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F72DEF" w:rsidRPr="00F72DEF" w:rsidRDefault="00F72DEF" w:rsidP="00F72D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246</w:t>
      </w: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F72DEF" w:rsidRPr="00F72DEF" w:rsidRDefault="00F72DEF" w:rsidP="00F72DE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098D" w:rsidRDefault="00EB098D" w:rsidP="00EB098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b/>
          <w:bCs/>
          <w:sz w:val="24"/>
          <w:szCs w:val="24"/>
        </w:rPr>
        <w:t>ARTÍCULO ÚNICO.-</w:t>
      </w:r>
      <w:r w:rsidRPr="00EB098D">
        <w:rPr>
          <w:rFonts w:ascii="Arial" w:eastAsia="Calibri" w:hAnsi="Arial" w:cs="Arial"/>
          <w:sz w:val="24"/>
          <w:szCs w:val="24"/>
        </w:rPr>
        <w:t xml:space="preserve"> Se </w:t>
      </w:r>
      <w:r w:rsidRPr="00EB098D">
        <w:rPr>
          <w:rFonts w:ascii="Arial" w:eastAsia="Calibri" w:hAnsi="Arial" w:cs="Arial"/>
          <w:b/>
          <w:bCs/>
          <w:sz w:val="24"/>
          <w:szCs w:val="24"/>
        </w:rPr>
        <w:t>reforma</w:t>
      </w:r>
      <w:r w:rsidRPr="00EB098D">
        <w:rPr>
          <w:rFonts w:ascii="Arial" w:eastAsia="Calibri" w:hAnsi="Arial" w:cs="Arial"/>
          <w:sz w:val="24"/>
          <w:szCs w:val="24"/>
        </w:rPr>
        <w:t xml:space="preserve"> el primer párrafo del numeral 3 de la fracción I del Artículo Quinto, y se </w:t>
      </w:r>
      <w:r w:rsidRPr="00EB098D">
        <w:rPr>
          <w:rFonts w:ascii="Arial" w:eastAsia="Calibri" w:hAnsi="Arial" w:cs="Arial"/>
          <w:b/>
          <w:bCs/>
          <w:sz w:val="24"/>
          <w:szCs w:val="24"/>
        </w:rPr>
        <w:t>adiciona</w:t>
      </w:r>
      <w:r w:rsidRPr="00EB098D">
        <w:rPr>
          <w:rFonts w:ascii="Arial" w:eastAsia="Calibri" w:hAnsi="Arial" w:cs="Arial"/>
          <w:sz w:val="24"/>
          <w:szCs w:val="24"/>
        </w:rPr>
        <w:t xml:space="preserve"> un quinto, sexto, séptimo, octavo, noveno y décimo incisos al numeral 3 del primer párrafo de la fracción I del Artículo Quinto, del </w:t>
      </w:r>
      <w:bookmarkStart w:id="0" w:name="_GoBack"/>
      <w:r w:rsidRPr="00EB098D">
        <w:rPr>
          <w:rFonts w:ascii="Arial" w:eastAsia="Calibri" w:hAnsi="Arial" w:cs="Arial"/>
          <w:sz w:val="24"/>
          <w:szCs w:val="24"/>
        </w:rPr>
        <w:t xml:space="preserve">Decreto 299 del Congreso del Estado por el cual se crea el Organismo Público Descentralizado Intermunicipal denominado “Sistema Intermunicipal de Aguas y Saneamiento de </w:t>
      </w:r>
      <w:proofErr w:type="spellStart"/>
      <w:r w:rsidRPr="00EB098D">
        <w:rPr>
          <w:rFonts w:ascii="Arial" w:eastAsia="Calibri" w:hAnsi="Arial" w:cs="Arial"/>
          <w:sz w:val="24"/>
          <w:szCs w:val="24"/>
        </w:rPr>
        <w:t>Múzquiz</w:t>
      </w:r>
      <w:proofErr w:type="spellEnd"/>
      <w:r w:rsidRPr="00EB098D">
        <w:rPr>
          <w:rFonts w:ascii="Arial" w:eastAsia="Calibri" w:hAnsi="Arial" w:cs="Arial"/>
          <w:sz w:val="24"/>
          <w:szCs w:val="24"/>
        </w:rPr>
        <w:t>, San Juan de Sabinas, Sabinas y Progreso</w:t>
      </w:r>
      <w:bookmarkEnd w:id="0"/>
      <w:r w:rsidRPr="00EB098D">
        <w:rPr>
          <w:rFonts w:ascii="Arial" w:eastAsia="Calibri" w:hAnsi="Arial" w:cs="Arial"/>
          <w:sz w:val="24"/>
          <w:szCs w:val="24"/>
        </w:rPr>
        <w:t>, Coahuila”, publicado el 31 de agosto de 1993 en el Periódico Oficial del Gobierno del Estado, para quedar como sigue:</w:t>
      </w:r>
    </w:p>
    <w:p w:rsidR="00EB098D" w:rsidRPr="00EB098D" w:rsidRDefault="00EB098D" w:rsidP="00EB098D">
      <w:pPr>
        <w:spacing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EB098D" w:rsidRPr="00EB098D" w:rsidRDefault="00EB098D" w:rsidP="00EB098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b/>
          <w:sz w:val="24"/>
          <w:szCs w:val="24"/>
        </w:rPr>
        <w:t xml:space="preserve">ARTICULO </w:t>
      </w:r>
      <w:proofErr w:type="gramStart"/>
      <w:r w:rsidRPr="00EB098D">
        <w:rPr>
          <w:rFonts w:ascii="Arial" w:eastAsia="Calibri" w:hAnsi="Arial" w:cs="Arial"/>
          <w:b/>
          <w:sz w:val="24"/>
          <w:szCs w:val="24"/>
        </w:rPr>
        <w:t>QUINTO.-</w:t>
      </w:r>
      <w:proofErr w:type="gramEnd"/>
      <w:r w:rsidRPr="00EB098D">
        <w:rPr>
          <w:rFonts w:ascii="Arial" w:eastAsia="Calibri" w:hAnsi="Arial" w:cs="Arial"/>
          <w:sz w:val="24"/>
          <w:szCs w:val="24"/>
        </w:rPr>
        <w:t xml:space="preserve"> …</w:t>
      </w:r>
    </w:p>
    <w:p w:rsidR="00EB098D" w:rsidRPr="00EB098D" w:rsidRDefault="00EB098D" w:rsidP="00EB098D">
      <w:pPr>
        <w:spacing w:after="0" w:line="360" w:lineRule="auto"/>
        <w:rPr>
          <w:rFonts w:ascii="Calibri" w:eastAsia="Calibri" w:hAnsi="Calibri" w:cs="Times New Roman"/>
          <w:sz w:val="10"/>
          <w:szCs w:val="10"/>
        </w:rPr>
      </w:pPr>
    </w:p>
    <w:p w:rsidR="00EB098D" w:rsidRPr="00EB098D" w:rsidRDefault="00EB098D" w:rsidP="00EB098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b/>
          <w:bCs/>
          <w:sz w:val="24"/>
          <w:szCs w:val="24"/>
        </w:rPr>
        <w:t>I.-</w:t>
      </w:r>
      <w:r w:rsidRPr="00EB098D">
        <w:rPr>
          <w:rFonts w:ascii="Arial" w:eastAsia="Calibri" w:hAnsi="Arial" w:cs="Arial"/>
          <w:sz w:val="24"/>
          <w:szCs w:val="24"/>
        </w:rPr>
        <w:t xml:space="preserve"> …</w:t>
      </w:r>
    </w:p>
    <w:p w:rsidR="00EB098D" w:rsidRPr="00EB098D" w:rsidRDefault="00EB098D" w:rsidP="00EB098D">
      <w:pPr>
        <w:spacing w:line="360" w:lineRule="auto"/>
        <w:ind w:firstLine="708"/>
        <w:jc w:val="both"/>
        <w:rPr>
          <w:rFonts w:ascii="Arial" w:eastAsia="Calibri" w:hAnsi="Arial" w:cs="Arial"/>
          <w:sz w:val="10"/>
          <w:szCs w:val="10"/>
        </w:rPr>
      </w:pPr>
    </w:p>
    <w:p w:rsidR="00EB098D" w:rsidRPr="00EB098D" w:rsidRDefault="00EB098D" w:rsidP="00EB098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b/>
          <w:bCs/>
          <w:sz w:val="24"/>
          <w:szCs w:val="24"/>
        </w:rPr>
        <w:t>1.-</w:t>
      </w:r>
      <w:r w:rsidRPr="00EB098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B098D">
        <w:rPr>
          <w:rFonts w:ascii="Arial" w:eastAsia="Calibri" w:hAnsi="Arial" w:cs="Arial"/>
          <w:sz w:val="24"/>
          <w:szCs w:val="24"/>
        </w:rPr>
        <w:t xml:space="preserve">y  </w:t>
      </w:r>
      <w:r w:rsidRPr="00EB098D">
        <w:rPr>
          <w:rFonts w:ascii="Arial" w:eastAsia="Calibri" w:hAnsi="Arial" w:cs="Arial"/>
          <w:b/>
          <w:bCs/>
          <w:sz w:val="24"/>
          <w:szCs w:val="24"/>
        </w:rPr>
        <w:t>2</w:t>
      </w:r>
      <w:proofErr w:type="gramEnd"/>
      <w:r w:rsidRPr="00EB098D">
        <w:rPr>
          <w:rFonts w:ascii="Arial" w:eastAsia="Calibri" w:hAnsi="Arial" w:cs="Arial"/>
          <w:b/>
          <w:bCs/>
          <w:sz w:val="24"/>
          <w:szCs w:val="24"/>
        </w:rPr>
        <w:t>.-</w:t>
      </w:r>
      <w:r w:rsidRPr="00EB098D">
        <w:rPr>
          <w:rFonts w:ascii="Arial" w:eastAsia="Calibri" w:hAnsi="Arial" w:cs="Arial"/>
          <w:sz w:val="24"/>
          <w:szCs w:val="24"/>
        </w:rPr>
        <w:t xml:space="preserve"> …</w:t>
      </w:r>
    </w:p>
    <w:p w:rsidR="00EB098D" w:rsidRPr="00EB098D" w:rsidRDefault="00EB098D" w:rsidP="00EB098D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</w:p>
    <w:p w:rsidR="00EB098D" w:rsidRPr="00EB098D" w:rsidRDefault="00EB098D" w:rsidP="00EB098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b/>
          <w:bCs/>
          <w:sz w:val="24"/>
          <w:szCs w:val="24"/>
        </w:rPr>
        <w:t xml:space="preserve">3.- </w:t>
      </w:r>
      <w:r w:rsidRPr="00EB098D">
        <w:rPr>
          <w:rFonts w:ascii="Arial" w:eastAsia="Calibri" w:hAnsi="Arial" w:cs="Arial"/>
          <w:sz w:val="24"/>
          <w:szCs w:val="24"/>
        </w:rPr>
        <w:t xml:space="preserve">Dieciocho consejeros que serán: </w:t>
      </w:r>
    </w:p>
    <w:p w:rsidR="00EB098D" w:rsidRPr="00EB098D" w:rsidRDefault="00EB098D" w:rsidP="00EB098D">
      <w:pPr>
        <w:spacing w:line="360" w:lineRule="auto"/>
        <w:ind w:firstLine="708"/>
        <w:jc w:val="both"/>
        <w:rPr>
          <w:rFonts w:ascii="Arial" w:eastAsia="Calibri" w:hAnsi="Arial" w:cs="Arial"/>
          <w:sz w:val="10"/>
          <w:szCs w:val="10"/>
        </w:rPr>
      </w:pPr>
    </w:p>
    <w:p w:rsidR="00EB098D" w:rsidRPr="00EB098D" w:rsidRDefault="00EB098D" w:rsidP="00EB098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sz w:val="24"/>
          <w:szCs w:val="24"/>
        </w:rPr>
        <w:t>- …</w:t>
      </w:r>
    </w:p>
    <w:p w:rsidR="00EB098D" w:rsidRPr="00EB098D" w:rsidRDefault="00EB098D" w:rsidP="00EB098D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EB098D" w:rsidRPr="00EB098D" w:rsidRDefault="00EB098D" w:rsidP="00EB098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sz w:val="24"/>
          <w:szCs w:val="24"/>
        </w:rPr>
        <w:lastRenderedPageBreak/>
        <w:t>- …</w:t>
      </w:r>
    </w:p>
    <w:p w:rsidR="00EB098D" w:rsidRPr="00EB098D" w:rsidRDefault="00EB098D" w:rsidP="00EB098D">
      <w:pPr>
        <w:spacing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EB098D" w:rsidRPr="00EB098D" w:rsidRDefault="00EB098D" w:rsidP="00EB098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sz w:val="24"/>
          <w:szCs w:val="24"/>
        </w:rPr>
        <w:t>- …</w:t>
      </w:r>
    </w:p>
    <w:p w:rsidR="00EB098D" w:rsidRPr="00EB098D" w:rsidRDefault="00EB098D" w:rsidP="00EB098D">
      <w:pPr>
        <w:spacing w:line="360" w:lineRule="auto"/>
        <w:ind w:firstLine="708"/>
        <w:jc w:val="both"/>
        <w:rPr>
          <w:rFonts w:ascii="Arial" w:eastAsia="Calibri" w:hAnsi="Arial" w:cs="Arial"/>
          <w:sz w:val="10"/>
          <w:szCs w:val="10"/>
        </w:rPr>
      </w:pPr>
    </w:p>
    <w:p w:rsidR="00EB098D" w:rsidRPr="00EB098D" w:rsidRDefault="00EB098D" w:rsidP="00EB098D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sz w:val="24"/>
          <w:szCs w:val="24"/>
        </w:rPr>
        <w:t xml:space="preserve">-  Un representante del Poder Ejecutivo del Estado de Coahuila de Zaragoza. </w:t>
      </w:r>
    </w:p>
    <w:p w:rsidR="00EB098D" w:rsidRPr="00EB098D" w:rsidRDefault="00EB098D" w:rsidP="00EB098D">
      <w:pPr>
        <w:jc w:val="both"/>
        <w:rPr>
          <w:rFonts w:ascii="Arial" w:eastAsia="Calibri" w:hAnsi="Arial" w:cs="Arial"/>
          <w:sz w:val="16"/>
          <w:szCs w:val="16"/>
        </w:rPr>
      </w:pPr>
    </w:p>
    <w:p w:rsidR="00EB098D" w:rsidRPr="00EB098D" w:rsidRDefault="00EB098D" w:rsidP="00EB098D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sz w:val="24"/>
          <w:szCs w:val="24"/>
        </w:rPr>
        <w:t xml:space="preserve">- Un representante de la Secretaría de Inclusión y Desarrollo Social del Estado de Coahuila de Zaragoza. </w:t>
      </w:r>
    </w:p>
    <w:p w:rsidR="00EB098D" w:rsidRPr="00EB098D" w:rsidRDefault="00EB098D" w:rsidP="00EB098D">
      <w:pPr>
        <w:ind w:firstLine="708"/>
        <w:jc w:val="both"/>
        <w:rPr>
          <w:rFonts w:ascii="Arial" w:eastAsia="Calibri" w:hAnsi="Arial" w:cs="Arial"/>
          <w:sz w:val="16"/>
          <w:szCs w:val="16"/>
        </w:rPr>
      </w:pPr>
    </w:p>
    <w:p w:rsidR="00EB098D" w:rsidRPr="00EB098D" w:rsidRDefault="00EB098D" w:rsidP="00EB098D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sz w:val="24"/>
          <w:szCs w:val="24"/>
        </w:rPr>
        <w:t xml:space="preserve">- Un representante de la Secretaría de Medio Ambiente del Estado de Coahuila de Zaragoza. </w:t>
      </w:r>
    </w:p>
    <w:p w:rsidR="00EB098D" w:rsidRPr="00EB098D" w:rsidRDefault="00EB098D" w:rsidP="00EB098D">
      <w:pPr>
        <w:jc w:val="both"/>
        <w:rPr>
          <w:rFonts w:ascii="Arial" w:eastAsia="Calibri" w:hAnsi="Arial" w:cs="Arial"/>
          <w:sz w:val="16"/>
          <w:szCs w:val="16"/>
        </w:rPr>
      </w:pPr>
    </w:p>
    <w:p w:rsidR="00EB098D" w:rsidRPr="00EB098D" w:rsidRDefault="00EB098D" w:rsidP="00EB098D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sz w:val="24"/>
          <w:szCs w:val="24"/>
        </w:rPr>
        <w:t xml:space="preserve">- Un representante de la Secretaría del Trabajo del Estado de Coahuila de Zaragoza. </w:t>
      </w:r>
    </w:p>
    <w:p w:rsidR="00EB098D" w:rsidRPr="00EB098D" w:rsidRDefault="00EB098D" w:rsidP="00EB098D">
      <w:pPr>
        <w:ind w:firstLine="708"/>
        <w:jc w:val="both"/>
        <w:rPr>
          <w:rFonts w:ascii="Arial" w:eastAsia="Calibri" w:hAnsi="Arial" w:cs="Arial"/>
          <w:sz w:val="16"/>
          <w:szCs w:val="16"/>
        </w:rPr>
      </w:pPr>
    </w:p>
    <w:p w:rsidR="00EB098D" w:rsidRPr="00EB098D" w:rsidRDefault="00EB098D" w:rsidP="00EB098D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sz w:val="24"/>
          <w:szCs w:val="24"/>
        </w:rPr>
        <w:t xml:space="preserve">- Un representante de la Secretaría de Vivienda y Ordenamiento Territorial del Estado de Coahuila de Zaragoza. </w:t>
      </w:r>
    </w:p>
    <w:p w:rsidR="00EB098D" w:rsidRPr="00EB098D" w:rsidRDefault="00EB098D" w:rsidP="00EB098D">
      <w:pPr>
        <w:ind w:firstLine="708"/>
        <w:jc w:val="both"/>
        <w:rPr>
          <w:rFonts w:ascii="Arial" w:eastAsia="Calibri" w:hAnsi="Arial" w:cs="Arial"/>
          <w:sz w:val="16"/>
          <w:szCs w:val="16"/>
        </w:rPr>
      </w:pPr>
    </w:p>
    <w:p w:rsidR="00EB098D" w:rsidRPr="00EB098D" w:rsidRDefault="00EB098D" w:rsidP="00EB098D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sz w:val="24"/>
          <w:szCs w:val="24"/>
        </w:rPr>
        <w:t xml:space="preserve">- Un representante de la Comisión Estatal de Aguas y Saneamiento de Coahuila, el cual será designado por el Consejo Directivo de dicho organismo público descentralizado estatal.  </w:t>
      </w:r>
    </w:p>
    <w:p w:rsidR="00EB098D" w:rsidRPr="00EB098D" w:rsidRDefault="00EB098D" w:rsidP="00EB098D">
      <w:pPr>
        <w:spacing w:after="0" w:line="360" w:lineRule="auto"/>
        <w:rPr>
          <w:rFonts w:ascii="Calibri" w:eastAsia="Calibri" w:hAnsi="Calibri" w:cs="Times New Roman"/>
        </w:rPr>
      </w:pPr>
    </w:p>
    <w:p w:rsidR="00EB098D" w:rsidRPr="00EB098D" w:rsidRDefault="00EB098D" w:rsidP="00EB098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sz w:val="24"/>
          <w:szCs w:val="24"/>
        </w:rPr>
        <w:t>…</w:t>
      </w:r>
    </w:p>
    <w:p w:rsidR="00EB098D" w:rsidRPr="00EB098D" w:rsidRDefault="00EB098D" w:rsidP="00EB098D">
      <w:pPr>
        <w:spacing w:after="0" w:line="360" w:lineRule="auto"/>
        <w:rPr>
          <w:rFonts w:ascii="Calibri" w:eastAsia="Calibri" w:hAnsi="Calibri" w:cs="Times New Roman"/>
          <w:sz w:val="10"/>
          <w:szCs w:val="10"/>
        </w:rPr>
      </w:pPr>
    </w:p>
    <w:p w:rsidR="00EB098D" w:rsidRPr="00EB098D" w:rsidRDefault="00EB098D" w:rsidP="00EB098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sz w:val="24"/>
          <w:szCs w:val="24"/>
        </w:rPr>
        <w:t>…</w:t>
      </w:r>
    </w:p>
    <w:p w:rsidR="00EB098D" w:rsidRPr="00EB098D" w:rsidRDefault="00EB098D" w:rsidP="00EB098D">
      <w:pPr>
        <w:spacing w:after="0" w:line="360" w:lineRule="auto"/>
        <w:rPr>
          <w:rFonts w:ascii="Calibri" w:eastAsia="Calibri" w:hAnsi="Calibri" w:cs="Times New Roman"/>
          <w:sz w:val="8"/>
          <w:szCs w:val="8"/>
        </w:rPr>
      </w:pPr>
    </w:p>
    <w:p w:rsidR="00EB098D" w:rsidRPr="00EB098D" w:rsidRDefault="00EB098D" w:rsidP="00EB098D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b/>
          <w:bCs/>
          <w:sz w:val="24"/>
          <w:szCs w:val="24"/>
        </w:rPr>
        <w:t>II.-</w:t>
      </w:r>
      <w:r w:rsidRPr="00EB098D">
        <w:rPr>
          <w:rFonts w:ascii="Arial" w:eastAsia="Calibri" w:hAnsi="Arial" w:cs="Arial"/>
          <w:sz w:val="24"/>
          <w:szCs w:val="24"/>
        </w:rPr>
        <w:t xml:space="preserve"> …</w:t>
      </w:r>
    </w:p>
    <w:p w:rsidR="00EB098D" w:rsidRPr="00EB098D" w:rsidRDefault="00EB098D" w:rsidP="00EB098D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B098D">
        <w:rPr>
          <w:rFonts w:ascii="Arial" w:eastAsia="Calibri" w:hAnsi="Arial" w:cs="Arial"/>
          <w:b/>
          <w:bCs/>
          <w:sz w:val="24"/>
          <w:szCs w:val="24"/>
        </w:rPr>
        <w:t>T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B098D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B098D">
        <w:rPr>
          <w:rFonts w:ascii="Arial" w:eastAsia="Calibri" w:hAnsi="Arial" w:cs="Arial"/>
          <w:b/>
          <w:bCs/>
          <w:sz w:val="24"/>
          <w:szCs w:val="24"/>
        </w:rPr>
        <w:t>A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B098D">
        <w:rPr>
          <w:rFonts w:ascii="Arial" w:eastAsia="Calibri" w:hAnsi="Arial" w:cs="Arial"/>
          <w:b/>
          <w:bCs/>
          <w:sz w:val="24"/>
          <w:szCs w:val="24"/>
        </w:rPr>
        <w:t>N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B098D">
        <w:rPr>
          <w:rFonts w:ascii="Arial" w:eastAsia="Calibri" w:hAnsi="Arial" w:cs="Arial"/>
          <w:b/>
          <w:bCs/>
          <w:sz w:val="24"/>
          <w:szCs w:val="24"/>
        </w:rPr>
        <w:t>S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B098D">
        <w:rPr>
          <w:rFonts w:ascii="Arial" w:eastAsia="Calibri" w:hAnsi="Arial" w:cs="Arial"/>
          <w:b/>
          <w:bCs/>
          <w:sz w:val="24"/>
          <w:szCs w:val="24"/>
        </w:rPr>
        <w:t>I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B098D">
        <w:rPr>
          <w:rFonts w:ascii="Arial" w:eastAsia="Calibri" w:hAnsi="Arial" w:cs="Arial"/>
          <w:b/>
          <w:bCs/>
          <w:sz w:val="24"/>
          <w:szCs w:val="24"/>
        </w:rPr>
        <w:t>T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B098D">
        <w:rPr>
          <w:rFonts w:ascii="Arial" w:eastAsia="Calibri" w:hAnsi="Arial" w:cs="Arial"/>
          <w:b/>
          <w:bCs/>
          <w:sz w:val="24"/>
          <w:szCs w:val="24"/>
        </w:rPr>
        <w:t>O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B098D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B098D">
        <w:rPr>
          <w:rFonts w:ascii="Arial" w:eastAsia="Calibri" w:hAnsi="Arial" w:cs="Arial"/>
          <w:b/>
          <w:bCs/>
          <w:sz w:val="24"/>
          <w:szCs w:val="24"/>
        </w:rPr>
        <w:t>I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B098D">
        <w:rPr>
          <w:rFonts w:ascii="Arial" w:eastAsia="Calibri" w:hAnsi="Arial" w:cs="Arial"/>
          <w:b/>
          <w:bCs/>
          <w:sz w:val="24"/>
          <w:szCs w:val="24"/>
        </w:rPr>
        <w:t>O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B098D" w:rsidRPr="00EB098D" w:rsidRDefault="00EB098D" w:rsidP="00EB098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B098D">
        <w:rPr>
          <w:rFonts w:ascii="Arial" w:eastAsia="Calibri" w:hAnsi="Arial" w:cs="Arial"/>
          <w:b/>
          <w:bCs/>
          <w:sz w:val="24"/>
          <w:szCs w:val="24"/>
        </w:rPr>
        <w:t>ÚNICO.-</w:t>
      </w:r>
      <w:r w:rsidRPr="00EB098D">
        <w:rPr>
          <w:rFonts w:ascii="Arial" w:eastAsia="Calibri" w:hAnsi="Arial" w:cs="Arial"/>
          <w:sz w:val="24"/>
          <w:szCs w:val="24"/>
        </w:rPr>
        <w:t xml:space="preserve"> El presente Decreto entrará en vigor al día siguiente de su publicación en el Periódico Oficial del Gobierno del Estado. </w:t>
      </w:r>
    </w:p>
    <w:p w:rsidR="00F72DEF" w:rsidRPr="00F72DEF" w:rsidRDefault="00F72DEF" w:rsidP="00F72DE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veintiún días del mes de junio </w:t>
      </w: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F72DEF" w:rsidRPr="00F72DEF" w:rsidRDefault="00F72DEF" w:rsidP="00F72DE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F72DEF" w:rsidRPr="00F72DEF" w:rsidRDefault="00F72DEF" w:rsidP="00F72DE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F72DEF" w:rsidRDefault="00F72DEF" w:rsidP="00F72DE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65328" w:rsidRPr="00F72DEF" w:rsidRDefault="00A65328" w:rsidP="00F72DE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F72DEF" w:rsidRPr="00F72DEF" w:rsidRDefault="00F72DEF" w:rsidP="00F72DE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F72DEF" w:rsidRPr="00F72DEF" w:rsidRDefault="00F72DEF" w:rsidP="00F72D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72DEF">
        <w:rPr>
          <w:rFonts w:ascii="Arial" w:eastAsia="Times New Roman" w:hAnsi="Arial" w:cs="Arial"/>
          <w:b/>
          <w:sz w:val="24"/>
          <w:szCs w:val="24"/>
          <w:lang w:eastAsia="es-ES"/>
        </w:rPr>
        <w:t>FRANCISCO JAVIER CORTEZ GÓMEZ.</w:t>
      </w: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65328" w:rsidRPr="00F72DEF" w:rsidRDefault="00A65328" w:rsidP="00F72D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72DE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DIPUTADA SECRETARIA                                  DIPUTADA SECRETARIA</w:t>
      </w: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65328" w:rsidRPr="00F72DEF" w:rsidRDefault="00A65328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2DEF" w:rsidRPr="00F72DEF" w:rsidRDefault="00F72DEF" w:rsidP="00F72DEF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MARÍA BÁRBARA CEPEDA  BOEHRINGER       LAURA FRANCISCA AGUILAR TABARES</w:t>
      </w:r>
    </w:p>
    <w:p w:rsidR="00F72DEF" w:rsidRPr="00F72DEF" w:rsidRDefault="00F72DEF" w:rsidP="00F72DE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F72DEF" w:rsidRPr="00F72DEF" w:rsidRDefault="00F72DEF" w:rsidP="00F72DEF">
      <w:pPr>
        <w:rPr>
          <w:sz w:val="24"/>
          <w:szCs w:val="24"/>
        </w:rPr>
      </w:pPr>
    </w:p>
    <w:p w:rsidR="00F72DEF" w:rsidRPr="00F72DEF" w:rsidRDefault="00F72DEF" w:rsidP="00F72DEF">
      <w:pPr>
        <w:rPr>
          <w:rFonts w:ascii="Arial" w:hAnsi="Arial" w:cs="Arial"/>
          <w:sz w:val="24"/>
          <w:szCs w:val="24"/>
        </w:rPr>
      </w:pPr>
    </w:p>
    <w:p w:rsidR="00F72DEF" w:rsidRPr="00F72DEF" w:rsidRDefault="00F72DEF" w:rsidP="00F72DEF"/>
    <w:p w:rsidR="00245157" w:rsidRDefault="008C4234"/>
    <w:sectPr w:rsidR="00245157" w:rsidSect="00EB098D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34" w:rsidRDefault="008C4234">
      <w:pPr>
        <w:spacing w:after="0" w:line="240" w:lineRule="auto"/>
      </w:pPr>
      <w:r>
        <w:separator/>
      </w:r>
    </w:p>
  </w:endnote>
  <w:endnote w:type="continuationSeparator" w:id="0">
    <w:p w:rsidR="008C4234" w:rsidRDefault="008C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34" w:rsidRDefault="008C4234">
      <w:pPr>
        <w:spacing w:after="0" w:line="240" w:lineRule="auto"/>
      </w:pPr>
      <w:r>
        <w:separator/>
      </w:r>
    </w:p>
  </w:footnote>
  <w:footnote w:type="continuationSeparator" w:id="0">
    <w:p w:rsidR="008C4234" w:rsidRDefault="008C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5B" w:rsidRPr="00715B5B" w:rsidRDefault="00F72DEF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 w:rsidRPr="00715B5B">
      <w:rPr>
        <w:rFonts w:ascii="Times New Roman" w:hAnsi="Times New Roman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77B0B681" wp14:editId="51566E45">
          <wp:simplePos x="0" y="0"/>
          <wp:positionH relativeFrom="column">
            <wp:posOffset>5760720</wp:posOffset>
          </wp:positionH>
          <wp:positionV relativeFrom="paragraph">
            <wp:posOffset>-57785</wp:posOffset>
          </wp:positionV>
          <wp:extent cx="1094740" cy="1031875"/>
          <wp:effectExtent l="0" t="0" r="0" b="0"/>
          <wp:wrapNone/>
          <wp:docPr id="1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740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5B5B">
      <w:rPr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7BD12D32" wp14:editId="22BFD918">
          <wp:simplePos x="0" y="0"/>
          <wp:positionH relativeFrom="column">
            <wp:posOffset>-313055</wp:posOffset>
          </wp:positionH>
          <wp:positionV relativeFrom="paragraph">
            <wp:posOffset>6985</wp:posOffset>
          </wp:positionV>
          <wp:extent cx="791210" cy="831215"/>
          <wp:effectExtent l="0" t="0" r="8890" b="6985"/>
          <wp:wrapSquare wrapText="bothSides"/>
          <wp:docPr id="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 xml:space="preserve">Estado Independiente, Libre y Soberano </w:t>
    </w:r>
  </w:p>
  <w:p w:rsidR="00715B5B" w:rsidRPr="00715B5B" w:rsidRDefault="00F72DEF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   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>de Coahuila de Zaragoza</w:t>
    </w:r>
  </w:p>
  <w:p w:rsidR="00715B5B" w:rsidRPr="00715B5B" w:rsidRDefault="008C4234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spacing w:val="20"/>
      </w:rPr>
    </w:pPr>
  </w:p>
  <w:p w:rsidR="00715B5B" w:rsidRPr="00715B5B" w:rsidRDefault="00F72DEF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26"/>
        <w:szCs w:val="26"/>
      </w:rPr>
    </w:pPr>
    <w:r>
      <w:rPr>
        <w:rFonts w:ascii="Times New Roman" w:hAnsi="Times New Roman"/>
        <w:bCs/>
        <w:smallCaps/>
        <w:spacing w:val="20"/>
        <w:sz w:val="26"/>
        <w:szCs w:val="26"/>
      </w:rPr>
      <w:t xml:space="preserve">                                     </w:t>
    </w:r>
    <w:r w:rsidRPr="00715B5B">
      <w:rPr>
        <w:rFonts w:ascii="Times New Roman" w:hAnsi="Times New Roman"/>
        <w:bCs/>
        <w:smallCaps/>
        <w:spacing w:val="20"/>
        <w:sz w:val="26"/>
        <w:szCs w:val="26"/>
      </w:rPr>
      <w:t>Poder Legislativo</w:t>
    </w:r>
  </w:p>
  <w:p w:rsidR="00715B5B" w:rsidRPr="00715B5B" w:rsidRDefault="008C4234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color w:val="000000" w:themeColor="text1"/>
        <w:spacing w:val="20"/>
        <w:sz w:val="26"/>
        <w:szCs w:val="26"/>
      </w:rPr>
    </w:pPr>
  </w:p>
  <w:p w:rsidR="00715B5B" w:rsidRPr="00715B5B" w:rsidRDefault="00F72DEF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color w:val="000000" w:themeColor="text1"/>
      </w:rPr>
    </w:pPr>
    <w:r w:rsidRPr="00715B5B">
      <w:rPr>
        <w:rFonts w:ascii="Times New Roman" w:hAnsi="Times New Roman"/>
        <w:bCs/>
        <w:color w:val="000000" w:themeColor="text1"/>
      </w:rPr>
      <w:t xml:space="preserve">          </w:t>
    </w:r>
    <w:r>
      <w:rPr>
        <w:rFonts w:ascii="Times New Roman" w:hAnsi="Times New Roman"/>
        <w:bCs/>
        <w:color w:val="000000" w:themeColor="text1"/>
      </w:rPr>
      <w:t xml:space="preserve">               </w:t>
    </w:r>
    <w:r w:rsidRPr="00715B5B">
      <w:rPr>
        <w:rFonts w:ascii="Times New Roman" w:hAnsi="Times New Roman"/>
        <w:bCs/>
        <w:color w:val="000000" w:themeColor="text1"/>
      </w:rPr>
      <w:t xml:space="preserve"> “2022, Año de Benito Juárez, Defensor de la Soberanía de Coahuila de Zaragoza”</w:t>
    </w:r>
  </w:p>
  <w:p w:rsidR="00715B5B" w:rsidRPr="00715B5B" w:rsidRDefault="008C4234" w:rsidP="00715B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EF"/>
    <w:rsid w:val="000653EC"/>
    <w:rsid w:val="00195FAC"/>
    <w:rsid w:val="00251C26"/>
    <w:rsid w:val="002F48A1"/>
    <w:rsid w:val="004562E7"/>
    <w:rsid w:val="00725CEC"/>
    <w:rsid w:val="008C4234"/>
    <w:rsid w:val="00A65328"/>
    <w:rsid w:val="00EB098D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12055-8CF3-4206-A1B6-73484115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2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2DEF"/>
  </w:style>
  <w:style w:type="paragraph" w:styleId="Textodeglobo">
    <w:name w:val="Balloon Text"/>
    <w:basedOn w:val="Normal"/>
    <w:link w:val="TextodegloboCar"/>
    <w:uiPriority w:val="99"/>
    <w:semiHidden/>
    <w:unhideWhenUsed/>
    <w:rsid w:val="00A6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2022-06-21T14:55:00Z</cp:lastPrinted>
  <dcterms:created xsi:type="dcterms:W3CDTF">2022-06-23T18:43:00Z</dcterms:created>
  <dcterms:modified xsi:type="dcterms:W3CDTF">2022-06-23T18:43:00Z</dcterms:modified>
</cp:coreProperties>
</file>