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75" w:rsidRPr="000F5444" w:rsidRDefault="000E0088" w:rsidP="00705275">
      <w:pPr>
        <w:widowControl w:val="0"/>
        <w:rPr>
          <w:rFonts w:cs="Arial"/>
          <w:b/>
          <w:snapToGrid w:val="0"/>
          <w:sz w:val="26"/>
          <w:szCs w:val="26"/>
          <w:lang w:val="es-ES"/>
        </w:rPr>
      </w:pPr>
      <w:r>
        <w:rPr>
          <w:rFonts w:cs="Arial"/>
          <w:b/>
          <w:snapToGrid w:val="0"/>
          <w:sz w:val="26"/>
          <w:szCs w:val="26"/>
          <w:lang w:val="es-ES"/>
        </w:rPr>
        <w:t xml:space="preserve">Dictámenes correspondientes a la </w:t>
      </w:r>
      <w:r w:rsidR="00705275" w:rsidRPr="000F5444">
        <w:rPr>
          <w:rFonts w:cs="Arial"/>
          <w:b/>
          <w:snapToGrid w:val="0"/>
          <w:sz w:val="26"/>
          <w:szCs w:val="26"/>
          <w:lang w:val="es-ES"/>
        </w:rPr>
        <w:t>Quinta Sesión del Segundo Período Ordinario de Sesiones, del Primer Año de Ejercicio Constitucional de la Sexagésima Primera Legislatura del Congreso del Estado Independiente, Libre y Soberano de Coahuila de Zaragoza.</w:t>
      </w:r>
    </w:p>
    <w:p w:rsidR="00705275" w:rsidRPr="000F5444" w:rsidRDefault="00705275" w:rsidP="00705275">
      <w:pPr>
        <w:widowControl w:val="0"/>
        <w:rPr>
          <w:rFonts w:cs="Arial"/>
          <w:snapToGrid w:val="0"/>
          <w:sz w:val="26"/>
          <w:szCs w:val="26"/>
          <w:lang w:val="es-ES"/>
        </w:rPr>
      </w:pPr>
    </w:p>
    <w:p w:rsidR="00705275" w:rsidRPr="000F5444" w:rsidRDefault="00705275" w:rsidP="00705275">
      <w:pPr>
        <w:widowControl w:val="0"/>
        <w:jc w:val="center"/>
        <w:rPr>
          <w:rFonts w:cs="Arial"/>
          <w:b/>
          <w:snapToGrid w:val="0"/>
          <w:sz w:val="26"/>
          <w:szCs w:val="26"/>
          <w:lang w:val="es-ES"/>
        </w:rPr>
      </w:pPr>
      <w:r w:rsidRPr="000F5444">
        <w:rPr>
          <w:rFonts w:cs="Arial"/>
          <w:b/>
          <w:snapToGrid w:val="0"/>
          <w:sz w:val="26"/>
          <w:szCs w:val="26"/>
          <w:lang w:val="es-ES"/>
        </w:rPr>
        <w:t>3 de octubre del año 2018.</w:t>
      </w:r>
    </w:p>
    <w:p w:rsidR="00705275" w:rsidRPr="000F5444" w:rsidRDefault="00705275" w:rsidP="00705275">
      <w:pPr>
        <w:widowControl w:val="0"/>
        <w:rPr>
          <w:rFonts w:cs="Arial"/>
          <w:b/>
          <w:snapToGrid w:val="0"/>
          <w:sz w:val="26"/>
          <w:szCs w:val="26"/>
          <w:lang w:val="es-ES"/>
        </w:rPr>
      </w:pPr>
      <w:r w:rsidRPr="000F5444">
        <w:rPr>
          <w:rFonts w:cs="Arial"/>
          <w:b/>
          <w:snapToGrid w:val="0"/>
          <w:sz w:val="26"/>
          <w:szCs w:val="26"/>
          <w:lang w:val="es-ES"/>
        </w:rPr>
        <w:t xml:space="preserve">  </w:t>
      </w:r>
    </w:p>
    <w:p w:rsidR="00705275" w:rsidRPr="000F5444" w:rsidRDefault="00705275" w:rsidP="00705275">
      <w:pPr>
        <w:widowControl w:val="0"/>
        <w:tabs>
          <w:tab w:val="left" w:pos="851"/>
        </w:tabs>
        <w:rPr>
          <w:rFonts w:cs="Arial"/>
          <w:sz w:val="26"/>
          <w:szCs w:val="26"/>
          <w:lang w:val="es-ES"/>
        </w:rPr>
      </w:pPr>
      <w:r w:rsidRPr="000F5444">
        <w:rPr>
          <w:rFonts w:cs="Arial"/>
          <w:sz w:val="26"/>
          <w:szCs w:val="26"/>
          <w:lang w:val="es-ES"/>
        </w:rPr>
        <w:t>Lectura, discusión y, en su caso, aprobación de Dictámenes y Acuerdos en cartera:</w:t>
      </w:r>
    </w:p>
    <w:p w:rsidR="00705275" w:rsidRPr="000F5444" w:rsidRDefault="00705275" w:rsidP="00705275">
      <w:pPr>
        <w:widowControl w:val="0"/>
        <w:tabs>
          <w:tab w:val="left" w:pos="851"/>
        </w:tabs>
        <w:rPr>
          <w:rFonts w:cs="Arial"/>
          <w:sz w:val="26"/>
          <w:szCs w:val="26"/>
          <w:lang w:val="es-ES"/>
        </w:rPr>
      </w:pPr>
    </w:p>
    <w:p w:rsidR="00705275" w:rsidRPr="000F5444" w:rsidRDefault="00705275" w:rsidP="00705275">
      <w:pPr>
        <w:widowControl w:val="0"/>
        <w:tabs>
          <w:tab w:val="left" w:pos="851"/>
        </w:tabs>
        <w:rPr>
          <w:rFonts w:cs="Arial"/>
          <w:sz w:val="26"/>
          <w:szCs w:val="26"/>
          <w:lang w:val="es-ES"/>
        </w:rPr>
      </w:pPr>
      <w:r w:rsidRPr="000F5444">
        <w:rPr>
          <w:rFonts w:cs="Arial"/>
          <w:b/>
          <w:sz w:val="26"/>
          <w:szCs w:val="26"/>
        </w:rPr>
        <w:tab/>
        <w:t xml:space="preserve">A.- </w:t>
      </w:r>
      <w:r w:rsidRPr="000F5444">
        <w:rPr>
          <w:rFonts w:cs="Arial"/>
          <w:sz w:val="26"/>
          <w:szCs w:val="26"/>
        </w:rPr>
        <w:t xml:space="preserve">Dictamen presentado por la Comisión de Transparencia y Acceso a la Información, con relación a una </w:t>
      </w:r>
      <w:r w:rsidRPr="000F5444">
        <w:rPr>
          <w:rFonts w:cs="Arial"/>
          <w:sz w:val="26"/>
          <w:szCs w:val="26"/>
          <w:lang w:val="es-ES"/>
        </w:rPr>
        <w:t>Iniciativa con proyecto de Decreto que reforma la fracción II del artículo 88, de la Ley de Acceso a la Información Pública  para el Estado de Coahuila de Zaragoza, planteada por</w:t>
      </w:r>
      <w:r w:rsidRPr="000F5444">
        <w:rPr>
          <w:rFonts w:cs="Arial"/>
          <w:bCs/>
          <w:color w:val="000000"/>
          <w:sz w:val="26"/>
          <w:szCs w:val="26"/>
          <w:shd w:val="clear" w:color="auto" w:fill="FFFFFF"/>
        </w:rPr>
        <w:t xml:space="preserve"> las Diputadas y Diputados integrantes </w:t>
      </w:r>
      <w:r w:rsidRPr="000F5444">
        <w:rPr>
          <w:rFonts w:cs="Arial"/>
          <w:snapToGrid w:val="0"/>
          <w:sz w:val="26"/>
          <w:szCs w:val="26"/>
          <w:lang w:val="es-ES"/>
        </w:rPr>
        <w:t>del Grupo Parlamentario "Gral. Andrés S. Viesca", del Partido Revolucionario Institucional, por conducto de la Diputada Josefina Garza Barrera, mediante la cual propone eliminar la facultad que tienen los comités de transparencia de revocar las determinaciones en materia de ampliación de los plazos de respuesta.</w:t>
      </w:r>
    </w:p>
    <w:p w:rsidR="00705275" w:rsidRPr="000F5444" w:rsidRDefault="00705275" w:rsidP="00705275">
      <w:pPr>
        <w:widowControl w:val="0"/>
        <w:tabs>
          <w:tab w:val="left" w:pos="851"/>
        </w:tabs>
        <w:rPr>
          <w:rFonts w:cs="Arial"/>
          <w:sz w:val="26"/>
          <w:szCs w:val="26"/>
          <w:lang w:val="es-ES"/>
        </w:rPr>
      </w:pPr>
    </w:p>
    <w:p w:rsidR="00705275" w:rsidRPr="000F5444" w:rsidRDefault="00705275" w:rsidP="00705275">
      <w:pPr>
        <w:widowControl w:val="0"/>
        <w:tabs>
          <w:tab w:val="left" w:pos="851"/>
        </w:tabs>
        <w:rPr>
          <w:rFonts w:cs="Arial"/>
          <w:color w:val="000000"/>
          <w:sz w:val="26"/>
          <w:szCs w:val="26"/>
        </w:rPr>
      </w:pPr>
      <w:r w:rsidRPr="000F5444">
        <w:rPr>
          <w:rFonts w:cs="Arial"/>
          <w:color w:val="000000"/>
          <w:sz w:val="26"/>
          <w:szCs w:val="26"/>
        </w:rPr>
        <w:tab/>
      </w:r>
      <w:r w:rsidRPr="000F5444">
        <w:rPr>
          <w:rFonts w:cs="Arial"/>
          <w:b/>
          <w:color w:val="000000"/>
          <w:sz w:val="26"/>
          <w:szCs w:val="26"/>
        </w:rPr>
        <w:t>B.-</w:t>
      </w:r>
      <w:r w:rsidRPr="000F5444">
        <w:rPr>
          <w:rFonts w:cs="Arial"/>
          <w:color w:val="000000"/>
          <w:sz w:val="26"/>
          <w:szCs w:val="26"/>
        </w:rPr>
        <w:t xml:space="preserve"> Dictamen presentado por la Comisión de Hacienda, con relación a una Iniciativa con Proyecto de Decreto enviada por el Presidente Municipal de Frontera, Coahuila, mediante el cual solicita una reforma al numeral 10 del artículo 1 y artículo 41, correspondiente a los ingresos derivados del financiamiento de la Ley de Ingresos del Municipio de Frontera, Coahuila, para el ejercicio fiscal 2018, autorizada con Decreto 1055, publicado en el Periódico Oficial del Gobierno del Estado, con fecha 22 de diciembre de 2017. </w:t>
      </w:r>
    </w:p>
    <w:p w:rsidR="00705275" w:rsidRPr="000F5444" w:rsidRDefault="00705275" w:rsidP="00705275">
      <w:pPr>
        <w:widowControl w:val="0"/>
        <w:tabs>
          <w:tab w:val="left" w:pos="851"/>
        </w:tabs>
        <w:rPr>
          <w:rFonts w:cs="Arial"/>
          <w:sz w:val="26"/>
          <w:szCs w:val="26"/>
        </w:rPr>
      </w:pPr>
      <w:r w:rsidRPr="000F5444">
        <w:rPr>
          <w:rFonts w:cs="Arial"/>
          <w:color w:val="000000"/>
          <w:sz w:val="26"/>
          <w:szCs w:val="26"/>
        </w:rPr>
        <w:tab/>
      </w:r>
    </w:p>
    <w:p w:rsidR="00705275" w:rsidRPr="000F5444" w:rsidRDefault="00705275" w:rsidP="00705275">
      <w:pPr>
        <w:shd w:val="clear" w:color="auto" w:fill="FFFFFF"/>
        <w:ind w:firstLine="708"/>
        <w:rPr>
          <w:rFonts w:cs="Arial"/>
          <w:sz w:val="26"/>
          <w:szCs w:val="26"/>
        </w:rPr>
      </w:pPr>
      <w:r w:rsidRPr="000F5444">
        <w:rPr>
          <w:rFonts w:cs="Arial"/>
          <w:b/>
          <w:sz w:val="26"/>
          <w:szCs w:val="26"/>
        </w:rPr>
        <w:t xml:space="preserve">C.- </w:t>
      </w:r>
      <w:r w:rsidRPr="000F5444">
        <w:rPr>
          <w:rFonts w:cs="Arial"/>
          <w:sz w:val="26"/>
          <w:szCs w:val="26"/>
        </w:rPr>
        <w:t>Acuerdo de la Comisión de Presupuesto, con relación a dos escritos enviados por el Congreso de la Unión, recibidos por este Poder Legislativo el día 8 de agosto del presente año, mediante los cuales exhortan a los Congresos Locales a considerar la aprobación de presupuestos de género y presupuestos para la atención integral de niñas, niños y adolescentes, así como para la protección de sus derechos, para el ejercicio fiscal 2019.</w:t>
      </w:r>
    </w:p>
    <w:p w:rsidR="00705275" w:rsidRPr="000F5444" w:rsidRDefault="00705275" w:rsidP="00705275">
      <w:pPr>
        <w:shd w:val="clear" w:color="auto" w:fill="FFFFFF"/>
        <w:rPr>
          <w:rFonts w:cs="Arial"/>
          <w:b/>
          <w:sz w:val="26"/>
          <w:szCs w:val="26"/>
        </w:rPr>
      </w:pPr>
    </w:p>
    <w:p w:rsidR="00E31E04" w:rsidRDefault="00E31E04" w:rsidP="00A40458">
      <w:pPr>
        <w:widowControl w:val="0"/>
        <w:ind w:firstLine="708"/>
        <w:rPr>
          <w:rFonts w:cs="Arial"/>
          <w:snapToGrid w:val="0"/>
          <w:sz w:val="26"/>
          <w:szCs w:val="26"/>
          <w:lang w:val="es-ES"/>
        </w:rPr>
      </w:pPr>
      <w:r>
        <w:rPr>
          <w:rFonts w:cs="Arial"/>
          <w:snapToGrid w:val="0"/>
          <w:sz w:val="26"/>
          <w:szCs w:val="26"/>
          <w:lang w:val="es-ES"/>
        </w:rPr>
        <w:br w:type="page"/>
      </w:r>
    </w:p>
    <w:p w:rsidR="00CF1407" w:rsidRPr="000C54E2" w:rsidRDefault="00CF1407" w:rsidP="00CF1407">
      <w:pPr>
        <w:spacing w:line="360" w:lineRule="auto"/>
        <w:rPr>
          <w:rFonts w:cs="Arial"/>
          <w:snapToGrid w:val="0"/>
          <w:sz w:val="24"/>
          <w:szCs w:val="24"/>
          <w:lang w:val="es-ES"/>
        </w:rPr>
      </w:pPr>
      <w:r w:rsidRPr="00085926">
        <w:rPr>
          <w:rFonts w:cs="Arial"/>
          <w:b/>
          <w:sz w:val="24"/>
          <w:szCs w:val="24"/>
        </w:rPr>
        <w:lastRenderedPageBreak/>
        <w:t xml:space="preserve">DICTAMEN </w:t>
      </w:r>
      <w:r w:rsidRPr="00085926">
        <w:rPr>
          <w:rFonts w:cs="Arial"/>
          <w:sz w:val="24"/>
          <w:szCs w:val="24"/>
        </w:rPr>
        <w:t>de la Comisión de Transparencia y Acceso a la Información de la Sexagésima Primera Legislatura del Congreso del Estado Independiente, Libre y Soberano de Coahuila de Zaragoza, con relación</w:t>
      </w:r>
      <w:r>
        <w:rPr>
          <w:rFonts w:cs="Arial"/>
          <w:sz w:val="24"/>
          <w:szCs w:val="24"/>
        </w:rPr>
        <w:t xml:space="preserve"> a la I</w:t>
      </w:r>
      <w:r w:rsidRPr="000C54E2">
        <w:rPr>
          <w:rFonts w:cs="Arial"/>
          <w:sz w:val="24"/>
          <w:szCs w:val="24"/>
        </w:rPr>
        <w:t>nic</w:t>
      </w:r>
      <w:r>
        <w:rPr>
          <w:rFonts w:cs="Arial"/>
          <w:sz w:val="24"/>
          <w:szCs w:val="24"/>
        </w:rPr>
        <w:t>i</w:t>
      </w:r>
      <w:r w:rsidRPr="000C54E2">
        <w:rPr>
          <w:rFonts w:cs="Arial"/>
          <w:sz w:val="24"/>
          <w:szCs w:val="24"/>
        </w:rPr>
        <w:t xml:space="preserve">ativa con proyecto de decreto </w:t>
      </w:r>
      <w:r>
        <w:rPr>
          <w:rFonts w:cs="Arial"/>
          <w:sz w:val="24"/>
          <w:szCs w:val="24"/>
        </w:rPr>
        <w:t xml:space="preserve">por el </w:t>
      </w:r>
      <w:r w:rsidRPr="000C54E2">
        <w:rPr>
          <w:rFonts w:cs="Arial"/>
          <w:sz w:val="24"/>
          <w:szCs w:val="24"/>
        </w:rPr>
        <w:t>que</w:t>
      </w:r>
      <w:r>
        <w:rPr>
          <w:rFonts w:cs="Arial"/>
          <w:sz w:val="24"/>
          <w:szCs w:val="24"/>
        </w:rPr>
        <w:t xml:space="preserve"> se</w:t>
      </w:r>
      <w:r w:rsidRPr="000C54E2">
        <w:rPr>
          <w:rFonts w:cs="Arial"/>
          <w:sz w:val="24"/>
          <w:szCs w:val="24"/>
        </w:rPr>
        <w:t xml:space="preserve"> reforma la fracción II del artículo 88 de la </w:t>
      </w:r>
      <w:r>
        <w:rPr>
          <w:rFonts w:cs="Arial"/>
          <w:sz w:val="24"/>
          <w:szCs w:val="24"/>
        </w:rPr>
        <w:t>L</w:t>
      </w:r>
      <w:r w:rsidRPr="000C54E2">
        <w:rPr>
          <w:rFonts w:cs="Arial"/>
          <w:sz w:val="24"/>
          <w:szCs w:val="24"/>
        </w:rPr>
        <w:t xml:space="preserve">ey de </w:t>
      </w:r>
      <w:r>
        <w:rPr>
          <w:rFonts w:cs="Arial"/>
          <w:sz w:val="24"/>
          <w:szCs w:val="24"/>
        </w:rPr>
        <w:t>A</w:t>
      </w:r>
      <w:r w:rsidRPr="000C54E2">
        <w:rPr>
          <w:rFonts w:cs="Arial"/>
          <w:sz w:val="24"/>
          <w:szCs w:val="24"/>
        </w:rPr>
        <w:t xml:space="preserve">cceso a la </w:t>
      </w:r>
      <w:r>
        <w:rPr>
          <w:rFonts w:cs="Arial"/>
          <w:sz w:val="24"/>
          <w:szCs w:val="24"/>
        </w:rPr>
        <w:t>I</w:t>
      </w:r>
      <w:r w:rsidRPr="000C54E2">
        <w:rPr>
          <w:rFonts w:cs="Arial"/>
          <w:sz w:val="24"/>
          <w:szCs w:val="24"/>
        </w:rPr>
        <w:t xml:space="preserve">nformación </w:t>
      </w:r>
      <w:r>
        <w:rPr>
          <w:rFonts w:cs="Arial"/>
          <w:sz w:val="24"/>
          <w:szCs w:val="24"/>
        </w:rPr>
        <w:t>P</w:t>
      </w:r>
      <w:r w:rsidRPr="000C54E2">
        <w:rPr>
          <w:rFonts w:cs="Arial"/>
          <w:sz w:val="24"/>
          <w:szCs w:val="24"/>
        </w:rPr>
        <w:t xml:space="preserve">ública para el </w:t>
      </w:r>
      <w:r>
        <w:rPr>
          <w:rFonts w:cs="Arial"/>
          <w:sz w:val="24"/>
          <w:szCs w:val="24"/>
        </w:rPr>
        <w:t>E</w:t>
      </w:r>
      <w:r w:rsidRPr="000C54E2">
        <w:rPr>
          <w:rFonts w:cs="Arial"/>
          <w:sz w:val="24"/>
          <w:szCs w:val="24"/>
        </w:rPr>
        <w:t xml:space="preserve">stado de </w:t>
      </w:r>
      <w:r>
        <w:rPr>
          <w:rFonts w:cs="Arial"/>
          <w:sz w:val="24"/>
          <w:szCs w:val="24"/>
        </w:rPr>
        <w:t>C</w:t>
      </w:r>
      <w:r w:rsidRPr="000C54E2">
        <w:rPr>
          <w:rFonts w:cs="Arial"/>
          <w:sz w:val="24"/>
          <w:szCs w:val="24"/>
        </w:rPr>
        <w:t xml:space="preserve">oahuila de </w:t>
      </w:r>
      <w:r>
        <w:rPr>
          <w:rFonts w:cs="Arial"/>
          <w:sz w:val="24"/>
          <w:szCs w:val="24"/>
        </w:rPr>
        <w:t>Zaragoza.</w:t>
      </w:r>
    </w:p>
    <w:p w:rsidR="00CF1407" w:rsidRDefault="00CF1407" w:rsidP="00CF1407">
      <w:pPr>
        <w:spacing w:line="360" w:lineRule="auto"/>
        <w:jc w:val="center"/>
        <w:rPr>
          <w:rFonts w:cs="Arial"/>
          <w:b/>
          <w:snapToGrid w:val="0"/>
          <w:sz w:val="24"/>
          <w:szCs w:val="24"/>
          <w:lang w:val="es-ES"/>
        </w:rPr>
      </w:pPr>
    </w:p>
    <w:p w:rsidR="00CF1407" w:rsidRPr="00085926" w:rsidRDefault="00CF1407" w:rsidP="00CF1407">
      <w:pPr>
        <w:spacing w:line="360" w:lineRule="auto"/>
        <w:jc w:val="center"/>
        <w:rPr>
          <w:rFonts w:cs="Arial"/>
          <w:b/>
          <w:sz w:val="24"/>
          <w:szCs w:val="24"/>
        </w:rPr>
      </w:pPr>
      <w:r w:rsidRPr="00085926">
        <w:rPr>
          <w:rFonts w:cs="Arial"/>
          <w:b/>
          <w:sz w:val="24"/>
          <w:szCs w:val="24"/>
        </w:rPr>
        <w:t>R E S U L T A N D O</w:t>
      </w:r>
    </w:p>
    <w:p w:rsidR="00CF1407" w:rsidRPr="00B34E9D" w:rsidRDefault="00CF1407" w:rsidP="00CF1407">
      <w:pPr>
        <w:spacing w:line="360" w:lineRule="auto"/>
        <w:rPr>
          <w:rFonts w:cs="Arial"/>
          <w:sz w:val="24"/>
          <w:szCs w:val="24"/>
        </w:rPr>
      </w:pPr>
    </w:p>
    <w:p w:rsidR="00CF1407" w:rsidRPr="00B34E9D" w:rsidRDefault="00CF1407" w:rsidP="00CF1407">
      <w:pPr>
        <w:spacing w:line="360" w:lineRule="auto"/>
        <w:rPr>
          <w:rFonts w:cs="Arial"/>
          <w:sz w:val="24"/>
          <w:szCs w:val="24"/>
          <w:lang w:val="es-ES"/>
        </w:rPr>
      </w:pPr>
      <w:r w:rsidRPr="00B34E9D">
        <w:rPr>
          <w:rFonts w:cs="Arial"/>
          <w:b/>
          <w:sz w:val="24"/>
          <w:szCs w:val="24"/>
        </w:rPr>
        <w:t>PRIMERO.-</w:t>
      </w:r>
      <w:r w:rsidRPr="00B34E9D">
        <w:rPr>
          <w:rFonts w:cs="Arial"/>
          <w:sz w:val="24"/>
          <w:szCs w:val="24"/>
        </w:rPr>
        <w:t xml:space="preserve"> Que en sesión celebrada por el Pleno del Congreso el 29 de mayo del presente año, se acordó turnar a esta Comisión de Transparencia y Acceso a la Información, la iniciativa planteada por la Diputada Josefina Garza Barrera del Grupo Parlamentario </w:t>
      </w:r>
      <w:r w:rsidRPr="00D62D22">
        <w:rPr>
          <w:rFonts w:cs="Arial"/>
          <w:i/>
          <w:sz w:val="24"/>
          <w:szCs w:val="24"/>
        </w:rPr>
        <w:t>“Gral. Andrés S. Viesca”</w:t>
      </w:r>
      <w:r w:rsidRPr="00B34E9D">
        <w:rPr>
          <w:rFonts w:cs="Arial"/>
          <w:sz w:val="24"/>
          <w:szCs w:val="24"/>
        </w:rPr>
        <w:t xml:space="preserve"> del Partido Revolucionario Institucional, mediante la cual propone reformar la fracción II del artículo 88 de la Ley de Acceso a la Información Pública para el Estado de Coahuila de Zaragoza, </w:t>
      </w:r>
      <w:r>
        <w:rPr>
          <w:rFonts w:cs="Arial"/>
          <w:snapToGrid w:val="0"/>
          <w:sz w:val="24"/>
          <w:szCs w:val="24"/>
          <w:lang w:val="es-ES"/>
        </w:rPr>
        <w:t>para</w:t>
      </w:r>
      <w:r w:rsidRPr="00B34E9D">
        <w:rPr>
          <w:rFonts w:cs="Arial"/>
          <w:snapToGrid w:val="0"/>
          <w:sz w:val="24"/>
          <w:szCs w:val="24"/>
          <w:lang w:val="es-ES"/>
        </w:rPr>
        <w:t xml:space="preserve"> eliminar la facultad que tienen los </w:t>
      </w:r>
      <w:r>
        <w:rPr>
          <w:rFonts w:cs="Arial"/>
          <w:snapToGrid w:val="0"/>
          <w:sz w:val="24"/>
          <w:szCs w:val="24"/>
          <w:lang w:val="es-ES"/>
        </w:rPr>
        <w:t>C</w:t>
      </w:r>
      <w:r w:rsidRPr="00B34E9D">
        <w:rPr>
          <w:rFonts w:cs="Arial"/>
          <w:snapToGrid w:val="0"/>
          <w:sz w:val="24"/>
          <w:szCs w:val="24"/>
          <w:lang w:val="es-ES"/>
        </w:rPr>
        <w:t xml:space="preserve">omités de </w:t>
      </w:r>
      <w:r>
        <w:rPr>
          <w:rFonts w:cs="Arial"/>
          <w:snapToGrid w:val="0"/>
          <w:sz w:val="24"/>
          <w:szCs w:val="24"/>
          <w:lang w:val="es-ES"/>
        </w:rPr>
        <w:t>T</w:t>
      </w:r>
      <w:r w:rsidRPr="00B34E9D">
        <w:rPr>
          <w:rFonts w:cs="Arial"/>
          <w:snapToGrid w:val="0"/>
          <w:sz w:val="24"/>
          <w:szCs w:val="24"/>
          <w:lang w:val="es-ES"/>
        </w:rPr>
        <w:t>ransparencia de revocar las determinaciones en materia de ampliación de los plazos de respuesta.</w:t>
      </w:r>
    </w:p>
    <w:p w:rsidR="00CF1407" w:rsidRPr="00B34E9D"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proofErr w:type="gramStart"/>
      <w:r w:rsidRPr="00203DAA">
        <w:rPr>
          <w:rFonts w:cs="Arial"/>
          <w:b/>
          <w:sz w:val="24"/>
          <w:szCs w:val="24"/>
        </w:rPr>
        <w:t>SEGUNDO.-</w:t>
      </w:r>
      <w:proofErr w:type="gramEnd"/>
      <w:r w:rsidRPr="00203DAA">
        <w:rPr>
          <w:rFonts w:cs="Arial"/>
          <w:b/>
          <w:sz w:val="24"/>
          <w:szCs w:val="24"/>
        </w:rPr>
        <w:t xml:space="preserve"> </w:t>
      </w:r>
      <w:r w:rsidRPr="00203DAA">
        <w:rPr>
          <w:rFonts w:cs="Arial"/>
          <w:sz w:val="24"/>
          <w:szCs w:val="24"/>
        </w:rPr>
        <w:t xml:space="preserve">Que en cumplimiento a dicho acuerdo, la Oficialía Mayor de este H. Congreso del Estado turnó a la Comisión </w:t>
      </w:r>
      <w:r w:rsidRPr="00085926">
        <w:rPr>
          <w:rFonts w:cs="Arial"/>
          <w:sz w:val="24"/>
          <w:szCs w:val="24"/>
        </w:rPr>
        <w:t xml:space="preserve">de Transparencia y Acceso a la Información </w:t>
      </w:r>
      <w:r w:rsidRPr="00203DAA">
        <w:rPr>
          <w:rFonts w:cs="Arial"/>
          <w:sz w:val="24"/>
          <w:szCs w:val="24"/>
        </w:rPr>
        <w:t>la iniciativa a que se ha hecho referencia, para efectos de estudio y dictamen.</w:t>
      </w:r>
    </w:p>
    <w:p w:rsidR="00CF1407" w:rsidRPr="00C85183" w:rsidRDefault="00CF1407" w:rsidP="00CF1407">
      <w:pPr>
        <w:spacing w:line="360" w:lineRule="auto"/>
        <w:rPr>
          <w:rFonts w:cs="Arial"/>
          <w:sz w:val="24"/>
          <w:szCs w:val="24"/>
        </w:rPr>
      </w:pPr>
    </w:p>
    <w:p w:rsidR="00CF1407" w:rsidRPr="00C85183" w:rsidRDefault="00CF1407" w:rsidP="00CF1407">
      <w:pPr>
        <w:spacing w:line="360" w:lineRule="auto"/>
        <w:jc w:val="center"/>
        <w:rPr>
          <w:rFonts w:cs="Arial"/>
          <w:b/>
          <w:sz w:val="24"/>
          <w:szCs w:val="24"/>
        </w:rPr>
      </w:pPr>
      <w:r w:rsidRPr="00C85183">
        <w:rPr>
          <w:rFonts w:cs="Arial"/>
          <w:b/>
          <w:sz w:val="24"/>
          <w:szCs w:val="24"/>
        </w:rPr>
        <w:t>C O N S I D E R A N D O</w:t>
      </w:r>
    </w:p>
    <w:p w:rsidR="00CF1407" w:rsidRPr="00C85183" w:rsidRDefault="00CF1407" w:rsidP="00CF1407">
      <w:pPr>
        <w:spacing w:line="360" w:lineRule="auto"/>
        <w:rPr>
          <w:rFonts w:cs="Arial"/>
          <w:b/>
          <w:sz w:val="24"/>
          <w:szCs w:val="24"/>
        </w:rPr>
      </w:pPr>
    </w:p>
    <w:p w:rsidR="00CF1407" w:rsidRPr="00C85183" w:rsidRDefault="00CF1407" w:rsidP="00CF1407">
      <w:pPr>
        <w:spacing w:line="360" w:lineRule="auto"/>
        <w:rPr>
          <w:rFonts w:cs="Arial"/>
          <w:sz w:val="24"/>
          <w:szCs w:val="24"/>
        </w:rPr>
      </w:pPr>
      <w:proofErr w:type="gramStart"/>
      <w:r w:rsidRPr="00C85183">
        <w:rPr>
          <w:rFonts w:cs="Arial"/>
          <w:b/>
          <w:sz w:val="24"/>
          <w:szCs w:val="24"/>
        </w:rPr>
        <w:t>PRIMERO.-</w:t>
      </w:r>
      <w:proofErr w:type="gramEnd"/>
      <w:r w:rsidRPr="00C85183">
        <w:rPr>
          <w:rFonts w:cs="Arial"/>
          <w:b/>
          <w:sz w:val="24"/>
          <w:szCs w:val="24"/>
        </w:rPr>
        <w:t xml:space="preserve"> </w:t>
      </w:r>
      <w:r w:rsidRPr="00C85183">
        <w:rPr>
          <w:rFonts w:cs="Arial"/>
          <w:sz w:val="24"/>
          <w:szCs w:val="24"/>
        </w:rPr>
        <w:t xml:space="preserve">Que esta Comisión de Transparencia y Acceso a la Información, es competente para emitir el presente dictamen, de conformidad con las facultades que le otorgan los artículos </w:t>
      </w:r>
      <w:r>
        <w:rPr>
          <w:rFonts w:cs="Arial"/>
          <w:sz w:val="24"/>
          <w:szCs w:val="24"/>
        </w:rPr>
        <w:t xml:space="preserve">111 fracción I, </w:t>
      </w:r>
      <w:r w:rsidRPr="00C85183">
        <w:rPr>
          <w:rFonts w:cs="Arial"/>
          <w:sz w:val="24"/>
          <w:szCs w:val="24"/>
        </w:rPr>
        <w:t>116, 117 y demás relativos de la Ley Orgánica del Congreso del Estado Independiente, Libre y Soberano de Coahuila de Zaragoza.</w:t>
      </w:r>
    </w:p>
    <w:p w:rsidR="00CF1407" w:rsidRPr="00406466"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proofErr w:type="gramStart"/>
      <w:r w:rsidRPr="00406466">
        <w:rPr>
          <w:rFonts w:cs="Arial"/>
          <w:b/>
          <w:sz w:val="24"/>
          <w:szCs w:val="24"/>
        </w:rPr>
        <w:lastRenderedPageBreak/>
        <w:t>SEGUNDO.-</w:t>
      </w:r>
      <w:proofErr w:type="gramEnd"/>
      <w:r w:rsidRPr="00406466">
        <w:rPr>
          <w:rFonts w:cs="Arial"/>
          <w:sz w:val="24"/>
          <w:szCs w:val="24"/>
        </w:rPr>
        <w:t xml:space="preserve"> Que la </w:t>
      </w:r>
      <w:r>
        <w:rPr>
          <w:rFonts w:cs="Arial"/>
          <w:color w:val="000000"/>
          <w:sz w:val="24"/>
          <w:szCs w:val="24"/>
        </w:rPr>
        <w:t>i</w:t>
      </w:r>
      <w:r w:rsidRPr="00406466">
        <w:rPr>
          <w:rFonts w:cs="Arial"/>
          <w:color w:val="000000"/>
          <w:sz w:val="24"/>
          <w:szCs w:val="24"/>
        </w:rPr>
        <w:t xml:space="preserve">niciativa con proyecto de </w:t>
      </w:r>
      <w:r>
        <w:rPr>
          <w:rFonts w:cs="Arial"/>
          <w:color w:val="000000"/>
          <w:sz w:val="24"/>
          <w:szCs w:val="24"/>
        </w:rPr>
        <w:t>d</w:t>
      </w:r>
      <w:r w:rsidRPr="00406466">
        <w:rPr>
          <w:rFonts w:cs="Arial"/>
          <w:color w:val="000000"/>
          <w:sz w:val="24"/>
          <w:szCs w:val="24"/>
        </w:rPr>
        <w:t xml:space="preserve">ecreto por la que se </w:t>
      </w:r>
      <w:r w:rsidRPr="000C54E2">
        <w:rPr>
          <w:rFonts w:cs="Arial"/>
          <w:sz w:val="24"/>
          <w:szCs w:val="24"/>
        </w:rPr>
        <w:t xml:space="preserve">reforma la fracción II del artículo 88 de la </w:t>
      </w:r>
      <w:r>
        <w:rPr>
          <w:rFonts w:cs="Arial"/>
          <w:sz w:val="24"/>
          <w:szCs w:val="24"/>
        </w:rPr>
        <w:t>L</w:t>
      </w:r>
      <w:r w:rsidRPr="000C54E2">
        <w:rPr>
          <w:rFonts w:cs="Arial"/>
          <w:sz w:val="24"/>
          <w:szCs w:val="24"/>
        </w:rPr>
        <w:t xml:space="preserve">ey de </w:t>
      </w:r>
      <w:r>
        <w:rPr>
          <w:rFonts w:cs="Arial"/>
          <w:sz w:val="24"/>
          <w:szCs w:val="24"/>
        </w:rPr>
        <w:t>A</w:t>
      </w:r>
      <w:r w:rsidRPr="000C54E2">
        <w:rPr>
          <w:rFonts w:cs="Arial"/>
          <w:sz w:val="24"/>
          <w:szCs w:val="24"/>
        </w:rPr>
        <w:t xml:space="preserve">cceso a la </w:t>
      </w:r>
      <w:r>
        <w:rPr>
          <w:rFonts w:cs="Arial"/>
          <w:sz w:val="24"/>
          <w:szCs w:val="24"/>
        </w:rPr>
        <w:t>I</w:t>
      </w:r>
      <w:r w:rsidRPr="000C54E2">
        <w:rPr>
          <w:rFonts w:cs="Arial"/>
          <w:sz w:val="24"/>
          <w:szCs w:val="24"/>
        </w:rPr>
        <w:t xml:space="preserve">nformación </w:t>
      </w:r>
      <w:r>
        <w:rPr>
          <w:rFonts w:cs="Arial"/>
          <w:sz w:val="24"/>
          <w:szCs w:val="24"/>
        </w:rPr>
        <w:t>P</w:t>
      </w:r>
      <w:r w:rsidRPr="000C54E2">
        <w:rPr>
          <w:rFonts w:cs="Arial"/>
          <w:sz w:val="24"/>
          <w:szCs w:val="24"/>
        </w:rPr>
        <w:t xml:space="preserve">ública para el </w:t>
      </w:r>
      <w:r>
        <w:rPr>
          <w:rFonts w:cs="Arial"/>
          <w:sz w:val="24"/>
          <w:szCs w:val="24"/>
        </w:rPr>
        <w:t>E</w:t>
      </w:r>
      <w:r w:rsidRPr="000C54E2">
        <w:rPr>
          <w:rFonts w:cs="Arial"/>
          <w:sz w:val="24"/>
          <w:szCs w:val="24"/>
        </w:rPr>
        <w:t xml:space="preserve">stado de </w:t>
      </w:r>
      <w:r>
        <w:rPr>
          <w:rFonts w:cs="Arial"/>
          <w:sz w:val="24"/>
          <w:szCs w:val="24"/>
        </w:rPr>
        <w:t>C</w:t>
      </w:r>
      <w:r w:rsidRPr="000C54E2">
        <w:rPr>
          <w:rFonts w:cs="Arial"/>
          <w:sz w:val="24"/>
          <w:szCs w:val="24"/>
        </w:rPr>
        <w:t xml:space="preserve">oahuila de </w:t>
      </w:r>
      <w:r>
        <w:rPr>
          <w:rFonts w:cs="Arial"/>
          <w:sz w:val="24"/>
          <w:szCs w:val="24"/>
        </w:rPr>
        <w:t xml:space="preserve">Zaragoza, </w:t>
      </w:r>
      <w:r w:rsidRPr="00B34E9D">
        <w:rPr>
          <w:rFonts w:cs="Arial"/>
          <w:sz w:val="24"/>
          <w:szCs w:val="24"/>
        </w:rPr>
        <w:t>planteada por la Diputada Josefina Garza Barrera del Grupo Parlamentario “Gral. Andrés S. Viesca” del Partido Revolucionario Institucional,</w:t>
      </w:r>
      <w:r>
        <w:rPr>
          <w:rFonts w:cs="Arial"/>
          <w:sz w:val="24"/>
          <w:szCs w:val="24"/>
        </w:rPr>
        <w:t xml:space="preserve"> </w:t>
      </w:r>
      <w:r w:rsidRPr="00203DAA">
        <w:rPr>
          <w:rFonts w:cs="Arial"/>
          <w:sz w:val="24"/>
          <w:szCs w:val="24"/>
        </w:rPr>
        <w:t xml:space="preserve">se basa en la siguiente </w:t>
      </w:r>
    </w:p>
    <w:p w:rsidR="00CF1407" w:rsidRPr="00203DAA" w:rsidRDefault="00CF1407" w:rsidP="00CF1407">
      <w:pPr>
        <w:spacing w:line="360" w:lineRule="auto"/>
        <w:jc w:val="center"/>
        <w:rPr>
          <w:rFonts w:cs="Arial"/>
          <w:b/>
          <w:sz w:val="24"/>
          <w:szCs w:val="24"/>
        </w:rPr>
      </w:pPr>
    </w:p>
    <w:p w:rsidR="00CF1407" w:rsidRDefault="00CF1407" w:rsidP="00CF1407">
      <w:pPr>
        <w:spacing w:line="360" w:lineRule="auto"/>
        <w:jc w:val="center"/>
        <w:rPr>
          <w:rFonts w:cs="Arial"/>
          <w:b/>
          <w:sz w:val="24"/>
          <w:szCs w:val="24"/>
        </w:rPr>
      </w:pPr>
      <w:r w:rsidRPr="00203DAA">
        <w:rPr>
          <w:rFonts w:cs="Arial"/>
          <w:b/>
          <w:sz w:val="24"/>
          <w:szCs w:val="24"/>
        </w:rPr>
        <w:t xml:space="preserve">E X P O S I C I </w:t>
      </w:r>
      <w:proofErr w:type="spellStart"/>
      <w:r w:rsidRPr="00203DAA">
        <w:rPr>
          <w:rFonts w:cs="Arial"/>
          <w:b/>
          <w:sz w:val="24"/>
          <w:szCs w:val="24"/>
        </w:rPr>
        <w:t>Ó</w:t>
      </w:r>
      <w:proofErr w:type="spellEnd"/>
      <w:r w:rsidRPr="00203DAA">
        <w:rPr>
          <w:rFonts w:cs="Arial"/>
          <w:b/>
          <w:sz w:val="24"/>
          <w:szCs w:val="24"/>
        </w:rPr>
        <w:t xml:space="preserve"> </w:t>
      </w:r>
      <w:proofErr w:type="gramStart"/>
      <w:r w:rsidRPr="00203DAA">
        <w:rPr>
          <w:rFonts w:cs="Arial"/>
          <w:b/>
          <w:sz w:val="24"/>
          <w:szCs w:val="24"/>
        </w:rPr>
        <w:t>N  D</w:t>
      </w:r>
      <w:proofErr w:type="gramEnd"/>
      <w:r w:rsidRPr="00203DAA">
        <w:rPr>
          <w:rFonts w:cs="Arial"/>
          <w:b/>
          <w:sz w:val="24"/>
          <w:szCs w:val="24"/>
        </w:rPr>
        <w:t xml:space="preserve"> E  M O T I V O S</w:t>
      </w:r>
    </w:p>
    <w:p w:rsidR="00CF1407" w:rsidRDefault="00CF1407" w:rsidP="00CF1407">
      <w:pPr>
        <w:spacing w:line="360" w:lineRule="auto"/>
        <w:jc w:val="center"/>
        <w:rPr>
          <w:rFonts w:cs="Arial"/>
          <w:b/>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 xml:space="preserve">En la actualidad los ciudadanos exigimos de nuestras instituciones una mayor apertura, mayor difusión de su quehacer </w:t>
      </w:r>
      <w:proofErr w:type="gramStart"/>
      <w:r w:rsidRPr="00C85183">
        <w:rPr>
          <w:rFonts w:cs="Arial"/>
          <w:i/>
          <w:sz w:val="24"/>
          <w:szCs w:val="24"/>
        </w:rPr>
        <w:t>diario</w:t>
      </w:r>
      <w:proofErr w:type="gramEnd"/>
      <w:r w:rsidRPr="00C85183">
        <w:rPr>
          <w:rFonts w:cs="Arial"/>
          <w:i/>
          <w:sz w:val="24"/>
          <w:szCs w:val="24"/>
        </w:rPr>
        <w:t xml:space="preserve"> así como una oportuna y eficiente rendición de cuentas.</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En este sentido y con la finalidad de garantizar el acceso a la información pública en nuestro Estado, hemos tenido dos leyes en la materia y ambas han sido catalogadas como pioneras en regular muchos aspectos y cubrir en el rubro de Información Pública de Oficio (IPO), en aspectos que ni siquiera la Ley General en la materia contempla.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 xml:space="preserve">Ello ha contribuido a que la confianza de la ciudadanía en las instituciones se consolide y que todos podamos tener acceso a información que nos pueda ayudar y difundir las acciones, los programas y las actividades del gobierno. </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 xml:space="preserve">Nuestra Ley en la materia, incluso da un plazo menor que la Ley General para otorgar una respuesta a una solicitud de información, </w:t>
      </w:r>
      <w:proofErr w:type="gramStart"/>
      <w:r w:rsidRPr="00C85183">
        <w:rPr>
          <w:rFonts w:cs="Arial"/>
          <w:i/>
          <w:sz w:val="24"/>
          <w:szCs w:val="24"/>
        </w:rPr>
        <w:t>todo estos temas</w:t>
      </w:r>
      <w:proofErr w:type="gramEnd"/>
      <w:r w:rsidRPr="00C85183">
        <w:rPr>
          <w:rFonts w:cs="Arial"/>
          <w:i/>
          <w:sz w:val="24"/>
          <w:szCs w:val="24"/>
        </w:rPr>
        <w:t xml:space="preserve"> ha colocado a nuestro Estado como un puntero y referencia a nivel nacional, es por ello y con la finalidad de seguir avanzando en el acceso a la información que proponemos la siguiente reforma.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 xml:space="preserve">En esta Ley, se pide que el Comité de acceso a la información confirme, modifique o revoque tanto las incompetencias para dar atención y respuesta </w:t>
      </w:r>
      <w:r w:rsidRPr="00C85183">
        <w:rPr>
          <w:rFonts w:cs="Arial"/>
          <w:i/>
          <w:sz w:val="24"/>
          <w:szCs w:val="24"/>
        </w:rPr>
        <w:lastRenderedPageBreak/>
        <w:t xml:space="preserve">a una solicitud de </w:t>
      </w:r>
      <w:proofErr w:type="gramStart"/>
      <w:r w:rsidRPr="00C85183">
        <w:rPr>
          <w:rFonts w:cs="Arial"/>
          <w:i/>
          <w:sz w:val="24"/>
          <w:szCs w:val="24"/>
        </w:rPr>
        <w:t>información</w:t>
      </w:r>
      <w:proofErr w:type="gramEnd"/>
      <w:r w:rsidRPr="00C85183">
        <w:rPr>
          <w:rFonts w:cs="Arial"/>
          <w:i/>
          <w:sz w:val="24"/>
          <w:szCs w:val="24"/>
        </w:rPr>
        <w:t xml:space="preserve"> así como la ampliación del plazo para dar respuesta a la misma.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Si bien es cierto que las unidades de transparencia solamente son enlace entre el solicitante y las áreas que generan la información, nadie mejor que ellas para saber cuándo un sujeto obligado puede o no, responder una solicitud de información por ser otro sujeto obligado quien la genera.</w:t>
      </w:r>
    </w:p>
    <w:p w:rsidR="00CF1407" w:rsidRPr="00C85183" w:rsidRDefault="00CF1407" w:rsidP="00CF1407">
      <w:pPr>
        <w:spacing w:line="360" w:lineRule="auto"/>
        <w:ind w:left="567" w:right="617"/>
        <w:rPr>
          <w:rFonts w:cs="Arial"/>
          <w:i/>
          <w:sz w:val="24"/>
          <w:szCs w:val="24"/>
        </w:rPr>
      </w:pPr>
    </w:p>
    <w:p w:rsidR="00CF1407" w:rsidRPr="00C85183" w:rsidRDefault="00CF1407" w:rsidP="00CF1407">
      <w:pPr>
        <w:spacing w:line="360" w:lineRule="auto"/>
        <w:ind w:left="567" w:right="617"/>
        <w:rPr>
          <w:rFonts w:cs="Arial"/>
          <w:i/>
          <w:sz w:val="24"/>
          <w:szCs w:val="24"/>
        </w:rPr>
      </w:pPr>
      <w:r w:rsidRPr="00C85183">
        <w:rPr>
          <w:rFonts w:cs="Arial"/>
          <w:i/>
          <w:sz w:val="24"/>
          <w:szCs w:val="24"/>
        </w:rPr>
        <w:t>En ese mismo sentido, son ellas quienes pueden saber si el plazo que no exceda de nueve días para dar respuesta a la solicitud de información es insuficiente para poder concentrar, procesar y otorgar toda esa información al solicitante.</w:t>
      </w:r>
    </w:p>
    <w:p w:rsidR="00CF1407" w:rsidRPr="00C85183" w:rsidRDefault="00CF1407" w:rsidP="00CF1407">
      <w:pPr>
        <w:spacing w:line="360" w:lineRule="auto"/>
        <w:ind w:left="567" w:right="617"/>
        <w:rPr>
          <w:rFonts w:cs="Arial"/>
          <w:i/>
          <w:sz w:val="24"/>
          <w:szCs w:val="24"/>
        </w:rPr>
      </w:pPr>
    </w:p>
    <w:p w:rsidR="00CF1407" w:rsidRPr="00FD4245" w:rsidRDefault="00CF1407" w:rsidP="00CF1407">
      <w:pPr>
        <w:spacing w:line="360" w:lineRule="auto"/>
        <w:ind w:left="567" w:right="617"/>
        <w:rPr>
          <w:rFonts w:cs="Arial"/>
          <w:i/>
          <w:sz w:val="24"/>
          <w:szCs w:val="24"/>
        </w:rPr>
      </w:pPr>
      <w:r w:rsidRPr="00C85183">
        <w:rPr>
          <w:rFonts w:cs="Arial"/>
          <w:i/>
          <w:sz w:val="24"/>
          <w:szCs w:val="24"/>
        </w:rPr>
        <w:t xml:space="preserve">Y más aún, cuando se tiene un plazo de tres días para otorgar una respuesta, informando al solicitante que es otro sujeto quien conoce de la información que desea conocer; lo antes </w:t>
      </w:r>
      <w:proofErr w:type="gramStart"/>
      <w:r w:rsidRPr="00C85183">
        <w:rPr>
          <w:rFonts w:cs="Arial"/>
          <w:i/>
          <w:sz w:val="24"/>
          <w:szCs w:val="24"/>
        </w:rPr>
        <w:t>mencionado  garantiza</w:t>
      </w:r>
      <w:proofErr w:type="gramEnd"/>
      <w:r w:rsidRPr="00C85183">
        <w:rPr>
          <w:rFonts w:cs="Arial"/>
          <w:i/>
          <w:sz w:val="24"/>
          <w:szCs w:val="24"/>
        </w:rPr>
        <w:t xml:space="preserve"> que el acceso a la información </w:t>
      </w:r>
      <w:r w:rsidRPr="00FD4245">
        <w:rPr>
          <w:rFonts w:cs="Arial"/>
          <w:i/>
          <w:sz w:val="24"/>
          <w:szCs w:val="24"/>
        </w:rPr>
        <w:t>sea verdaderamente accesible y sin dilaciones.</w:t>
      </w:r>
    </w:p>
    <w:p w:rsidR="00CF1407" w:rsidRPr="00FD4245" w:rsidRDefault="00CF1407" w:rsidP="00CF1407">
      <w:pPr>
        <w:spacing w:line="360" w:lineRule="auto"/>
        <w:jc w:val="center"/>
        <w:rPr>
          <w:rFonts w:cs="Arial"/>
          <w:b/>
          <w:sz w:val="24"/>
          <w:szCs w:val="24"/>
        </w:rPr>
      </w:pPr>
    </w:p>
    <w:p w:rsidR="00CF1407" w:rsidRPr="00971E2E" w:rsidRDefault="00CF1407" w:rsidP="00CF1407">
      <w:pPr>
        <w:spacing w:line="360" w:lineRule="auto"/>
        <w:rPr>
          <w:rFonts w:cs="Arial"/>
          <w:sz w:val="24"/>
          <w:szCs w:val="24"/>
        </w:rPr>
      </w:pPr>
      <w:proofErr w:type="gramStart"/>
      <w:r w:rsidRPr="00971E2E">
        <w:rPr>
          <w:rFonts w:cs="Arial"/>
          <w:b/>
          <w:sz w:val="24"/>
          <w:szCs w:val="24"/>
        </w:rPr>
        <w:t>TERCERO.-</w:t>
      </w:r>
      <w:proofErr w:type="gramEnd"/>
      <w:r w:rsidRPr="00971E2E">
        <w:rPr>
          <w:rFonts w:cs="Arial"/>
          <w:b/>
          <w:sz w:val="24"/>
          <w:szCs w:val="24"/>
        </w:rPr>
        <w:t xml:space="preserve"> </w:t>
      </w:r>
      <w:r w:rsidRPr="00971E2E">
        <w:rPr>
          <w:rFonts w:cs="Arial"/>
          <w:sz w:val="24"/>
          <w:szCs w:val="24"/>
        </w:rPr>
        <w:t>Conforme a las disposiciones de la Ley de Acceso a la Información Pública para el Estado de Coahuila de Zaragoza, los sujetos obligados deben formar un Comité de Transparencia, así como una Unidad de Transparencia.</w:t>
      </w:r>
    </w:p>
    <w:p w:rsidR="00CF1407" w:rsidRPr="00987DDC" w:rsidRDefault="00CF1407" w:rsidP="00CF1407">
      <w:pPr>
        <w:spacing w:line="360" w:lineRule="auto"/>
        <w:rPr>
          <w:rFonts w:cs="Arial"/>
          <w:sz w:val="24"/>
          <w:szCs w:val="24"/>
        </w:rPr>
      </w:pPr>
    </w:p>
    <w:p w:rsidR="00CF1407" w:rsidRPr="00987DDC" w:rsidRDefault="00CF1407" w:rsidP="00CF1407">
      <w:pPr>
        <w:spacing w:line="360" w:lineRule="auto"/>
        <w:rPr>
          <w:rFonts w:cs="Arial"/>
          <w:sz w:val="24"/>
          <w:szCs w:val="24"/>
          <w:lang w:eastAsia="es-MX"/>
        </w:rPr>
      </w:pPr>
      <w:r w:rsidRPr="00987DDC">
        <w:rPr>
          <w:rFonts w:cs="Arial"/>
          <w:sz w:val="24"/>
          <w:szCs w:val="24"/>
        </w:rPr>
        <w:t xml:space="preserve">Dicho Comité de Transparencia, integrado de manera colegiada y por número impar, </w:t>
      </w:r>
      <w:r w:rsidRPr="00987DDC">
        <w:rPr>
          <w:rFonts w:cs="Arial"/>
          <w:snapToGrid w:val="0"/>
          <w:sz w:val="24"/>
          <w:szCs w:val="24"/>
          <w:lang w:val="es-ES"/>
        </w:rPr>
        <w:t xml:space="preserve">tiene un papel preponderante en </w:t>
      </w:r>
      <w:r w:rsidRPr="00987DDC">
        <w:rPr>
          <w:rFonts w:cs="Arial"/>
          <w:sz w:val="24"/>
          <w:szCs w:val="24"/>
          <w:lang w:eastAsia="es-MX"/>
        </w:rPr>
        <w:t xml:space="preserve">la observancia de las obligaciones en materia de transparencia a cargo de los sujetos obligados, pues </w:t>
      </w:r>
      <w:r w:rsidRPr="00987DDC">
        <w:rPr>
          <w:rFonts w:cs="Arial"/>
          <w:sz w:val="24"/>
          <w:szCs w:val="24"/>
        </w:rPr>
        <w:t xml:space="preserve">está facultado para supervisar el cumplimiento de las obligaciones que derivan de las disposiciones legales en materia de transparencia y acceso a la información pública y </w:t>
      </w:r>
      <w:r w:rsidRPr="00987DDC">
        <w:rPr>
          <w:rFonts w:cs="Arial"/>
          <w:sz w:val="24"/>
          <w:szCs w:val="24"/>
          <w:lang w:eastAsia="es-MX"/>
        </w:rPr>
        <w:t>sus funciones implican un análisis deliberativo y una determinación fundada y motivada sobre diversos aspectos del proceso de solicitudes de acceso a la información pública.</w:t>
      </w:r>
    </w:p>
    <w:p w:rsidR="00CF1407" w:rsidRPr="00987DDC" w:rsidRDefault="00CF1407" w:rsidP="00CF1407">
      <w:pPr>
        <w:spacing w:line="360" w:lineRule="auto"/>
        <w:rPr>
          <w:rFonts w:cs="Arial"/>
          <w:sz w:val="24"/>
          <w:szCs w:val="24"/>
          <w:lang w:eastAsia="es-MX"/>
        </w:rPr>
      </w:pPr>
    </w:p>
    <w:p w:rsidR="00CF1407" w:rsidRPr="00987DDC" w:rsidRDefault="00CF1407" w:rsidP="00CF1407">
      <w:pPr>
        <w:spacing w:line="360" w:lineRule="auto"/>
        <w:rPr>
          <w:rFonts w:cs="Arial"/>
          <w:sz w:val="24"/>
          <w:szCs w:val="24"/>
          <w:lang w:eastAsia="es-MX"/>
        </w:rPr>
      </w:pPr>
      <w:r w:rsidRPr="00987DDC">
        <w:rPr>
          <w:rFonts w:cs="Arial"/>
          <w:sz w:val="24"/>
          <w:szCs w:val="24"/>
          <w:lang w:eastAsia="es-MX"/>
        </w:rPr>
        <w:t xml:space="preserve">Constituye una pieza fundamental en el engranaje institucional, previsto para </w:t>
      </w:r>
      <w:proofErr w:type="gramStart"/>
      <w:r w:rsidRPr="00987DDC">
        <w:rPr>
          <w:rFonts w:cs="Arial"/>
          <w:sz w:val="24"/>
          <w:szCs w:val="24"/>
          <w:lang w:eastAsia="es-MX"/>
        </w:rPr>
        <w:t>que</w:t>
      </w:r>
      <w:proofErr w:type="gramEnd"/>
      <w:r w:rsidRPr="00987DDC">
        <w:rPr>
          <w:rFonts w:cs="Arial"/>
          <w:sz w:val="24"/>
          <w:szCs w:val="24"/>
          <w:lang w:eastAsia="es-MX"/>
        </w:rPr>
        <w:t xml:space="preserve"> en cada ente obligado, se garantice el derecho de acceso a la información pública mediante una mayor eficacia en la gestión de las solicitudes. </w:t>
      </w:r>
    </w:p>
    <w:p w:rsidR="00CF1407" w:rsidRPr="00987DDC" w:rsidRDefault="00CF1407" w:rsidP="00CF1407">
      <w:pPr>
        <w:spacing w:line="360" w:lineRule="auto"/>
        <w:rPr>
          <w:rFonts w:cs="Arial"/>
          <w:sz w:val="24"/>
          <w:szCs w:val="24"/>
          <w:lang w:val="uz-Cyrl-UZ" w:eastAsia="uz-Cyrl-UZ" w:bidi="uz-Cyrl-UZ"/>
        </w:rPr>
      </w:pPr>
    </w:p>
    <w:p w:rsidR="00CF1407" w:rsidRDefault="00CF1407" w:rsidP="00CF1407">
      <w:pPr>
        <w:spacing w:line="360" w:lineRule="auto"/>
        <w:rPr>
          <w:rFonts w:cs="Arial"/>
          <w:snapToGrid w:val="0"/>
          <w:sz w:val="24"/>
          <w:szCs w:val="24"/>
          <w:lang w:val="es-ES"/>
        </w:rPr>
      </w:pPr>
      <w:r w:rsidRPr="00987DDC">
        <w:rPr>
          <w:rFonts w:cs="Arial"/>
          <w:sz w:val="24"/>
          <w:szCs w:val="24"/>
        </w:rPr>
        <w:t xml:space="preserve">La iniciativa turnada a esta Comisión para su análisis y dictamen correspondiente, propone </w:t>
      </w:r>
      <w:r w:rsidRPr="00987DDC">
        <w:rPr>
          <w:rFonts w:cs="Arial"/>
          <w:snapToGrid w:val="0"/>
          <w:sz w:val="24"/>
          <w:szCs w:val="24"/>
          <w:lang w:val="es-ES"/>
        </w:rPr>
        <w:t xml:space="preserve">eliminar la facultad que tienen los Comités de Transparencia de confirmar, modificar o revocar las determinaciones que en materia de ampliación del plazo de respuesta, realicen los titulares de las áreas de los sujetos obligados, contenida en la fracción II del artículo 88 de la </w:t>
      </w:r>
      <w:r w:rsidRPr="00987DDC">
        <w:rPr>
          <w:rFonts w:cs="Arial"/>
          <w:sz w:val="24"/>
          <w:szCs w:val="24"/>
        </w:rPr>
        <w:t>Ley de Acceso a la Información Pública para el Estado de Coahuila de Zaragoza</w:t>
      </w:r>
      <w:r>
        <w:rPr>
          <w:rFonts w:cs="Arial"/>
          <w:sz w:val="24"/>
          <w:szCs w:val="24"/>
        </w:rPr>
        <w:t>, acotando dicha facultad únicamente a las determinaciones en materia de clasificación de la información, declaración de inexistencia o incompetencia</w:t>
      </w:r>
      <w:r>
        <w:rPr>
          <w:rFonts w:cs="Arial"/>
          <w:snapToGrid w:val="0"/>
          <w:sz w:val="24"/>
          <w:szCs w:val="24"/>
          <w:lang w:val="es-ES"/>
        </w:rPr>
        <w:t>, en ese sentido quienes integramos esta Comisión, consideramos que al eliminar dicha atribución se suprime un acto dilatorio como pudiera constituirse el procedimiento para determinar o no la ampliación del plazo de respuesta, en la que el Comité de Transparencia tendría que emitir una resolución que confirme, modifique o revoque la determinación que realice algún titular de área de los sujetos obligados.</w:t>
      </w:r>
    </w:p>
    <w:p w:rsidR="00CF1407" w:rsidRDefault="00CF1407" w:rsidP="00CF1407">
      <w:pPr>
        <w:spacing w:line="360" w:lineRule="auto"/>
        <w:rPr>
          <w:rFonts w:cs="Arial"/>
          <w:snapToGrid w:val="0"/>
          <w:sz w:val="24"/>
          <w:szCs w:val="24"/>
          <w:lang w:val="es-ES"/>
        </w:rPr>
      </w:pPr>
    </w:p>
    <w:p w:rsidR="00CF1407" w:rsidRDefault="00CF1407" w:rsidP="00CF1407">
      <w:pPr>
        <w:spacing w:line="360" w:lineRule="auto"/>
        <w:rPr>
          <w:rFonts w:cs="Arial"/>
          <w:snapToGrid w:val="0"/>
          <w:sz w:val="24"/>
          <w:szCs w:val="24"/>
          <w:lang w:val="es-ES"/>
        </w:rPr>
      </w:pPr>
      <w:r>
        <w:rPr>
          <w:rFonts w:cs="Arial"/>
          <w:sz w:val="24"/>
          <w:szCs w:val="24"/>
          <w:lang w:eastAsia="es-MX"/>
        </w:rPr>
        <w:t xml:space="preserve">Es por ello, que coincidimos en el argumento señalado en la exposición de motivos, en el sentido de que son precisamente en las </w:t>
      </w:r>
      <w:r w:rsidRPr="00987DDC">
        <w:rPr>
          <w:rFonts w:cs="Arial"/>
          <w:sz w:val="24"/>
          <w:szCs w:val="24"/>
        </w:rPr>
        <w:t xml:space="preserve">áreas </w:t>
      </w:r>
      <w:r>
        <w:rPr>
          <w:rFonts w:cs="Arial"/>
          <w:sz w:val="24"/>
          <w:szCs w:val="24"/>
        </w:rPr>
        <w:t xml:space="preserve">en las </w:t>
      </w:r>
      <w:r w:rsidRPr="00987DDC">
        <w:rPr>
          <w:rFonts w:cs="Arial"/>
          <w:sz w:val="24"/>
          <w:szCs w:val="24"/>
        </w:rPr>
        <w:t>que</w:t>
      </w:r>
      <w:r>
        <w:rPr>
          <w:rFonts w:cs="Arial"/>
          <w:sz w:val="24"/>
          <w:szCs w:val="24"/>
        </w:rPr>
        <w:t xml:space="preserve"> se </w:t>
      </w:r>
      <w:r w:rsidRPr="00987DDC">
        <w:rPr>
          <w:rFonts w:cs="Arial"/>
          <w:sz w:val="24"/>
          <w:szCs w:val="24"/>
        </w:rPr>
        <w:t xml:space="preserve">genera la información, </w:t>
      </w:r>
      <w:r>
        <w:rPr>
          <w:rFonts w:cs="Arial"/>
          <w:sz w:val="24"/>
          <w:szCs w:val="24"/>
        </w:rPr>
        <w:t xml:space="preserve">las que pueden determinar si se </w:t>
      </w:r>
      <w:r w:rsidRPr="00987DDC">
        <w:rPr>
          <w:rFonts w:cs="Arial"/>
          <w:sz w:val="24"/>
          <w:szCs w:val="24"/>
        </w:rPr>
        <w:t xml:space="preserve">puede o no responder una solicitud de información por ser otro </w:t>
      </w:r>
      <w:r>
        <w:rPr>
          <w:rFonts w:cs="Arial"/>
          <w:sz w:val="24"/>
          <w:szCs w:val="24"/>
        </w:rPr>
        <w:t>sujeto obligado quien la genera, así como para determinar</w:t>
      </w:r>
      <w:r w:rsidRPr="00987DDC">
        <w:rPr>
          <w:rFonts w:cs="Arial"/>
          <w:sz w:val="24"/>
          <w:szCs w:val="24"/>
        </w:rPr>
        <w:t xml:space="preserve"> si el plazo es</w:t>
      </w:r>
      <w:r>
        <w:rPr>
          <w:rFonts w:cs="Arial"/>
          <w:sz w:val="24"/>
          <w:szCs w:val="24"/>
        </w:rPr>
        <w:t xml:space="preserve"> o no</w:t>
      </w:r>
      <w:r w:rsidRPr="00987DDC">
        <w:rPr>
          <w:rFonts w:cs="Arial"/>
          <w:sz w:val="24"/>
          <w:szCs w:val="24"/>
        </w:rPr>
        <w:t xml:space="preserve"> suficiente para poder concentrar, procesar y otorgar </w:t>
      </w:r>
      <w:r>
        <w:rPr>
          <w:rFonts w:cs="Arial"/>
          <w:sz w:val="24"/>
          <w:szCs w:val="24"/>
        </w:rPr>
        <w:t>la información solicitada</w:t>
      </w:r>
      <w:r w:rsidRPr="00987DDC">
        <w:rPr>
          <w:rFonts w:cs="Arial"/>
          <w:sz w:val="24"/>
          <w:szCs w:val="24"/>
        </w:rPr>
        <w:t>.</w:t>
      </w:r>
      <w:r w:rsidRPr="009F1A6D">
        <w:rPr>
          <w:rFonts w:cs="Arial"/>
          <w:snapToGrid w:val="0"/>
          <w:sz w:val="24"/>
          <w:szCs w:val="24"/>
          <w:lang w:val="es-ES"/>
        </w:rPr>
        <w:t xml:space="preserve"> </w:t>
      </w:r>
    </w:p>
    <w:p w:rsidR="00CF1407" w:rsidRDefault="00CF1407" w:rsidP="00CF1407">
      <w:pPr>
        <w:spacing w:line="360" w:lineRule="auto"/>
        <w:rPr>
          <w:rFonts w:cs="Arial"/>
          <w:snapToGrid w:val="0"/>
          <w:sz w:val="24"/>
          <w:szCs w:val="24"/>
          <w:lang w:val="es-ES"/>
        </w:rPr>
      </w:pPr>
    </w:p>
    <w:p w:rsidR="00CF1407" w:rsidRPr="00987DDC" w:rsidRDefault="00CF1407" w:rsidP="00CF1407">
      <w:pPr>
        <w:spacing w:line="360" w:lineRule="auto"/>
        <w:rPr>
          <w:rFonts w:cs="Arial"/>
          <w:sz w:val="24"/>
          <w:szCs w:val="24"/>
        </w:rPr>
      </w:pPr>
      <w:r>
        <w:rPr>
          <w:rFonts w:cs="Arial"/>
          <w:snapToGrid w:val="0"/>
          <w:sz w:val="24"/>
          <w:szCs w:val="24"/>
          <w:lang w:val="es-ES"/>
        </w:rPr>
        <w:t xml:space="preserve">En consecuencia, quienes aquí dictaminamos, estamos a favor de la iniciativa planteada, sin </w:t>
      </w:r>
      <w:proofErr w:type="gramStart"/>
      <w:r>
        <w:rPr>
          <w:rFonts w:cs="Arial"/>
          <w:snapToGrid w:val="0"/>
          <w:sz w:val="24"/>
          <w:szCs w:val="24"/>
          <w:lang w:val="es-ES"/>
        </w:rPr>
        <w:t>embargo</w:t>
      </w:r>
      <w:proofErr w:type="gramEnd"/>
      <w:r>
        <w:rPr>
          <w:rFonts w:cs="Arial"/>
          <w:snapToGrid w:val="0"/>
          <w:sz w:val="24"/>
          <w:szCs w:val="24"/>
          <w:lang w:val="es-ES"/>
        </w:rPr>
        <w:t xml:space="preserve"> en el proyecto de decreto hacemos algunas correcciones de técnica legislativa y algunas precisiones en la redacción, respetando el alcance y objeto de la iniciativa turnada a esta Comisión para estudio y dictamen.</w:t>
      </w:r>
    </w:p>
    <w:p w:rsidR="00CF1407" w:rsidRPr="00987DDC"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r w:rsidRPr="00AF7009">
        <w:rPr>
          <w:rFonts w:cs="Arial"/>
          <w:sz w:val="24"/>
          <w:szCs w:val="24"/>
        </w:rPr>
        <w:lastRenderedPageBreak/>
        <w:t>Por lo anteriormente expuesto, los integrantes de</w:t>
      </w:r>
      <w:r w:rsidRPr="00B51253">
        <w:rPr>
          <w:rFonts w:cs="Arial"/>
          <w:sz w:val="24"/>
          <w:szCs w:val="24"/>
        </w:rPr>
        <w:t xml:space="preserve"> </w:t>
      </w:r>
      <w:r>
        <w:rPr>
          <w:rFonts w:cs="Arial"/>
          <w:sz w:val="24"/>
          <w:szCs w:val="24"/>
        </w:rPr>
        <w:t xml:space="preserve">la </w:t>
      </w:r>
      <w:r w:rsidRPr="00AF7009">
        <w:rPr>
          <w:rFonts w:cs="Arial"/>
          <w:sz w:val="24"/>
          <w:szCs w:val="24"/>
        </w:rPr>
        <w:t xml:space="preserve">Comisión de </w:t>
      </w:r>
      <w:r>
        <w:rPr>
          <w:rFonts w:cs="Arial"/>
          <w:sz w:val="24"/>
          <w:szCs w:val="24"/>
        </w:rPr>
        <w:t>Transparencia y Acceso a la Información de</w:t>
      </w:r>
      <w:r w:rsidRPr="00AF7009">
        <w:rPr>
          <w:rFonts w:cs="Arial"/>
          <w:sz w:val="24"/>
          <w:szCs w:val="24"/>
        </w:rPr>
        <w:t xml:space="preserve"> la Sexagésima Primera Legislatura del Congreso del Estado Independiente, Libre y Soberano de Coahuila de Zaragoza, estiman pertinente emitir </w:t>
      </w:r>
      <w:r w:rsidRPr="00203DAA">
        <w:rPr>
          <w:rFonts w:cs="Arial"/>
          <w:sz w:val="24"/>
          <w:szCs w:val="24"/>
        </w:rPr>
        <w:t>y poner a consideración del H. Pleno del Congreso, el siguiente:</w:t>
      </w:r>
    </w:p>
    <w:p w:rsidR="00CF1407" w:rsidRDefault="00CF1407" w:rsidP="00CF1407">
      <w:pPr>
        <w:spacing w:line="360" w:lineRule="auto"/>
        <w:rPr>
          <w:rFonts w:cs="Arial"/>
          <w:sz w:val="24"/>
          <w:szCs w:val="24"/>
        </w:rPr>
      </w:pPr>
    </w:p>
    <w:p w:rsidR="00CF1407" w:rsidRPr="00203DAA" w:rsidRDefault="00CF1407" w:rsidP="00CF1407">
      <w:pPr>
        <w:spacing w:line="360" w:lineRule="auto"/>
        <w:rPr>
          <w:rFonts w:cs="Arial"/>
          <w:sz w:val="24"/>
          <w:szCs w:val="24"/>
        </w:rPr>
      </w:pPr>
    </w:p>
    <w:p w:rsidR="00CF1407" w:rsidRPr="0074330F" w:rsidRDefault="00CF1407" w:rsidP="00CF1407">
      <w:pPr>
        <w:spacing w:line="360" w:lineRule="auto"/>
        <w:jc w:val="center"/>
        <w:rPr>
          <w:rFonts w:cs="Arial"/>
          <w:b/>
          <w:sz w:val="24"/>
          <w:szCs w:val="24"/>
        </w:rPr>
      </w:pPr>
      <w:r w:rsidRPr="0074330F">
        <w:rPr>
          <w:rFonts w:cs="Arial"/>
          <w:b/>
          <w:sz w:val="24"/>
          <w:szCs w:val="24"/>
        </w:rPr>
        <w:t>PROYECTO DE DECRETO.</w:t>
      </w:r>
    </w:p>
    <w:p w:rsidR="00CF1407" w:rsidRDefault="00CF1407" w:rsidP="00CF1407">
      <w:pPr>
        <w:rPr>
          <w:sz w:val="24"/>
          <w:szCs w:val="24"/>
        </w:rPr>
      </w:pPr>
    </w:p>
    <w:p w:rsidR="00CF1407" w:rsidRDefault="00CF1407" w:rsidP="00CF1407">
      <w:pPr>
        <w:spacing w:line="360" w:lineRule="auto"/>
        <w:rPr>
          <w:rFonts w:cs="Arial"/>
          <w:sz w:val="24"/>
          <w:szCs w:val="24"/>
        </w:rPr>
      </w:pPr>
      <w:r w:rsidRPr="0074330F">
        <w:rPr>
          <w:rFonts w:eastAsia="Calibri" w:cs="Arial"/>
          <w:b/>
          <w:sz w:val="24"/>
          <w:szCs w:val="24"/>
          <w:lang w:val="es-ES_tradnl"/>
        </w:rPr>
        <w:t xml:space="preserve">ARTÍCULO </w:t>
      </w:r>
      <w:proofErr w:type="gramStart"/>
      <w:r w:rsidRPr="0074330F">
        <w:rPr>
          <w:rFonts w:eastAsia="Calibri" w:cs="Arial"/>
          <w:b/>
          <w:sz w:val="24"/>
          <w:szCs w:val="24"/>
          <w:lang w:val="es-ES_tradnl"/>
        </w:rPr>
        <w:t>ÚNICO.-</w:t>
      </w:r>
      <w:proofErr w:type="gramEnd"/>
      <w:r w:rsidRPr="0074330F">
        <w:rPr>
          <w:rFonts w:eastAsia="Calibri" w:cs="Arial"/>
          <w:sz w:val="24"/>
          <w:szCs w:val="24"/>
          <w:lang w:val="es-ES_tradnl"/>
        </w:rPr>
        <w:t xml:space="preserve"> </w:t>
      </w:r>
      <w:r w:rsidRPr="0074330F">
        <w:rPr>
          <w:rFonts w:cs="Arial"/>
          <w:sz w:val="24"/>
          <w:szCs w:val="24"/>
        </w:rPr>
        <w:t xml:space="preserve">Se </w:t>
      </w:r>
      <w:r>
        <w:rPr>
          <w:rFonts w:cs="Arial"/>
          <w:sz w:val="24"/>
          <w:szCs w:val="24"/>
        </w:rPr>
        <w:t xml:space="preserve">reforma la </w:t>
      </w:r>
      <w:r w:rsidRPr="0074330F">
        <w:rPr>
          <w:rFonts w:cs="Arial"/>
          <w:sz w:val="24"/>
          <w:szCs w:val="24"/>
        </w:rPr>
        <w:t>fracción II</w:t>
      </w:r>
      <w:r>
        <w:rPr>
          <w:rFonts w:cs="Arial"/>
          <w:sz w:val="24"/>
          <w:szCs w:val="24"/>
        </w:rPr>
        <w:t xml:space="preserve"> </w:t>
      </w:r>
      <w:r w:rsidRPr="000C54E2">
        <w:rPr>
          <w:rFonts w:cs="Arial"/>
          <w:sz w:val="24"/>
          <w:szCs w:val="24"/>
        </w:rPr>
        <w:t xml:space="preserve">del artículo 88 de la </w:t>
      </w:r>
      <w:r>
        <w:rPr>
          <w:rFonts w:cs="Arial"/>
          <w:sz w:val="24"/>
          <w:szCs w:val="24"/>
        </w:rPr>
        <w:t>L</w:t>
      </w:r>
      <w:r w:rsidRPr="000C54E2">
        <w:rPr>
          <w:rFonts w:cs="Arial"/>
          <w:sz w:val="24"/>
          <w:szCs w:val="24"/>
        </w:rPr>
        <w:t xml:space="preserve">ey de </w:t>
      </w:r>
      <w:r>
        <w:rPr>
          <w:rFonts w:cs="Arial"/>
          <w:sz w:val="24"/>
          <w:szCs w:val="24"/>
        </w:rPr>
        <w:t>A</w:t>
      </w:r>
      <w:r w:rsidRPr="000C54E2">
        <w:rPr>
          <w:rFonts w:cs="Arial"/>
          <w:sz w:val="24"/>
          <w:szCs w:val="24"/>
        </w:rPr>
        <w:t xml:space="preserve">cceso a la </w:t>
      </w:r>
      <w:r>
        <w:rPr>
          <w:rFonts w:cs="Arial"/>
          <w:sz w:val="24"/>
          <w:szCs w:val="24"/>
        </w:rPr>
        <w:t>I</w:t>
      </w:r>
      <w:r w:rsidRPr="000C54E2">
        <w:rPr>
          <w:rFonts w:cs="Arial"/>
          <w:sz w:val="24"/>
          <w:szCs w:val="24"/>
        </w:rPr>
        <w:t xml:space="preserve">nformación </w:t>
      </w:r>
      <w:r>
        <w:rPr>
          <w:rFonts w:cs="Arial"/>
          <w:sz w:val="24"/>
          <w:szCs w:val="24"/>
        </w:rPr>
        <w:t>P</w:t>
      </w:r>
      <w:r w:rsidRPr="000C54E2">
        <w:rPr>
          <w:rFonts w:cs="Arial"/>
          <w:sz w:val="24"/>
          <w:szCs w:val="24"/>
        </w:rPr>
        <w:t xml:space="preserve">ública para el </w:t>
      </w:r>
      <w:r>
        <w:rPr>
          <w:rFonts w:cs="Arial"/>
          <w:sz w:val="24"/>
          <w:szCs w:val="24"/>
        </w:rPr>
        <w:t>E</w:t>
      </w:r>
      <w:r w:rsidRPr="000C54E2">
        <w:rPr>
          <w:rFonts w:cs="Arial"/>
          <w:sz w:val="24"/>
          <w:szCs w:val="24"/>
        </w:rPr>
        <w:t xml:space="preserve">stado de </w:t>
      </w:r>
      <w:r>
        <w:rPr>
          <w:rFonts w:cs="Arial"/>
          <w:sz w:val="24"/>
          <w:szCs w:val="24"/>
        </w:rPr>
        <w:t>C</w:t>
      </w:r>
      <w:r w:rsidRPr="000C54E2">
        <w:rPr>
          <w:rFonts w:cs="Arial"/>
          <w:sz w:val="24"/>
          <w:szCs w:val="24"/>
        </w:rPr>
        <w:t xml:space="preserve">oahuila de </w:t>
      </w:r>
      <w:r>
        <w:rPr>
          <w:rFonts w:cs="Arial"/>
          <w:sz w:val="24"/>
          <w:szCs w:val="24"/>
        </w:rPr>
        <w:t xml:space="preserve">Zaragoza, para </w:t>
      </w:r>
      <w:r w:rsidRPr="00203DAA">
        <w:rPr>
          <w:rFonts w:cs="Arial"/>
          <w:sz w:val="24"/>
          <w:szCs w:val="24"/>
        </w:rPr>
        <w:t>quedar como sigue:</w:t>
      </w:r>
    </w:p>
    <w:p w:rsidR="00CF1407" w:rsidRDefault="00CF1407" w:rsidP="00CF1407">
      <w:pPr>
        <w:spacing w:line="360" w:lineRule="auto"/>
        <w:rPr>
          <w:rFonts w:cs="Arial"/>
          <w:sz w:val="24"/>
          <w:szCs w:val="24"/>
        </w:rPr>
      </w:pPr>
    </w:p>
    <w:p w:rsidR="00CF1407" w:rsidRPr="009510FE" w:rsidRDefault="00CF1407" w:rsidP="00CF1407">
      <w:pPr>
        <w:spacing w:line="340" w:lineRule="exact"/>
        <w:rPr>
          <w:rFonts w:cs="Arial"/>
          <w:sz w:val="24"/>
          <w:szCs w:val="24"/>
        </w:rPr>
      </w:pPr>
      <w:r w:rsidRPr="009510FE">
        <w:rPr>
          <w:rFonts w:cs="Arial"/>
          <w:b/>
          <w:sz w:val="24"/>
          <w:szCs w:val="24"/>
        </w:rPr>
        <w:t>Artículo 88</w:t>
      </w:r>
      <w:r>
        <w:rPr>
          <w:rFonts w:cs="Arial"/>
          <w:b/>
          <w:sz w:val="24"/>
          <w:szCs w:val="24"/>
        </w:rPr>
        <w:t>.</w:t>
      </w:r>
      <w:r w:rsidRPr="009510FE">
        <w:rPr>
          <w:rFonts w:cs="Arial"/>
          <w:sz w:val="24"/>
          <w:szCs w:val="24"/>
        </w:rPr>
        <w:t xml:space="preserve">  </w:t>
      </w:r>
      <w:r>
        <w:rPr>
          <w:rFonts w:cs="Arial"/>
          <w:sz w:val="24"/>
          <w:szCs w:val="24"/>
        </w:rPr>
        <w:t>..</w:t>
      </w:r>
      <w:r w:rsidRPr="009510FE">
        <w:rPr>
          <w:rFonts w:cs="Arial"/>
          <w:sz w:val="24"/>
          <w:szCs w:val="24"/>
        </w:rPr>
        <w:t>.</w:t>
      </w:r>
    </w:p>
    <w:p w:rsidR="00CF1407" w:rsidRPr="009510FE"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Pr>
          <w:rFonts w:cs="Arial"/>
          <w:sz w:val="24"/>
          <w:szCs w:val="24"/>
        </w:rPr>
        <w:t>..</w:t>
      </w:r>
      <w:r w:rsidRPr="009510FE">
        <w:rPr>
          <w:rFonts w:cs="Arial"/>
          <w:sz w:val="24"/>
          <w:szCs w:val="24"/>
        </w:rPr>
        <w:t>.</w:t>
      </w:r>
    </w:p>
    <w:p w:rsidR="00CF1407" w:rsidRPr="009510FE"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Pr>
          <w:rFonts w:cs="Arial"/>
          <w:sz w:val="24"/>
          <w:szCs w:val="24"/>
        </w:rPr>
        <w:t>..</w:t>
      </w:r>
      <w:r w:rsidRPr="009510FE">
        <w:rPr>
          <w:rFonts w:cs="Arial"/>
          <w:sz w:val="24"/>
          <w:szCs w:val="24"/>
        </w:rPr>
        <w:t>.</w:t>
      </w:r>
    </w:p>
    <w:p w:rsidR="00CF1407" w:rsidRPr="009510FE"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Pr>
          <w:rFonts w:cs="Arial"/>
          <w:sz w:val="24"/>
          <w:szCs w:val="24"/>
        </w:rPr>
        <w:t>…</w:t>
      </w:r>
    </w:p>
    <w:p w:rsidR="00CF1407"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proofErr w:type="gramStart"/>
      <w:r w:rsidRPr="00373E22">
        <w:rPr>
          <w:rFonts w:cs="Arial"/>
          <w:b/>
          <w:sz w:val="24"/>
          <w:szCs w:val="24"/>
        </w:rPr>
        <w:t>I .</w:t>
      </w:r>
      <w:proofErr w:type="gramEnd"/>
      <w:r w:rsidRPr="00373E22">
        <w:rPr>
          <w:rFonts w:cs="Arial"/>
          <w:b/>
          <w:sz w:val="24"/>
          <w:szCs w:val="24"/>
        </w:rPr>
        <w:t>-</w:t>
      </w:r>
      <w:r w:rsidRPr="009510FE">
        <w:rPr>
          <w:rFonts w:cs="Arial"/>
          <w:sz w:val="24"/>
          <w:szCs w:val="24"/>
        </w:rPr>
        <w:t xml:space="preserve"> ...</w:t>
      </w:r>
    </w:p>
    <w:p w:rsidR="00CF1407" w:rsidRDefault="00CF1407" w:rsidP="00CF1407">
      <w:pPr>
        <w:spacing w:line="340" w:lineRule="exact"/>
        <w:rPr>
          <w:rFonts w:cs="Arial"/>
          <w:sz w:val="24"/>
          <w:szCs w:val="24"/>
        </w:rPr>
      </w:pPr>
    </w:p>
    <w:p w:rsidR="00CF1407" w:rsidRPr="009510FE" w:rsidRDefault="00CF1407" w:rsidP="00CF1407">
      <w:pPr>
        <w:spacing w:line="340" w:lineRule="exact"/>
        <w:rPr>
          <w:rFonts w:cs="Arial"/>
          <w:sz w:val="24"/>
          <w:szCs w:val="24"/>
        </w:rPr>
      </w:pPr>
      <w:r w:rsidRPr="009510FE">
        <w:rPr>
          <w:rFonts w:cs="Arial"/>
          <w:sz w:val="24"/>
          <w:szCs w:val="24"/>
        </w:rPr>
        <w:t xml:space="preserve">II.- Confirmar, modificar o revocar las determinaciones </w:t>
      </w:r>
      <w:proofErr w:type="gramStart"/>
      <w:r w:rsidRPr="009510FE">
        <w:rPr>
          <w:rFonts w:cs="Arial"/>
          <w:sz w:val="24"/>
          <w:szCs w:val="24"/>
        </w:rPr>
        <w:t>que</w:t>
      </w:r>
      <w:proofErr w:type="gramEnd"/>
      <w:r w:rsidRPr="009510FE">
        <w:rPr>
          <w:rFonts w:cs="Arial"/>
          <w:sz w:val="24"/>
          <w:szCs w:val="24"/>
        </w:rPr>
        <w:t xml:space="preserve"> en materia de clasificación de la informació</w:t>
      </w:r>
      <w:r>
        <w:rPr>
          <w:rFonts w:cs="Arial"/>
          <w:sz w:val="24"/>
          <w:szCs w:val="24"/>
        </w:rPr>
        <w:t xml:space="preserve">n o declaración de inexistencia, </w:t>
      </w:r>
      <w:r w:rsidRPr="009510FE">
        <w:rPr>
          <w:rFonts w:cs="Arial"/>
          <w:sz w:val="24"/>
          <w:szCs w:val="24"/>
        </w:rPr>
        <w:t>realicen los titulares de las áreas de los sujetos obligados;</w:t>
      </w:r>
    </w:p>
    <w:p w:rsidR="00CF1407" w:rsidRPr="00F43CD7" w:rsidRDefault="00CF1407" w:rsidP="00CF1407">
      <w:pPr>
        <w:spacing w:line="340" w:lineRule="exact"/>
        <w:rPr>
          <w:rFonts w:cs="Arial"/>
          <w:sz w:val="24"/>
          <w:szCs w:val="24"/>
        </w:rPr>
      </w:pPr>
    </w:p>
    <w:p w:rsidR="00CF1407" w:rsidRPr="00F43CD7" w:rsidRDefault="00CF1407" w:rsidP="00CF1407">
      <w:pPr>
        <w:spacing w:line="340" w:lineRule="exact"/>
        <w:rPr>
          <w:rFonts w:cs="Arial"/>
          <w:sz w:val="24"/>
          <w:szCs w:val="24"/>
        </w:rPr>
      </w:pPr>
      <w:r w:rsidRPr="00F43CD7">
        <w:rPr>
          <w:rFonts w:cs="Arial"/>
          <w:b/>
          <w:sz w:val="24"/>
          <w:szCs w:val="24"/>
        </w:rPr>
        <w:t xml:space="preserve">III a IX.- </w:t>
      </w:r>
      <w:r w:rsidRPr="00F43CD7">
        <w:rPr>
          <w:rFonts w:cs="Arial"/>
          <w:sz w:val="24"/>
          <w:szCs w:val="24"/>
        </w:rPr>
        <w:t xml:space="preserve">... </w:t>
      </w:r>
    </w:p>
    <w:p w:rsidR="00CF1407" w:rsidRPr="00203DAA" w:rsidRDefault="00CF1407" w:rsidP="00CF1407">
      <w:pPr>
        <w:spacing w:line="360" w:lineRule="auto"/>
        <w:rPr>
          <w:rFonts w:cs="Arial"/>
          <w:sz w:val="24"/>
          <w:szCs w:val="24"/>
        </w:rPr>
      </w:pPr>
    </w:p>
    <w:p w:rsidR="00CF1407" w:rsidRPr="00203DAA" w:rsidRDefault="00CF1407" w:rsidP="00CF1407">
      <w:pPr>
        <w:spacing w:line="360" w:lineRule="auto"/>
        <w:jc w:val="center"/>
        <w:rPr>
          <w:rFonts w:cs="Arial"/>
          <w:b/>
          <w:sz w:val="24"/>
          <w:szCs w:val="24"/>
        </w:rPr>
      </w:pPr>
      <w:r w:rsidRPr="00203DAA">
        <w:rPr>
          <w:rFonts w:cs="Arial"/>
          <w:b/>
          <w:sz w:val="24"/>
          <w:szCs w:val="24"/>
        </w:rPr>
        <w:t>TRANSITORIOS</w:t>
      </w:r>
    </w:p>
    <w:p w:rsidR="00CF1407" w:rsidRPr="00203DAA" w:rsidRDefault="00CF1407" w:rsidP="00CF1407">
      <w:pPr>
        <w:spacing w:line="360" w:lineRule="auto"/>
        <w:ind w:left="360"/>
        <w:rPr>
          <w:rFonts w:cs="Arial"/>
          <w:b/>
          <w:sz w:val="24"/>
          <w:szCs w:val="24"/>
        </w:rPr>
      </w:pPr>
    </w:p>
    <w:p w:rsidR="00CF1407" w:rsidRPr="00203DAA" w:rsidRDefault="00CF1407" w:rsidP="00CF1407">
      <w:pPr>
        <w:spacing w:line="360" w:lineRule="auto"/>
        <w:rPr>
          <w:rFonts w:cs="Arial"/>
          <w:sz w:val="24"/>
          <w:szCs w:val="24"/>
        </w:rPr>
      </w:pPr>
      <w:r w:rsidRPr="00203DAA">
        <w:rPr>
          <w:rFonts w:cs="Arial"/>
          <w:b/>
          <w:sz w:val="24"/>
          <w:szCs w:val="24"/>
        </w:rPr>
        <w:t xml:space="preserve">ARTÍCULO </w:t>
      </w:r>
      <w:proofErr w:type="gramStart"/>
      <w:r w:rsidRPr="00203DAA">
        <w:rPr>
          <w:rFonts w:cs="Arial"/>
          <w:b/>
          <w:sz w:val="24"/>
          <w:szCs w:val="24"/>
        </w:rPr>
        <w:t>ÚNICO.-</w:t>
      </w:r>
      <w:proofErr w:type="gramEnd"/>
      <w:r w:rsidRPr="00203DAA">
        <w:rPr>
          <w:rFonts w:cs="Arial"/>
          <w:b/>
          <w:sz w:val="24"/>
          <w:szCs w:val="24"/>
        </w:rPr>
        <w:t xml:space="preserve"> </w:t>
      </w:r>
      <w:r w:rsidRPr="00203DAA">
        <w:rPr>
          <w:rFonts w:cs="Arial"/>
          <w:sz w:val="24"/>
          <w:szCs w:val="24"/>
        </w:rPr>
        <w:t>El presente Decreto entrará en vigor al día siguiente de su publicación en el Periódico Oficial del Gobierno del Estado.</w:t>
      </w:r>
    </w:p>
    <w:p w:rsidR="00CF1407" w:rsidRDefault="00CF1407" w:rsidP="00CF1407">
      <w:pPr>
        <w:spacing w:line="360" w:lineRule="auto"/>
        <w:rPr>
          <w:rFonts w:cs="Arial"/>
          <w:color w:val="000000"/>
          <w:sz w:val="24"/>
          <w:szCs w:val="24"/>
        </w:rPr>
      </w:pPr>
    </w:p>
    <w:p w:rsidR="00CF1407" w:rsidRDefault="00CF1407" w:rsidP="00CF1407">
      <w:pPr>
        <w:spacing w:line="360" w:lineRule="auto"/>
        <w:rPr>
          <w:rFonts w:cs="Arial"/>
          <w:sz w:val="24"/>
          <w:szCs w:val="24"/>
        </w:rPr>
      </w:pPr>
      <w:r w:rsidRPr="00AF7009">
        <w:rPr>
          <w:rFonts w:cs="Arial"/>
          <w:sz w:val="24"/>
          <w:szCs w:val="24"/>
        </w:rPr>
        <w:lastRenderedPageBreak/>
        <w:t xml:space="preserve">Así lo acuerdan las y los Diputados integrantes de la Comisión de </w:t>
      </w:r>
      <w:r>
        <w:rPr>
          <w:rFonts w:cs="Arial"/>
          <w:sz w:val="24"/>
          <w:szCs w:val="24"/>
        </w:rPr>
        <w:t xml:space="preserve">Transparencia y Acceso a la Información </w:t>
      </w:r>
      <w:r w:rsidRPr="00AF7009">
        <w:rPr>
          <w:rFonts w:cs="Arial"/>
          <w:sz w:val="24"/>
          <w:szCs w:val="24"/>
        </w:rPr>
        <w:t xml:space="preserve">de la Sexagésima Primera Legislatura del Congreso del Estado Independiente, Libre y Soberano de Coahuila de Zaragoza. En la Ciudad de Saltillo, Coahuila de Zaragoza, a </w:t>
      </w:r>
      <w:r>
        <w:rPr>
          <w:rFonts w:cs="Arial"/>
          <w:sz w:val="24"/>
          <w:szCs w:val="24"/>
        </w:rPr>
        <w:t>24</w:t>
      </w:r>
      <w:r w:rsidRPr="00AF7009">
        <w:rPr>
          <w:rFonts w:cs="Arial"/>
          <w:sz w:val="24"/>
          <w:szCs w:val="24"/>
        </w:rPr>
        <w:t xml:space="preserve"> de </w:t>
      </w:r>
      <w:r>
        <w:rPr>
          <w:rFonts w:cs="Arial"/>
          <w:sz w:val="24"/>
          <w:szCs w:val="24"/>
        </w:rPr>
        <w:t>septiembre</w:t>
      </w:r>
      <w:r w:rsidRPr="00AF7009">
        <w:rPr>
          <w:rFonts w:cs="Arial"/>
          <w:sz w:val="24"/>
          <w:szCs w:val="24"/>
        </w:rPr>
        <w:t xml:space="preserve"> de 2018.</w:t>
      </w:r>
    </w:p>
    <w:p w:rsidR="00CF1407" w:rsidRDefault="00CF1407" w:rsidP="00CF1407">
      <w:pPr>
        <w:spacing w:line="360" w:lineRule="auto"/>
        <w:rPr>
          <w:rFonts w:cs="Arial"/>
          <w:color w:val="000000"/>
          <w:sz w:val="24"/>
          <w:szCs w:val="24"/>
        </w:rPr>
      </w:pPr>
    </w:p>
    <w:p w:rsidR="00CF1407" w:rsidRPr="00164640" w:rsidRDefault="00CF1407" w:rsidP="00CF1407">
      <w:pPr>
        <w:spacing w:after="160"/>
        <w:jc w:val="center"/>
        <w:rPr>
          <w:rFonts w:cs="Arial"/>
          <w:b/>
          <w:sz w:val="24"/>
          <w:szCs w:val="24"/>
        </w:rPr>
      </w:pPr>
      <w:r w:rsidRPr="00164640">
        <w:rPr>
          <w:rFonts w:cs="Arial"/>
          <w:b/>
          <w:bCs/>
          <w:sz w:val="24"/>
          <w:szCs w:val="24"/>
        </w:rPr>
        <w:t xml:space="preserve">POR LA </w:t>
      </w:r>
      <w:r w:rsidRPr="00164640">
        <w:rPr>
          <w:rFonts w:cs="Arial"/>
          <w:b/>
          <w:sz w:val="24"/>
          <w:szCs w:val="24"/>
        </w:rPr>
        <w:t>COMISIÓN DE TRANSPARENCIA Y</w:t>
      </w:r>
    </w:p>
    <w:p w:rsidR="00CF1407" w:rsidRPr="00164640" w:rsidRDefault="00CF1407" w:rsidP="00CF1407">
      <w:pPr>
        <w:ind w:right="1"/>
        <w:jc w:val="center"/>
        <w:rPr>
          <w:rFonts w:cs="Arial"/>
          <w:b/>
          <w:bCs/>
          <w:sz w:val="24"/>
          <w:szCs w:val="24"/>
        </w:rPr>
      </w:pPr>
      <w:r w:rsidRPr="00164640">
        <w:rPr>
          <w:rFonts w:cs="Arial"/>
          <w:b/>
          <w:sz w:val="24"/>
          <w:szCs w:val="24"/>
        </w:rPr>
        <w:t>ACCESO A LA INFORMACIÓN</w:t>
      </w:r>
      <w:r w:rsidRPr="00164640">
        <w:rPr>
          <w:rFonts w:cs="Arial"/>
          <w:sz w:val="24"/>
          <w:szCs w:val="24"/>
        </w:rPr>
        <w:t xml:space="preserve"> </w:t>
      </w:r>
      <w:r w:rsidRPr="00164640">
        <w:rPr>
          <w:rFonts w:cs="Arial"/>
          <w:b/>
          <w:bCs/>
          <w:sz w:val="24"/>
          <w:szCs w:val="24"/>
        </w:rPr>
        <w:t>DE LA LXI LEGISLATURA.</w:t>
      </w:r>
    </w:p>
    <w:p w:rsidR="00CF1407" w:rsidRDefault="00CF1407" w:rsidP="00CF1407">
      <w:pPr>
        <w:spacing w:line="360" w:lineRule="auto"/>
        <w:rPr>
          <w:rFonts w:cs="Arial"/>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560"/>
        <w:gridCol w:w="1559"/>
      </w:tblGrid>
      <w:tr w:rsidR="00CF1407" w:rsidRPr="002D0A47" w:rsidTr="0020063B">
        <w:trPr>
          <w:trHeight w:val="991"/>
        </w:trPr>
        <w:tc>
          <w:tcPr>
            <w:tcW w:w="4678"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NOMBRE Y FIRMA</w:t>
            </w:r>
          </w:p>
        </w:tc>
        <w:tc>
          <w:tcPr>
            <w:tcW w:w="4678" w:type="dxa"/>
            <w:gridSpan w:val="3"/>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VOTO</w:t>
            </w:r>
          </w:p>
        </w:tc>
      </w:tr>
      <w:tr w:rsidR="00CF1407" w:rsidRPr="002D0A47" w:rsidTr="0020063B">
        <w:tc>
          <w:tcPr>
            <w:tcW w:w="4678"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A FAVOR</w:t>
            </w:r>
          </w:p>
        </w:tc>
        <w:tc>
          <w:tcPr>
            <w:tcW w:w="1560"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EN CONTRA</w:t>
            </w:r>
          </w:p>
        </w:tc>
        <w:tc>
          <w:tcPr>
            <w:tcW w:w="1559" w:type="dxa"/>
          </w:tcPr>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ABSTENCION</w:t>
            </w:r>
          </w:p>
        </w:tc>
      </w:tr>
      <w:tr w:rsidR="00CF1407" w:rsidRPr="002D0A47" w:rsidTr="0020063B">
        <w:tc>
          <w:tcPr>
            <w:tcW w:w="4678" w:type="dxa"/>
          </w:tcPr>
          <w:p w:rsidR="00CF1407" w:rsidRPr="002D0A4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LILIA ISABEL GUTIÉRREZ BURCIAGA</w:t>
            </w:r>
          </w:p>
          <w:p w:rsidR="00CF1407" w:rsidRPr="002D0A47" w:rsidRDefault="00CF1407" w:rsidP="0020063B">
            <w:pPr>
              <w:jc w:val="center"/>
              <w:rPr>
                <w:rFonts w:cs="Arial"/>
                <w:b/>
              </w:rPr>
            </w:pPr>
            <w:r w:rsidRPr="002D0A47">
              <w:rPr>
                <w:rFonts w:cs="Arial"/>
                <w:b/>
              </w:rPr>
              <w:t xml:space="preserve"> (COORDINADORA)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Pr="002D0A4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MARÍA EUGENIA CÁZARES MARTÍNEZ</w:t>
            </w:r>
          </w:p>
          <w:p w:rsidR="00CF1407" w:rsidRPr="002D0A47" w:rsidRDefault="00CF1407" w:rsidP="0020063B">
            <w:pPr>
              <w:jc w:val="center"/>
              <w:rPr>
                <w:rFonts w:cs="Arial"/>
                <w:b/>
              </w:rPr>
            </w:pPr>
            <w:r w:rsidRPr="002D0A47">
              <w:rPr>
                <w:rFonts w:cs="Arial"/>
                <w:b/>
              </w:rPr>
              <w:t xml:space="preserve"> (SECRETARIA)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Pr="002D0A47" w:rsidRDefault="00CF1407" w:rsidP="0020063B">
            <w:pPr>
              <w:rPr>
                <w:rFonts w:cs="Arial"/>
                <w:b/>
              </w:rPr>
            </w:pPr>
          </w:p>
          <w:p w:rsidR="00CF1407" w:rsidRPr="002D0A47" w:rsidRDefault="00CF1407" w:rsidP="0020063B">
            <w:pPr>
              <w:rPr>
                <w:rFonts w:cs="Arial"/>
                <w:b/>
              </w:rPr>
            </w:pPr>
          </w:p>
          <w:p w:rsidR="00CF1407" w:rsidRPr="002D0A47" w:rsidRDefault="00CF1407" w:rsidP="0020063B">
            <w:pPr>
              <w:rPr>
                <w:rFonts w:cs="Arial"/>
                <w:b/>
              </w:rPr>
            </w:pPr>
          </w:p>
          <w:p w:rsidR="00CF1407" w:rsidRPr="002D0A47" w:rsidRDefault="00CF1407" w:rsidP="0020063B">
            <w:pPr>
              <w:rPr>
                <w:rFonts w:cs="Arial"/>
                <w:b/>
              </w:rPr>
            </w:pPr>
          </w:p>
          <w:p w:rsidR="00CF1407" w:rsidRPr="002D0A47" w:rsidRDefault="00CF1407" w:rsidP="0020063B">
            <w:pPr>
              <w:jc w:val="center"/>
              <w:rPr>
                <w:rFonts w:cs="Arial"/>
                <w:b/>
              </w:rPr>
            </w:pPr>
            <w:r w:rsidRPr="002D0A47">
              <w:rPr>
                <w:rFonts w:cs="Arial"/>
                <w:b/>
              </w:rPr>
              <w:t>DIP. CLAUDIA ISELA RAMÍREZ PINEDA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Pr="002D0A47" w:rsidRDefault="00CF1407" w:rsidP="0020063B">
            <w:pPr>
              <w:jc w:val="center"/>
              <w:rPr>
                <w:rFonts w:cs="Arial"/>
                <w:b/>
              </w:rPr>
            </w:pPr>
          </w:p>
          <w:p w:rsidR="00CF140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JOSÉ BENITO RAMÍREZ ROSAS</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r w:rsidR="00CF1407" w:rsidRPr="002D0A47" w:rsidTr="0020063B">
        <w:tc>
          <w:tcPr>
            <w:tcW w:w="4678" w:type="dxa"/>
          </w:tcPr>
          <w:p w:rsidR="00CF1407" w:rsidRDefault="00CF1407" w:rsidP="0020063B">
            <w:pPr>
              <w:jc w:val="center"/>
              <w:rPr>
                <w:rFonts w:cs="Arial"/>
                <w:b/>
              </w:rPr>
            </w:pPr>
          </w:p>
          <w:p w:rsidR="00CF140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p>
          <w:p w:rsidR="00CF1407" w:rsidRPr="002D0A47" w:rsidRDefault="00CF1407" w:rsidP="0020063B">
            <w:pPr>
              <w:jc w:val="center"/>
              <w:rPr>
                <w:rFonts w:cs="Arial"/>
                <w:b/>
              </w:rPr>
            </w:pPr>
            <w:r w:rsidRPr="002D0A47">
              <w:rPr>
                <w:rFonts w:cs="Arial"/>
                <w:b/>
              </w:rPr>
              <w:t>DIP. EDGAR GERARDO SÁNCHEZ GARZA</w:t>
            </w:r>
          </w:p>
        </w:tc>
        <w:tc>
          <w:tcPr>
            <w:tcW w:w="1559" w:type="dxa"/>
          </w:tcPr>
          <w:p w:rsidR="00CF1407" w:rsidRPr="002D0A47" w:rsidRDefault="00CF1407" w:rsidP="0020063B">
            <w:pPr>
              <w:jc w:val="center"/>
              <w:rPr>
                <w:rFonts w:cs="Arial"/>
                <w:b/>
              </w:rPr>
            </w:pPr>
          </w:p>
        </w:tc>
        <w:tc>
          <w:tcPr>
            <w:tcW w:w="1560" w:type="dxa"/>
          </w:tcPr>
          <w:p w:rsidR="00CF1407" w:rsidRPr="002D0A47" w:rsidRDefault="00CF1407" w:rsidP="0020063B">
            <w:pPr>
              <w:jc w:val="center"/>
              <w:rPr>
                <w:rFonts w:cs="Arial"/>
                <w:b/>
              </w:rPr>
            </w:pPr>
          </w:p>
        </w:tc>
        <w:tc>
          <w:tcPr>
            <w:tcW w:w="1559" w:type="dxa"/>
          </w:tcPr>
          <w:p w:rsidR="00CF1407" w:rsidRPr="002D0A47" w:rsidRDefault="00CF1407" w:rsidP="0020063B">
            <w:pPr>
              <w:jc w:val="center"/>
              <w:rPr>
                <w:rFonts w:cs="Arial"/>
                <w:b/>
              </w:rPr>
            </w:pPr>
          </w:p>
        </w:tc>
      </w:tr>
    </w:tbl>
    <w:p w:rsidR="00CF1407" w:rsidRPr="002D0A47" w:rsidRDefault="00CF1407" w:rsidP="00CF1407">
      <w:pPr>
        <w:jc w:val="center"/>
        <w:rPr>
          <w:rFonts w:cs="Arial"/>
          <w:b/>
          <w:bCs/>
        </w:rPr>
      </w:pPr>
    </w:p>
    <w:p w:rsidR="00CF1407" w:rsidRDefault="00CF1407" w:rsidP="00CF1407">
      <w:pPr>
        <w:rPr>
          <w:rFonts w:cs="Arial"/>
          <w:bCs/>
          <w:sz w:val="16"/>
          <w:szCs w:val="16"/>
        </w:rPr>
      </w:pPr>
    </w:p>
    <w:p w:rsidR="00CF1407" w:rsidRPr="00164640" w:rsidRDefault="00CF1407" w:rsidP="00CF1407">
      <w:pPr>
        <w:rPr>
          <w:rFonts w:cs="Arial"/>
          <w:snapToGrid w:val="0"/>
          <w:sz w:val="16"/>
          <w:szCs w:val="16"/>
          <w:lang w:val="es-ES"/>
        </w:rPr>
      </w:pPr>
      <w:r w:rsidRPr="00164640">
        <w:rPr>
          <w:rFonts w:cs="Arial"/>
          <w:bCs/>
          <w:sz w:val="16"/>
          <w:szCs w:val="16"/>
        </w:rPr>
        <w:t xml:space="preserve">ESTA HOJA FORMA PARTE INTEGRANTE DEL </w:t>
      </w:r>
      <w:r w:rsidRPr="00164640">
        <w:rPr>
          <w:rFonts w:cs="Arial"/>
          <w:sz w:val="16"/>
          <w:szCs w:val="16"/>
        </w:rPr>
        <w:t>DICTAMEN DE LA COMISIÓN DE TRANSPARENCIA Y ACCESO A LA INFORMACIÓN, CON RELACIÓN A LA INICIATIVA CON PROYECTO DE DECRETO POR EL QUE SE REFORMA LA FRACCIÓN II DEL ARTÍCULO 88 DE LA LEY DE ACCESO A LA INFORMACIÓN PÚBLICA PARA EL ESTADO DE COAHUILA DE ZARAGOZA.</w:t>
      </w:r>
    </w:p>
    <w:p w:rsidR="00CF1407" w:rsidRPr="00F43CD7" w:rsidRDefault="00CF1407" w:rsidP="00CF1407">
      <w:pPr>
        <w:rPr>
          <w:rFonts w:cs="Arial"/>
          <w:bCs/>
          <w:sz w:val="16"/>
          <w:szCs w:val="16"/>
          <w:lang w:val="es-ES"/>
        </w:rPr>
      </w:pPr>
    </w:p>
    <w:p w:rsidR="00CF1407" w:rsidRDefault="00CF1407">
      <w:pPr>
        <w:jc w:val="left"/>
        <w:rPr>
          <w:rFonts w:cs="Arial"/>
          <w:snapToGrid w:val="0"/>
          <w:sz w:val="26"/>
          <w:szCs w:val="26"/>
          <w:lang w:val="es-ES"/>
        </w:rPr>
      </w:pPr>
      <w:r>
        <w:rPr>
          <w:rFonts w:cs="Arial"/>
          <w:snapToGrid w:val="0"/>
          <w:sz w:val="26"/>
          <w:szCs w:val="26"/>
          <w:lang w:val="es-ES"/>
        </w:rPr>
        <w:br w:type="page"/>
      </w:r>
    </w:p>
    <w:p w:rsidR="00CF1407" w:rsidRDefault="00CF1407" w:rsidP="00CF1407">
      <w:pPr>
        <w:shd w:val="clear" w:color="auto" w:fill="FFFFFF"/>
        <w:spacing w:line="276" w:lineRule="auto"/>
        <w:rPr>
          <w:rFonts w:eastAsia="Calibri" w:cs="Arial"/>
          <w:sz w:val="24"/>
          <w:szCs w:val="24"/>
        </w:rPr>
      </w:pPr>
      <w:r w:rsidRPr="00017A54">
        <w:rPr>
          <w:rFonts w:cs="Arial"/>
          <w:b/>
          <w:bCs/>
          <w:sz w:val="24"/>
          <w:szCs w:val="24"/>
        </w:rPr>
        <w:lastRenderedPageBreak/>
        <w:t>DICTAMEN</w:t>
      </w:r>
      <w:r w:rsidRPr="00017A54">
        <w:rPr>
          <w:rFonts w:cs="Arial"/>
          <w:sz w:val="24"/>
          <w:szCs w:val="24"/>
        </w:rPr>
        <w:t xml:space="preserve"> de la Comisión de Hacienda de la Sexagésima Primera Legislatura del Congreso del Estado Independiente, Libre y Soberano de Coahuila de Zaragoza, con relación a la Iniciativa de Decreto enviada por el Presidente Municipal de </w:t>
      </w:r>
      <w:r>
        <w:rPr>
          <w:rFonts w:cs="Arial"/>
          <w:sz w:val="24"/>
          <w:szCs w:val="24"/>
        </w:rPr>
        <w:t>Frontera</w:t>
      </w:r>
      <w:r w:rsidRPr="00017A54">
        <w:rPr>
          <w:rFonts w:cs="Arial"/>
          <w:sz w:val="24"/>
          <w:szCs w:val="24"/>
        </w:rPr>
        <w:t xml:space="preserve">, Coahuila de Zaragoza, mediante el cual solicita una reforma </w:t>
      </w:r>
      <w:r>
        <w:rPr>
          <w:rFonts w:cs="Arial"/>
          <w:sz w:val="24"/>
          <w:szCs w:val="24"/>
        </w:rPr>
        <w:t>al</w:t>
      </w:r>
      <w:r w:rsidRPr="00017A54">
        <w:rPr>
          <w:rFonts w:cs="Arial"/>
          <w:sz w:val="24"/>
          <w:szCs w:val="24"/>
        </w:rPr>
        <w:t xml:space="preserve"> </w:t>
      </w:r>
      <w:r>
        <w:rPr>
          <w:rFonts w:cs="Arial"/>
          <w:sz w:val="24"/>
          <w:szCs w:val="24"/>
        </w:rPr>
        <w:t xml:space="preserve">numeral 10 del artículo 1 y artículo 41, </w:t>
      </w:r>
      <w:r w:rsidRPr="00133C54">
        <w:rPr>
          <w:rFonts w:eastAsia="Calibri" w:cs="Arial"/>
          <w:sz w:val="24"/>
          <w:szCs w:val="24"/>
        </w:rPr>
        <w:t>correspondiente a los Ingresos Derivados de Financiamiento</w:t>
      </w:r>
      <w:r>
        <w:rPr>
          <w:rFonts w:cs="Arial"/>
          <w:sz w:val="24"/>
          <w:szCs w:val="24"/>
        </w:rPr>
        <w:t xml:space="preserve"> de la Ley de Ingresos del Municipio de Frontera, Coahuila de Zaragoza, para el ejercicio fiscal 2018, autorizada con Decreto </w:t>
      </w:r>
      <w:r w:rsidRPr="00133C54">
        <w:rPr>
          <w:rFonts w:cs="Arial"/>
          <w:sz w:val="24"/>
          <w:szCs w:val="24"/>
        </w:rPr>
        <w:t>1055 publicado en el Periódico Oficial del Gobierno del Estado con fecha 22 de diciembre de 2017</w:t>
      </w:r>
      <w:r>
        <w:rPr>
          <w:rFonts w:cs="Arial"/>
          <w:sz w:val="24"/>
          <w:szCs w:val="24"/>
        </w:rPr>
        <w:t>.</w:t>
      </w:r>
      <w:r w:rsidRPr="00133C54">
        <w:rPr>
          <w:rFonts w:cs="Arial"/>
          <w:sz w:val="24"/>
          <w:szCs w:val="24"/>
        </w:rPr>
        <w:t xml:space="preserve"> </w:t>
      </w:r>
    </w:p>
    <w:p w:rsidR="00CF1407" w:rsidRDefault="00CF1407" w:rsidP="00CF1407">
      <w:pPr>
        <w:shd w:val="clear" w:color="auto" w:fill="FFFFFF"/>
        <w:spacing w:line="276" w:lineRule="auto"/>
        <w:rPr>
          <w:rFonts w:eastAsia="Calibri" w:cs="Arial"/>
          <w:sz w:val="24"/>
          <w:szCs w:val="24"/>
        </w:rPr>
      </w:pPr>
    </w:p>
    <w:p w:rsidR="00CF1407" w:rsidRPr="003A576D" w:rsidRDefault="00CF1407" w:rsidP="00CF1407">
      <w:pPr>
        <w:shd w:val="clear" w:color="auto" w:fill="FFFFFF"/>
        <w:spacing w:line="276" w:lineRule="auto"/>
        <w:jc w:val="center"/>
        <w:rPr>
          <w:rFonts w:eastAsia="Calibri" w:cs="Arial"/>
          <w:b/>
          <w:sz w:val="24"/>
          <w:szCs w:val="24"/>
        </w:rPr>
      </w:pPr>
      <w:r w:rsidRPr="003A576D">
        <w:rPr>
          <w:rFonts w:eastAsia="Calibri" w:cs="Arial"/>
          <w:b/>
          <w:sz w:val="24"/>
          <w:szCs w:val="24"/>
        </w:rPr>
        <w:t>RESULTANDO</w:t>
      </w:r>
    </w:p>
    <w:p w:rsidR="00CF1407" w:rsidRPr="00017A54" w:rsidRDefault="00CF1407" w:rsidP="00CF1407">
      <w:pPr>
        <w:spacing w:line="276" w:lineRule="auto"/>
        <w:rPr>
          <w:rFonts w:cs="Arial"/>
          <w:sz w:val="24"/>
          <w:szCs w:val="24"/>
        </w:rPr>
      </w:pPr>
    </w:p>
    <w:p w:rsidR="00CF1407" w:rsidRPr="00017A54" w:rsidRDefault="00CF1407" w:rsidP="00CF1407">
      <w:pPr>
        <w:spacing w:line="276" w:lineRule="auto"/>
        <w:rPr>
          <w:rFonts w:cs="Arial"/>
          <w:sz w:val="24"/>
          <w:szCs w:val="24"/>
        </w:rPr>
      </w:pPr>
      <w:r w:rsidRPr="00017A54">
        <w:rPr>
          <w:rFonts w:eastAsia="Calibri" w:cs="Arial"/>
          <w:b/>
          <w:sz w:val="24"/>
          <w:szCs w:val="24"/>
        </w:rPr>
        <w:t>ÚNICO. -</w:t>
      </w:r>
      <w:r w:rsidRPr="00017A54">
        <w:rPr>
          <w:rFonts w:eastAsia="Calibri" w:cs="Arial"/>
          <w:sz w:val="24"/>
          <w:szCs w:val="24"/>
        </w:rPr>
        <w:t xml:space="preserve"> En sesión celebrada por </w:t>
      </w:r>
      <w:r>
        <w:rPr>
          <w:rFonts w:eastAsia="Calibri" w:cs="Arial"/>
          <w:sz w:val="24"/>
          <w:szCs w:val="24"/>
        </w:rPr>
        <w:t>la Diputación Permanente</w:t>
      </w:r>
      <w:r w:rsidRPr="00017A54">
        <w:rPr>
          <w:rFonts w:eastAsia="Calibri" w:cs="Arial"/>
          <w:sz w:val="24"/>
          <w:szCs w:val="24"/>
        </w:rPr>
        <w:t xml:space="preserve"> del Congreso se acordó turnar la iniciativa que nos ocupa a la </w:t>
      </w:r>
      <w:r w:rsidRPr="00017A54">
        <w:rPr>
          <w:rFonts w:cs="Arial"/>
          <w:color w:val="000000"/>
          <w:sz w:val="24"/>
          <w:szCs w:val="24"/>
        </w:rPr>
        <w:t>Comisión de Hacienda</w:t>
      </w:r>
      <w:r w:rsidRPr="00017A54">
        <w:rPr>
          <w:rFonts w:eastAsia="Calibri" w:cs="Arial"/>
          <w:sz w:val="24"/>
          <w:szCs w:val="24"/>
        </w:rPr>
        <w:t xml:space="preserve"> </w:t>
      </w:r>
      <w:r w:rsidRPr="00017A54">
        <w:rPr>
          <w:rFonts w:cs="Arial"/>
          <w:sz w:val="24"/>
          <w:szCs w:val="24"/>
        </w:rPr>
        <w:t>para su estudio y, en su caso, dictamen</w:t>
      </w:r>
      <w:r>
        <w:rPr>
          <w:rFonts w:cs="Arial"/>
          <w:sz w:val="24"/>
          <w:szCs w:val="24"/>
        </w:rPr>
        <w:t>.</w:t>
      </w:r>
    </w:p>
    <w:p w:rsidR="00CF1407" w:rsidRPr="00017A54" w:rsidRDefault="00CF1407" w:rsidP="00CF1407">
      <w:pPr>
        <w:spacing w:line="276" w:lineRule="auto"/>
        <w:rPr>
          <w:rFonts w:cs="Arial"/>
          <w:sz w:val="24"/>
          <w:szCs w:val="24"/>
        </w:rPr>
      </w:pPr>
    </w:p>
    <w:p w:rsidR="00CF1407" w:rsidRPr="00017A54" w:rsidRDefault="00CF1407" w:rsidP="00CF1407">
      <w:pPr>
        <w:spacing w:line="276" w:lineRule="auto"/>
        <w:jc w:val="center"/>
        <w:rPr>
          <w:rFonts w:cs="Arial"/>
          <w:b/>
          <w:sz w:val="24"/>
          <w:szCs w:val="24"/>
        </w:rPr>
      </w:pPr>
      <w:r w:rsidRPr="00017A54">
        <w:rPr>
          <w:rFonts w:cs="Arial"/>
          <w:b/>
          <w:sz w:val="24"/>
          <w:szCs w:val="24"/>
        </w:rPr>
        <w:t>C O N S I D E R A N D O</w:t>
      </w:r>
    </w:p>
    <w:p w:rsidR="00CF1407" w:rsidRPr="00017A54" w:rsidRDefault="00CF1407" w:rsidP="00CF1407">
      <w:pPr>
        <w:spacing w:line="276" w:lineRule="auto"/>
        <w:jc w:val="center"/>
        <w:rPr>
          <w:rFonts w:cs="Arial"/>
          <w:b/>
          <w:sz w:val="24"/>
          <w:szCs w:val="24"/>
        </w:rPr>
      </w:pPr>
    </w:p>
    <w:p w:rsidR="00CF1407" w:rsidRPr="00017A54" w:rsidRDefault="00CF1407" w:rsidP="00CF1407">
      <w:pPr>
        <w:spacing w:line="276" w:lineRule="auto"/>
        <w:rPr>
          <w:rFonts w:cs="Arial"/>
          <w:sz w:val="24"/>
          <w:szCs w:val="24"/>
        </w:rPr>
      </w:pPr>
      <w:r w:rsidRPr="00017A54">
        <w:rPr>
          <w:rFonts w:cs="Arial"/>
          <w:b/>
          <w:sz w:val="24"/>
          <w:szCs w:val="24"/>
        </w:rPr>
        <w:t xml:space="preserve">PRIMERO. </w:t>
      </w:r>
      <w:r w:rsidRPr="00017A54">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CF1407" w:rsidRPr="00017A54" w:rsidRDefault="00CF1407" w:rsidP="00CF1407">
      <w:pPr>
        <w:spacing w:line="276" w:lineRule="auto"/>
        <w:rPr>
          <w:rFonts w:cs="Arial"/>
          <w:sz w:val="24"/>
          <w:szCs w:val="24"/>
        </w:rPr>
      </w:pPr>
    </w:p>
    <w:p w:rsidR="00CF1407" w:rsidRPr="00017A54" w:rsidRDefault="00CF1407" w:rsidP="00CF1407">
      <w:pPr>
        <w:shd w:val="clear" w:color="auto" w:fill="FFFFFF"/>
        <w:spacing w:line="276" w:lineRule="auto"/>
        <w:rPr>
          <w:rFonts w:cs="Arial"/>
          <w:sz w:val="24"/>
          <w:szCs w:val="24"/>
        </w:rPr>
      </w:pPr>
      <w:r w:rsidRPr="00017A54">
        <w:rPr>
          <w:rFonts w:cs="Arial"/>
          <w:b/>
          <w:sz w:val="24"/>
          <w:szCs w:val="24"/>
        </w:rPr>
        <w:t xml:space="preserve">SEGUNDO. </w:t>
      </w:r>
      <w:r w:rsidRPr="00017A54">
        <w:rPr>
          <w:rFonts w:cs="Arial"/>
          <w:sz w:val="24"/>
          <w:szCs w:val="24"/>
        </w:rPr>
        <w:t xml:space="preserve">Que este Honorable Congreso del Estado autorizó la Ley de Ingresos del Municipio de </w:t>
      </w:r>
      <w:r>
        <w:rPr>
          <w:rFonts w:cs="Arial"/>
          <w:sz w:val="24"/>
          <w:szCs w:val="24"/>
        </w:rPr>
        <w:t>Frontera</w:t>
      </w:r>
      <w:r w:rsidRPr="00017A54">
        <w:rPr>
          <w:rFonts w:cs="Arial"/>
          <w:sz w:val="24"/>
          <w:szCs w:val="24"/>
        </w:rPr>
        <w:t>, Coahuila de Zaragoza, para el ejercicio fiscal 2018, mediante Decreto número 105</w:t>
      </w:r>
      <w:r>
        <w:rPr>
          <w:rFonts w:cs="Arial"/>
          <w:sz w:val="24"/>
          <w:szCs w:val="24"/>
        </w:rPr>
        <w:t>5</w:t>
      </w:r>
      <w:r w:rsidRPr="00017A54">
        <w:rPr>
          <w:rFonts w:cs="Arial"/>
          <w:sz w:val="24"/>
          <w:szCs w:val="24"/>
        </w:rPr>
        <w:t xml:space="preserve"> publicado en el Periódico Oficial del Gobierno del Estado, con fecha 2</w:t>
      </w:r>
      <w:r>
        <w:rPr>
          <w:rFonts w:cs="Arial"/>
          <w:sz w:val="24"/>
          <w:szCs w:val="24"/>
        </w:rPr>
        <w:t>2</w:t>
      </w:r>
      <w:r w:rsidRPr="00017A54">
        <w:rPr>
          <w:rFonts w:cs="Arial"/>
          <w:sz w:val="24"/>
          <w:szCs w:val="24"/>
        </w:rPr>
        <w:t xml:space="preserve"> de diciembre de 2017. </w:t>
      </w:r>
    </w:p>
    <w:p w:rsidR="00CF1407" w:rsidRPr="00017A54" w:rsidRDefault="00CF1407" w:rsidP="00CF1407">
      <w:pPr>
        <w:spacing w:line="276" w:lineRule="auto"/>
        <w:rPr>
          <w:rFonts w:cs="Arial"/>
        </w:rPr>
      </w:pPr>
    </w:p>
    <w:p w:rsidR="00CF1407" w:rsidRDefault="00CF1407" w:rsidP="00CF1407">
      <w:pPr>
        <w:shd w:val="clear" w:color="auto" w:fill="FFFFFF"/>
        <w:spacing w:line="276" w:lineRule="auto"/>
        <w:rPr>
          <w:rFonts w:cs="Arial"/>
          <w:sz w:val="24"/>
          <w:szCs w:val="24"/>
        </w:rPr>
      </w:pPr>
      <w:r w:rsidRPr="00017A54">
        <w:rPr>
          <w:rFonts w:cs="Arial"/>
          <w:b/>
          <w:sz w:val="24"/>
          <w:szCs w:val="24"/>
        </w:rPr>
        <w:t xml:space="preserve">TERCERO. </w:t>
      </w:r>
      <w:r w:rsidRPr="00017A54">
        <w:rPr>
          <w:rFonts w:cs="Arial"/>
          <w:sz w:val="24"/>
          <w:szCs w:val="24"/>
        </w:rPr>
        <w:t xml:space="preserve">Que, </w:t>
      </w:r>
      <w:r>
        <w:rPr>
          <w:rFonts w:cs="Arial"/>
          <w:sz w:val="24"/>
          <w:szCs w:val="24"/>
        </w:rPr>
        <w:t xml:space="preserve">en la </w:t>
      </w:r>
      <w:r w:rsidRPr="000620DF">
        <w:rPr>
          <w:rFonts w:cs="Arial"/>
          <w:sz w:val="24"/>
          <w:szCs w:val="24"/>
        </w:rPr>
        <w:t>administración 2014 -2017 se solicitó</w:t>
      </w:r>
      <w:r>
        <w:rPr>
          <w:rFonts w:cs="Arial"/>
          <w:sz w:val="24"/>
          <w:szCs w:val="24"/>
        </w:rPr>
        <w:t xml:space="preserve"> a este H. Congreso del Estado la solicitud de aprobación para llevar a cabo la contratación de un crédito hasta por la cantidad de </w:t>
      </w:r>
      <w:r w:rsidRPr="00017A54">
        <w:rPr>
          <w:rFonts w:cs="Arial"/>
          <w:b/>
          <w:sz w:val="24"/>
          <w:szCs w:val="24"/>
        </w:rPr>
        <w:t>$</w:t>
      </w:r>
      <w:r>
        <w:rPr>
          <w:rFonts w:cs="Arial"/>
          <w:b/>
          <w:sz w:val="24"/>
          <w:szCs w:val="24"/>
        </w:rPr>
        <w:t>70,236,151.83</w:t>
      </w:r>
      <w:r w:rsidRPr="00017A54">
        <w:rPr>
          <w:rFonts w:cs="Arial"/>
          <w:b/>
          <w:sz w:val="24"/>
          <w:szCs w:val="24"/>
        </w:rPr>
        <w:t xml:space="preserve"> </w:t>
      </w:r>
      <w:r w:rsidRPr="00816293">
        <w:rPr>
          <w:rFonts w:cs="Arial"/>
          <w:sz w:val="24"/>
          <w:szCs w:val="24"/>
        </w:rPr>
        <w:t>(SETENTA MILLONES DOSCIENTOS TREINTA Y SEIS MIL CIENTO CINCUENTA Y UN PESOS 83/100 M.N.)</w:t>
      </w:r>
      <w:r>
        <w:rPr>
          <w:rFonts w:cs="Arial"/>
          <w:b/>
          <w:sz w:val="24"/>
          <w:szCs w:val="24"/>
        </w:rPr>
        <w:t xml:space="preserve"> </w:t>
      </w:r>
      <w:r w:rsidRPr="00996555">
        <w:rPr>
          <w:rFonts w:cs="Arial"/>
          <w:sz w:val="24"/>
          <w:szCs w:val="24"/>
        </w:rPr>
        <w:t xml:space="preserve">con IVA incluido, más intereses y accesorios financieros correspondientes, a un plazo máximo de 120 meses, </w:t>
      </w:r>
      <w:r>
        <w:rPr>
          <w:rFonts w:cs="Arial"/>
          <w:sz w:val="24"/>
          <w:szCs w:val="24"/>
        </w:rPr>
        <w:t xml:space="preserve">con objeto de financiar la renovación del alumbrado público </w:t>
      </w:r>
      <w:r w:rsidRPr="00816293">
        <w:rPr>
          <w:rFonts w:ascii="Tahoma" w:hAnsi="Tahoma" w:cs="Tahoma"/>
          <w:snapToGrid w:val="0"/>
          <w:sz w:val="24"/>
          <w:szCs w:val="24"/>
        </w:rPr>
        <w:t>consistente en la instalación de 9,200 luminarias completas obsoletas por otras de tecnología LED.</w:t>
      </w:r>
    </w:p>
    <w:p w:rsidR="00CF1407" w:rsidRDefault="00CF1407" w:rsidP="00CF1407">
      <w:pPr>
        <w:shd w:val="clear" w:color="auto" w:fill="FFFFFF"/>
        <w:spacing w:line="276" w:lineRule="auto"/>
        <w:rPr>
          <w:rFonts w:cs="Arial"/>
          <w:sz w:val="24"/>
          <w:szCs w:val="24"/>
        </w:rPr>
      </w:pPr>
    </w:p>
    <w:p w:rsidR="00CF1407" w:rsidRPr="00816293" w:rsidRDefault="00CF1407" w:rsidP="00CF1407">
      <w:pPr>
        <w:shd w:val="clear" w:color="auto" w:fill="FFFFFF"/>
        <w:spacing w:line="276" w:lineRule="auto"/>
        <w:rPr>
          <w:rFonts w:cs="Arial"/>
          <w:sz w:val="24"/>
          <w:szCs w:val="24"/>
        </w:rPr>
      </w:pPr>
      <w:r>
        <w:rPr>
          <w:rFonts w:cs="Arial"/>
          <w:b/>
          <w:sz w:val="24"/>
          <w:szCs w:val="24"/>
        </w:rPr>
        <w:t xml:space="preserve">CUARTO. </w:t>
      </w:r>
      <w:r>
        <w:rPr>
          <w:rFonts w:cs="Arial"/>
          <w:sz w:val="24"/>
          <w:szCs w:val="24"/>
        </w:rPr>
        <w:t xml:space="preserve">Que, con Decreto número 941 publicado en el Periódico Oficial del Gobierno del Estado de fecha 8 de septiembre de 2017, se autorizó la contratación del crédito antes mencionado, por lo cual es contemplado en el Capítulo Cuarto de los Ingresos </w:t>
      </w:r>
      <w:r>
        <w:rPr>
          <w:rFonts w:cs="Arial"/>
          <w:sz w:val="24"/>
          <w:szCs w:val="24"/>
        </w:rPr>
        <w:lastRenderedPageBreak/>
        <w:t>Extraordinarios de la Ley de Ingresos del Municipio de Frontera, Coahuila de Zaragoza para el ejercicio fiscal 2018.</w:t>
      </w:r>
    </w:p>
    <w:p w:rsidR="00CF1407" w:rsidRDefault="00CF1407" w:rsidP="00CF1407">
      <w:pPr>
        <w:shd w:val="clear" w:color="auto" w:fill="FFFFFF"/>
        <w:spacing w:line="276" w:lineRule="auto"/>
        <w:rPr>
          <w:rFonts w:cs="Arial"/>
          <w:sz w:val="24"/>
          <w:szCs w:val="24"/>
        </w:rPr>
      </w:pPr>
    </w:p>
    <w:p w:rsidR="00CF1407" w:rsidRPr="00306CA6" w:rsidRDefault="00CF1407" w:rsidP="00CF1407">
      <w:pPr>
        <w:shd w:val="clear" w:color="auto" w:fill="FFFFFF"/>
        <w:spacing w:line="276" w:lineRule="auto"/>
        <w:rPr>
          <w:rFonts w:eastAsia="Calibri" w:cs="Arial"/>
          <w:sz w:val="24"/>
          <w:szCs w:val="24"/>
        </w:rPr>
      </w:pPr>
      <w:r w:rsidRPr="00306CA6">
        <w:rPr>
          <w:rFonts w:cs="Arial"/>
          <w:b/>
          <w:sz w:val="24"/>
          <w:szCs w:val="24"/>
        </w:rPr>
        <w:t xml:space="preserve">QUINTO. </w:t>
      </w:r>
      <w:r w:rsidRPr="00306CA6">
        <w:rPr>
          <w:rFonts w:cs="Arial"/>
          <w:sz w:val="24"/>
          <w:szCs w:val="24"/>
        </w:rPr>
        <w:t xml:space="preserve">Que, con la finalidad de que haya un balance presupuestal entre la Ley de Ingresos y el Presupuesto de Egresos del Municipio de Frontera, para el ejercicio fiscal 2018, el Ayuntamiento de dicho Municipio, aprobó por unanimidad de los presentes, mediante acta cabildo No. 12 de fecha 19 de junio de 2018, reformar </w:t>
      </w:r>
      <w:r w:rsidRPr="00306CA6">
        <w:rPr>
          <w:rFonts w:eastAsia="Calibri" w:cs="Arial"/>
          <w:sz w:val="24"/>
          <w:szCs w:val="24"/>
        </w:rPr>
        <w:t xml:space="preserve">el numeral 10 del Artículo 1, y el artículo 41, correspondiente a </w:t>
      </w:r>
      <w:r w:rsidRPr="00306CA6">
        <w:rPr>
          <w:rFonts w:cs="Arial"/>
          <w:sz w:val="24"/>
          <w:szCs w:val="24"/>
        </w:rPr>
        <w:t>los Ingresos Derivados de Financiamiento correspondiente al Decreto 1055 publicado en el Periódico Oficial del Gobierno del Estado con fecha 22 de diciembre de 2017, por el cual se autorizó l</w:t>
      </w:r>
      <w:r w:rsidRPr="00306CA6">
        <w:rPr>
          <w:rFonts w:eastAsia="Calibri" w:cs="Arial"/>
          <w:sz w:val="24"/>
          <w:szCs w:val="24"/>
        </w:rPr>
        <w:t>a Ley de Ingresos del Municipio de Frontera, Coahuila de Zaragoza, para el ejercicio fiscal 2018, para quedar como sigue:</w:t>
      </w:r>
    </w:p>
    <w:p w:rsidR="00CF1407" w:rsidRPr="00017A54" w:rsidRDefault="00CF1407" w:rsidP="00CF1407">
      <w:pPr>
        <w:ind w:right="36"/>
        <w:jc w:val="center"/>
        <w:rPr>
          <w:rFonts w:eastAsia="Arial" w:cs="Arial"/>
          <w:b/>
          <w:sz w:val="24"/>
          <w:szCs w:val="24"/>
        </w:rPr>
      </w:pPr>
    </w:p>
    <w:p w:rsidR="00CF1407" w:rsidRPr="00017A54" w:rsidRDefault="00CF1407" w:rsidP="00CF1407">
      <w:pPr>
        <w:shd w:val="clear" w:color="auto" w:fill="FFFFFF"/>
        <w:spacing w:line="276" w:lineRule="auto"/>
        <w:rPr>
          <w:rFonts w:cs="Arial"/>
          <w:b/>
          <w:sz w:val="24"/>
          <w:szCs w:val="24"/>
        </w:rPr>
      </w:pPr>
      <w:r w:rsidRPr="00017A54">
        <w:rPr>
          <w:rFonts w:cs="Arial"/>
          <w:b/>
          <w:sz w:val="24"/>
          <w:szCs w:val="24"/>
        </w:rPr>
        <w:t xml:space="preserve">ARTÍCULO 1.- </w:t>
      </w:r>
      <w:proofErr w:type="gramStart"/>
      <w:r w:rsidRPr="00017A54">
        <w:rPr>
          <w:rFonts w:cs="Arial"/>
          <w:b/>
          <w:sz w:val="24"/>
          <w:szCs w:val="24"/>
        </w:rPr>
        <w:t>. . . .</w:t>
      </w:r>
      <w:proofErr w:type="gramEnd"/>
    </w:p>
    <w:p w:rsidR="00CF1407" w:rsidRDefault="00CF1407" w:rsidP="00CF1407">
      <w:pPr>
        <w:ind w:right="36"/>
        <w:jc w:val="center"/>
        <w:rPr>
          <w:rFonts w:eastAsia="Arial" w:cs="Arial"/>
          <w:b/>
          <w:sz w:val="24"/>
          <w:szCs w:val="24"/>
        </w:rPr>
      </w:pPr>
    </w:p>
    <w:p w:rsidR="00CF1407" w:rsidRDefault="00CF1407" w:rsidP="00CF1407">
      <w:pPr>
        <w:ind w:right="36"/>
        <w:jc w:val="center"/>
        <w:rPr>
          <w:rFonts w:eastAsia="Arial" w:cs="Arial"/>
          <w:b/>
          <w:sz w:val="24"/>
          <w:szCs w:val="24"/>
        </w:rPr>
      </w:pPr>
    </w:p>
    <w:tbl>
      <w:tblPr>
        <w:tblW w:w="10027" w:type="dxa"/>
        <w:jc w:val="center"/>
        <w:tblLayout w:type="fixed"/>
        <w:tblCellMar>
          <w:left w:w="30" w:type="dxa"/>
          <w:right w:w="30" w:type="dxa"/>
        </w:tblCellMar>
        <w:tblLook w:val="0000" w:firstRow="0" w:lastRow="0" w:firstColumn="0" w:lastColumn="0" w:noHBand="0" w:noVBand="0"/>
      </w:tblPr>
      <w:tblGrid>
        <w:gridCol w:w="494"/>
        <w:gridCol w:w="233"/>
        <w:gridCol w:w="582"/>
        <w:gridCol w:w="6993"/>
        <w:gridCol w:w="26"/>
        <w:gridCol w:w="1673"/>
        <w:gridCol w:w="26"/>
      </w:tblGrid>
      <w:tr w:rsidR="00CF1407" w:rsidRPr="00EE5839" w:rsidTr="0020063B">
        <w:trPr>
          <w:trHeight w:val="161"/>
          <w:jc w:val="center"/>
        </w:trPr>
        <w:tc>
          <w:tcPr>
            <w:tcW w:w="4153"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r w:rsidRPr="00CB31B1">
              <w:rPr>
                <w:rFonts w:cs="Arial"/>
                <w:b/>
                <w:bCs/>
                <w:color w:val="000000"/>
                <w:sz w:val="22"/>
                <w:szCs w:val="22"/>
                <w:lang w:eastAsia="es-MX"/>
              </w:rPr>
              <w:t xml:space="preserve">Presupuesto de Ingresos Contenido en </w:t>
            </w:r>
            <w:r w:rsidRPr="00CB31B1">
              <w:rPr>
                <w:rFonts w:cs="Arial"/>
                <w:b/>
                <w:bCs/>
                <w:sz w:val="22"/>
                <w:szCs w:val="22"/>
                <w:lang w:eastAsia="es-MX"/>
              </w:rPr>
              <w:t xml:space="preserve">la Ley de Ingresos </w:t>
            </w:r>
            <w:r w:rsidRPr="00B738A7">
              <w:rPr>
                <w:rFonts w:cs="Arial"/>
                <w:b/>
                <w:bCs/>
                <w:sz w:val="22"/>
                <w:szCs w:val="22"/>
                <w:lang w:eastAsia="es-MX"/>
              </w:rPr>
              <w:t>2018</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sidRPr="00CB31B1">
              <w:rPr>
                <w:rFonts w:cs="Arial"/>
                <w:b/>
                <w:bCs/>
                <w:color w:val="000000"/>
                <w:sz w:val="22"/>
                <w:szCs w:val="22"/>
                <w:lang w:eastAsia="es-MX"/>
              </w:rPr>
              <w:t>Frontera</w:t>
            </w:r>
          </w:p>
        </w:tc>
      </w:tr>
      <w:tr w:rsidR="00CF1407" w:rsidRPr="00EE5839" w:rsidTr="0020063B">
        <w:trPr>
          <w:trHeight w:val="161"/>
          <w:jc w:val="center"/>
        </w:trPr>
        <w:tc>
          <w:tcPr>
            <w:tcW w:w="4153"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proofErr w:type="gramStart"/>
            <w:r w:rsidRPr="00DF6956">
              <w:rPr>
                <w:rFonts w:cs="Arial"/>
                <w:b/>
                <w:bCs/>
                <w:sz w:val="22"/>
                <w:szCs w:val="22"/>
                <w:lang w:eastAsia="es-MX"/>
              </w:rPr>
              <w:t>TOTAL</w:t>
            </w:r>
            <w:proofErr w:type="gramEnd"/>
            <w:r w:rsidRPr="00DF6956">
              <w:rPr>
                <w:rFonts w:cs="Arial"/>
                <w:b/>
                <w:bCs/>
                <w:sz w:val="22"/>
                <w:szCs w:val="22"/>
                <w:lang w:eastAsia="es-MX"/>
              </w:rPr>
              <w:t xml:space="preserve"> DE INGRESOS</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Pr>
                <w:rFonts w:cs="Arial"/>
                <w:b/>
                <w:bCs/>
                <w:sz w:val="22"/>
                <w:szCs w:val="22"/>
                <w:lang w:eastAsia="es-MX"/>
              </w:rPr>
              <w:t>243,087,268.56</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ind w:right="-171"/>
              <w:rPr>
                <w:rFonts w:cs="Arial"/>
                <w:b/>
                <w:bCs/>
                <w:color w:val="000000"/>
                <w:lang w:eastAsia="es-MX"/>
              </w:rPr>
            </w:pPr>
            <w:r w:rsidRPr="00CA3853">
              <w:rPr>
                <w:rFonts w:cs="Arial"/>
                <w:b/>
                <w:bCs/>
                <w:color w:val="000000"/>
                <w:sz w:val="22"/>
                <w:szCs w:val="22"/>
                <w:lang w:eastAsia="es-MX"/>
              </w:rPr>
              <w:t>10</w:t>
            </w:r>
          </w:p>
        </w:tc>
        <w:tc>
          <w:tcPr>
            <w:tcW w:w="3892" w:type="pct"/>
            <w:gridSpan w:val="3"/>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rPr>
                <w:rFonts w:cs="Arial"/>
                <w:b/>
                <w:bCs/>
                <w:color w:val="000000"/>
                <w:lang w:eastAsia="es-MX"/>
              </w:rPr>
            </w:pPr>
            <w:r w:rsidRPr="00CA3853">
              <w:rPr>
                <w:rFonts w:cs="Arial"/>
                <w:b/>
                <w:bCs/>
                <w:color w:val="000000"/>
                <w:sz w:val="22"/>
                <w:szCs w:val="22"/>
                <w:lang w:eastAsia="es-MX"/>
              </w:rPr>
              <w:t>Ingresos Derivados de Financiamientos</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jc w:val="right"/>
              <w:rPr>
                <w:rFonts w:cs="Arial"/>
                <w:b/>
                <w:bCs/>
                <w:color w:val="000000"/>
                <w:lang w:eastAsia="es-MX"/>
              </w:rPr>
            </w:pPr>
            <w:r>
              <w:rPr>
                <w:rFonts w:cs="Arial"/>
                <w:b/>
                <w:sz w:val="22"/>
                <w:szCs w:val="22"/>
              </w:rPr>
              <w:t>0.00</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776"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Interno</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48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Deuda Pública Municipal</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2</w:t>
            </w:r>
          </w:p>
        </w:tc>
        <w:tc>
          <w:tcPr>
            <w:tcW w:w="3776"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r w:rsidR="00CF1407" w:rsidRPr="00CB31B1" w:rsidTr="0020063B">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487"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47" w:type="pct"/>
            <w:gridSpan w:val="2"/>
            <w:tcBorders>
              <w:top w:val="single" w:sz="2" w:space="0" w:color="000000"/>
              <w:left w:val="single" w:sz="2" w:space="0" w:color="000000"/>
              <w:bottom w:val="single" w:sz="2" w:space="0" w:color="000000"/>
              <w:right w:val="single" w:sz="2" w:space="0" w:color="000000"/>
            </w:tcBorders>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bl>
    <w:p w:rsidR="00CF1407" w:rsidRDefault="00CF1407" w:rsidP="00CF1407">
      <w:pPr>
        <w:ind w:right="36"/>
        <w:jc w:val="center"/>
        <w:rPr>
          <w:rFonts w:eastAsia="Arial" w:cs="Arial"/>
          <w:b/>
          <w:sz w:val="24"/>
          <w:szCs w:val="24"/>
        </w:rPr>
      </w:pPr>
    </w:p>
    <w:p w:rsidR="00CF1407" w:rsidRDefault="00CF1407" w:rsidP="00CF1407">
      <w:pPr>
        <w:shd w:val="clear" w:color="auto" w:fill="FFFFFF"/>
        <w:spacing w:line="276" w:lineRule="auto"/>
        <w:rPr>
          <w:rFonts w:cs="Arial"/>
          <w:b/>
          <w:sz w:val="24"/>
          <w:szCs w:val="24"/>
        </w:rPr>
      </w:pPr>
    </w:p>
    <w:p w:rsidR="00CF1407" w:rsidRDefault="00CF1407" w:rsidP="00CF1407">
      <w:pPr>
        <w:shd w:val="clear" w:color="auto" w:fill="FFFFFF"/>
        <w:spacing w:line="276" w:lineRule="auto"/>
        <w:rPr>
          <w:rFonts w:cs="Arial"/>
          <w:b/>
          <w:sz w:val="24"/>
          <w:szCs w:val="24"/>
        </w:rPr>
      </w:pPr>
    </w:p>
    <w:p w:rsidR="00CF1407" w:rsidRPr="00017A54" w:rsidRDefault="00CF1407" w:rsidP="00CF1407">
      <w:pPr>
        <w:shd w:val="clear" w:color="auto" w:fill="FFFFFF"/>
        <w:spacing w:line="276" w:lineRule="auto"/>
        <w:rPr>
          <w:rFonts w:cs="Arial"/>
          <w:b/>
          <w:sz w:val="24"/>
          <w:szCs w:val="24"/>
        </w:rPr>
      </w:pPr>
      <w:r>
        <w:rPr>
          <w:rFonts w:cs="Arial"/>
          <w:b/>
          <w:sz w:val="24"/>
          <w:szCs w:val="24"/>
        </w:rPr>
        <w:t xml:space="preserve">ARTÍCULO 41.- </w:t>
      </w:r>
      <w:proofErr w:type="gramStart"/>
      <w:r>
        <w:rPr>
          <w:rFonts w:cs="Arial"/>
          <w:b/>
          <w:sz w:val="24"/>
          <w:szCs w:val="24"/>
        </w:rPr>
        <w:t>. . . .</w:t>
      </w:r>
      <w:proofErr w:type="gramEnd"/>
    </w:p>
    <w:p w:rsidR="00CF1407" w:rsidRDefault="00CF1407" w:rsidP="00CF1407">
      <w:pPr>
        <w:ind w:right="36"/>
        <w:jc w:val="center"/>
        <w:rPr>
          <w:rFonts w:eastAsia="Arial" w:cs="Arial"/>
          <w:b/>
          <w:sz w:val="24"/>
          <w:szCs w:val="24"/>
        </w:rPr>
      </w:pPr>
    </w:p>
    <w:p w:rsidR="00CF1407" w:rsidRPr="00892B9E" w:rsidRDefault="00CF1407" w:rsidP="00CF1407">
      <w:pPr>
        <w:spacing w:line="276" w:lineRule="auto"/>
        <w:rPr>
          <w:rFonts w:cs="Arial"/>
          <w:b/>
          <w:sz w:val="24"/>
          <w:szCs w:val="24"/>
        </w:rPr>
      </w:pPr>
    </w:p>
    <w:p w:rsidR="00CF1407" w:rsidRPr="00892B9E" w:rsidRDefault="00CF1407" w:rsidP="00CF1407">
      <w:pPr>
        <w:spacing w:line="276" w:lineRule="auto"/>
        <w:rPr>
          <w:rFonts w:cs="Arial"/>
          <w:sz w:val="24"/>
          <w:szCs w:val="24"/>
        </w:rPr>
      </w:pPr>
      <w:r w:rsidRPr="00892B9E">
        <w:rPr>
          <w:rFonts w:cs="Arial"/>
          <w:b/>
          <w:sz w:val="24"/>
          <w:szCs w:val="24"/>
        </w:rPr>
        <w:t xml:space="preserve">SEXTO. </w:t>
      </w:r>
      <w:r w:rsidRPr="00892B9E">
        <w:rPr>
          <w:rFonts w:cs="Arial"/>
          <w:sz w:val="24"/>
          <w:szCs w:val="24"/>
        </w:rPr>
        <w:t xml:space="preserve">Esta Comisión encontró que el Municipio de </w:t>
      </w:r>
      <w:r>
        <w:rPr>
          <w:rFonts w:cs="Arial"/>
          <w:sz w:val="24"/>
          <w:szCs w:val="24"/>
        </w:rPr>
        <w:t>Frontera</w:t>
      </w:r>
      <w:r w:rsidRPr="00892B9E">
        <w:rPr>
          <w:rFonts w:cs="Arial"/>
          <w:sz w:val="24"/>
          <w:szCs w:val="24"/>
        </w:rPr>
        <w:t xml:space="preserve">, ha cubierto los requisitos necesarios para la </w:t>
      </w:r>
      <w:r>
        <w:rPr>
          <w:rFonts w:cs="Arial"/>
          <w:sz w:val="24"/>
          <w:szCs w:val="24"/>
        </w:rPr>
        <w:t xml:space="preserve">reforma a su Ley de Ingresos Municipal. </w:t>
      </w:r>
      <w:r w:rsidRPr="00892B9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w:t>
      </w:r>
      <w:r>
        <w:rPr>
          <w:rFonts w:cs="Arial"/>
          <w:sz w:val="24"/>
          <w:szCs w:val="24"/>
        </w:rPr>
        <w:t>Hacienda</w:t>
      </w:r>
      <w:r w:rsidRPr="00892B9E">
        <w:rPr>
          <w:rFonts w:cs="Arial"/>
          <w:sz w:val="24"/>
          <w:szCs w:val="24"/>
        </w:rPr>
        <w:t xml:space="preserve"> sometemos a consideración de este H. Congreso del Estado, para su estudio, discusión y en su caso, aprobación, el siguiente:</w:t>
      </w:r>
    </w:p>
    <w:p w:rsidR="00CF1407" w:rsidRPr="00017A54" w:rsidRDefault="00CF1407" w:rsidP="00CF1407">
      <w:pPr>
        <w:spacing w:line="276" w:lineRule="auto"/>
        <w:jc w:val="center"/>
        <w:rPr>
          <w:rFonts w:cs="Arial"/>
          <w:b/>
          <w:sz w:val="24"/>
          <w:szCs w:val="24"/>
        </w:rPr>
      </w:pPr>
      <w:r w:rsidRPr="00017A54">
        <w:rPr>
          <w:rFonts w:cs="Arial"/>
          <w:b/>
          <w:sz w:val="24"/>
          <w:szCs w:val="24"/>
        </w:rPr>
        <w:t>PROYECTO DE DECRETO</w:t>
      </w:r>
    </w:p>
    <w:p w:rsidR="00CF1407" w:rsidRPr="00017A54" w:rsidRDefault="00CF1407" w:rsidP="00CF1407">
      <w:pPr>
        <w:spacing w:line="276" w:lineRule="auto"/>
        <w:jc w:val="center"/>
        <w:rPr>
          <w:rFonts w:cs="Arial"/>
          <w:b/>
          <w:sz w:val="24"/>
          <w:szCs w:val="24"/>
        </w:rPr>
      </w:pPr>
    </w:p>
    <w:p w:rsidR="00CF1407" w:rsidRDefault="00CF1407" w:rsidP="00CF1407">
      <w:pPr>
        <w:shd w:val="clear" w:color="auto" w:fill="FFFFFF"/>
        <w:spacing w:line="276" w:lineRule="auto"/>
        <w:rPr>
          <w:rFonts w:cs="Arial"/>
          <w:sz w:val="24"/>
          <w:szCs w:val="24"/>
        </w:rPr>
      </w:pPr>
      <w:r w:rsidRPr="00017A54">
        <w:rPr>
          <w:rFonts w:cs="Arial"/>
          <w:b/>
          <w:sz w:val="24"/>
          <w:szCs w:val="24"/>
        </w:rPr>
        <w:lastRenderedPageBreak/>
        <w:t xml:space="preserve">ARTÍCULO ÚNICO.  </w:t>
      </w:r>
      <w:r w:rsidRPr="00133C54">
        <w:rPr>
          <w:rFonts w:cs="Arial"/>
          <w:sz w:val="24"/>
          <w:szCs w:val="24"/>
        </w:rPr>
        <w:t xml:space="preserve">Se reforma el </w:t>
      </w:r>
      <w:r>
        <w:rPr>
          <w:rFonts w:cs="Arial"/>
          <w:sz w:val="24"/>
          <w:szCs w:val="24"/>
        </w:rPr>
        <w:t>numeral 10 del artículo 1 y artículo 41 de la Ley de Ingresos del Municipio de Frontera, Coahuila de Zaragoza, para el ejercicio fiscal 2018, para quedar como sigue:</w:t>
      </w:r>
    </w:p>
    <w:p w:rsidR="00CF1407" w:rsidRDefault="00CF1407" w:rsidP="00CF1407">
      <w:pPr>
        <w:shd w:val="clear" w:color="auto" w:fill="FFFFFF"/>
        <w:spacing w:line="276" w:lineRule="auto"/>
        <w:rPr>
          <w:rFonts w:cs="Arial"/>
          <w:sz w:val="24"/>
          <w:szCs w:val="24"/>
        </w:rPr>
      </w:pPr>
    </w:p>
    <w:p w:rsidR="00CF1407" w:rsidRDefault="00CF1407" w:rsidP="00CF1407">
      <w:pPr>
        <w:shd w:val="clear" w:color="auto" w:fill="FFFFFF"/>
        <w:spacing w:line="276" w:lineRule="auto"/>
        <w:rPr>
          <w:rFonts w:cs="Arial"/>
          <w:b/>
          <w:sz w:val="24"/>
          <w:szCs w:val="24"/>
        </w:rPr>
      </w:pPr>
      <w:r w:rsidRPr="00017A54">
        <w:rPr>
          <w:rFonts w:cs="Arial"/>
          <w:b/>
          <w:sz w:val="24"/>
          <w:szCs w:val="24"/>
        </w:rPr>
        <w:t xml:space="preserve">ARTÍCULO 1.- </w:t>
      </w:r>
      <w:proofErr w:type="gramStart"/>
      <w:r w:rsidRPr="00017A54">
        <w:rPr>
          <w:rFonts w:cs="Arial"/>
          <w:b/>
          <w:sz w:val="24"/>
          <w:szCs w:val="24"/>
        </w:rPr>
        <w:t>. . . .</w:t>
      </w:r>
      <w:proofErr w:type="gramEnd"/>
    </w:p>
    <w:p w:rsidR="00CF1407" w:rsidRDefault="00CF1407" w:rsidP="00CF1407">
      <w:pPr>
        <w:shd w:val="clear" w:color="auto" w:fill="FFFFFF"/>
        <w:spacing w:line="276" w:lineRule="auto"/>
        <w:rPr>
          <w:rFonts w:cs="Arial"/>
          <w:b/>
          <w:sz w:val="24"/>
          <w:szCs w:val="24"/>
        </w:rPr>
      </w:pPr>
    </w:p>
    <w:tbl>
      <w:tblPr>
        <w:tblW w:w="9985" w:type="dxa"/>
        <w:jc w:val="center"/>
        <w:tblLayout w:type="fixed"/>
        <w:tblCellMar>
          <w:left w:w="30" w:type="dxa"/>
          <w:right w:w="30" w:type="dxa"/>
        </w:tblCellMar>
        <w:tblLook w:val="0000" w:firstRow="0" w:lastRow="0" w:firstColumn="0" w:lastColumn="0" w:noHBand="0" w:noVBand="0"/>
      </w:tblPr>
      <w:tblGrid>
        <w:gridCol w:w="468"/>
        <w:gridCol w:w="234"/>
        <w:gridCol w:w="579"/>
        <w:gridCol w:w="6993"/>
        <w:gridCol w:w="14"/>
        <w:gridCol w:w="1683"/>
        <w:gridCol w:w="14"/>
      </w:tblGrid>
      <w:tr w:rsidR="00CF1407" w:rsidRPr="00EE5839" w:rsidTr="0020063B">
        <w:trPr>
          <w:trHeight w:val="161"/>
          <w:jc w:val="center"/>
        </w:trPr>
        <w:tc>
          <w:tcPr>
            <w:tcW w:w="4150"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r w:rsidRPr="00CB31B1">
              <w:rPr>
                <w:rFonts w:cs="Arial"/>
                <w:b/>
                <w:bCs/>
                <w:color w:val="000000"/>
                <w:sz w:val="22"/>
                <w:szCs w:val="22"/>
                <w:lang w:eastAsia="es-MX"/>
              </w:rPr>
              <w:t xml:space="preserve">Presupuesto de Ingresos Contenido en </w:t>
            </w:r>
            <w:r w:rsidRPr="00CB31B1">
              <w:rPr>
                <w:rFonts w:cs="Arial"/>
                <w:b/>
                <w:bCs/>
                <w:sz w:val="22"/>
                <w:szCs w:val="22"/>
                <w:lang w:eastAsia="es-MX"/>
              </w:rPr>
              <w:t xml:space="preserve">la Ley de Ingresos </w:t>
            </w:r>
            <w:r w:rsidRPr="00B738A7">
              <w:rPr>
                <w:rFonts w:cs="Arial"/>
                <w:b/>
                <w:bCs/>
                <w:sz w:val="22"/>
                <w:szCs w:val="22"/>
                <w:lang w:eastAsia="es-MX"/>
              </w:rPr>
              <w:t>2018</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sidRPr="00CB31B1">
              <w:rPr>
                <w:rFonts w:cs="Arial"/>
                <w:b/>
                <w:bCs/>
                <w:color w:val="000000"/>
                <w:sz w:val="22"/>
                <w:szCs w:val="22"/>
                <w:lang w:eastAsia="es-MX"/>
              </w:rPr>
              <w:t>Frontera</w:t>
            </w:r>
          </w:p>
        </w:tc>
      </w:tr>
      <w:tr w:rsidR="00CF1407" w:rsidRPr="00EE5839" w:rsidTr="0020063B">
        <w:trPr>
          <w:trHeight w:val="161"/>
          <w:jc w:val="center"/>
        </w:trPr>
        <w:tc>
          <w:tcPr>
            <w:tcW w:w="4150" w:type="pct"/>
            <w:gridSpan w:val="5"/>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rPr>
                <w:rFonts w:cs="Arial"/>
                <w:b/>
                <w:bCs/>
                <w:lang w:eastAsia="es-MX"/>
              </w:rPr>
            </w:pPr>
            <w:proofErr w:type="gramStart"/>
            <w:r w:rsidRPr="00DF6956">
              <w:rPr>
                <w:rFonts w:cs="Arial"/>
                <w:b/>
                <w:bCs/>
                <w:sz w:val="22"/>
                <w:szCs w:val="22"/>
                <w:lang w:eastAsia="es-MX"/>
              </w:rPr>
              <w:t>TOTAL</w:t>
            </w:r>
            <w:proofErr w:type="gramEnd"/>
            <w:r w:rsidRPr="00DF6956">
              <w:rPr>
                <w:rFonts w:cs="Arial"/>
                <w:b/>
                <w:bCs/>
                <w:sz w:val="22"/>
                <w:szCs w:val="22"/>
                <w:lang w:eastAsia="es-MX"/>
              </w:rPr>
              <w:t xml:space="preserve"> DE INGRESOS</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DF6956" w:rsidRDefault="00CF1407" w:rsidP="0020063B">
            <w:pPr>
              <w:autoSpaceDE w:val="0"/>
              <w:autoSpaceDN w:val="0"/>
              <w:adjustRightInd w:val="0"/>
              <w:jc w:val="right"/>
              <w:rPr>
                <w:rFonts w:cs="Arial"/>
                <w:b/>
                <w:bCs/>
                <w:lang w:eastAsia="es-MX"/>
              </w:rPr>
            </w:pPr>
            <w:r>
              <w:rPr>
                <w:rFonts w:cs="Arial"/>
                <w:b/>
                <w:bCs/>
                <w:sz w:val="22"/>
                <w:szCs w:val="22"/>
                <w:lang w:eastAsia="es-MX"/>
              </w:rPr>
              <w:t>243,087,268.56</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ind w:right="-171"/>
              <w:rPr>
                <w:rFonts w:cs="Arial"/>
                <w:b/>
                <w:bCs/>
                <w:color w:val="000000"/>
                <w:lang w:eastAsia="es-MX"/>
              </w:rPr>
            </w:pPr>
            <w:r w:rsidRPr="00CA3853">
              <w:rPr>
                <w:rFonts w:cs="Arial"/>
                <w:b/>
                <w:bCs/>
                <w:color w:val="000000"/>
                <w:sz w:val="22"/>
                <w:szCs w:val="22"/>
                <w:lang w:eastAsia="es-MX"/>
              </w:rPr>
              <w:t>10</w:t>
            </w:r>
          </w:p>
        </w:tc>
        <w:tc>
          <w:tcPr>
            <w:tcW w:w="3908" w:type="pct"/>
            <w:gridSpan w:val="3"/>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rPr>
                <w:rFonts w:cs="Arial"/>
                <w:b/>
                <w:bCs/>
                <w:color w:val="000000"/>
                <w:lang w:eastAsia="es-MX"/>
              </w:rPr>
            </w:pPr>
            <w:r w:rsidRPr="00CA3853">
              <w:rPr>
                <w:rFonts w:cs="Arial"/>
                <w:b/>
                <w:bCs/>
                <w:color w:val="000000"/>
                <w:sz w:val="22"/>
                <w:szCs w:val="22"/>
                <w:lang w:eastAsia="es-MX"/>
              </w:rPr>
              <w:t>Ingresos Derivados de Financiamientos</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rsidR="00CF1407" w:rsidRPr="00CA3853" w:rsidRDefault="00CF1407" w:rsidP="0020063B">
            <w:pPr>
              <w:autoSpaceDE w:val="0"/>
              <w:autoSpaceDN w:val="0"/>
              <w:adjustRightInd w:val="0"/>
              <w:jc w:val="right"/>
              <w:rPr>
                <w:rFonts w:cs="Arial"/>
                <w:b/>
                <w:bCs/>
                <w:color w:val="000000"/>
                <w:lang w:eastAsia="es-MX"/>
              </w:rPr>
            </w:pPr>
            <w:r>
              <w:rPr>
                <w:rFonts w:cs="Arial"/>
                <w:b/>
                <w:sz w:val="22"/>
                <w:szCs w:val="22"/>
              </w:rPr>
              <w:t>0.00</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792"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Interno</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501"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Deuda Pública Municipal</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 xml:space="preserve">0.00 </w:t>
            </w:r>
          </w:p>
        </w:tc>
      </w:tr>
      <w:tr w:rsidR="00CF1407" w:rsidRPr="00EE5839"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2</w:t>
            </w:r>
          </w:p>
        </w:tc>
        <w:tc>
          <w:tcPr>
            <w:tcW w:w="3792"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r w:rsidR="00CF1407" w:rsidRPr="00CB31B1" w:rsidTr="0020063B">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1</w:t>
            </w:r>
          </w:p>
        </w:tc>
        <w:tc>
          <w:tcPr>
            <w:tcW w:w="3501" w:type="pct"/>
            <w:tcBorders>
              <w:top w:val="single" w:sz="2" w:space="0" w:color="000000"/>
              <w:left w:val="single" w:sz="2" w:space="0" w:color="000000"/>
              <w:bottom w:val="single" w:sz="2" w:space="0" w:color="000000"/>
              <w:right w:val="single" w:sz="2" w:space="0" w:color="000000"/>
            </w:tcBorders>
          </w:tcPr>
          <w:p w:rsidR="00CF1407" w:rsidRPr="00CA3853" w:rsidRDefault="00CF1407" w:rsidP="0020063B">
            <w:pPr>
              <w:autoSpaceDE w:val="0"/>
              <w:autoSpaceDN w:val="0"/>
              <w:adjustRightInd w:val="0"/>
              <w:rPr>
                <w:rFonts w:cs="Arial"/>
                <w:color w:val="000000"/>
                <w:lang w:eastAsia="es-MX"/>
              </w:rPr>
            </w:pPr>
            <w:r w:rsidRPr="00CA3853">
              <w:rPr>
                <w:rFonts w:cs="Arial"/>
                <w:color w:val="000000"/>
                <w:sz w:val="22"/>
                <w:szCs w:val="22"/>
                <w:lang w:eastAsia="es-MX"/>
              </w:rPr>
              <w:t>Endeudamiento externo</w:t>
            </w:r>
          </w:p>
        </w:tc>
        <w:tc>
          <w:tcPr>
            <w:tcW w:w="850" w:type="pct"/>
            <w:gridSpan w:val="2"/>
            <w:tcBorders>
              <w:top w:val="single" w:sz="2" w:space="0" w:color="000000"/>
              <w:left w:val="single" w:sz="2" w:space="0" w:color="000000"/>
              <w:bottom w:val="single" w:sz="2" w:space="0" w:color="000000"/>
              <w:right w:val="single" w:sz="2" w:space="0" w:color="000000"/>
            </w:tcBorders>
          </w:tcPr>
          <w:p w:rsidR="00CF1407" w:rsidRPr="0054042A" w:rsidRDefault="00CF1407" w:rsidP="0020063B">
            <w:pPr>
              <w:autoSpaceDE w:val="0"/>
              <w:autoSpaceDN w:val="0"/>
              <w:adjustRightInd w:val="0"/>
              <w:jc w:val="right"/>
              <w:rPr>
                <w:rFonts w:cs="Arial"/>
                <w:color w:val="000000"/>
                <w:sz w:val="22"/>
                <w:szCs w:val="22"/>
                <w:lang w:eastAsia="es-MX"/>
              </w:rPr>
            </w:pPr>
            <w:r w:rsidRPr="0054042A">
              <w:rPr>
                <w:rFonts w:cs="Arial"/>
                <w:color w:val="000000"/>
                <w:sz w:val="22"/>
                <w:szCs w:val="22"/>
                <w:lang w:eastAsia="es-MX"/>
              </w:rPr>
              <w:t>0.00</w:t>
            </w:r>
          </w:p>
        </w:tc>
      </w:tr>
    </w:tbl>
    <w:p w:rsidR="00CF1407" w:rsidRPr="00017A54" w:rsidRDefault="00CF1407" w:rsidP="00CF1407">
      <w:pPr>
        <w:shd w:val="clear" w:color="auto" w:fill="FFFFFF"/>
        <w:spacing w:line="276" w:lineRule="auto"/>
        <w:rPr>
          <w:rFonts w:cs="Arial"/>
          <w:b/>
          <w:sz w:val="24"/>
          <w:szCs w:val="24"/>
        </w:rPr>
      </w:pPr>
    </w:p>
    <w:p w:rsidR="00CF1407" w:rsidRDefault="00CF1407" w:rsidP="00CF1407">
      <w:pPr>
        <w:shd w:val="clear" w:color="auto" w:fill="FFFFFF"/>
        <w:spacing w:line="276" w:lineRule="auto"/>
        <w:rPr>
          <w:rFonts w:cs="Arial"/>
          <w:b/>
          <w:sz w:val="24"/>
          <w:szCs w:val="24"/>
        </w:rPr>
      </w:pPr>
    </w:p>
    <w:p w:rsidR="00CF1407" w:rsidRPr="00017A54" w:rsidRDefault="00CF1407" w:rsidP="00CF1407">
      <w:pPr>
        <w:shd w:val="clear" w:color="auto" w:fill="FFFFFF"/>
        <w:spacing w:line="276" w:lineRule="auto"/>
        <w:rPr>
          <w:rFonts w:cs="Arial"/>
          <w:b/>
          <w:sz w:val="24"/>
          <w:szCs w:val="24"/>
        </w:rPr>
      </w:pPr>
      <w:r>
        <w:rPr>
          <w:rFonts w:cs="Arial"/>
          <w:b/>
          <w:sz w:val="24"/>
          <w:szCs w:val="24"/>
        </w:rPr>
        <w:t xml:space="preserve">ARTÍCULO 41.- </w:t>
      </w:r>
      <w:proofErr w:type="gramStart"/>
      <w:r>
        <w:rPr>
          <w:rFonts w:cs="Arial"/>
          <w:b/>
          <w:sz w:val="24"/>
          <w:szCs w:val="24"/>
        </w:rPr>
        <w:t>. . . .</w:t>
      </w:r>
      <w:proofErr w:type="gramEnd"/>
    </w:p>
    <w:p w:rsidR="00CF1407" w:rsidRPr="00017A54" w:rsidRDefault="00CF1407" w:rsidP="00CF1407">
      <w:pPr>
        <w:jc w:val="center"/>
        <w:rPr>
          <w:rFonts w:cs="Arial"/>
          <w:b/>
          <w:sz w:val="24"/>
          <w:szCs w:val="24"/>
        </w:rPr>
      </w:pPr>
    </w:p>
    <w:p w:rsidR="00CF1407" w:rsidRDefault="00CF1407" w:rsidP="00CF1407">
      <w:pPr>
        <w:jc w:val="center"/>
        <w:rPr>
          <w:rFonts w:cs="Arial"/>
          <w:b/>
          <w:sz w:val="24"/>
          <w:szCs w:val="24"/>
        </w:rPr>
      </w:pPr>
    </w:p>
    <w:p w:rsidR="00CF1407" w:rsidRPr="00017A54" w:rsidRDefault="00CF1407" w:rsidP="00CF1407">
      <w:pPr>
        <w:jc w:val="center"/>
        <w:rPr>
          <w:rFonts w:cs="Arial"/>
          <w:b/>
          <w:sz w:val="24"/>
          <w:szCs w:val="24"/>
        </w:rPr>
      </w:pPr>
      <w:r w:rsidRPr="00017A54">
        <w:rPr>
          <w:rFonts w:cs="Arial"/>
          <w:b/>
          <w:sz w:val="24"/>
          <w:szCs w:val="24"/>
        </w:rPr>
        <w:t>TRANSITORIOS</w:t>
      </w:r>
    </w:p>
    <w:p w:rsidR="00CF1407" w:rsidRPr="00017A54" w:rsidRDefault="00CF1407" w:rsidP="00CF1407">
      <w:pPr>
        <w:jc w:val="center"/>
        <w:rPr>
          <w:rFonts w:cs="Arial"/>
          <w:b/>
          <w:sz w:val="24"/>
          <w:szCs w:val="24"/>
        </w:rPr>
      </w:pPr>
    </w:p>
    <w:p w:rsidR="00CF1407" w:rsidRPr="00017A54" w:rsidRDefault="00CF1407" w:rsidP="00CF1407">
      <w:pPr>
        <w:rPr>
          <w:rFonts w:cs="Arial"/>
          <w:sz w:val="24"/>
          <w:szCs w:val="24"/>
          <w:lang w:val="es-ES"/>
        </w:rPr>
      </w:pPr>
    </w:p>
    <w:p w:rsidR="00CF1407" w:rsidRPr="00017A54" w:rsidRDefault="00CF1407" w:rsidP="00CF1407">
      <w:pPr>
        <w:spacing w:line="276" w:lineRule="auto"/>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CF1407" w:rsidRPr="003A576D" w:rsidRDefault="00CF1407" w:rsidP="00CF1407">
      <w:pPr>
        <w:spacing w:before="100" w:beforeAutospacing="1" w:after="100" w:afterAutospacing="1" w:line="276" w:lineRule="auto"/>
        <w:rPr>
          <w:rFonts w:cs="Arial"/>
          <w:sz w:val="24"/>
          <w:szCs w:val="24"/>
        </w:rPr>
      </w:pPr>
      <w:r w:rsidRPr="00017A54">
        <w:rPr>
          <w:rFonts w:cs="Arial"/>
          <w:b/>
          <w:sz w:val="24"/>
          <w:szCs w:val="24"/>
        </w:rPr>
        <w:t xml:space="preserve">SEGUNDO. </w:t>
      </w:r>
      <w:r w:rsidRPr="003A576D">
        <w:rPr>
          <w:rFonts w:cs="Arial"/>
          <w:sz w:val="24"/>
          <w:szCs w:val="24"/>
        </w:rPr>
        <w:t>Publíquese en el Periódico Oficial del Gobierno del Estado.</w:t>
      </w:r>
    </w:p>
    <w:p w:rsidR="00CF1407" w:rsidRPr="003A576D" w:rsidRDefault="00CF1407" w:rsidP="00CF1407">
      <w:pPr>
        <w:spacing w:before="100" w:beforeAutospacing="1" w:after="100" w:afterAutospacing="1" w:line="276" w:lineRule="auto"/>
        <w:rPr>
          <w:rFonts w:cs="Arial"/>
          <w:sz w:val="24"/>
          <w:szCs w:val="24"/>
        </w:rPr>
      </w:pPr>
      <w:r w:rsidRPr="003A576D">
        <w:rPr>
          <w:rFonts w:cs="Arial"/>
          <w:sz w:val="24"/>
          <w:szCs w:val="24"/>
        </w:rPr>
        <w:t>Congreso del Estado de Coahuila, en la ciudad de Saltillo, Coahuila de Zaragoza, a 24 de septiembre de 2018.</w:t>
      </w:r>
    </w:p>
    <w:p w:rsidR="00CF1407" w:rsidRPr="003A576D" w:rsidRDefault="00CF1407" w:rsidP="00CF1407">
      <w:pPr>
        <w:rPr>
          <w:sz w:val="24"/>
          <w:szCs w:val="24"/>
          <w:lang w:eastAsia="es-MX"/>
        </w:rPr>
      </w:pPr>
    </w:p>
    <w:p w:rsidR="00CF1407" w:rsidRPr="003A576D" w:rsidRDefault="00CF1407" w:rsidP="00CF1407">
      <w:pPr>
        <w:spacing w:line="360" w:lineRule="auto"/>
        <w:jc w:val="center"/>
        <w:rPr>
          <w:rFonts w:cs="Arial"/>
          <w:b/>
          <w:bCs/>
          <w:sz w:val="24"/>
          <w:szCs w:val="24"/>
        </w:rPr>
      </w:pPr>
      <w:r w:rsidRPr="003A576D">
        <w:rPr>
          <w:rFonts w:cs="Arial"/>
          <w:b/>
          <w:bCs/>
          <w:sz w:val="24"/>
          <w:szCs w:val="24"/>
        </w:rPr>
        <w:t>POR LA COMISIÓN DE HACIENDA DE LA LXI LEGISLATURA</w:t>
      </w:r>
    </w:p>
    <w:p w:rsidR="00CF1407" w:rsidRPr="003A576D" w:rsidRDefault="00CF1407" w:rsidP="00CF1407">
      <w:pPr>
        <w:spacing w:line="36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F1407" w:rsidRPr="006C0F51" w:rsidTr="0020063B">
        <w:tc>
          <w:tcPr>
            <w:tcW w:w="2500" w:type="pct"/>
            <w:vAlign w:val="center"/>
          </w:tcPr>
          <w:p w:rsidR="00CF1407" w:rsidRPr="006C0F51" w:rsidRDefault="00CF1407" w:rsidP="0020063B">
            <w:pPr>
              <w:jc w:val="center"/>
              <w:rPr>
                <w:rFonts w:cs="Arial"/>
                <w:b/>
                <w:sz w:val="18"/>
                <w:szCs w:val="18"/>
              </w:rPr>
            </w:pPr>
            <w:r w:rsidRPr="006C0F51">
              <w:rPr>
                <w:rFonts w:cs="Arial"/>
                <w:b/>
                <w:sz w:val="18"/>
                <w:szCs w:val="18"/>
              </w:rPr>
              <w:t>NOMBRE Y FIRMA</w:t>
            </w:r>
          </w:p>
        </w:tc>
        <w:tc>
          <w:tcPr>
            <w:tcW w:w="2500" w:type="pct"/>
            <w:vAlign w:val="center"/>
          </w:tcPr>
          <w:p w:rsidR="00CF1407" w:rsidRPr="006C0F51" w:rsidRDefault="00CF1407" w:rsidP="0020063B">
            <w:pPr>
              <w:jc w:val="center"/>
              <w:rPr>
                <w:rFonts w:cs="Arial"/>
                <w:b/>
                <w:sz w:val="18"/>
                <w:szCs w:val="18"/>
              </w:rPr>
            </w:pPr>
            <w:r w:rsidRPr="006C0F51">
              <w:rPr>
                <w:rFonts w:cs="Arial"/>
                <w:b/>
                <w:sz w:val="18"/>
                <w:szCs w:val="18"/>
              </w:rPr>
              <w:t xml:space="preserve">VOTO </w:t>
            </w: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Pr>
                <w:rFonts w:cs="Arial"/>
                <w:sz w:val="18"/>
                <w:szCs w:val="18"/>
              </w:rPr>
              <w:t>Dip</w:t>
            </w:r>
            <w:proofErr w:type="spellEnd"/>
            <w:r>
              <w:rPr>
                <w:rFonts w:cs="Arial"/>
                <w:sz w:val="18"/>
                <w:szCs w:val="18"/>
              </w:rPr>
              <w:t>. María Eugenia Cázares Martínez</w:t>
            </w:r>
          </w:p>
          <w:p w:rsidR="00CF1407" w:rsidRDefault="00CF1407" w:rsidP="0020063B">
            <w:pPr>
              <w:jc w:val="center"/>
              <w:rPr>
                <w:rFonts w:cs="Arial"/>
                <w:sz w:val="18"/>
                <w:szCs w:val="18"/>
              </w:rPr>
            </w:pPr>
            <w:r w:rsidRPr="006C0F51">
              <w:rPr>
                <w:rFonts w:cs="Arial"/>
                <w:sz w:val="18"/>
                <w:szCs w:val="18"/>
              </w:rPr>
              <w:t>Coordinador</w:t>
            </w:r>
            <w:r>
              <w:rPr>
                <w:rFonts w:cs="Arial"/>
                <w:sz w:val="18"/>
                <w:szCs w:val="18"/>
              </w:rPr>
              <w:t>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rPr>
          <w:trHeight w:val="1075"/>
        </w:trPr>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w:t>
            </w:r>
            <w:r>
              <w:rPr>
                <w:rFonts w:cs="Arial"/>
                <w:sz w:val="18"/>
                <w:szCs w:val="18"/>
              </w:rPr>
              <w:t xml:space="preserve"> Verónica </w:t>
            </w:r>
            <w:proofErr w:type="spellStart"/>
            <w:r>
              <w:rPr>
                <w:rFonts w:cs="Arial"/>
                <w:sz w:val="18"/>
                <w:szCs w:val="18"/>
              </w:rPr>
              <w:t>Boreque</w:t>
            </w:r>
            <w:proofErr w:type="spellEnd"/>
            <w:r>
              <w:rPr>
                <w:rFonts w:cs="Arial"/>
                <w:sz w:val="18"/>
                <w:szCs w:val="18"/>
              </w:rPr>
              <w:t xml:space="preserve"> Martínez González</w:t>
            </w:r>
          </w:p>
          <w:p w:rsidR="00CF1407" w:rsidRDefault="00CF1407" w:rsidP="0020063B">
            <w:pPr>
              <w:jc w:val="center"/>
              <w:rPr>
                <w:rFonts w:cs="Arial"/>
                <w:sz w:val="18"/>
                <w:szCs w:val="18"/>
              </w:rPr>
            </w:pPr>
            <w:r>
              <w:rPr>
                <w:rFonts w:cs="Arial"/>
                <w:sz w:val="18"/>
                <w:szCs w:val="18"/>
              </w:rPr>
              <w:t>Secretaria</w:t>
            </w:r>
            <w:r w:rsidRPr="006C0F51">
              <w:rPr>
                <w:rFonts w:cs="Arial"/>
                <w:sz w:val="18"/>
                <w:szCs w:val="18"/>
              </w:rPr>
              <w:t xml:space="preserve"> </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María Esperanza Chapa García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Gerardo Abraham Aguado Gómez</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lang w:val="en-US"/>
              </w:rPr>
            </w:pPr>
          </w:p>
          <w:p w:rsidR="00CF1407" w:rsidRDefault="00CF1407" w:rsidP="0020063B">
            <w:pPr>
              <w:jc w:val="center"/>
              <w:rPr>
                <w:rFonts w:cs="Arial"/>
                <w:sz w:val="18"/>
                <w:szCs w:val="18"/>
                <w:lang w:val="en-US"/>
              </w:rPr>
            </w:pPr>
          </w:p>
          <w:p w:rsidR="00CF1407" w:rsidRDefault="00CF1407" w:rsidP="0020063B">
            <w:pPr>
              <w:jc w:val="center"/>
              <w:rPr>
                <w:rFonts w:cs="Arial"/>
                <w:sz w:val="18"/>
                <w:szCs w:val="18"/>
                <w:lang w:val="en-US"/>
              </w:rPr>
            </w:pPr>
          </w:p>
          <w:p w:rsidR="00CF1407" w:rsidRDefault="00CF1407" w:rsidP="0020063B">
            <w:pPr>
              <w:jc w:val="center"/>
              <w:rPr>
                <w:rFonts w:cs="Arial"/>
                <w:sz w:val="18"/>
                <w:szCs w:val="18"/>
                <w:lang w:val="en-US"/>
              </w:rPr>
            </w:pPr>
          </w:p>
          <w:p w:rsidR="00CF1407" w:rsidRPr="006C0F51" w:rsidRDefault="00CF1407" w:rsidP="0020063B">
            <w:pPr>
              <w:jc w:val="center"/>
              <w:rPr>
                <w:rFonts w:cs="Arial"/>
                <w:sz w:val="18"/>
                <w:szCs w:val="18"/>
                <w:lang w:val="en-US"/>
              </w:rPr>
            </w:pPr>
          </w:p>
          <w:p w:rsidR="00CF1407" w:rsidRPr="006C0F51" w:rsidRDefault="00CF1407" w:rsidP="0020063B">
            <w:pPr>
              <w:jc w:val="center"/>
              <w:rPr>
                <w:rFonts w:cs="Arial"/>
                <w:sz w:val="18"/>
                <w:szCs w:val="18"/>
                <w:lang w:val="en-US"/>
              </w:rPr>
            </w:pPr>
            <w:r w:rsidRPr="006C0F51">
              <w:rPr>
                <w:rFonts w:cs="Arial"/>
                <w:sz w:val="18"/>
                <w:szCs w:val="18"/>
                <w:lang w:val="en-US"/>
              </w:rPr>
              <w:t xml:space="preserve">Dip. </w:t>
            </w:r>
            <w:r>
              <w:rPr>
                <w:rFonts w:cs="Arial"/>
                <w:sz w:val="18"/>
                <w:szCs w:val="18"/>
                <w:lang w:val="en-US"/>
              </w:rPr>
              <w:t>José Benito Ramirez Rosas</w:t>
            </w:r>
          </w:p>
          <w:p w:rsidR="00CF1407" w:rsidRPr="006C0F51" w:rsidRDefault="00CF1407" w:rsidP="0020063B">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lang w:val="en-US"/>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Edgar Gerardo Sánchez Garza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r w:rsidR="00CF1407" w:rsidRPr="006C0F51" w:rsidTr="0020063B">
        <w:tc>
          <w:tcPr>
            <w:tcW w:w="2500" w:type="pct"/>
            <w:vAlign w:val="center"/>
          </w:tcPr>
          <w:p w:rsidR="00CF1407" w:rsidRPr="006C0F51"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Default="00CF1407" w:rsidP="0020063B">
            <w:pPr>
              <w:jc w:val="center"/>
              <w:rPr>
                <w:rFonts w:cs="Arial"/>
                <w:sz w:val="18"/>
                <w:szCs w:val="18"/>
              </w:rPr>
            </w:pPr>
          </w:p>
          <w:p w:rsidR="00CF1407" w:rsidRPr="006C0F51" w:rsidRDefault="00CF1407" w:rsidP="0020063B">
            <w:pPr>
              <w:jc w:val="center"/>
              <w:rPr>
                <w:rFonts w:cs="Arial"/>
                <w:sz w:val="18"/>
                <w:szCs w:val="18"/>
              </w:rPr>
            </w:pPr>
            <w:proofErr w:type="spellStart"/>
            <w:r w:rsidRPr="006C0F51">
              <w:rPr>
                <w:rFonts w:cs="Arial"/>
                <w:sz w:val="18"/>
                <w:szCs w:val="18"/>
              </w:rPr>
              <w:t>Dip</w:t>
            </w:r>
            <w:proofErr w:type="spellEnd"/>
            <w:r w:rsidRPr="006C0F51">
              <w:rPr>
                <w:rFonts w:cs="Arial"/>
                <w:sz w:val="18"/>
                <w:szCs w:val="18"/>
              </w:rPr>
              <w:t xml:space="preserve">. </w:t>
            </w:r>
            <w:r>
              <w:rPr>
                <w:rFonts w:cs="Arial"/>
                <w:sz w:val="18"/>
                <w:szCs w:val="18"/>
              </w:rPr>
              <w:t>Claudia Isela Ramírez Pineda</w:t>
            </w:r>
          </w:p>
          <w:p w:rsidR="00CF1407" w:rsidRPr="006C0F51" w:rsidRDefault="00CF1407" w:rsidP="0020063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CF1407" w:rsidRPr="006C0F51" w:rsidTr="0020063B">
              <w:tc>
                <w:tcPr>
                  <w:tcW w:w="1440"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 FAVOR</w:t>
                  </w:r>
                </w:p>
                <w:p w:rsidR="00CF1407" w:rsidRPr="006C0F51" w:rsidRDefault="00CF1407" w:rsidP="0020063B">
                  <w:pPr>
                    <w:jc w:val="center"/>
                    <w:rPr>
                      <w:rFonts w:cs="Arial"/>
                      <w:sz w:val="18"/>
                      <w:szCs w:val="18"/>
                    </w:rPr>
                  </w:pPr>
                </w:p>
              </w:tc>
              <w:tc>
                <w:tcPr>
                  <w:tcW w:w="1741"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ABSTENCIÓN</w:t>
                  </w:r>
                </w:p>
              </w:tc>
              <w:tc>
                <w:tcPr>
                  <w:tcW w:w="1462" w:type="dxa"/>
                </w:tcPr>
                <w:p w:rsidR="00CF1407" w:rsidRPr="006C0F51" w:rsidRDefault="00CF1407" w:rsidP="0020063B">
                  <w:pPr>
                    <w:jc w:val="center"/>
                    <w:rPr>
                      <w:rFonts w:cs="Arial"/>
                      <w:sz w:val="18"/>
                      <w:szCs w:val="18"/>
                    </w:rPr>
                  </w:pPr>
                </w:p>
                <w:p w:rsidR="00CF1407" w:rsidRPr="006C0F51" w:rsidRDefault="00CF1407" w:rsidP="0020063B">
                  <w:pPr>
                    <w:jc w:val="center"/>
                    <w:rPr>
                      <w:rFonts w:cs="Arial"/>
                      <w:sz w:val="18"/>
                      <w:szCs w:val="18"/>
                    </w:rPr>
                  </w:pPr>
                  <w:r w:rsidRPr="006C0F51">
                    <w:rPr>
                      <w:rFonts w:cs="Arial"/>
                      <w:sz w:val="18"/>
                      <w:szCs w:val="18"/>
                    </w:rPr>
                    <w:t>EN CONTRA</w:t>
                  </w:r>
                </w:p>
              </w:tc>
            </w:tr>
          </w:tbl>
          <w:p w:rsidR="00CF1407" w:rsidRPr="006C0F51" w:rsidRDefault="00CF1407" w:rsidP="0020063B">
            <w:pPr>
              <w:jc w:val="center"/>
              <w:rPr>
                <w:rFonts w:cs="Arial"/>
                <w:sz w:val="18"/>
                <w:szCs w:val="18"/>
              </w:rPr>
            </w:pPr>
          </w:p>
        </w:tc>
      </w:tr>
    </w:tbl>
    <w:p w:rsidR="00CF1407" w:rsidRDefault="00CF1407" w:rsidP="00CF1407">
      <w:pPr>
        <w:shd w:val="clear" w:color="auto" w:fill="FFFFFF"/>
        <w:rPr>
          <w:rFonts w:cs="Arial"/>
          <w:sz w:val="16"/>
          <w:szCs w:val="16"/>
        </w:rPr>
      </w:pPr>
    </w:p>
    <w:p w:rsidR="00CF1407" w:rsidRPr="00C53AD8" w:rsidRDefault="00CF1407" w:rsidP="00CF1407">
      <w:pPr>
        <w:shd w:val="clear" w:color="auto" w:fill="FFFFFF"/>
        <w:rPr>
          <w:rFonts w:cs="Arial"/>
          <w:sz w:val="18"/>
          <w:szCs w:val="18"/>
        </w:rPr>
      </w:pPr>
    </w:p>
    <w:p w:rsidR="00CF1407" w:rsidRPr="009847AF" w:rsidRDefault="00CF1407" w:rsidP="00CF1407">
      <w:pPr>
        <w:shd w:val="clear" w:color="auto" w:fill="FFFFFF"/>
        <w:rPr>
          <w:rFonts w:eastAsia="Calibri" w:cs="Arial"/>
          <w:sz w:val="18"/>
          <w:szCs w:val="18"/>
        </w:rPr>
      </w:pPr>
      <w:r w:rsidRPr="009847AF">
        <w:rPr>
          <w:rFonts w:cs="Arial"/>
          <w:sz w:val="18"/>
          <w:szCs w:val="18"/>
        </w:rPr>
        <w:t xml:space="preserve">Estas firmas pertenecen al Dictamen de la Comisión de Hacienda de la LXI Legislatura del Congreso del Estado, en relación a la Iniciativa de Decreto enviada por el Presidente Municipal de Frontera, Coahuila de Zaragoza, mediante el cual solicita una reforma al numeral 10 del artículo 1 y artículo 41, </w:t>
      </w:r>
      <w:r w:rsidRPr="009847AF">
        <w:rPr>
          <w:rFonts w:eastAsia="Calibri" w:cs="Arial"/>
          <w:sz w:val="18"/>
          <w:szCs w:val="18"/>
        </w:rPr>
        <w:t>correspondiente a los Ingresos Derivados de Financiamiento</w:t>
      </w:r>
      <w:r w:rsidRPr="009847AF">
        <w:rPr>
          <w:rFonts w:cs="Arial"/>
          <w:sz w:val="18"/>
          <w:szCs w:val="18"/>
        </w:rPr>
        <w:t xml:space="preserve"> de la Ley de Ingresos del Municipio de Frontera, Coahuila de Zaragoza, para el ejercicio fiscal 2018, autorizada con Decreto 1055 publicado en el Periódico Oficial del Gobierno del Estado con fecha 22 de diciembre de 2017. </w:t>
      </w:r>
    </w:p>
    <w:p w:rsidR="00CF1407" w:rsidRPr="009847AF" w:rsidRDefault="00CF1407" w:rsidP="00CF1407">
      <w:pPr>
        <w:shd w:val="clear" w:color="auto" w:fill="FFFFFF"/>
        <w:rPr>
          <w:rFonts w:eastAsia="Calibri" w:cs="Arial"/>
          <w:sz w:val="18"/>
          <w:szCs w:val="18"/>
        </w:rPr>
      </w:pPr>
    </w:p>
    <w:p w:rsidR="00CF1407" w:rsidRDefault="00CF1407">
      <w:pPr>
        <w:jc w:val="left"/>
        <w:rPr>
          <w:rFonts w:cs="Arial"/>
          <w:snapToGrid w:val="0"/>
          <w:sz w:val="26"/>
          <w:szCs w:val="26"/>
        </w:rPr>
      </w:pPr>
      <w:r>
        <w:rPr>
          <w:rFonts w:cs="Arial"/>
          <w:snapToGrid w:val="0"/>
          <w:sz w:val="26"/>
          <w:szCs w:val="26"/>
        </w:rPr>
        <w:br w:type="page"/>
      </w:r>
    </w:p>
    <w:p w:rsidR="00CF1407" w:rsidRDefault="00CF1407" w:rsidP="00CF1407">
      <w:pPr>
        <w:rPr>
          <w:rFonts w:cs="Arial"/>
          <w:sz w:val="24"/>
          <w:szCs w:val="24"/>
        </w:rPr>
      </w:pPr>
      <w:r w:rsidRPr="00C4145C">
        <w:rPr>
          <w:rFonts w:cs="Arial"/>
          <w:b/>
          <w:sz w:val="24"/>
          <w:szCs w:val="24"/>
        </w:rPr>
        <w:lastRenderedPageBreak/>
        <w:t xml:space="preserve">ACUERDO DE LA COMISIÓN DE PRESUPUESTO </w:t>
      </w:r>
      <w:r w:rsidRPr="00C4145C">
        <w:rPr>
          <w:rFonts w:cs="Arial"/>
          <w:sz w:val="24"/>
          <w:szCs w:val="24"/>
        </w:rPr>
        <w:t>en relación a dos escritos enviados por el Congreso de la Unión</w:t>
      </w:r>
      <w:r>
        <w:rPr>
          <w:rFonts w:cs="Arial"/>
          <w:sz w:val="24"/>
          <w:szCs w:val="24"/>
        </w:rPr>
        <w:t xml:space="preserve"> y </w:t>
      </w:r>
      <w:r w:rsidRPr="00C4145C">
        <w:rPr>
          <w:rFonts w:cs="Arial"/>
          <w:sz w:val="24"/>
          <w:szCs w:val="24"/>
        </w:rPr>
        <w:t>recibidos por este Poder Legislativo el día 8 de agosto del presente</w:t>
      </w:r>
      <w:r>
        <w:rPr>
          <w:rFonts w:cs="Arial"/>
          <w:sz w:val="24"/>
          <w:szCs w:val="24"/>
        </w:rPr>
        <w:t xml:space="preserve"> año, mediante los cuales exhortan a los Congresos Locales a considerar la aprobación de presupuestos de género y presupuestos para la atención integral de niñas, niños y adolescentes, así como para la protección de sus derechos, para el ejercicio fiscal 2019; en atención a los antecedentes se citan:</w:t>
      </w:r>
    </w:p>
    <w:p w:rsidR="00CF1407" w:rsidRDefault="00CF1407" w:rsidP="00CF1407">
      <w:pPr>
        <w:rPr>
          <w:rFonts w:cs="Arial"/>
          <w:sz w:val="24"/>
          <w:szCs w:val="24"/>
        </w:rPr>
      </w:pPr>
    </w:p>
    <w:p w:rsidR="00CF1407" w:rsidRDefault="00CF1407" w:rsidP="00CF1407">
      <w:pPr>
        <w:rPr>
          <w:rFonts w:cs="Arial"/>
          <w:sz w:val="24"/>
          <w:szCs w:val="24"/>
        </w:rPr>
      </w:pPr>
      <w:r>
        <w:rPr>
          <w:rFonts w:cs="Arial"/>
          <w:sz w:val="24"/>
          <w:szCs w:val="24"/>
        </w:rPr>
        <w:t>I.- La Diputación permanente acordó el 10 de agosto de este 2018 turnar a esta Comisión de Presupuesto, los escritos ya señalados en el proemio de la presente.</w:t>
      </w:r>
    </w:p>
    <w:p w:rsidR="00CF1407" w:rsidRDefault="00CF1407" w:rsidP="00CF1407">
      <w:pPr>
        <w:rPr>
          <w:rFonts w:cs="Arial"/>
          <w:sz w:val="24"/>
          <w:szCs w:val="24"/>
        </w:rPr>
      </w:pPr>
    </w:p>
    <w:p w:rsidR="00CF1407" w:rsidRDefault="00CF1407" w:rsidP="00CF1407">
      <w:pPr>
        <w:rPr>
          <w:rFonts w:cs="Arial"/>
          <w:sz w:val="24"/>
          <w:szCs w:val="24"/>
        </w:rPr>
      </w:pPr>
      <w:r>
        <w:rPr>
          <w:rFonts w:cs="Arial"/>
          <w:sz w:val="24"/>
          <w:szCs w:val="24"/>
        </w:rPr>
        <w:t xml:space="preserve">II.- En los escritos mencionados, el Senador David Monreal Ávila, </w:t>
      </w:r>
      <w:proofErr w:type="gramStart"/>
      <w:r>
        <w:rPr>
          <w:rFonts w:cs="Arial"/>
          <w:sz w:val="24"/>
          <w:szCs w:val="24"/>
        </w:rPr>
        <w:t>Vicepresidente</w:t>
      </w:r>
      <w:proofErr w:type="gramEnd"/>
      <w:r>
        <w:rPr>
          <w:rFonts w:cs="Arial"/>
          <w:sz w:val="24"/>
          <w:szCs w:val="24"/>
        </w:rPr>
        <w:t xml:space="preserve"> de la Comisión Permanente del Congreso de la Unión, manifiesta que se aprobaron dictámenes en la Tercera Comisión, correspondientes a los puntos de acuerdo que a continuación se explican:</w:t>
      </w:r>
    </w:p>
    <w:p w:rsidR="00CF1407" w:rsidRPr="00C4145C" w:rsidRDefault="00CF1407" w:rsidP="00CF1407">
      <w:pPr>
        <w:rPr>
          <w:rFonts w:cs="Arial"/>
          <w:sz w:val="24"/>
          <w:szCs w:val="24"/>
        </w:rPr>
      </w:pPr>
    </w:p>
    <w:p w:rsidR="00CF1407" w:rsidRDefault="00CF1407" w:rsidP="00CF1407">
      <w:pPr>
        <w:widowControl w:val="0"/>
        <w:numPr>
          <w:ilvl w:val="0"/>
          <w:numId w:val="13"/>
        </w:numPr>
        <w:rPr>
          <w:rFonts w:cs="Arial"/>
          <w:snapToGrid w:val="0"/>
          <w:sz w:val="24"/>
          <w:szCs w:val="24"/>
        </w:rPr>
      </w:pPr>
      <w:r>
        <w:rPr>
          <w:rFonts w:cs="Arial"/>
          <w:snapToGrid w:val="0"/>
          <w:sz w:val="24"/>
          <w:szCs w:val="24"/>
        </w:rPr>
        <w:t xml:space="preserve">La Comisión Permanente del H. Congreso de la Unión exhorta respetuosamente a la Comisión de Presupuesto y Cuenta </w:t>
      </w:r>
      <w:proofErr w:type="spellStart"/>
      <w:r>
        <w:rPr>
          <w:rFonts w:cs="Arial"/>
          <w:snapToGrid w:val="0"/>
          <w:sz w:val="24"/>
          <w:szCs w:val="24"/>
        </w:rPr>
        <w:t>Publica</w:t>
      </w:r>
      <w:proofErr w:type="spellEnd"/>
      <w:r>
        <w:rPr>
          <w:rFonts w:cs="Arial"/>
          <w:snapToGrid w:val="0"/>
          <w:sz w:val="24"/>
          <w:szCs w:val="24"/>
        </w:rPr>
        <w:t xml:space="preserve"> de la Cámara de Diputados y a los Congresos locales, consideren la aprobación de presupuestos de género para el ejercicio fiscal del 2019, a fin de continuar hacia la igualdad sustantiva entre hombres y mujeres acorde a los Objetivos de Desarrollo Sostenible de la Agenda 2030.</w:t>
      </w:r>
    </w:p>
    <w:p w:rsidR="00CF1407" w:rsidRPr="00C4145C" w:rsidRDefault="00CF1407" w:rsidP="00CF1407">
      <w:pPr>
        <w:widowControl w:val="0"/>
        <w:ind w:left="360"/>
        <w:rPr>
          <w:rFonts w:cs="Arial"/>
          <w:snapToGrid w:val="0"/>
          <w:sz w:val="24"/>
          <w:szCs w:val="24"/>
        </w:rPr>
      </w:pPr>
    </w:p>
    <w:p w:rsidR="00CF1407" w:rsidRDefault="00CF1407" w:rsidP="00CF1407">
      <w:pPr>
        <w:widowControl w:val="0"/>
        <w:numPr>
          <w:ilvl w:val="0"/>
          <w:numId w:val="13"/>
        </w:numPr>
        <w:rPr>
          <w:rFonts w:cs="Arial"/>
          <w:snapToGrid w:val="0"/>
          <w:sz w:val="24"/>
          <w:szCs w:val="24"/>
        </w:rPr>
      </w:pPr>
      <w:r>
        <w:rPr>
          <w:rFonts w:cs="Arial"/>
          <w:snapToGrid w:val="0"/>
          <w:sz w:val="24"/>
          <w:szCs w:val="24"/>
        </w:rPr>
        <w:t xml:space="preserve">La Comisión Permanente del H. Congreso de la Unión exhorta respetuosamente a la Comisión de Presupuesto y Cuenta </w:t>
      </w:r>
      <w:proofErr w:type="spellStart"/>
      <w:r>
        <w:rPr>
          <w:rFonts w:cs="Arial"/>
          <w:snapToGrid w:val="0"/>
          <w:sz w:val="24"/>
          <w:szCs w:val="24"/>
        </w:rPr>
        <w:t>Publica</w:t>
      </w:r>
      <w:proofErr w:type="spellEnd"/>
      <w:r>
        <w:rPr>
          <w:rFonts w:cs="Arial"/>
          <w:snapToGrid w:val="0"/>
          <w:sz w:val="24"/>
          <w:szCs w:val="24"/>
        </w:rPr>
        <w:t xml:space="preserve"> de la Cámara de Diputados y a los Congresos locales, consideren la aprobación de presupuestos para la atención integral de niñas, niños y adolescentes, así como para la protección de sus derechos.</w:t>
      </w:r>
    </w:p>
    <w:p w:rsidR="00CF1407" w:rsidRDefault="00CF1407" w:rsidP="00CF1407">
      <w:pPr>
        <w:widowControl w:val="0"/>
        <w:rPr>
          <w:rFonts w:cs="Arial"/>
          <w:snapToGrid w:val="0"/>
          <w:sz w:val="24"/>
          <w:szCs w:val="24"/>
        </w:rPr>
      </w:pPr>
    </w:p>
    <w:p w:rsidR="00CF1407" w:rsidRDefault="00CF1407" w:rsidP="00CF1407">
      <w:pPr>
        <w:widowControl w:val="0"/>
        <w:rPr>
          <w:rFonts w:cs="Arial"/>
          <w:snapToGrid w:val="0"/>
          <w:sz w:val="24"/>
          <w:szCs w:val="24"/>
        </w:rPr>
      </w:pPr>
      <w:r>
        <w:rPr>
          <w:rFonts w:cs="Arial"/>
          <w:snapToGrid w:val="0"/>
          <w:sz w:val="24"/>
          <w:szCs w:val="24"/>
        </w:rPr>
        <w:t xml:space="preserve">Revisado el contenido de los escritos antes mencionados, </w:t>
      </w:r>
      <w:proofErr w:type="gramStart"/>
      <w:r>
        <w:rPr>
          <w:rFonts w:cs="Arial"/>
          <w:snapToGrid w:val="0"/>
          <w:sz w:val="24"/>
          <w:szCs w:val="24"/>
        </w:rPr>
        <w:t>ésta</w:t>
      </w:r>
      <w:proofErr w:type="gramEnd"/>
      <w:r>
        <w:rPr>
          <w:rFonts w:cs="Arial"/>
          <w:snapToGrid w:val="0"/>
          <w:sz w:val="24"/>
          <w:szCs w:val="24"/>
        </w:rPr>
        <w:t xml:space="preserve"> Comisión de Presupuesto determina realizar las siguientes:</w:t>
      </w:r>
    </w:p>
    <w:p w:rsidR="00CF1407" w:rsidRDefault="00CF1407" w:rsidP="00CF1407">
      <w:pPr>
        <w:widowControl w:val="0"/>
        <w:rPr>
          <w:rFonts w:cs="Arial"/>
          <w:snapToGrid w:val="0"/>
          <w:sz w:val="24"/>
          <w:szCs w:val="24"/>
        </w:rPr>
      </w:pPr>
    </w:p>
    <w:p w:rsidR="00CF1407" w:rsidRPr="00500C7E" w:rsidRDefault="00CF1407" w:rsidP="00CF1407">
      <w:pPr>
        <w:jc w:val="center"/>
        <w:rPr>
          <w:rFonts w:cs="Arial"/>
          <w:b/>
          <w:sz w:val="24"/>
          <w:szCs w:val="24"/>
        </w:rPr>
      </w:pPr>
      <w:r>
        <w:rPr>
          <w:rFonts w:cs="Arial"/>
          <w:b/>
          <w:sz w:val="24"/>
          <w:szCs w:val="24"/>
        </w:rPr>
        <w:t>C O N S I D E R A C I O N E S</w:t>
      </w:r>
    </w:p>
    <w:p w:rsidR="00CF1407" w:rsidRDefault="00CF1407" w:rsidP="00CF1407">
      <w:pPr>
        <w:widowControl w:val="0"/>
        <w:rPr>
          <w:rFonts w:cs="Arial"/>
          <w:snapToGrid w:val="0"/>
          <w:sz w:val="24"/>
          <w:szCs w:val="24"/>
        </w:rPr>
      </w:pPr>
    </w:p>
    <w:p w:rsidR="00CF1407" w:rsidRDefault="00CF1407" w:rsidP="00CF1407">
      <w:pPr>
        <w:widowControl w:val="0"/>
        <w:rPr>
          <w:sz w:val="24"/>
          <w:szCs w:val="24"/>
        </w:rPr>
      </w:pPr>
      <w:proofErr w:type="gramStart"/>
      <w:r w:rsidRPr="00412686">
        <w:rPr>
          <w:rFonts w:cs="Arial"/>
          <w:b/>
          <w:snapToGrid w:val="0"/>
          <w:sz w:val="24"/>
          <w:szCs w:val="24"/>
        </w:rPr>
        <w:t>PRIMERO.-</w:t>
      </w:r>
      <w:proofErr w:type="gramEnd"/>
      <w:r w:rsidRPr="00412686">
        <w:rPr>
          <w:rFonts w:cs="Arial"/>
          <w:b/>
          <w:snapToGrid w:val="0"/>
          <w:sz w:val="24"/>
          <w:szCs w:val="24"/>
        </w:rPr>
        <w:t xml:space="preserve"> </w:t>
      </w:r>
      <w:r w:rsidRPr="00FD2553">
        <w:rPr>
          <w:sz w:val="24"/>
          <w:szCs w:val="24"/>
        </w:rPr>
        <w:t>Las condiciones de vida de las mexicanas han ido mejorando en las últimas décadas. Uno de los cambios más fuertes se refiere al aumento en el nivel educativo de las mujeres, las cuales alcanzaron a los hombres en casi todos los ámbitos de la educación formal. No obstante, sigue manifestándose una segmentación por sexo en cuanto a la elección de especialidad en la enseñanza media y de carrera universitaria, así como una tremenda deficiencia en la capacitación profesional.</w:t>
      </w:r>
    </w:p>
    <w:p w:rsidR="00CF1407" w:rsidRDefault="00CF1407" w:rsidP="00CF1407">
      <w:pPr>
        <w:widowControl w:val="0"/>
        <w:rPr>
          <w:sz w:val="24"/>
          <w:szCs w:val="24"/>
        </w:rPr>
      </w:pPr>
    </w:p>
    <w:p w:rsidR="00CF1407" w:rsidRPr="00B0267D" w:rsidRDefault="00CF1407" w:rsidP="00CF1407">
      <w:pPr>
        <w:widowControl w:val="0"/>
        <w:rPr>
          <w:sz w:val="24"/>
          <w:szCs w:val="24"/>
        </w:rPr>
      </w:pPr>
      <w:r w:rsidRPr="00B0267D">
        <w:rPr>
          <w:sz w:val="24"/>
          <w:szCs w:val="24"/>
        </w:rPr>
        <w:t xml:space="preserve">La Agenda 2030 y los Objetivos para el Desarrollo Sostenible de la Organización de las Naciones Unidas establecen en su objetivo número </w:t>
      </w:r>
      <w:r>
        <w:rPr>
          <w:sz w:val="24"/>
          <w:szCs w:val="24"/>
        </w:rPr>
        <w:t>5</w:t>
      </w:r>
      <w:r w:rsidRPr="00B0267D">
        <w:rPr>
          <w:sz w:val="24"/>
          <w:szCs w:val="24"/>
        </w:rPr>
        <w:t xml:space="preserve"> se refiere a la "Igualdad de Género".</w:t>
      </w:r>
    </w:p>
    <w:p w:rsidR="00CF1407" w:rsidRPr="00B0267D" w:rsidRDefault="00CF1407" w:rsidP="00CF1407">
      <w:pPr>
        <w:widowControl w:val="0"/>
        <w:rPr>
          <w:sz w:val="24"/>
          <w:szCs w:val="24"/>
        </w:rPr>
      </w:pPr>
    </w:p>
    <w:p w:rsidR="00CF1407" w:rsidRPr="00B0267D" w:rsidRDefault="00CF1407" w:rsidP="00CF1407">
      <w:pPr>
        <w:widowControl w:val="0"/>
        <w:rPr>
          <w:sz w:val="24"/>
          <w:szCs w:val="24"/>
        </w:rPr>
      </w:pPr>
      <w:r w:rsidRPr="00B0267D">
        <w:rPr>
          <w:sz w:val="24"/>
          <w:szCs w:val="24"/>
        </w:rPr>
        <w:lastRenderedPageBreak/>
        <w:t>Desde 2000, la igualdad de género es un aspecto primordial de la labor del Programa de las Naciones Unidas para el Desarrollo (PNUD), sus aliados de la Organización de las Naciones Unidas (ONU) y el resto de la comunidad global, y se han registrado algunos avances extraordinarios. Más niñas asisten hoy a la escuela que hace 15 años y en la mayoría de las regiones se logró la paridad de género en educación primaria. Además, las mujeres constituyen hoy el 41 por ciento de la fuerza laboral remunerada no agrícola, en comparación con el 35 por ciento en 1990.</w:t>
      </w:r>
    </w:p>
    <w:p w:rsidR="00CF1407" w:rsidRPr="00B0267D" w:rsidRDefault="00CF1407" w:rsidP="00CF1407">
      <w:pPr>
        <w:widowControl w:val="0"/>
        <w:rPr>
          <w:sz w:val="24"/>
          <w:szCs w:val="24"/>
        </w:rPr>
      </w:pPr>
    </w:p>
    <w:p w:rsidR="00CF1407" w:rsidRPr="00B0267D" w:rsidRDefault="00CF1407" w:rsidP="00CF1407">
      <w:pPr>
        <w:widowControl w:val="0"/>
        <w:rPr>
          <w:sz w:val="24"/>
          <w:szCs w:val="24"/>
        </w:rPr>
      </w:pPr>
      <w:r w:rsidRPr="00B0267D">
        <w:rPr>
          <w:sz w:val="24"/>
          <w:szCs w:val="24"/>
        </w:rPr>
        <w:t>Los Objetivos de Desarrollo Sostenible se apoyarán en estos logros para garantizar el fin de la discriminación a mujeres y niñas en todo el mundo. Sin embargo, en algunas regiones aún existen grandes desigualdades en el mercado del trabajo, donde a algunas mujeres se les ha negado sistemáticamente el acceso igualitario al empleo. Los obstáculos más difíciles de superar y que aún persisten son la violencia y la explotación sexual, la división desigual del trabajo no remunerado -tanto doméstico como en el cuidado de otras personas- y la discriminación en la toma de decisiones en el ámbito público. Garantizar el acceso universal a salud reproductiva y sexual y otorgar a la mujer derechos igualitarios en el acceso a recursos económicos, como tierras y propiedades, son metas fundamentales para conseguir este objetivo. Hoy más mujeres que nunca ocupan cargos públicos, pero alentar a más mujeres para que se conviertan en líderes en todas las regiones ayudarán a fortalecer las políticas y las leyes orientadas a lograr una mayor igualdad entre los géneros.</w:t>
      </w:r>
    </w:p>
    <w:p w:rsidR="00CF1407" w:rsidRDefault="00CF1407" w:rsidP="00CF1407">
      <w:pPr>
        <w:widowControl w:val="0"/>
        <w:rPr>
          <w:rFonts w:cs="Arial"/>
          <w:b/>
          <w:snapToGrid w:val="0"/>
          <w:sz w:val="24"/>
          <w:szCs w:val="24"/>
        </w:rPr>
      </w:pPr>
    </w:p>
    <w:p w:rsidR="00CF1407" w:rsidRDefault="00CF1407" w:rsidP="00CF1407">
      <w:pPr>
        <w:widowControl w:val="0"/>
        <w:rPr>
          <w:sz w:val="24"/>
          <w:szCs w:val="24"/>
        </w:rPr>
      </w:pPr>
      <w:proofErr w:type="gramStart"/>
      <w:r w:rsidRPr="00CE73F0">
        <w:rPr>
          <w:rFonts w:cs="Arial"/>
          <w:b/>
          <w:snapToGrid w:val="0"/>
          <w:sz w:val="24"/>
          <w:szCs w:val="24"/>
        </w:rPr>
        <w:t>SEGUNDO.-</w:t>
      </w:r>
      <w:proofErr w:type="gramEnd"/>
      <w:r w:rsidRPr="00CE73F0">
        <w:rPr>
          <w:rFonts w:cs="Arial"/>
          <w:snapToGrid w:val="0"/>
          <w:sz w:val="24"/>
          <w:szCs w:val="24"/>
        </w:rPr>
        <w:t xml:space="preserve"> </w:t>
      </w:r>
      <w:r w:rsidRPr="00CE73F0">
        <w:rPr>
          <w:sz w:val="24"/>
          <w:szCs w:val="24"/>
        </w:rPr>
        <w:t xml:space="preserve">La Ley General de los Derechos de Niñas, Niños y Adolescentes, reconoce a las niñas, niños y adolescentes como sujetos de derechos, con capacidad de defender y exigir sus derechos. Reconoce también al Estado, la familia y la sociedad como los responsables de garantizar sus derechos de manera progresiva e integral, así como la importancia de asignar recursos específicos para la realización de los derechos de la infancia y de integrar mecanismos para garantizar la participación efectiva de la sociedad civil y de los propios niños, niñas y adolescentes. Para dar cumplimiento a los objetivos de la mencionada Ley, así como a la política nacional en la materia, es necesario se destinen recursos para su cumplimiento, tal como lo señala en el párrafo cuarto y quinto del artículo 2 de la ley, que a la letra señala: </w:t>
      </w:r>
    </w:p>
    <w:p w:rsidR="00CF1407" w:rsidRDefault="00CF1407" w:rsidP="00CF1407">
      <w:pPr>
        <w:widowControl w:val="0"/>
        <w:rPr>
          <w:sz w:val="24"/>
          <w:szCs w:val="24"/>
        </w:rPr>
      </w:pPr>
    </w:p>
    <w:p w:rsidR="00CF1407" w:rsidRPr="00CE73F0" w:rsidRDefault="00CF1407" w:rsidP="00CF1407">
      <w:pPr>
        <w:widowControl w:val="0"/>
        <w:rPr>
          <w:i/>
          <w:sz w:val="24"/>
          <w:szCs w:val="24"/>
        </w:rPr>
      </w:pPr>
      <w:r w:rsidRPr="00CE73F0">
        <w:rPr>
          <w:i/>
          <w:sz w:val="24"/>
          <w:szCs w:val="24"/>
        </w:rPr>
        <w:t>"Artículo 2. Para garantizar la protección de</w:t>
      </w:r>
      <w:r>
        <w:rPr>
          <w:i/>
          <w:sz w:val="24"/>
          <w:szCs w:val="24"/>
        </w:rPr>
        <w:t xml:space="preserve"> l</w:t>
      </w:r>
      <w:r w:rsidRPr="00CE73F0">
        <w:rPr>
          <w:i/>
          <w:sz w:val="24"/>
          <w:szCs w:val="24"/>
        </w:rPr>
        <w:t xml:space="preserve">os derechos de niñas, niños y adolescentes, las autoridades realizarán las acciones y tomarán medidas, de conformidad con los principios establecidos en la presente Ley. Para tal efecto, deberán: </w:t>
      </w:r>
    </w:p>
    <w:p w:rsidR="00CF1407" w:rsidRPr="00CE73F0" w:rsidRDefault="00CF1407" w:rsidP="00CF1407">
      <w:pPr>
        <w:widowControl w:val="0"/>
        <w:rPr>
          <w:i/>
          <w:sz w:val="24"/>
          <w:szCs w:val="24"/>
        </w:rPr>
      </w:pPr>
    </w:p>
    <w:p w:rsidR="00CF1407" w:rsidRPr="00CE73F0" w:rsidRDefault="00CF1407" w:rsidP="00CF1407">
      <w:pPr>
        <w:widowControl w:val="0"/>
        <w:rPr>
          <w:rFonts w:cs="Arial"/>
          <w:i/>
          <w:snapToGrid w:val="0"/>
          <w:sz w:val="24"/>
          <w:szCs w:val="24"/>
        </w:rPr>
      </w:pPr>
      <w:proofErr w:type="gramStart"/>
      <w:r w:rsidRPr="00CE73F0">
        <w:rPr>
          <w:i/>
          <w:sz w:val="24"/>
          <w:szCs w:val="24"/>
        </w:rPr>
        <w:t>( ...</w:t>
      </w:r>
      <w:proofErr w:type="gramEnd"/>
      <w:r w:rsidRPr="00CE73F0">
        <w:rPr>
          <w:i/>
          <w:sz w:val="24"/>
          <w:szCs w:val="24"/>
        </w:rPr>
        <w:t xml:space="preserve"> ) 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 La Cámara de Diputados del Congreso de la Unión, los Congresos locales y la Legislatura de la Ciudad de México, establecerán en sus respectivos presupuestos, los recursos que </w:t>
      </w:r>
      <w:r w:rsidRPr="00CE73F0">
        <w:rPr>
          <w:i/>
          <w:sz w:val="24"/>
          <w:szCs w:val="24"/>
        </w:rPr>
        <w:lastRenderedPageBreak/>
        <w:t>permitan dar cumplimiento a las acciones establecidas por la presente Ley. "</w:t>
      </w:r>
    </w:p>
    <w:p w:rsidR="00CF1407" w:rsidRDefault="00CF1407" w:rsidP="00CF1407">
      <w:pPr>
        <w:widowControl w:val="0"/>
        <w:rPr>
          <w:rFonts w:cs="Arial"/>
          <w:b/>
          <w:snapToGrid w:val="0"/>
          <w:sz w:val="24"/>
          <w:szCs w:val="24"/>
        </w:rPr>
      </w:pPr>
    </w:p>
    <w:p w:rsidR="00CF1407" w:rsidRPr="00CE73F0" w:rsidRDefault="00CF1407" w:rsidP="00CF1407">
      <w:pPr>
        <w:widowControl w:val="0"/>
        <w:rPr>
          <w:sz w:val="24"/>
          <w:szCs w:val="24"/>
        </w:rPr>
      </w:pPr>
      <w:proofErr w:type="gramStart"/>
      <w:r>
        <w:rPr>
          <w:rFonts w:cs="Arial"/>
          <w:b/>
          <w:snapToGrid w:val="0"/>
          <w:sz w:val="24"/>
          <w:szCs w:val="24"/>
        </w:rPr>
        <w:t>TERCERO.-</w:t>
      </w:r>
      <w:proofErr w:type="gramEnd"/>
      <w:r>
        <w:rPr>
          <w:rFonts w:cs="Arial"/>
          <w:b/>
          <w:snapToGrid w:val="0"/>
          <w:sz w:val="24"/>
          <w:szCs w:val="24"/>
        </w:rPr>
        <w:t xml:space="preserve"> </w:t>
      </w:r>
      <w:r>
        <w:rPr>
          <w:rFonts w:cs="Arial"/>
          <w:snapToGrid w:val="0"/>
          <w:sz w:val="24"/>
          <w:szCs w:val="24"/>
        </w:rPr>
        <w:t>Esta Comisión de Presupuesto, en base a las consideraciones que anteceden, concuerda que es de suma importancia, se destinen presupuestos para un desarrollo integral tanto de las mujeres como de las niñas, niños y adolescentes. Esto aunado a l</w:t>
      </w:r>
      <w:r w:rsidRPr="00CE73F0">
        <w:rPr>
          <w:sz w:val="24"/>
          <w:szCs w:val="24"/>
        </w:rPr>
        <w:t xml:space="preserve">a importancia </w:t>
      </w:r>
      <w:r>
        <w:rPr>
          <w:sz w:val="24"/>
          <w:szCs w:val="24"/>
        </w:rPr>
        <w:t>que</w:t>
      </w:r>
      <w:r w:rsidRPr="00CE73F0">
        <w:rPr>
          <w:sz w:val="24"/>
          <w:szCs w:val="24"/>
        </w:rPr>
        <w:t xml:space="preserve"> los presupuestos públicos deben considerar los compromisos que el Estado mexicano ha adquirido con la suscripción de instrumentos internacionales.</w:t>
      </w:r>
    </w:p>
    <w:p w:rsidR="00CF1407" w:rsidRDefault="00CF1407" w:rsidP="00CF1407">
      <w:pPr>
        <w:widowControl w:val="0"/>
      </w:pPr>
    </w:p>
    <w:p w:rsidR="00CF1407" w:rsidRDefault="00CF1407" w:rsidP="00CF1407">
      <w:pPr>
        <w:widowControl w:val="0"/>
        <w:rPr>
          <w:rFonts w:cs="Arial"/>
          <w:b/>
          <w:snapToGrid w:val="0"/>
          <w:sz w:val="24"/>
          <w:szCs w:val="24"/>
        </w:rPr>
      </w:pPr>
    </w:p>
    <w:p w:rsidR="00CF1407" w:rsidRPr="00412686" w:rsidRDefault="00CF1407" w:rsidP="00CF1407">
      <w:pPr>
        <w:widowControl w:val="0"/>
        <w:rPr>
          <w:rFonts w:cs="Arial"/>
          <w:snapToGrid w:val="0"/>
          <w:sz w:val="24"/>
          <w:szCs w:val="24"/>
        </w:rPr>
      </w:pPr>
      <w:proofErr w:type="gramStart"/>
      <w:r>
        <w:rPr>
          <w:rFonts w:cs="Arial"/>
          <w:b/>
          <w:snapToGrid w:val="0"/>
          <w:sz w:val="24"/>
          <w:szCs w:val="24"/>
        </w:rPr>
        <w:t>CUARTO.-</w:t>
      </w:r>
      <w:proofErr w:type="gramEnd"/>
      <w:r>
        <w:rPr>
          <w:rFonts w:cs="Arial"/>
          <w:b/>
          <w:snapToGrid w:val="0"/>
          <w:sz w:val="24"/>
          <w:szCs w:val="24"/>
        </w:rPr>
        <w:t xml:space="preserve"> </w:t>
      </w:r>
      <w:r>
        <w:rPr>
          <w:rFonts w:cs="Arial"/>
          <w:snapToGrid w:val="0"/>
          <w:sz w:val="24"/>
          <w:szCs w:val="24"/>
        </w:rPr>
        <w:t>Atentos a lo antes señalado, esta Comisión de Presupuesto, con fundamento en los artículos 93, 116, 117 y demás relativos a la Ley Orgánica del Congreso del Estado, Independiente, Libre y Soberano de Coahuila de Zaragoza, tenemos a bien someter el siguiente:</w:t>
      </w:r>
    </w:p>
    <w:p w:rsidR="00CF1407" w:rsidRPr="00405D4F" w:rsidRDefault="00CF1407" w:rsidP="00CF1407">
      <w:pPr>
        <w:jc w:val="center"/>
        <w:rPr>
          <w:rFonts w:cs="Arial"/>
          <w:b/>
          <w:sz w:val="22"/>
          <w:szCs w:val="22"/>
        </w:rPr>
      </w:pPr>
    </w:p>
    <w:p w:rsidR="00CF1407" w:rsidRPr="00500C7E" w:rsidRDefault="00CF1407" w:rsidP="00CF1407">
      <w:pPr>
        <w:jc w:val="center"/>
        <w:rPr>
          <w:rFonts w:cs="Arial"/>
          <w:b/>
          <w:sz w:val="24"/>
          <w:szCs w:val="24"/>
        </w:rPr>
      </w:pPr>
      <w:r w:rsidRPr="00500C7E">
        <w:rPr>
          <w:rFonts w:cs="Arial"/>
          <w:b/>
          <w:sz w:val="24"/>
          <w:szCs w:val="24"/>
        </w:rPr>
        <w:t>A C U E R D O</w:t>
      </w:r>
    </w:p>
    <w:p w:rsidR="00CF1407" w:rsidRDefault="00CF1407" w:rsidP="00CF1407">
      <w:pPr>
        <w:jc w:val="center"/>
        <w:rPr>
          <w:rFonts w:cs="Arial"/>
          <w:b/>
          <w:sz w:val="24"/>
          <w:szCs w:val="24"/>
        </w:rPr>
      </w:pPr>
    </w:p>
    <w:p w:rsidR="00CF1407" w:rsidRPr="00500C7E" w:rsidRDefault="00CF1407" w:rsidP="00CF1407">
      <w:pPr>
        <w:jc w:val="center"/>
        <w:rPr>
          <w:rFonts w:cs="Arial"/>
          <w:b/>
          <w:sz w:val="24"/>
          <w:szCs w:val="24"/>
        </w:rPr>
      </w:pPr>
    </w:p>
    <w:p w:rsidR="00CF1407" w:rsidRDefault="00CF1407" w:rsidP="00CF1407">
      <w:pPr>
        <w:rPr>
          <w:rFonts w:cs="Arial"/>
          <w:snapToGrid w:val="0"/>
          <w:sz w:val="24"/>
          <w:szCs w:val="24"/>
        </w:rPr>
      </w:pPr>
      <w:r>
        <w:rPr>
          <w:rFonts w:cs="Arial"/>
          <w:b/>
          <w:sz w:val="24"/>
          <w:szCs w:val="24"/>
        </w:rPr>
        <w:t>PRIMERO</w:t>
      </w:r>
      <w:r w:rsidRPr="00495311">
        <w:rPr>
          <w:rFonts w:cs="Arial"/>
          <w:b/>
          <w:sz w:val="24"/>
          <w:szCs w:val="24"/>
        </w:rPr>
        <w:t xml:space="preserve">.- </w:t>
      </w:r>
      <w:r w:rsidRPr="00A168CF">
        <w:rPr>
          <w:rFonts w:cs="Arial"/>
          <w:sz w:val="24"/>
          <w:szCs w:val="24"/>
        </w:rPr>
        <w:t>La Comisión de Presupuesto</w:t>
      </w:r>
      <w:r>
        <w:rPr>
          <w:rFonts w:cs="Arial"/>
          <w:sz w:val="24"/>
          <w:szCs w:val="24"/>
        </w:rPr>
        <w:t xml:space="preserve"> de la LXI Legislatura </w:t>
      </w:r>
      <w:r w:rsidRPr="00A168CF">
        <w:rPr>
          <w:rFonts w:cs="Arial"/>
          <w:sz w:val="24"/>
          <w:szCs w:val="24"/>
        </w:rPr>
        <w:t xml:space="preserve"> del Congreso del Estado</w:t>
      </w:r>
      <w:r>
        <w:rPr>
          <w:rFonts w:cs="Arial"/>
          <w:sz w:val="24"/>
          <w:szCs w:val="24"/>
        </w:rPr>
        <w:t>,</w:t>
      </w:r>
      <w:r w:rsidRPr="00A168CF">
        <w:rPr>
          <w:rFonts w:cs="Arial"/>
          <w:sz w:val="24"/>
          <w:szCs w:val="24"/>
        </w:rPr>
        <w:t xml:space="preserve"> </w:t>
      </w:r>
      <w:r>
        <w:rPr>
          <w:rFonts w:cs="Arial"/>
          <w:sz w:val="24"/>
          <w:szCs w:val="24"/>
        </w:rPr>
        <w:t>I</w:t>
      </w:r>
      <w:r w:rsidRPr="00A168CF">
        <w:rPr>
          <w:rFonts w:cs="Arial"/>
          <w:sz w:val="24"/>
          <w:szCs w:val="24"/>
        </w:rPr>
        <w:t xml:space="preserve">ndependiente, </w:t>
      </w:r>
      <w:r>
        <w:rPr>
          <w:rFonts w:cs="Arial"/>
          <w:sz w:val="24"/>
          <w:szCs w:val="24"/>
        </w:rPr>
        <w:t>L</w:t>
      </w:r>
      <w:r w:rsidRPr="00A168CF">
        <w:rPr>
          <w:rFonts w:cs="Arial"/>
          <w:sz w:val="24"/>
          <w:szCs w:val="24"/>
        </w:rPr>
        <w:t xml:space="preserve">ibre y </w:t>
      </w:r>
      <w:r>
        <w:rPr>
          <w:rFonts w:cs="Arial"/>
          <w:sz w:val="24"/>
          <w:szCs w:val="24"/>
        </w:rPr>
        <w:t>S</w:t>
      </w:r>
      <w:r w:rsidRPr="00A168CF">
        <w:rPr>
          <w:rFonts w:cs="Arial"/>
          <w:sz w:val="24"/>
          <w:szCs w:val="24"/>
        </w:rPr>
        <w:t xml:space="preserve">oberano de Coahuila de </w:t>
      </w:r>
      <w:r>
        <w:rPr>
          <w:rFonts w:cs="Arial"/>
          <w:sz w:val="24"/>
          <w:szCs w:val="24"/>
        </w:rPr>
        <w:t>Zaragoza, supervisara</w:t>
      </w:r>
      <w:r w:rsidRPr="003E0D78">
        <w:rPr>
          <w:rFonts w:cs="Arial"/>
          <w:sz w:val="24"/>
          <w:szCs w:val="24"/>
        </w:rPr>
        <w:t xml:space="preserve"> que en el presupuesto del Ejercicio </w:t>
      </w:r>
      <w:r>
        <w:rPr>
          <w:rFonts w:cs="Arial"/>
          <w:sz w:val="24"/>
          <w:szCs w:val="24"/>
        </w:rPr>
        <w:t xml:space="preserve">Fiscal 2019, se contemplen las asignaciones de recursos presupuestales de género, para </w:t>
      </w:r>
      <w:r>
        <w:rPr>
          <w:rFonts w:cs="Arial"/>
          <w:snapToGrid w:val="0"/>
          <w:sz w:val="24"/>
          <w:szCs w:val="24"/>
        </w:rPr>
        <w:t xml:space="preserve">la </w:t>
      </w:r>
      <w:r w:rsidRPr="00C4145C">
        <w:rPr>
          <w:rFonts w:cs="Arial"/>
          <w:snapToGrid w:val="0"/>
          <w:sz w:val="24"/>
          <w:szCs w:val="24"/>
        </w:rPr>
        <w:t>igualdad sustantiva entre hombres y mujeres</w:t>
      </w:r>
      <w:r>
        <w:rPr>
          <w:rFonts w:cs="Arial"/>
          <w:snapToGrid w:val="0"/>
          <w:sz w:val="24"/>
          <w:szCs w:val="24"/>
        </w:rPr>
        <w:t>,</w:t>
      </w:r>
      <w:r w:rsidRPr="00C4145C">
        <w:rPr>
          <w:rFonts w:cs="Arial"/>
          <w:snapToGrid w:val="0"/>
          <w:sz w:val="24"/>
          <w:szCs w:val="24"/>
        </w:rPr>
        <w:t xml:space="preserve"> acorde a los objetivos de desarrol</w:t>
      </w:r>
      <w:r>
        <w:rPr>
          <w:rFonts w:cs="Arial"/>
          <w:snapToGrid w:val="0"/>
          <w:sz w:val="24"/>
          <w:szCs w:val="24"/>
        </w:rPr>
        <w:t xml:space="preserve">lo sostenible de la agenda 2030 y presupuestos para </w:t>
      </w:r>
      <w:r>
        <w:rPr>
          <w:rFonts w:cs="Arial"/>
          <w:sz w:val="24"/>
          <w:szCs w:val="24"/>
        </w:rPr>
        <w:t xml:space="preserve">la atención </w:t>
      </w:r>
      <w:r w:rsidRPr="00C4145C">
        <w:rPr>
          <w:rFonts w:cs="Arial"/>
          <w:snapToGrid w:val="0"/>
          <w:sz w:val="24"/>
          <w:szCs w:val="24"/>
        </w:rPr>
        <w:t>integral de niñas, niños y adolescentes</w:t>
      </w:r>
      <w:r>
        <w:rPr>
          <w:rFonts w:cs="Arial"/>
          <w:snapToGrid w:val="0"/>
          <w:sz w:val="24"/>
          <w:szCs w:val="24"/>
        </w:rPr>
        <w:t>, así como para la protección de los derechos.</w:t>
      </w:r>
    </w:p>
    <w:p w:rsidR="00CF1407" w:rsidRDefault="00CF1407" w:rsidP="00CF1407">
      <w:pPr>
        <w:widowControl w:val="0"/>
        <w:rPr>
          <w:rFonts w:cs="Arial"/>
          <w:snapToGrid w:val="0"/>
          <w:sz w:val="24"/>
          <w:szCs w:val="24"/>
        </w:rPr>
      </w:pPr>
    </w:p>
    <w:p w:rsidR="00CF1407" w:rsidRPr="00C4145C" w:rsidRDefault="00CF1407" w:rsidP="00CF1407">
      <w:pPr>
        <w:widowControl w:val="0"/>
        <w:rPr>
          <w:rFonts w:cs="Arial"/>
          <w:snapToGrid w:val="0"/>
          <w:sz w:val="24"/>
          <w:szCs w:val="24"/>
        </w:rPr>
      </w:pPr>
      <w:proofErr w:type="gramStart"/>
      <w:r w:rsidRPr="00DA7F35">
        <w:rPr>
          <w:rFonts w:cs="Arial"/>
          <w:b/>
          <w:snapToGrid w:val="0"/>
          <w:sz w:val="24"/>
          <w:szCs w:val="24"/>
        </w:rPr>
        <w:t>SEGUNDO</w:t>
      </w:r>
      <w:r>
        <w:rPr>
          <w:rFonts w:cs="Arial"/>
          <w:snapToGrid w:val="0"/>
          <w:sz w:val="24"/>
          <w:szCs w:val="24"/>
        </w:rPr>
        <w:t>.-</w:t>
      </w:r>
      <w:proofErr w:type="gramEnd"/>
      <w:r>
        <w:rPr>
          <w:rFonts w:cs="Arial"/>
          <w:snapToGrid w:val="0"/>
          <w:sz w:val="24"/>
          <w:szCs w:val="24"/>
        </w:rPr>
        <w:t xml:space="preserve"> Comuníquese lo anterior al Congreso de la Unión para los efectos precedentes.</w:t>
      </w:r>
    </w:p>
    <w:p w:rsidR="00CF1407" w:rsidRDefault="00CF1407" w:rsidP="00CF1407">
      <w:pPr>
        <w:widowControl w:val="0"/>
        <w:rPr>
          <w:rFonts w:cs="Arial"/>
          <w:snapToGrid w:val="0"/>
          <w:sz w:val="24"/>
          <w:szCs w:val="24"/>
        </w:rPr>
      </w:pPr>
    </w:p>
    <w:p w:rsidR="00CF1407" w:rsidRDefault="00CF1407" w:rsidP="00CF1407">
      <w:pPr>
        <w:widowControl w:val="0"/>
        <w:rPr>
          <w:rFonts w:cs="Arial"/>
          <w:snapToGrid w:val="0"/>
          <w:sz w:val="24"/>
          <w:szCs w:val="24"/>
        </w:rPr>
      </w:pPr>
    </w:p>
    <w:p w:rsidR="00CF1407" w:rsidRPr="00121CA5" w:rsidRDefault="00CF1407" w:rsidP="00CF1407">
      <w:pPr>
        <w:widowControl w:val="0"/>
        <w:rPr>
          <w:rFonts w:cs="Arial"/>
          <w:snapToGrid w:val="0"/>
          <w:sz w:val="24"/>
          <w:szCs w:val="24"/>
        </w:rPr>
      </w:pPr>
      <w:r w:rsidRPr="00121CA5">
        <w:rPr>
          <w:rFonts w:cs="Arial"/>
          <w:snapToGrid w:val="0"/>
          <w:sz w:val="24"/>
          <w:szCs w:val="24"/>
        </w:rPr>
        <w:t>Congreso del Estado de Coahuila, en la ciudad de Saltillo, Coahuila de Zaragoza, a 25 de septiembre de 2018.</w:t>
      </w:r>
    </w:p>
    <w:p w:rsidR="00CF1407" w:rsidRDefault="00CF1407" w:rsidP="00CF1407">
      <w:pPr>
        <w:jc w:val="center"/>
        <w:rPr>
          <w:rFonts w:cs="Arial"/>
          <w:b/>
          <w:sz w:val="22"/>
          <w:szCs w:val="22"/>
        </w:rPr>
      </w:pPr>
    </w:p>
    <w:p w:rsidR="00CF1407" w:rsidRDefault="00CF1407" w:rsidP="00CF1407">
      <w:pPr>
        <w:jc w:val="center"/>
        <w:rPr>
          <w:rFonts w:cs="Arial"/>
          <w:b/>
          <w:sz w:val="22"/>
          <w:szCs w:val="22"/>
        </w:rPr>
      </w:pPr>
    </w:p>
    <w:p w:rsidR="00CF1407" w:rsidRDefault="00CF1407" w:rsidP="00CF1407">
      <w:pPr>
        <w:jc w:val="center"/>
        <w:rPr>
          <w:rFonts w:cs="Arial"/>
          <w:b/>
          <w:sz w:val="22"/>
          <w:szCs w:val="22"/>
        </w:rPr>
      </w:pPr>
    </w:p>
    <w:p w:rsidR="00CF1407" w:rsidRDefault="00CF1407" w:rsidP="00CF1407">
      <w:pPr>
        <w:jc w:val="center"/>
        <w:rPr>
          <w:rFonts w:cs="Arial"/>
          <w:b/>
          <w:sz w:val="22"/>
          <w:szCs w:val="22"/>
        </w:rPr>
      </w:pPr>
      <w:r w:rsidRPr="00405D4F">
        <w:rPr>
          <w:rFonts w:cs="Arial"/>
          <w:b/>
          <w:sz w:val="22"/>
          <w:szCs w:val="22"/>
        </w:rPr>
        <w:t>POR LA COMISIÓN DE PRESUPUESTO DE LA LXI LEGISLATURA</w:t>
      </w:r>
    </w:p>
    <w:p w:rsidR="00CF1407" w:rsidRDefault="00CF1407" w:rsidP="00CF1407">
      <w:pPr>
        <w:jc w:val="center"/>
        <w:rPr>
          <w:rFonts w:cs="Arial"/>
          <w:b/>
          <w:sz w:val="22"/>
          <w:szCs w:val="22"/>
        </w:rPr>
      </w:pPr>
    </w:p>
    <w:p w:rsidR="00CF1407" w:rsidRDefault="00CF1407" w:rsidP="00CF1407">
      <w:pPr>
        <w:rPr>
          <w:rFonts w:cs="Arial"/>
          <w:sz w:val="22"/>
          <w:szCs w:val="22"/>
        </w:rPr>
      </w:pPr>
    </w:p>
    <w:p w:rsidR="00CF1407" w:rsidRDefault="00CF1407" w:rsidP="00CF1407">
      <w:pPr>
        <w:rPr>
          <w:rFonts w:cs="Arial"/>
          <w:sz w:val="22"/>
          <w:szCs w:val="22"/>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Emilio Alejandro de Hoyos Montemayor.</w:t>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r w:rsidRPr="00C4145C">
        <w:rPr>
          <w:rFonts w:cs="Arial"/>
          <w:sz w:val="24"/>
          <w:szCs w:val="24"/>
        </w:rPr>
        <w:t>(Coordinador)</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lastRenderedPageBreak/>
        <w:t>Dip</w:t>
      </w:r>
      <w:proofErr w:type="spellEnd"/>
      <w:r w:rsidRPr="00C4145C">
        <w:rPr>
          <w:rFonts w:cs="Arial"/>
          <w:sz w:val="24"/>
          <w:szCs w:val="24"/>
        </w:rPr>
        <w:t>. Claudia Isela Ramírez Pineda</w:t>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r w:rsidRPr="00C4145C">
        <w:rPr>
          <w:rFonts w:cs="Arial"/>
          <w:sz w:val="24"/>
          <w:szCs w:val="24"/>
        </w:rPr>
        <w:t>(</w:t>
      </w:r>
      <w:proofErr w:type="gramStart"/>
      <w:r w:rsidRPr="00C4145C">
        <w:rPr>
          <w:rFonts w:cs="Arial"/>
          <w:sz w:val="24"/>
          <w:szCs w:val="24"/>
        </w:rPr>
        <w:t>Secretaria</w:t>
      </w:r>
      <w:proofErr w:type="gramEnd"/>
      <w:r w:rsidRPr="00C4145C">
        <w:rPr>
          <w:rFonts w:cs="Arial"/>
          <w:sz w:val="24"/>
          <w:szCs w:val="24"/>
        </w:rPr>
        <w:t xml:space="preserve">) </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Juan Carlos Guerra López Negrete. </w:t>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Blanca </w:t>
      </w:r>
      <w:proofErr w:type="spellStart"/>
      <w:r w:rsidRPr="00C4145C">
        <w:rPr>
          <w:rFonts w:cs="Arial"/>
          <w:sz w:val="24"/>
          <w:szCs w:val="24"/>
        </w:rPr>
        <w:t>Eppen</w:t>
      </w:r>
      <w:proofErr w:type="spellEnd"/>
      <w:r w:rsidRPr="00C4145C">
        <w:rPr>
          <w:rFonts w:cs="Arial"/>
          <w:sz w:val="24"/>
          <w:szCs w:val="24"/>
        </w:rPr>
        <w:t xml:space="preserve"> Canales. </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Default="00CF1407" w:rsidP="00CF1407">
      <w:pPr>
        <w:rPr>
          <w:rFonts w:cs="Arial"/>
          <w:sz w:val="24"/>
          <w:szCs w:val="24"/>
        </w:rPr>
      </w:pPr>
      <w:r w:rsidRPr="00C4145C">
        <w:rPr>
          <w:rFonts w:cs="Arial"/>
          <w:sz w:val="24"/>
          <w:szCs w:val="24"/>
        </w:rPr>
        <w:tab/>
      </w:r>
    </w:p>
    <w:p w:rsidR="00CF1407" w:rsidRDefault="00CF1407" w:rsidP="00CF1407">
      <w:pPr>
        <w:rPr>
          <w:rFonts w:cs="Arial"/>
          <w:sz w:val="24"/>
          <w:szCs w:val="24"/>
        </w:rPr>
      </w:pPr>
      <w:r w:rsidRPr="00C4145C">
        <w:rPr>
          <w:rFonts w:cs="Arial"/>
          <w:sz w:val="24"/>
          <w:szCs w:val="24"/>
        </w:rPr>
        <w:tab/>
      </w:r>
      <w:r w:rsidRPr="00C4145C">
        <w:rPr>
          <w:rFonts w:cs="Arial"/>
          <w:sz w:val="24"/>
          <w:szCs w:val="24"/>
        </w:rPr>
        <w:tab/>
      </w:r>
      <w:r w:rsidRPr="00C4145C">
        <w:rPr>
          <w:rFonts w:cs="Arial"/>
          <w:sz w:val="24"/>
          <w:szCs w:val="24"/>
        </w:rPr>
        <w:tab/>
      </w: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Lucía Azucena Ramos </w:t>
      </w:r>
      <w:proofErr w:type="spellStart"/>
      <w:r w:rsidRPr="00C4145C">
        <w:rPr>
          <w:rFonts w:cs="Arial"/>
          <w:sz w:val="24"/>
          <w:szCs w:val="24"/>
        </w:rPr>
        <w:t>Ramos</w:t>
      </w:r>
      <w:proofErr w:type="spellEnd"/>
      <w:r w:rsidRPr="00C4145C">
        <w:rPr>
          <w:rFonts w:cs="Arial"/>
          <w:sz w:val="24"/>
          <w:szCs w:val="24"/>
        </w:rPr>
        <w:t xml:space="preserve">. </w:t>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Jaime Bueno Zertuche. </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CF1407" w:rsidRPr="00C4145C" w:rsidRDefault="00CF1407" w:rsidP="00CF1407">
      <w:pPr>
        <w:rPr>
          <w:rFonts w:cs="Arial"/>
          <w:sz w:val="24"/>
          <w:szCs w:val="24"/>
        </w:rPr>
      </w:pPr>
      <w:r w:rsidRPr="00C4145C">
        <w:rPr>
          <w:rFonts w:cs="Arial"/>
          <w:sz w:val="24"/>
          <w:szCs w:val="24"/>
        </w:rPr>
        <w:tab/>
      </w:r>
      <w:r w:rsidRPr="00C4145C">
        <w:rPr>
          <w:rFonts w:cs="Arial"/>
          <w:sz w:val="24"/>
          <w:szCs w:val="24"/>
        </w:rPr>
        <w:tab/>
      </w:r>
    </w:p>
    <w:p w:rsidR="00CF1407"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sz w:val="24"/>
          <w:szCs w:val="24"/>
        </w:rPr>
      </w:pPr>
    </w:p>
    <w:p w:rsidR="00CF1407" w:rsidRPr="00C4145C" w:rsidRDefault="00CF1407" w:rsidP="00CF1407">
      <w:pPr>
        <w:rPr>
          <w:rFonts w:cs="Arial"/>
          <w:b/>
          <w:sz w:val="24"/>
          <w:szCs w:val="24"/>
        </w:rPr>
      </w:pPr>
      <w:proofErr w:type="spellStart"/>
      <w:r w:rsidRPr="00C4145C">
        <w:rPr>
          <w:rFonts w:cs="Arial"/>
          <w:sz w:val="24"/>
          <w:szCs w:val="24"/>
        </w:rPr>
        <w:t>Dip</w:t>
      </w:r>
      <w:proofErr w:type="spellEnd"/>
      <w:r w:rsidRPr="00C4145C">
        <w:rPr>
          <w:rFonts w:cs="Arial"/>
          <w:sz w:val="24"/>
          <w:szCs w:val="24"/>
        </w:rPr>
        <w:t>. José Benito Ramírez Rosas.</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w:t>
      </w:r>
    </w:p>
    <w:p w:rsidR="00CF1407" w:rsidRPr="00C4145C" w:rsidRDefault="00CF1407" w:rsidP="00CF1407">
      <w:pPr>
        <w:rPr>
          <w:rFonts w:cs="Arial"/>
          <w:b/>
          <w:sz w:val="24"/>
          <w:szCs w:val="24"/>
        </w:rPr>
      </w:pPr>
    </w:p>
    <w:p w:rsidR="00CF1407" w:rsidRDefault="00CF1407" w:rsidP="00CF1407">
      <w:pPr>
        <w:rPr>
          <w:sz w:val="18"/>
          <w:szCs w:val="18"/>
        </w:rPr>
      </w:pPr>
    </w:p>
    <w:p w:rsidR="00CF1407" w:rsidRDefault="00CF1407" w:rsidP="00CF1407">
      <w:pPr>
        <w:rPr>
          <w:sz w:val="18"/>
          <w:szCs w:val="18"/>
        </w:rPr>
      </w:pPr>
    </w:p>
    <w:p w:rsidR="00CF1407" w:rsidRPr="00C4145C" w:rsidRDefault="00CF1407" w:rsidP="00CF1407">
      <w:pPr>
        <w:rPr>
          <w:rFonts w:cs="Arial"/>
          <w:sz w:val="18"/>
          <w:szCs w:val="18"/>
        </w:rPr>
      </w:pPr>
      <w:r w:rsidRPr="00C4145C">
        <w:rPr>
          <w:sz w:val="18"/>
          <w:szCs w:val="18"/>
        </w:rPr>
        <w:t>Estas firmas pertenecen al Acuerdo de la Co</w:t>
      </w:r>
      <w:r w:rsidRPr="00C4145C">
        <w:rPr>
          <w:rFonts w:cs="Arial"/>
          <w:sz w:val="18"/>
          <w:szCs w:val="18"/>
        </w:rPr>
        <w:t xml:space="preserve">misión de Presupuesto en relación a dos escritos enviados por el Congreso de la Unión, recibidos por este Poder Legislativo el día 8 de agosto del presente año para que de ser posible se </w:t>
      </w:r>
      <w:r w:rsidRPr="00C4145C">
        <w:rPr>
          <w:rFonts w:cs="Arial"/>
          <w:snapToGrid w:val="0"/>
          <w:sz w:val="18"/>
          <w:szCs w:val="18"/>
        </w:rPr>
        <w:t>consideren la aprobación de presupuestos para la atención integral de niñas, niños y adolescentes, así como para la protección de sus derechos y la aprobación de presupuestos de género para el ejercicio fiscal 2019, a fin de continuar hacia la igualdad sustantiva entre hombres y mujeres acorde a los objetivos de desarrollo sostenible de la agenda 2030.</w:t>
      </w:r>
    </w:p>
    <w:p w:rsidR="00CF1407" w:rsidRDefault="00CF1407" w:rsidP="00E31E04">
      <w:pPr>
        <w:widowControl w:val="0"/>
        <w:rPr>
          <w:rFonts w:cs="Arial"/>
          <w:snapToGrid w:val="0"/>
          <w:sz w:val="26"/>
          <w:szCs w:val="26"/>
        </w:rPr>
      </w:pPr>
    </w:p>
    <w:p w:rsidR="00CF1407" w:rsidRDefault="00CF1407" w:rsidP="00E31E04">
      <w:pPr>
        <w:widowControl w:val="0"/>
        <w:rPr>
          <w:rFonts w:cs="Arial"/>
          <w:snapToGrid w:val="0"/>
          <w:sz w:val="26"/>
          <w:szCs w:val="26"/>
        </w:rPr>
      </w:pPr>
    </w:p>
    <w:p w:rsidR="00CF1407" w:rsidRDefault="00CF1407">
      <w:pPr>
        <w:jc w:val="left"/>
        <w:rPr>
          <w:rFonts w:cs="Arial"/>
          <w:snapToGrid w:val="0"/>
          <w:sz w:val="26"/>
          <w:szCs w:val="26"/>
        </w:rPr>
      </w:pPr>
      <w:bookmarkStart w:id="0" w:name="_GoBack"/>
      <w:bookmarkEnd w:id="0"/>
    </w:p>
    <w:sectPr w:rsidR="00CF1407"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FA9" w:rsidRDefault="00F05FA9">
      <w:r>
        <w:separator/>
      </w:r>
    </w:p>
  </w:endnote>
  <w:endnote w:type="continuationSeparator" w:id="0">
    <w:p w:rsidR="00F05FA9" w:rsidRDefault="00F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FA9" w:rsidRDefault="00F05FA9">
      <w:r>
        <w:separator/>
      </w:r>
    </w:p>
  </w:footnote>
  <w:footnote w:type="continuationSeparator" w:id="0">
    <w:p w:rsidR="00F05FA9" w:rsidRDefault="00F0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B81847" w:rsidRPr="00D775E4" w:rsidTr="00AC6304">
      <w:trPr>
        <w:jc w:val="center"/>
      </w:trPr>
      <w:tc>
        <w:tcPr>
          <w:tcW w:w="1253" w:type="dxa"/>
        </w:tcPr>
        <w:p w:rsidR="00B81847" w:rsidRPr="00D775E4" w:rsidRDefault="00B81847"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p w:rsidR="00B81847" w:rsidRPr="00D775E4" w:rsidRDefault="00B81847" w:rsidP="00AC6304">
          <w:pPr>
            <w:jc w:val="center"/>
            <w:rPr>
              <w:b/>
              <w:bCs/>
              <w:sz w:val="12"/>
            </w:rPr>
          </w:pPr>
        </w:p>
      </w:tc>
      <w:tc>
        <w:tcPr>
          <w:tcW w:w="8623" w:type="dxa"/>
        </w:tcPr>
        <w:p w:rsidR="00B81847" w:rsidRPr="00815938" w:rsidRDefault="00B81847"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847" w:rsidRPr="002E1219" w:rsidRDefault="00B81847"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81847" w:rsidRDefault="00B81847"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81847" w:rsidRPr="004D5011" w:rsidRDefault="00B81847" w:rsidP="004D5011">
          <w:pPr>
            <w:pStyle w:val="Encabezado"/>
            <w:tabs>
              <w:tab w:val="clear" w:pos="4252"/>
              <w:tab w:val="left" w:pos="-1528"/>
              <w:tab w:val="center" w:pos="-1386"/>
            </w:tabs>
            <w:jc w:val="center"/>
            <w:rPr>
              <w:rFonts w:cs="Arial"/>
              <w:bCs/>
              <w:smallCaps/>
              <w:spacing w:val="20"/>
              <w:sz w:val="32"/>
              <w:szCs w:val="32"/>
            </w:rPr>
          </w:pPr>
        </w:p>
        <w:p w:rsidR="00B81847" w:rsidRPr="00E41A80" w:rsidRDefault="00B81847" w:rsidP="003D1AC2">
          <w:pPr>
            <w:jc w:val="center"/>
            <w:rPr>
              <w:rFonts w:cs="Arial"/>
              <w:sz w:val="16"/>
            </w:rPr>
          </w:pPr>
          <w:r w:rsidRPr="00E41A80">
            <w:rPr>
              <w:rFonts w:cs="Arial"/>
              <w:sz w:val="16"/>
            </w:rPr>
            <w:t>“2018, AÑO DEL CENTENARIO DE LA CONSTITUCIÓN DE COAHUILA”</w:t>
          </w:r>
        </w:p>
        <w:p w:rsidR="00B81847" w:rsidRPr="0037765C" w:rsidRDefault="00B81847" w:rsidP="00AC6304">
          <w:pPr>
            <w:jc w:val="center"/>
            <w:rPr>
              <w:rFonts w:ascii="Century Schoolbook" w:hAnsi="Century Schoolbook"/>
              <w:b/>
              <w:bCs/>
              <w:sz w:val="6"/>
            </w:rPr>
          </w:pPr>
        </w:p>
        <w:p w:rsidR="00B81847" w:rsidRPr="00D775E4" w:rsidRDefault="00B81847" w:rsidP="002E1219">
          <w:pPr>
            <w:ind w:left="-434" w:right="-672"/>
            <w:jc w:val="center"/>
            <w:rPr>
              <w:b/>
              <w:bCs/>
              <w:sz w:val="12"/>
            </w:rPr>
          </w:pPr>
        </w:p>
      </w:tc>
      <w:tc>
        <w:tcPr>
          <w:tcW w:w="1181" w:type="dxa"/>
        </w:tcPr>
        <w:p w:rsidR="00B81847" w:rsidRDefault="00B81847" w:rsidP="00AC6304">
          <w:pPr>
            <w:jc w:val="center"/>
            <w:rPr>
              <w:b/>
              <w:bCs/>
              <w:sz w:val="12"/>
            </w:rPr>
          </w:pPr>
        </w:p>
        <w:p w:rsidR="00B81847" w:rsidRDefault="00B81847" w:rsidP="00AC6304">
          <w:pPr>
            <w:jc w:val="center"/>
            <w:rPr>
              <w:b/>
              <w:bCs/>
              <w:sz w:val="12"/>
            </w:rPr>
          </w:pPr>
        </w:p>
        <w:p w:rsidR="00B81847" w:rsidRPr="00D775E4" w:rsidRDefault="00B81847" w:rsidP="00AC6304">
          <w:pPr>
            <w:jc w:val="center"/>
            <w:rPr>
              <w:b/>
              <w:bCs/>
              <w:sz w:val="12"/>
            </w:rPr>
          </w:pPr>
        </w:p>
      </w:tc>
    </w:tr>
  </w:tbl>
  <w:p w:rsidR="00B81847" w:rsidRPr="00030032" w:rsidRDefault="00B81847"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1"/>
  </w:num>
  <w:num w:numId="10">
    <w:abstractNumId w:val="13"/>
  </w:num>
  <w:num w:numId="11">
    <w:abstractNumId w:val="7"/>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988"/>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5916"/>
    <w:rsid w:val="000B6576"/>
    <w:rsid w:val="000B6F82"/>
    <w:rsid w:val="000C03F3"/>
    <w:rsid w:val="000C0BCA"/>
    <w:rsid w:val="000C0F03"/>
    <w:rsid w:val="000C31F6"/>
    <w:rsid w:val="000C7EC0"/>
    <w:rsid w:val="000D0B0A"/>
    <w:rsid w:val="000D37C7"/>
    <w:rsid w:val="000D4B28"/>
    <w:rsid w:val="000D65B8"/>
    <w:rsid w:val="000D66B7"/>
    <w:rsid w:val="000E0088"/>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063B"/>
    <w:rsid w:val="00202764"/>
    <w:rsid w:val="00202B28"/>
    <w:rsid w:val="0020623E"/>
    <w:rsid w:val="00206B31"/>
    <w:rsid w:val="00210E15"/>
    <w:rsid w:val="00211860"/>
    <w:rsid w:val="00212C10"/>
    <w:rsid w:val="0022062F"/>
    <w:rsid w:val="00220ECD"/>
    <w:rsid w:val="002233C4"/>
    <w:rsid w:val="00231F3E"/>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4D60"/>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3C"/>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A6D"/>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5D6"/>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5275"/>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A373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522"/>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458"/>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169B"/>
    <w:rsid w:val="00B81847"/>
    <w:rsid w:val="00B821CA"/>
    <w:rsid w:val="00B8223B"/>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5B02"/>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89B"/>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7C61"/>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3973"/>
    <w:rsid w:val="00EA40F4"/>
    <w:rsid w:val="00EA7CB6"/>
    <w:rsid w:val="00EB404C"/>
    <w:rsid w:val="00EB47D7"/>
    <w:rsid w:val="00EB4FC0"/>
    <w:rsid w:val="00EB5D9A"/>
    <w:rsid w:val="00EB6CF8"/>
    <w:rsid w:val="00EB76EC"/>
    <w:rsid w:val="00EC0020"/>
    <w:rsid w:val="00EC33BB"/>
    <w:rsid w:val="00EC4FFC"/>
    <w:rsid w:val="00EC692F"/>
    <w:rsid w:val="00EC7B52"/>
    <w:rsid w:val="00ED0856"/>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A9"/>
    <w:rsid w:val="00F05FF6"/>
    <w:rsid w:val="00F1199E"/>
    <w:rsid w:val="00F11E47"/>
    <w:rsid w:val="00F12635"/>
    <w:rsid w:val="00F136C7"/>
    <w:rsid w:val="00F1516F"/>
    <w:rsid w:val="00F15563"/>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7D58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20063B"/>
    <w:pPr>
      <w:widowControl w:val="0"/>
      <w:ind w:left="720"/>
      <w:contextualSpacing/>
    </w:pPr>
    <w:rPr>
      <w:b/>
      <w:snapToGrid w:val="0"/>
    </w:rPr>
  </w:style>
  <w:style w:type="paragraph" w:customStyle="1" w:styleId="Default">
    <w:name w:val="Default"/>
    <w:rsid w:val="0020063B"/>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D78D-153A-4368-8A01-22EB5BC4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3890</Words>
  <Characters>21395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10</cp:revision>
  <cp:lastPrinted>2018-10-02T17:58:00Z</cp:lastPrinted>
  <dcterms:created xsi:type="dcterms:W3CDTF">2018-10-15T17:24:00Z</dcterms:created>
  <dcterms:modified xsi:type="dcterms:W3CDTF">2018-10-15T17:57:00Z</dcterms:modified>
</cp:coreProperties>
</file>