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13" w:rsidRDefault="003F360E" w:rsidP="00100D13">
      <w:pPr>
        <w:widowControl w:val="0"/>
        <w:rPr>
          <w:rFonts w:cs="Arial"/>
          <w:b/>
          <w:snapToGrid w:val="0"/>
          <w:sz w:val="26"/>
          <w:szCs w:val="26"/>
          <w:lang w:val="es-ES"/>
        </w:rPr>
      </w:pPr>
      <w:r>
        <w:rPr>
          <w:rFonts w:cs="Arial"/>
          <w:b/>
          <w:snapToGrid w:val="0"/>
          <w:sz w:val="26"/>
          <w:szCs w:val="26"/>
          <w:lang w:val="es-ES"/>
        </w:rPr>
        <w:t xml:space="preserve">Dictámenes correspondientes a la </w:t>
      </w:r>
      <w:r w:rsidR="00100D13" w:rsidRPr="00D152AA">
        <w:rPr>
          <w:rFonts w:cs="Arial"/>
          <w:b/>
          <w:snapToGrid w:val="0"/>
          <w:sz w:val="26"/>
          <w:szCs w:val="26"/>
          <w:lang w:val="es-ES"/>
        </w:rPr>
        <w:t>Séptima Sesión del Segundo Período Ordinario de Sesiones, del Primer Año de Ejercicio Constitucional de la Sexagésima Primera Legislatura del Congreso del Estado Independiente, Libre y Soberano de Coahuila de Zaragoza.</w:t>
      </w:r>
    </w:p>
    <w:p w:rsidR="00100D13" w:rsidRPr="00D152AA" w:rsidRDefault="00100D13" w:rsidP="00100D13">
      <w:pPr>
        <w:widowControl w:val="0"/>
        <w:rPr>
          <w:rFonts w:cs="Arial"/>
          <w:b/>
          <w:snapToGrid w:val="0"/>
          <w:sz w:val="26"/>
          <w:szCs w:val="26"/>
          <w:lang w:val="es-ES"/>
        </w:rPr>
      </w:pPr>
    </w:p>
    <w:p w:rsidR="00100D13" w:rsidRDefault="00100D13" w:rsidP="00100D13">
      <w:pPr>
        <w:widowControl w:val="0"/>
        <w:jc w:val="center"/>
        <w:rPr>
          <w:rFonts w:cs="Arial"/>
          <w:b/>
          <w:snapToGrid w:val="0"/>
          <w:sz w:val="26"/>
          <w:szCs w:val="26"/>
          <w:lang w:val="es-ES"/>
        </w:rPr>
      </w:pPr>
      <w:r w:rsidRPr="00D152AA">
        <w:rPr>
          <w:rFonts w:cs="Arial"/>
          <w:b/>
          <w:snapToGrid w:val="0"/>
          <w:sz w:val="26"/>
          <w:szCs w:val="26"/>
          <w:lang w:val="es-ES"/>
        </w:rPr>
        <w:t>16 de octubre del año 2018.</w:t>
      </w:r>
    </w:p>
    <w:p w:rsidR="001D0DEC" w:rsidRDefault="001D0DEC" w:rsidP="00100D13">
      <w:pPr>
        <w:widowControl w:val="0"/>
        <w:tabs>
          <w:tab w:val="left" w:pos="851"/>
        </w:tabs>
        <w:rPr>
          <w:rFonts w:cs="Arial"/>
          <w:b/>
          <w:snapToGrid w:val="0"/>
          <w:sz w:val="26"/>
          <w:szCs w:val="26"/>
          <w:lang w:val="es-ES"/>
        </w:rPr>
      </w:pPr>
    </w:p>
    <w:p w:rsidR="00100D13" w:rsidRPr="00D152AA" w:rsidRDefault="00100D13" w:rsidP="00100D13">
      <w:pPr>
        <w:widowControl w:val="0"/>
        <w:tabs>
          <w:tab w:val="left" w:pos="851"/>
        </w:tabs>
        <w:rPr>
          <w:rFonts w:cs="Arial"/>
          <w:sz w:val="26"/>
          <w:szCs w:val="26"/>
          <w:lang w:val="es-ES"/>
        </w:rPr>
      </w:pPr>
      <w:r w:rsidRPr="00D152AA">
        <w:rPr>
          <w:rFonts w:cs="Arial"/>
          <w:sz w:val="26"/>
          <w:szCs w:val="26"/>
          <w:lang w:val="es-ES"/>
        </w:rPr>
        <w:t>Lectura, discusión y, en su caso, aprobación de Dictámenes y Acuerdos en cartera:</w:t>
      </w:r>
    </w:p>
    <w:p w:rsidR="00100D13" w:rsidRPr="00D152AA" w:rsidRDefault="00100D13" w:rsidP="00100D13">
      <w:pPr>
        <w:widowControl w:val="0"/>
        <w:tabs>
          <w:tab w:val="left" w:pos="851"/>
        </w:tabs>
        <w:rPr>
          <w:rFonts w:cs="Arial"/>
          <w:b/>
          <w:sz w:val="26"/>
          <w:szCs w:val="26"/>
        </w:rPr>
      </w:pPr>
    </w:p>
    <w:p w:rsidR="00100D13" w:rsidRDefault="00100D13" w:rsidP="00100D13">
      <w:pPr>
        <w:pStyle w:val="Default"/>
        <w:ind w:firstLine="708"/>
        <w:jc w:val="both"/>
        <w:rPr>
          <w:sz w:val="26"/>
          <w:szCs w:val="26"/>
          <w:lang w:val="es-MX"/>
        </w:rPr>
      </w:pPr>
      <w:r w:rsidRPr="00D152AA">
        <w:rPr>
          <w:b/>
          <w:sz w:val="26"/>
          <w:szCs w:val="26"/>
          <w:lang w:val="es-MX"/>
        </w:rPr>
        <w:t>A.-</w:t>
      </w:r>
      <w:r w:rsidRPr="00D152AA">
        <w:rPr>
          <w:sz w:val="26"/>
          <w:szCs w:val="26"/>
          <w:lang w:val="es-MX"/>
        </w:rPr>
        <w:t xml:space="preserve"> Dictamen presentado por la Comisión de Finanzas, con relación a una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100D13" w:rsidRPr="00D152AA" w:rsidRDefault="00100D13" w:rsidP="00100D13">
      <w:pPr>
        <w:pStyle w:val="Default"/>
        <w:ind w:firstLine="708"/>
        <w:jc w:val="both"/>
        <w:rPr>
          <w:sz w:val="26"/>
          <w:szCs w:val="26"/>
          <w:lang w:val="es-MX"/>
        </w:rPr>
      </w:pPr>
    </w:p>
    <w:p w:rsidR="00100D13" w:rsidRPr="00D152AA" w:rsidRDefault="00100D13" w:rsidP="00100D13">
      <w:pPr>
        <w:widowControl w:val="0"/>
        <w:ind w:firstLine="708"/>
        <w:rPr>
          <w:rFonts w:cs="Arial"/>
          <w:sz w:val="26"/>
          <w:szCs w:val="26"/>
        </w:rPr>
      </w:pPr>
      <w:r w:rsidRPr="00D152AA">
        <w:rPr>
          <w:rFonts w:cs="Arial"/>
          <w:b/>
          <w:sz w:val="26"/>
          <w:szCs w:val="26"/>
        </w:rPr>
        <w:t>B.-</w:t>
      </w:r>
      <w:r w:rsidRPr="00D152AA">
        <w:rPr>
          <w:rFonts w:cs="Arial"/>
          <w:sz w:val="26"/>
          <w:szCs w:val="26"/>
        </w:rPr>
        <w:t xml:space="preserve"> Dictamen presentado por la Comisión de Finanzas, con relación a una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100D13" w:rsidRPr="00D152AA" w:rsidRDefault="00100D13" w:rsidP="00100D13">
      <w:pPr>
        <w:rPr>
          <w:sz w:val="26"/>
          <w:szCs w:val="26"/>
        </w:rPr>
      </w:pPr>
    </w:p>
    <w:p w:rsidR="00100D13" w:rsidRPr="00D152AA" w:rsidRDefault="00100D13" w:rsidP="00100D13">
      <w:pPr>
        <w:pStyle w:val="Default"/>
        <w:ind w:firstLine="708"/>
        <w:jc w:val="both"/>
        <w:rPr>
          <w:sz w:val="26"/>
          <w:szCs w:val="26"/>
          <w:lang w:val="es-MX"/>
        </w:rPr>
      </w:pPr>
      <w:r w:rsidRPr="00D152AA">
        <w:rPr>
          <w:b/>
          <w:bCs/>
          <w:sz w:val="26"/>
          <w:szCs w:val="26"/>
          <w:lang w:val="es-MX"/>
        </w:rPr>
        <w:t>C.-</w:t>
      </w:r>
      <w:r w:rsidRPr="00D152AA">
        <w:rPr>
          <w:bCs/>
          <w:sz w:val="26"/>
          <w:szCs w:val="26"/>
          <w:lang w:val="es-MX"/>
        </w:rPr>
        <w:t xml:space="preserve"> Dictamen presentado por la</w:t>
      </w:r>
      <w:r w:rsidRPr="00D152AA">
        <w:rPr>
          <w:b/>
          <w:bCs/>
          <w:sz w:val="26"/>
          <w:szCs w:val="26"/>
          <w:lang w:val="es-MX"/>
        </w:rPr>
        <w:t xml:space="preserve"> </w:t>
      </w:r>
      <w:r w:rsidRPr="00D152AA">
        <w:rPr>
          <w:sz w:val="26"/>
          <w:szCs w:val="26"/>
          <w:lang w:val="es-MX"/>
        </w:rPr>
        <w:t>Comisión de Finanzas, con relación a una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p w:rsidR="00100D13" w:rsidRPr="00D152AA" w:rsidRDefault="00100D13" w:rsidP="00100D13">
      <w:pPr>
        <w:widowControl w:val="0"/>
        <w:tabs>
          <w:tab w:val="left" w:pos="851"/>
        </w:tabs>
        <w:rPr>
          <w:rFonts w:cs="Arial"/>
          <w:b/>
          <w:sz w:val="26"/>
          <w:szCs w:val="26"/>
        </w:rPr>
      </w:pPr>
    </w:p>
    <w:p w:rsidR="00100D13" w:rsidRPr="00D152AA" w:rsidRDefault="00100D13" w:rsidP="00100D13">
      <w:pPr>
        <w:pStyle w:val="Default"/>
        <w:ind w:firstLine="708"/>
        <w:jc w:val="both"/>
        <w:rPr>
          <w:sz w:val="26"/>
          <w:szCs w:val="26"/>
          <w:lang w:val="es-MX"/>
        </w:rPr>
      </w:pPr>
      <w:r w:rsidRPr="00D152AA">
        <w:rPr>
          <w:b/>
          <w:sz w:val="26"/>
          <w:szCs w:val="26"/>
          <w:lang w:val="es-MX"/>
        </w:rPr>
        <w:lastRenderedPageBreak/>
        <w:t>D.-</w:t>
      </w:r>
      <w:r w:rsidRPr="00D152AA">
        <w:rPr>
          <w:sz w:val="26"/>
          <w:szCs w:val="26"/>
          <w:lang w:val="es-MX"/>
        </w:rPr>
        <w:t xml:space="preserve"> Dictamen presentado por la Comisión de Finanzas, con relación a una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100D13" w:rsidRDefault="00100D13" w:rsidP="00100D13">
      <w:pPr>
        <w:ind w:firstLine="708"/>
        <w:rPr>
          <w:rFonts w:cs="Arial"/>
          <w:sz w:val="26"/>
          <w:szCs w:val="26"/>
        </w:rPr>
      </w:pPr>
    </w:p>
    <w:p w:rsidR="00100D13" w:rsidRPr="00D152AA" w:rsidRDefault="00100D13" w:rsidP="00100D13">
      <w:pPr>
        <w:ind w:firstLine="708"/>
        <w:rPr>
          <w:rFonts w:cs="Arial"/>
          <w:sz w:val="26"/>
          <w:szCs w:val="26"/>
        </w:rPr>
      </w:pPr>
      <w:r w:rsidRPr="00D152AA">
        <w:rPr>
          <w:rFonts w:cs="Arial"/>
          <w:b/>
          <w:sz w:val="26"/>
          <w:szCs w:val="26"/>
        </w:rPr>
        <w:t>E.-</w:t>
      </w:r>
      <w:r w:rsidRPr="00D152AA">
        <w:rPr>
          <w:rFonts w:cs="Arial"/>
          <w:sz w:val="26"/>
          <w:szCs w:val="26"/>
        </w:rPr>
        <w:t xml:space="preserve"> Dictamen presentado por la Comisión de Finanzas,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100D13" w:rsidRPr="00D152AA" w:rsidRDefault="00100D13" w:rsidP="00100D13">
      <w:pPr>
        <w:pStyle w:val="Default"/>
        <w:ind w:firstLine="708"/>
        <w:jc w:val="both"/>
        <w:rPr>
          <w:bCs/>
          <w:sz w:val="26"/>
          <w:szCs w:val="26"/>
        </w:rPr>
      </w:pPr>
    </w:p>
    <w:p w:rsidR="00100D13" w:rsidRPr="00D152AA" w:rsidRDefault="00100D13" w:rsidP="00100D13">
      <w:pPr>
        <w:pStyle w:val="Default"/>
        <w:ind w:firstLine="708"/>
        <w:jc w:val="both"/>
        <w:rPr>
          <w:bCs/>
          <w:sz w:val="26"/>
          <w:szCs w:val="26"/>
        </w:rPr>
      </w:pPr>
      <w:r w:rsidRPr="00D152AA">
        <w:rPr>
          <w:b/>
          <w:bCs/>
          <w:sz w:val="26"/>
          <w:szCs w:val="26"/>
        </w:rPr>
        <w:t>F.-</w:t>
      </w:r>
      <w:r w:rsidRPr="00D152AA">
        <w:rPr>
          <w:bCs/>
          <w:sz w:val="26"/>
          <w:szCs w:val="26"/>
        </w:rPr>
        <w:t xml:space="preserve"> Dictamen presentado por</w:t>
      </w:r>
      <w:r w:rsidRPr="00D152AA">
        <w:rPr>
          <w:sz w:val="26"/>
          <w:szCs w:val="26"/>
        </w:rPr>
        <w:t xml:space="preserve"> la Comisión de Finanzas, con relación a una Iniciativa de Decreto enviada por la Presidenta Municipal de Ramos Arizpe, Coahuila de Zaragoza, mediante el cual solicita la validación de un acuerdo aprobado por el Ayuntamiento, para enajenar a título gratuito </w:t>
      </w:r>
      <w:r w:rsidRPr="00D152AA">
        <w:rPr>
          <w:sz w:val="26"/>
          <w:szCs w:val="26"/>
          <w:lang w:val="es-MX"/>
        </w:rPr>
        <w:t xml:space="preserve">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w:t>
      </w:r>
      <w:r w:rsidRPr="00D152AA">
        <w:rPr>
          <w:sz w:val="26"/>
          <w:szCs w:val="26"/>
        </w:rPr>
        <w:t>publicado en el Periódico Oficial del Gobierno del Estado de fecha 20 de julio de 2018.</w:t>
      </w:r>
    </w:p>
    <w:p w:rsidR="00100D13" w:rsidRPr="00D152AA" w:rsidRDefault="00100D13" w:rsidP="00100D13">
      <w:pPr>
        <w:widowControl w:val="0"/>
        <w:tabs>
          <w:tab w:val="left" w:pos="851"/>
        </w:tabs>
        <w:rPr>
          <w:rFonts w:cs="Arial"/>
          <w:b/>
          <w:sz w:val="26"/>
          <w:szCs w:val="26"/>
        </w:rPr>
      </w:pPr>
    </w:p>
    <w:p w:rsidR="00100D13" w:rsidRPr="00D152AA" w:rsidRDefault="00100D13" w:rsidP="00100D13">
      <w:pPr>
        <w:pStyle w:val="Default"/>
        <w:ind w:firstLine="708"/>
        <w:jc w:val="both"/>
        <w:rPr>
          <w:sz w:val="26"/>
          <w:szCs w:val="26"/>
        </w:rPr>
      </w:pPr>
      <w:r w:rsidRPr="00D152AA">
        <w:rPr>
          <w:b/>
          <w:sz w:val="26"/>
          <w:szCs w:val="26"/>
        </w:rPr>
        <w:t>G.-</w:t>
      </w:r>
      <w:r w:rsidRPr="00D152AA">
        <w:rPr>
          <w:sz w:val="26"/>
          <w:szCs w:val="26"/>
        </w:rPr>
        <w:t xml:space="preserve"> Dictamen presentado por la Comisión de Finanzas, con relación a una Iniciativa de Decreto enviada por la Presidenta Municipal de Ramos Arizpe, Coahuila de Zaragoza, mediante el cual solicita la validación de un acuerdo aprobado por el Ayuntamiento, para enajenar a título gratuito </w:t>
      </w:r>
      <w:r w:rsidRPr="00D152AA">
        <w:rPr>
          <w:sz w:val="26"/>
          <w:szCs w:val="26"/>
          <w:lang w:val="es-MX"/>
        </w:rPr>
        <w:t xml:space="preserve">un bien inmueble conformado por siete locales con una superficie de 257.73 M2., ubicado en la colonia “Eulalio Gutiérrez” de esa ciudad, a favor de los actuales poseedores, con objeto de dar certeza jurídica realizando la escrituración para regularizar la tenencia de la tierra, </w:t>
      </w:r>
      <w:r w:rsidRPr="00D152AA">
        <w:rPr>
          <w:sz w:val="26"/>
          <w:szCs w:val="26"/>
        </w:rPr>
        <w:t>lo anterior en virtud de que el Decreto 530, publicado en el Periódico Oficial del Gobierno del Estado de fecha 27 de septiembre de 2016, en el que se autorizó anteriormente esta operación, quedo sin vigencia.</w:t>
      </w:r>
    </w:p>
    <w:p w:rsidR="00100D13" w:rsidRPr="00D152AA" w:rsidRDefault="00100D13" w:rsidP="00100D13">
      <w:pPr>
        <w:widowControl w:val="0"/>
        <w:tabs>
          <w:tab w:val="left" w:pos="851"/>
        </w:tabs>
        <w:rPr>
          <w:rFonts w:cs="Arial"/>
          <w:b/>
          <w:sz w:val="26"/>
          <w:szCs w:val="26"/>
        </w:rPr>
      </w:pPr>
    </w:p>
    <w:p w:rsidR="00100D13" w:rsidRPr="00D152AA" w:rsidRDefault="00100D13" w:rsidP="00100D13">
      <w:pPr>
        <w:rPr>
          <w:rFonts w:cs="Arial"/>
          <w:snapToGrid w:val="0"/>
          <w:sz w:val="26"/>
          <w:szCs w:val="26"/>
        </w:rPr>
      </w:pPr>
      <w:r w:rsidRPr="00D152AA">
        <w:rPr>
          <w:rFonts w:cs="Arial"/>
          <w:b/>
          <w:sz w:val="26"/>
          <w:szCs w:val="26"/>
        </w:rPr>
        <w:lastRenderedPageBreak/>
        <w:tab/>
        <w:t xml:space="preserve">H.- </w:t>
      </w:r>
      <w:r w:rsidRPr="00D152AA">
        <w:rPr>
          <w:rFonts w:cs="Arial"/>
          <w:bCs/>
          <w:sz w:val="26"/>
          <w:szCs w:val="26"/>
        </w:rPr>
        <w:t>Dictamen presentado por la</w:t>
      </w:r>
      <w:r w:rsidRPr="00D152AA">
        <w:rPr>
          <w:rFonts w:cs="Arial"/>
          <w:b/>
          <w:bCs/>
          <w:sz w:val="26"/>
          <w:szCs w:val="26"/>
        </w:rPr>
        <w:t xml:space="preserve"> </w:t>
      </w:r>
      <w:r w:rsidRPr="00D152AA">
        <w:rPr>
          <w:rFonts w:cs="Arial"/>
          <w:sz w:val="26"/>
          <w:szCs w:val="26"/>
        </w:rPr>
        <w:t>Comisión de Finanzas,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Estado de fecha 31 de agosto de 2010, en el que se autorizó anteriormente esta operación quedo sin vigencia.</w:t>
      </w:r>
    </w:p>
    <w:p w:rsidR="00100D13" w:rsidRPr="00D152AA" w:rsidRDefault="00100D13" w:rsidP="00100D13">
      <w:pPr>
        <w:rPr>
          <w:sz w:val="26"/>
          <w:szCs w:val="26"/>
        </w:rPr>
      </w:pPr>
    </w:p>
    <w:p w:rsidR="00100D13" w:rsidRPr="00D152AA" w:rsidRDefault="00100D13" w:rsidP="00100D13">
      <w:pPr>
        <w:ind w:firstLine="708"/>
        <w:rPr>
          <w:rFonts w:cs="Arial"/>
          <w:bCs/>
          <w:sz w:val="26"/>
          <w:szCs w:val="26"/>
        </w:rPr>
      </w:pPr>
      <w:r w:rsidRPr="00D152AA">
        <w:rPr>
          <w:rFonts w:cs="Arial"/>
          <w:b/>
          <w:bCs/>
          <w:sz w:val="26"/>
          <w:szCs w:val="26"/>
        </w:rPr>
        <w:t>I.-</w:t>
      </w:r>
      <w:r w:rsidRPr="00D152AA">
        <w:rPr>
          <w:rFonts w:cs="Arial"/>
          <w:bCs/>
          <w:sz w:val="26"/>
          <w:szCs w:val="26"/>
        </w:rPr>
        <w:t xml:space="preserve"> Dictamen presentado por la Comisión de Finanzas, con relación a una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100D13" w:rsidRPr="00D152AA" w:rsidRDefault="00100D13" w:rsidP="00100D13">
      <w:pPr>
        <w:rPr>
          <w:sz w:val="26"/>
          <w:szCs w:val="26"/>
        </w:rPr>
      </w:pPr>
    </w:p>
    <w:p w:rsidR="008F113D" w:rsidRDefault="008F113D" w:rsidP="00A8023A"/>
    <w:p w:rsidR="008F113D" w:rsidRDefault="008F113D" w:rsidP="00A8023A"/>
    <w:p w:rsidR="008F113D" w:rsidRDefault="008F113D" w:rsidP="00A8023A"/>
    <w:p w:rsidR="008F113D" w:rsidRDefault="008F113D" w:rsidP="00A8023A"/>
    <w:p w:rsidR="008F113D" w:rsidRDefault="008F113D" w:rsidP="00A8023A"/>
    <w:p w:rsidR="008F113D" w:rsidRDefault="008F113D">
      <w:pPr>
        <w:jc w:val="left"/>
      </w:pPr>
    </w:p>
    <w:p w:rsidR="009644E5" w:rsidRPr="00D152AA" w:rsidRDefault="009644E5" w:rsidP="009644E5">
      <w:pPr>
        <w:rPr>
          <w:rFonts w:cs="Arial"/>
          <w:b/>
          <w:sz w:val="24"/>
          <w:szCs w:val="24"/>
        </w:rPr>
      </w:pPr>
    </w:p>
    <w:p w:rsidR="009644E5" w:rsidRDefault="009644E5">
      <w:pPr>
        <w:jc w:val="left"/>
        <w:rPr>
          <w:rFonts w:cs="Arial"/>
          <w:b/>
          <w:color w:val="000000"/>
          <w:sz w:val="28"/>
          <w:szCs w:val="28"/>
          <w:lang w:eastAsia="es-MX"/>
        </w:rPr>
      </w:pPr>
      <w:r>
        <w:rPr>
          <w:rFonts w:cs="Arial"/>
          <w:b/>
          <w:color w:val="000000"/>
          <w:sz w:val="28"/>
          <w:szCs w:val="28"/>
        </w:rPr>
        <w:br w:type="page"/>
      </w:r>
    </w:p>
    <w:p w:rsidR="006541E4" w:rsidRPr="008A2184" w:rsidRDefault="006541E4" w:rsidP="006541E4">
      <w:pPr>
        <w:spacing w:line="276" w:lineRule="auto"/>
        <w:rPr>
          <w:sz w:val="24"/>
          <w:szCs w:val="24"/>
        </w:rPr>
      </w:pPr>
      <w:r w:rsidRPr="008A2184">
        <w:rPr>
          <w:b/>
          <w:bCs/>
          <w:sz w:val="24"/>
          <w:szCs w:val="24"/>
        </w:rPr>
        <w:lastRenderedPageBreak/>
        <w:t xml:space="preserve">DICTAMEN </w:t>
      </w:r>
      <w:r w:rsidRPr="008A2184">
        <w:rPr>
          <w:sz w:val="24"/>
          <w:szCs w:val="24"/>
        </w:rPr>
        <w:t>de la Comisión de Finanzas de la Sexagésima Primera Legislatura del Congreso del Estado Independiente, Libre y Soberano de Coahuila de Zaragoza, con relación a la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6541E4" w:rsidRPr="008A2184" w:rsidRDefault="006541E4" w:rsidP="006541E4">
      <w:pPr>
        <w:spacing w:line="276" w:lineRule="auto"/>
        <w:rPr>
          <w:sz w:val="24"/>
          <w:szCs w:val="24"/>
        </w:rPr>
      </w:pPr>
    </w:p>
    <w:p w:rsidR="006541E4" w:rsidRPr="008A2184" w:rsidRDefault="006541E4" w:rsidP="006541E4">
      <w:pPr>
        <w:spacing w:line="276" w:lineRule="auto"/>
        <w:jc w:val="center"/>
        <w:rPr>
          <w:b/>
          <w:sz w:val="24"/>
          <w:szCs w:val="24"/>
        </w:rPr>
      </w:pPr>
      <w:r w:rsidRPr="008A2184">
        <w:rPr>
          <w:b/>
          <w:sz w:val="24"/>
          <w:szCs w:val="24"/>
        </w:rPr>
        <w:t>RESULTANDO</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sz w:val="24"/>
          <w:szCs w:val="24"/>
        </w:rPr>
      </w:pPr>
      <w:r w:rsidRPr="008A2184">
        <w:rPr>
          <w:b/>
          <w:sz w:val="24"/>
          <w:szCs w:val="24"/>
        </w:rPr>
        <w:t xml:space="preserve">PRIMERO. </w:t>
      </w:r>
      <w:r w:rsidRPr="008A2184">
        <w:rPr>
          <w:sz w:val="24"/>
          <w:szCs w:val="24"/>
        </w:rPr>
        <w:t>Que, en sesión celebrada por el Pleno del Congreso, de fecha 18 de septiembre del 2018, se dio cuenta la mencionada Iniciativa y turnada a esta Comisión de Finanzas, para su estudio y dictamen.</w:t>
      </w:r>
    </w:p>
    <w:p w:rsidR="006541E4" w:rsidRPr="008A2184" w:rsidRDefault="006541E4" w:rsidP="006541E4">
      <w:pPr>
        <w:spacing w:line="276" w:lineRule="auto"/>
        <w:jc w:val="center"/>
        <w:rPr>
          <w:b/>
          <w:sz w:val="24"/>
          <w:szCs w:val="24"/>
        </w:rPr>
      </w:pPr>
      <w:r w:rsidRPr="008A2184">
        <w:rPr>
          <w:b/>
          <w:sz w:val="24"/>
          <w:szCs w:val="24"/>
        </w:rPr>
        <w:t>CONSIDERANDO</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rFonts w:cs="Arial"/>
          <w:sz w:val="24"/>
          <w:szCs w:val="24"/>
        </w:rPr>
      </w:pPr>
      <w:r w:rsidRPr="008A2184">
        <w:rPr>
          <w:rFonts w:cs="Arial"/>
          <w:b/>
          <w:sz w:val="24"/>
          <w:szCs w:val="24"/>
        </w:rPr>
        <w:t xml:space="preserve">PRIMERO. </w:t>
      </w:r>
      <w:r w:rsidRPr="008A2184">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rFonts w:cs="Arial"/>
          <w:sz w:val="24"/>
          <w:szCs w:val="24"/>
        </w:rPr>
      </w:pPr>
      <w:r w:rsidRPr="008A2184">
        <w:rPr>
          <w:rFonts w:cs="Arial"/>
          <w:b/>
          <w:sz w:val="24"/>
          <w:szCs w:val="24"/>
        </w:rPr>
        <w:t xml:space="preserve">SEGUNDO. </w:t>
      </w:r>
      <w:r w:rsidRPr="008A2184">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A2184">
        <w:rPr>
          <w:rFonts w:cs="Arial"/>
          <w:i/>
          <w:sz w:val="24"/>
          <w:szCs w:val="24"/>
        </w:rPr>
        <w:t xml:space="preserve"> </w:t>
      </w:r>
      <w:r w:rsidRPr="008A2184">
        <w:rPr>
          <w:rFonts w:cs="Arial"/>
          <w:sz w:val="24"/>
          <w:szCs w:val="24"/>
        </w:rPr>
        <w:t xml:space="preserve">que dispone </w:t>
      </w:r>
      <w:r w:rsidRPr="008A2184">
        <w:rPr>
          <w:rFonts w:cs="Arial"/>
          <w:i/>
          <w:sz w:val="24"/>
          <w:szCs w:val="24"/>
        </w:rPr>
        <w:t>”</w:t>
      </w:r>
      <w:r w:rsidRPr="008A2184">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rFonts w:cs="Arial"/>
          <w:b/>
          <w:bCs/>
          <w:sz w:val="24"/>
          <w:szCs w:val="24"/>
        </w:rPr>
      </w:pPr>
      <w:r w:rsidRPr="008A2184">
        <w:rPr>
          <w:rFonts w:cs="Arial"/>
          <w:b/>
          <w:bCs/>
          <w:sz w:val="24"/>
          <w:szCs w:val="24"/>
        </w:rPr>
        <w:t xml:space="preserve">TERCERO. </w:t>
      </w:r>
      <w:r w:rsidRPr="008A2184">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A2184">
        <w:rPr>
          <w:rFonts w:cs="Arial"/>
          <w:b/>
          <w:bCs/>
          <w:sz w:val="24"/>
          <w:szCs w:val="24"/>
        </w:rPr>
        <w:t xml:space="preserve"> </w:t>
      </w:r>
    </w:p>
    <w:p w:rsidR="006541E4" w:rsidRPr="008A2184" w:rsidRDefault="006541E4" w:rsidP="006541E4">
      <w:pPr>
        <w:spacing w:line="276" w:lineRule="auto"/>
        <w:rPr>
          <w:rFonts w:cs="Arial"/>
          <w:b/>
          <w:bCs/>
          <w:sz w:val="24"/>
          <w:szCs w:val="24"/>
        </w:rPr>
      </w:pPr>
    </w:p>
    <w:p w:rsidR="006541E4" w:rsidRPr="008A2184" w:rsidRDefault="006541E4" w:rsidP="006541E4">
      <w:pPr>
        <w:spacing w:line="276" w:lineRule="auto"/>
        <w:rPr>
          <w:sz w:val="24"/>
          <w:szCs w:val="24"/>
        </w:rPr>
      </w:pPr>
      <w:r w:rsidRPr="008A2184">
        <w:rPr>
          <w:b/>
          <w:sz w:val="24"/>
          <w:szCs w:val="24"/>
        </w:rPr>
        <w:lastRenderedPageBreak/>
        <w:t xml:space="preserve">CUARTO. </w:t>
      </w:r>
      <w:r w:rsidRPr="008A2184">
        <w:rPr>
          <w:sz w:val="24"/>
          <w:szCs w:val="24"/>
        </w:rPr>
        <w:t>Que el Ayuntamiento del Municipio de Ramos Arizpe, según consta en la certificación del acta de Cabildo No. 118 de fecha 12 de septiembre de 2018, aprobó por unanimidad de los presentes del Cabildo,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6541E4" w:rsidRPr="008A2184" w:rsidRDefault="006541E4" w:rsidP="006541E4">
      <w:pPr>
        <w:jc w:val="center"/>
        <w:rPr>
          <w:b/>
          <w:sz w:val="24"/>
          <w:szCs w:val="24"/>
        </w:rPr>
      </w:pPr>
    </w:p>
    <w:p w:rsidR="006541E4" w:rsidRPr="008A2184" w:rsidRDefault="006541E4" w:rsidP="006541E4">
      <w:pPr>
        <w:jc w:val="center"/>
        <w:rPr>
          <w:b/>
          <w:sz w:val="24"/>
          <w:szCs w:val="24"/>
        </w:rPr>
      </w:pPr>
      <w:r w:rsidRPr="008A2184">
        <w:rPr>
          <w:b/>
          <w:sz w:val="24"/>
          <w:szCs w:val="24"/>
        </w:rPr>
        <w:t>CUADRO DE CONSTRUCCIÓN</w:t>
      </w:r>
    </w:p>
    <w:p w:rsidR="006541E4" w:rsidRPr="008A2184" w:rsidRDefault="006541E4" w:rsidP="006541E4">
      <w:pPr>
        <w:jc w:val="center"/>
        <w:rPr>
          <w:b/>
          <w:sz w:val="24"/>
          <w:szCs w:val="24"/>
        </w:rPr>
      </w:pPr>
      <w:r w:rsidRPr="008A2184">
        <w:rPr>
          <w:b/>
          <w:sz w:val="24"/>
          <w:szCs w:val="24"/>
        </w:rPr>
        <w:t>SUPERFICIE DE 9,453.37 M2.</w:t>
      </w:r>
    </w:p>
    <w:p w:rsidR="006541E4" w:rsidRPr="008A2184"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8A2184" w:rsidTr="00A01596">
        <w:trPr>
          <w:jc w:val="center"/>
        </w:trPr>
        <w:tc>
          <w:tcPr>
            <w:tcW w:w="1555" w:type="dxa"/>
            <w:gridSpan w:val="2"/>
          </w:tcPr>
          <w:p w:rsidR="006541E4" w:rsidRPr="008A2184" w:rsidRDefault="006541E4" w:rsidP="00A01596">
            <w:pPr>
              <w:spacing w:line="276" w:lineRule="auto"/>
              <w:jc w:val="center"/>
              <w:rPr>
                <w:b/>
                <w:sz w:val="24"/>
                <w:szCs w:val="24"/>
              </w:rPr>
            </w:pPr>
            <w:r w:rsidRPr="008A2184">
              <w:rPr>
                <w:b/>
                <w:sz w:val="24"/>
                <w:szCs w:val="24"/>
              </w:rPr>
              <w:t>LADO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RUMBO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DISTANCIA</w:t>
            </w:r>
          </w:p>
        </w:tc>
        <w:tc>
          <w:tcPr>
            <w:tcW w:w="607" w:type="dxa"/>
            <w:vMerge w:val="restart"/>
          </w:tcPr>
          <w:p w:rsidR="006541E4" w:rsidRPr="008A2184" w:rsidRDefault="006541E4" w:rsidP="00A01596">
            <w:pPr>
              <w:spacing w:line="276" w:lineRule="auto"/>
              <w:jc w:val="center"/>
              <w:rPr>
                <w:b/>
                <w:sz w:val="24"/>
                <w:szCs w:val="24"/>
              </w:rPr>
            </w:pPr>
            <w:r w:rsidRPr="008A2184">
              <w:rPr>
                <w:b/>
                <w:sz w:val="24"/>
                <w:szCs w:val="24"/>
              </w:rPr>
              <w:t>V</w:t>
            </w:r>
          </w:p>
        </w:tc>
        <w:tc>
          <w:tcPr>
            <w:tcW w:w="3827" w:type="dxa"/>
            <w:gridSpan w:val="2"/>
          </w:tcPr>
          <w:p w:rsidR="006541E4" w:rsidRPr="008A2184" w:rsidRDefault="006541E4" w:rsidP="00A01596">
            <w:pPr>
              <w:spacing w:line="276" w:lineRule="auto"/>
              <w:jc w:val="center"/>
              <w:rPr>
                <w:b/>
                <w:sz w:val="24"/>
                <w:szCs w:val="24"/>
              </w:rPr>
            </w:pPr>
            <w:r w:rsidRPr="008A2184">
              <w:rPr>
                <w:b/>
                <w:sz w:val="24"/>
                <w:szCs w:val="24"/>
              </w:rPr>
              <w:t>COORDENADAS</w:t>
            </w:r>
          </w:p>
        </w:tc>
      </w:tr>
      <w:tr w:rsidR="006541E4" w:rsidRPr="008A2184" w:rsidTr="00A01596">
        <w:trPr>
          <w:jc w:val="center"/>
        </w:trPr>
        <w:tc>
          <w:tcPr>
            <w:tcW w:w="816" w:type="dxa"/>
          </w:tcPr>
          <w:p w:rsidR="006541E4" w:rsidRPr="008A2184" w:rsidRDefault="006541E4" w:rsidP="00A01596">
            <w:pPr>
              <w:spacing w:line="276" w:lineRule="auto"/>
              <w:jc w:val="center"/>
              <w:rPr>
                <w:b/>
                <w:sz w:val="24"/>
                <w:szCs w:val="24"/>
              </w:rPr>
            </w:pPr>
            <w:r w:rsidRPr="008A2184">
              <w:rPr>
                <w:b/>
                <w:sz w:val="24"/>
                <w:szCs w:val="24"/>
              </w:rPr>
              <w:t>EST.</w:t>
            </w:r>
          </w:p>
        </w:tc>
        <w:tc>
          <w:tcPr>
            <w:tcW w:w="739" w:type="dxa"/>
          </w:tcPr>
          <w:p w:rsidR="006541E4" w:rsidRPr="008A2184" w:rsidRDefault="006541E4" w:rsidP="00A01596">
            <w:pPr>
              <w:spacing w:line="276" w:lineRule="auto"/>
              <w:jc w:val="center"/>
              <w:rPr>
                <w:b/>
                <w:sz w:val="24"/>
                <w:szCs w:val="24"/>
              </w:rPr>
            </w:pPr>
            <w:r w:rsidRPr="008A2184">
              <w:rPr>
                <w:b/>
                <w:sz w:val="24"/>
                <w:szCs w:val="24"/>
              </w:rPr>
              <w:t>PV</w:t>
            </w:r>
          </w:p>
        </w:tc>
        <w:tc>
          <w:tcPr>
            <w:tcW w:w="2106" w:type="dxa"/>
            <w:vMerge/>
          </w:tcPr>
          <w:p w:rsidR="006541E4" w:rsidRPr="008A2184" w:rsidRDefault="006541E4" w:rsidP="00A01596">
            <w:pPr>
              <w:spacing w:line="276" w:lineRule="auto"/>
              <w:rPr>
                <w:sz w:val="24"/>
                <w:szCs w:val="24"/>
              </w:rPr>
            </w:pPr>
          </w:p>
        </w:tc>
        <w:tc>
          <w:tcPr>
            <w:tcW w:w="2106" w:type="dxa"/>
            <w:vMerge/>
          </w:tcPr>
          <w:p w:rsidR="006541E4" w:rsidRPr="008A2184" w:rsidRDefault="006541E4" w:rsidP="00A01596">
            <w:pPr>
              <w:spacing w:line="276" w:lineRule="auto"/>
              <w:rPr>
                <w:sz w:val="24"/>
                <w:szCs w:val="24"/>
              </w:rPr>
            </w:pPr>
          </w:p>
        </w:tc>
        <w:tc>
          <w:tcPr>
            <w:tcW w:w="607" w:type="dxa"/>
            <w:vMerge/>
          </w:tcPr>
          <w:p w:rsidR="006541E4" w:rsidRPr="008A2184" w:rsidRDefault="006541E4" w:rsidP="00A01596">
            <w:pPr>
              <w:spacing w:line="276" w:lineRule="auto"/>
              <w:rPr>
                <w:sz w:val="24"/>
                <w:szCs w:val="24"/>
              </w:rPr>
            </w:pPr>
          </w:p>
        </w:tc>
        <w:tc>
          <w:tcPr>
            <w:tcW w:w="1913" w:type="dxa"/>
          </w:tcPr>
          <w:p w:rsidR="006541E4" w:rsidRPr="008A2184" w:rsidRDefault="006541E4" w:rsidP="00A01596">
            <w:pPr>
              <w:spacing w:line="276" w:lineRule="auto"/>
              <w:jc w:val="center"/>
              <w:rPr>
                <w:b/>
                <w:sz w:val="24"/>
                <w:szCs w:val="24"/>
              </w:rPr>
            </w:pPr>
            <w:r w:rsidRPr="008A2184">
              <w:rPr>
                <w:b/>
                <w:sz w:val="24"/>
                <w:szCs w:val="24"/>
              </w:rPr>
              <w:t>Y</w:t>
            </w:r>
          </w:p>
        </w:tc>
        <w:tc>
          <w:tcPr>
            <w:tcW w:w="1914" w:type="dxa"/>
          </w:tcPr>
          <w:p w:rsidR="006541E4" w:rsidRPr="008A2184" w:rsidRDefault="006541E4" w:rsidP="00A01596">
            <w:pPr>
              <w:spacing w:line="276" w:lineRule="auto"/>
              <w:jc w:val="center"/>
              <w:rPr>
                <w:b/>
                <w:sz w:val="24"/>
                <w:szCs w:val="24"/>
              </w:rPr>
            </w:pPr>
            <w:r w:rsidRPr="008A2184">
              <w:rPr>
                <w:b/>
                <w:sz w:val="24"/>
                <w:szCs w:val="24"/>
              </w:rPr>
              <w:t>X</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p>
        </w:tc>
        <w:tc>
          <w:tcPr>
            <w:tcW w:w="739"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4,117.729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1</w:t>
            </w:r>
          </w:p>
        </w:tc>
        <w:tc>
          <w:tcPr>
            <w:tcW w:w="739" w:type="dxa"/>
          </w:tcPr>
          <w:p w:rsidR="006541E4" w:rsidRPr="008A2184" w:rsidRDefault="006541E4" w:rsidP="00A01596">
            <w:pPr>
              <w:spacing w:line="276" w:lineRule="auto"/>
              <w:jc w:val="center"/>
              <w:rPr>
                <w:sz w:val="24"/>
                <w:szCs w:val="24"/>
              </w:rPr>
            </w:pPr>
            <w:r w:rsidRPr="008A2184">
              <w:rPr>
                <w:sz w:val="24"/>
                <w:szCs w:val="24"/>
              </w:rPr>
              <w:t>2</w:t>
            </w:r>
          </w:p>
        </w:tc>
        <w:tc>
          <w:tcPr>
            <w:tcW w:w="2106" w:type="dxa"/>
          </w:tcPr>
          <w:p w:rsidR="006541E4" w:rsidRPr="008A2184" w:rsidRDefault="006541E4" w:rsidP="00A01596">
            <w:pPr>
              <w:spacing w:line="276" w:lineRule="auto"/>
              <w:jc w:val="center"/>
              <w:rPr>
                <w:sz w:val="24"/>
                <w:szCs w:val="24"/>
              </w:rPr>
            </w:pPr>
            <w:r w:rsidRPr="008A2184">
              <w:rPr>
                <w:sz w:val="24"/>
                <w:szCs w:val="24"/>
              </w:rPr>
              <w:t>S 57°28’48” E</w:t>
            </w:r>
          </w:p>
        </w:tc>
        <w:tc>
          <w:tcPr>
            <w:tcW w:w="2106" w:type="dxa"/>
          </w:tcPr>
          <w:p w:rsidR="006541E4" w:rsidRPr="008A2184" w:rsidRDefault="006541E4" w:rsidP="00A01596">
            <w:pPr>
              <w:spacing w:line="276" w:lineRule="auto"/>
              <w:jc w:val="center"/>
              <w:rPr>
                <w:sz w:val="24"/>
                <w:szCs w:val="24"/>
              </w:rPr>
            </w:pPr>
            <w:r w:rsidRPr="008A2184">
              <w:rPr>
                <w:sz w:val="24"/>
                <w:szCs w:val="24"/>
              </w:rPr>
              <w:t>119.855</w:t>
            </w:r>
          </w:p>
        </w:tc>
        <w:tc>
          <w:tcPr>
            <w:tcW w:w="607" w:type="dxa"/>
          </w:tcPr>
          <w:p w:rsidR="006541E4" w:rsidRPr="008A2184" w:rsidRDefault="006541E4" w:rsidP="00A01596">
            <w:pPr>
              <w:spacing w:line="276" w:lineRule="auto"/>
              <w:jc w:val="center"/>
              <w:rPr>
                <w:sz w:val="24"/>
                <w:szCs w:val="24"/>
              </w:rPr>
            </w:pPr>
            <w:r w:rsidRPr="008A2184">
              <w:rPr>
                <w:sz w:val="24"/>
                <w:szCs w:val="24"/>
              </w:rPr>
              <w:t>2</w:t>
            </w:r>
          </w:p>
        </w:tc>
        <w:tc>
          <w:tcPr>
            <w:tcW w:w="1913" w:type="dxa"/>
          </w:tcPr>
          <w:p w:rsidR="006541E4" w:rsidRPr="008A2184" w:rsidRDefault="006541E4" w:rsidP="00A01596">
            <w:pPr>
              <w:spacing w:line="276" w:lineRule="auto"/>
              <w:jc w:val="center"/>
              <w:rPr>
                <w:sz w:val="24"/>
                <w:szCs w:val="24"/>
              </w:rPr>
            </w:pPr>
            <w:r w:rsidRPr="008A2184">
              <w:rPr>
                <w:sz w:val="24"/>
                <w:szCs w:val="24"/>
              </w:rPr>
              <w:t>4,113.297</w:t>
            </w:r>
          </w:p>
        </w:tc>
        <w:tc>
          <w:tcPr>
            <w:tcW w:w="1914" w:type="dxa"/>
          </w:tcPr>
          <w:p w:rsidR="006541E4" w:rsidRPr="008A2184" w:rsidRDefault="006541E4" w:rsidP="00A01596">
            <w:pPr>
              <w:spacing w:line="276" w:lineRule="auto"/>
              <w:jc w:val="center"/>
              <w:rPr>
                <w:sz w:val="24"/>
                <w:szCs w:val="24"/>
              </w:rPr>
            </w:pPr>
            <w:r w:rsidRPr="008A2184">
              <w:rPr>
                <w:sz w:val="24"/>
                <w:szCs w:val="24"/>
              </w:rPr>
              <w:t>4,685.917</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2</w:t>
            </w:r>
          </w:p>
        </w:tc>
        <w:tc>
          <w:tcPr>
            <w:tcW w:w="739" w:type="dxa"/>
          </w:tcPr>
          <w:p w:rsidR="006541E4" w:rsidRPr="008A2184" w:rsidRDefault="006541E4" w:rsidP="00A01596">
            <w:pPr>
              <w:spacing w:line="276" w:lineRule="auto"/>
              <w:jc w:val="center"/>
              <w:rPr>
                <w:sz w:val="24"/>
                <w:szCs w:val="24"/>
              </w:rPr>
            </w:pPr>
            <w:r w:rsidRPr="008A2184">
              <w:rPr>
                <w:sz w:val="24"/>
                <w:szCs w:val="24"/>
              </w:rPr>
              <w:t>3</w:t>
            </w:r>
          </w:p>
        </w:tc>
        <w:tc>
          <w:tcPr>
            <w:tcW w:w="2106" w:type="dxa"/>
          </w:tcPr>
          <w:p w:rsidR="006541E4" w:rsidRPr="008A2184" w:rsidRDefault="006541E4" w:rsidP="00A01596">
            <w:pPr>
              <w:spacing w:line="276" w:lineRule="auto"/>
              <w:jc w:val="center"/>
              <w:rPr>
                <w:sz w:val="24"/>
                <w:szCs w:val="24"/>
              </w:rPr>
            </w:pPr>
            <w:r w:rsidRPr="008A2184">
              <w:rPr>
                <w:sz w:val="24"/>
                <w:szCs w:val="24"/>
              </w:rPr>
              <w:t>S 34°48’12” W</w:t>
            </w:r>
          </w:p>
        </w:tc>
        <w:tc>
          <w:tcPr>
            <w:tcW w:w="2106" w:type="dxa"/>
          </w:tcPr>
          <w:p w:rsidR="006541E4" w:rsidRPr="008A2184" w:rsidRDefault="006541E4" w:rsidP="00A01596">
            <w:pPr>
              <w:spacing w:line="276" w:lineRule="auto"/>
              <w:jc w:val="center"/>
              <w:rPr>
                <w:sz w:val="24"/>
                <w:szCs w:val="24"/>
              </w:rPr>
            </w:pPr>
            <w:r w:rsidRPr="008A2184">
              <w:rPr>
                <w:sz w:val="24"/>
                <w:szCs w:val="24"/>
              </w:rPr>
              <w:t>80.000</w:t>
            </w:r>
          </w:p>
        </w:tc>
        <w:tc>
          <w:tcPr>
            <w:tcW w:w="607" w:type="dxa"/>
          </w:tcPr>
          <w:p w:rsidR="006541E4" w:rsidRPr="008A2184" w:rsidRDefault="006541E4" w:rsidP="00A01596">
            <w:pPr>
              <w:spacing w:line="276" w:lineRule="auto"/>
              <w:jc w:val="center"/>
              <w:rPr>
                <w:sz w:val="24"/>
                <w:szCs w:val="24"/>
              </w:rPr>
            </w:pPr>
            <w:r w:rsidRPr="008A2184">
              <w:rPr>
                <w:sz w:val="24"/>
                <w:szCs w:val="24"/>
              </w:rPr>
              <w:t>3</w:t>
            </w:r>
          </w:p>
        </w:tc>
        <w:tc>
          <w:tcPr>
            <w:tcW w:w="1913" w:type="dxa"/>
          </w:tcPr>
          <w:p w:rsidR="006541E4" w:rsidRPr="008A2184" w:rsidRDefault="006541E4" w:rsidP="00A01596">
            <w:pPr>
              <w:spacing w:line="276" w:lineRule="auto"/>
              <w:jc w:val="center"/>
              <w:rPr>
                <w:sz w:val="24"/>
                <w:szCs w:val="24"/>
              </w:rPr>
            </w:pPr>
            <w:r w:rsidRPr="008A2184">
              <w:rPr>
                <w:sz w:val="24"/>
                <w:szCs w:val="24"/>
              </w:rPr>
              <w:t>4,047.607</w:t>
            </w:r>
          </w:p>
        </w:tc>
        <w:tc>
          <w:tcPr>
            <w:tcW w:w="1914" w:type="dxa"/>
          </w:tcPr>
          <w:p w:rsidR="006541E4" w:rsidRPr="008A2184" w:rsidRDefault="006541E4" w:rsidP="00A01596">
            <w:pPr>
              <w:spacing w:line="276" w:lineRule="auto"/>
              <w:jc w:val="center"/>
              <w:rPr>
                <w:sz w:val="24"/>
                <w:szCs w:val="24"/>
              </w:rPr>
            </w:pPr>
            <w:r w:rsidRPr="008A2184">
              <w:rPr>
                <w:sz w:val="24"/>
                <w:szCs w:val="24"/>
              </w:rPr>
              <w:t>4,640.256</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3</w:t>
            </w:r>
          </w:p>
        </w:tc>
        <w:tc>
          <w:tcPr>
            <w:tcW w:w="739" w:type="dxa"/>
          </w:tcPr>
          <w:p w:rsidR="006541E4" w:rsidRPr="008A2184" w:rsidRDefault="006541E4" w:rsidP="00A01596">
            <w:pPr>
              <w:spacing w:line="276" w:lineRule="auto"/>
              <w:jc w:val="center"/>
              <w:rPr>
                <w:sz w:val="24"/>
                <w:szCs w:val="24"/>
              </w:rPr>
            </w:pPr>
            <w:r w:rsidRPr="008A2184">
              <w:rPr>
                <w:sz w:val="24"/>
                <w:szCs w:val="24"/>
              </w:rPr>
              <w:t>4</w:t>
            </w:r>
          </w:p>
        </w:tc>
        <w:tc>
          <w:tcPr>
            <w:tcW w:w="2106" w:type="dxa"/>
          </w:tcPr>
          <w:p w:rsidR="006541E4" w:rsidRPr="008A2184" w:rsidRDefault="006541E4" w:rsidP="00A01596">
            <w:pPr>
              <w:spacing w:line="276" w:lineRule="auto"/>
              <w:jc w:val="center"/>
              <w:rPr>
                <w:sz w:val="24"/>
                <w:szCs w:val="24"/>
              </w:rPr>
            </w:pPr>
            <w:r w:rsidRPr="008A2184">
              <w:rPr>
                <w:sz w:val="24"/>
                <w:szCs w:val="24"/>
              </w:rPr>
              <w:t>N 57°28’49” W</w:t>
            </w:r>
          </w:p>
        </w:tc>
        <w:tc>
          <w:tcPr>
            <w:tcW w:w="2106" w:type="dxa"/>
          </w:tcPr>
          <w:p w:rsidR="006541E4" w:rsidRPr="008A2184" w:rsidRDefault="006541E4" w:rsidP="00A01596">
            <w:pPr>
              <w:spacing w:line="276" w:lineRule="auto"/>
              <w:jc w:val="center"/>
              <w:rPr>
                <w:sz w:val="24"/>
                <w:szCs w:val="24"/>
              </w:rPr>
            </w:pPr>
            <w:r w:rsidRPr="008A2184">
              <w:rPr>
                <w:sz w:val="24"/>
                <w:szCs w:val="24"/>
              </w:rPr>
              <w:t>116.667</w:t>
            </w:r>
          </w:p>
        </w:tc>
        <w:tc>
          <w:tcPr>
            <w:tcW w:w="607" w:type="dxa"/>
          </w:tcPr>
          <w:p w:rsidR="006541E4" w:rsidRPr="008A2184" w:rsidRDefault="006541E4" w:rsidP="00A01596">
            <w:pPr>
              <w:spacing w:line="276" w:lineRule="auto"/>
              <w:jc w:val="center"/>
              <w:rPr>
                <w:sz w:val="24"/>
                <w:szCs w:val="24"/>
              </w:rPr>
            </w:pPr>
            <w:r w:rsidRPr="008A2184">
              <w:rPr>
                <w:sz w:val="24"/>
                <w:szCs w:val="24"/>
              </w:rPr>
              <w:t>4</w:t>
            </w:r>
          </w:p>
        </w:tc>
        <w:tc>
          <w:tcPr>
            <w:tcW w:w="1913" w:type="dxa"/>
          </w:tcPr>
          <w:p w:rsidR="006541E4" w:rsidRPr="008A2184" w:rsidRDefault="006541E4" w:rsidP="00A01596">
            <w:pPr>
              <w:spacing w:line="276" w:lineRule="auto"/>
              <w:jc w:val="center"/>
              <w:rPr>
                <w:sz w:val="24"/>
                <w:szCs w:val="24"/>
              </w:rPr>
            </w:pPr>
            <w:r w:rsidRPr="008A2184">
              <w:rPr>
                <w:sz w:val="24"/>
                <w:szCs w:val="24"/>
              </w:rPr>
              <w:t>4,110.326</w:t>
            </w:r>
          </w:p>
        </w:tc>
        <w:tc>
          <w:tcPr>
            <w:tcW w:w="1914" w:type="dxa"/>
          </w:tcPr>
          <w:p w:rsidR="006541E4" w:rsidRPr="008A2184" w:rsidRDefault="006541E4" w:rsidP="00A01596">
            <w:pPr>
              <w:spacing w:line="276" w:lineRule="auto"/>
              <w:jc w:val="center"/>
              <w:rPr>
                <w:sz w:val="24"/>
                <w:szCs w:val="24"/>
              </w:rPr>
            </w:pPr>
            <w:r w:rsidRPr="008A2184">
              <w:rPr>
                <w:sz w:val="24"/>
                <w:szCs w:val="24"/>
              </w:rPr>
              <w:t>4,541.882</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4</w:t>
            </w:r>
          </w:p>
        </w:tc>
        <w:tc>
          <w:tcPr>
            <w:tcW w:w="739" w:type="dxa"/>
          </w:tcPr>
          <w:p w:rsidR="006541E4" w:rsidRPr="008A2184" w:rsidRDefault="006541E4" w:rsidP="00A01596">
            <w:pPr>
              <w:spacing w:line="276" w:lineRule="auto"/>
              <w:jc w:val="center"/>
              <w:rPr>
                <w:sz w:val="24"/>
                <w:szCs w:val="24"/>
              </w:rPr>
            </w:pPr>
            <w:r w:rsidRPr="008A2184">
              <w:rPr>
                <w:sz w:val="24"/>
                <w:szCs w:val="24"/>
              </w:rPr>
              <w:t>1</w:t>
            </w:r>
          </w:p>
        </w:tc>
        <w:tc>
          <w:tcPr>
            <w:tcW w:w="2106" w:type="dxa"/>
          </w:tcPr>
          <w:p w:rsidR="006541E4" w:rsidRPr="008A2184" w:rsidRDefault="006541E4" w:rsidP="00A01596">
            <w:pPr>
              <w:spacing w:line="276" w:lineRule="auto"/>
              <w:jc w:val="center"/>
              <w:rPr>
                <w:sz w:val="24"/>
                <w:szCs w:val="24"/>
              </w:rPr>
            </w:pPr>
            <w:r w:rsidRPr="008A2184">
              <w:rPr>
                <w:sz w:val="24"/>
                <w:szCs w:val="24"/>
              </w:rPr>
              <w:t>N 32°31’11” E</w:t>
            </w:r>
          </w:p>
        </w:tc>
        <w:tc>
          <w:tcPr>
            <w:tcW w:w="2106" w:type="dxa"/>
          </w:tcPr>
          <w:p w:rsidR="006541E4" w:rsidRPr="008A2184" w:rsidRDefault="006541E4" w:rsidP="00A01596">
            <w:pPr>
              <w:spacing w:line="276" w:lineRule="auto"/>
              <w:jc w:val="center"/>
              <w:rPr>
                <w:sz w:val="24"/>
                <w:szCs w:val="24"/>
              </w:rPr>
            </w:pPr>
            <w:r w:rsidRPr="008A2184">
              <w:rPr>
                <w:sz w:val="24"/>
                <w:szCs w:val="24"/>
              </w:rPr>
              <w:t>79.937</w:t>
            </w: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4,177.729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bl>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t>Dicho inmueble se encuentra inscrito a favor del R. Ayuntamiento de Ramos Arizpe, en las oficinas del Registro Público de la ciudad de Saltillo del Estado de Coahuila de Zaragoza, bajo el Folio 596307</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QUINTO. </w:t>
      </w:r>
      <w:r w:rsidRPr="008A2184">
        <w:rPr>
          <w:sz w:val="24"/>
          <w:szCs w:val="24"/>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SEXTO.  </w:t>
      </w:r>
      <w:r w:rsidRPr="008A2184">
        <w:rPr>
          <w:sz w:val="24"/>
          <w:szCs w:val="24"/>
        </w:rPr>
        <w:t xml:space="preserve">Esta Comisión encontró que el Municipio de Ramos Arizpe, ha cubierto los requisitos necesarios para la procedencia de la desincorporación de la superficie en mención, logrando así la posibilidad de llevar a cabo la construcción de la oficina de la Coordinación Estatal en Coahuila de la Policía Federal y la Estación de la Policía Federal, </w:t>
      </w:r>
      <w:r w:rsidRPr="008A2184">
        <w:rPr>
          <w:sz w:val="24"/>
          <w:szCs w:val="24"/>
        </w:rPr>
        <w:lastRenderedPageBreak/>
        <w:t>garantizando seguridad para los habitantes de ese sector, el cual otorgará un beneficio social.</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rFonts w:cs="Arial"/>
          <w:sz w:val="24"/>
          <w:szCs w:val="24"/>
        </w:rPr>
      </w:pPr>
      <w:r w:rsidRPr="008A218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jc w:val="center"/>
        <w:rPr>
          <w:rFonts w:cs="Arial"/>
          <w:b/>
          <w:sz w:val="24"/>
          <w:szCs w:val="24"/>
        </w:rPr>
      </w:pPr>
      <w:r w:rsidRPr="008A2184">
        <w:rPr>
          <w:rFonts w:cs="Arial"/>
          <w:b/>
          <w:sz w:val="24"/>
          <w:szCs w:val="24"/>
        </w:rPr>
        <w:t>PROYECTO DE DECRETO</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sz w:val="24"/>
          <w:szCs w:val="24"/>
        </w:rPr>
      </w:pPr>
      <w:r w:rsidRPr="008A2184">
        <w:rPr>
          <w:b/>
          <w:sz w:val="24"/>
          <w:szCs w:val="24"/>
        </w:rPr>
        <w:t xml:space="preserve">ARTÍCULO PRIMERO. </w:t>
      </w:r>
      <w:r w:rsidRPr="008A2184">
        <w:rPr>
          <w:sz w:val="24"/>
          <w:szCs w:val="24"/>
        </w:rPr>
        <w:t>Se autoriza al Ayuntamiento del Municipio de Ramos Arizpe, Coahuila de Zaragoza,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6541E4" w:rsidRPr="008A2184" w:rsidRDefault="006541E4" w:rsidP="006541E4">
      <w:pPr>
        <w:jc w:val="center"/>
        <w:rPr>
          <w:b/>
          <w:sz w:val="24"/>
          <w:szCs w:val="24"/>
        </w:rPr>
      </w:pPr>
    </w:p>
    <w:p w:rsidR="006541E4" w:rsidRPr="008A2184" w:rsidRDefault="006541E4" w:rsidP="006541E4">
      <w:pPr>
        <w:jc w:val="center"/>
        <w:rPr>
          <w:b/>
          <w:sz w:val="24"/>
          <w:szCs w:val="24"/>
        </w:rPr>
      </w:pPr>
      <w:r w:rsidRPr="008A2184">
        <w:rPr>
          <w:b/>
          <w:sz w:val="24"/>
          <w:szCs w:val="24"/>
        </w:rPr>
        <w:t>CUADRO DE CONSTRUCCIÓN</w:t>
      </w:r>
    </w:p>
    <w:p w:rsidR="006541E4" w:rsidRPr="008A2184" w:rsidRDefault="006541E4" w:rsidP="006541E4">
      <w:pPr>
        <w:jc w:val="center"/>
        <w:rPr>
          <w:b/>
          <w:sz w:val="24"/>
          <w:szCs w:val="24"/>
        </w:rPr>
      </w:pPr>
      <w:r w:rsidRPr="008A2184">
        <w:rPr>
          <w:b/>
          <w:sz w:val="24"/>
          <w:szCs w:val="24"/>
        </w:rPr>
        <w:t>SUPERFICIE DE 9,453.37 M2.</w:t>
      </w:r>
    </w:p>
    <w:p w:rsidR="006541E4" w:rsidRPr="008A2184"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8A2184" w:rsidTr="00A01596">
        <w:trPr>
          <w:jc w:val="center"/>
        </w:trPr>
        <w:tc>
          <w:tcPr>
            <w:tcW w:w="1555" w:type="dxa"/>
            <w:gridSpan w:val="2"/>
          </w:tcPr>
          <w:p w:rsidR="006541E4" w:rsidRPr="008A2184" w:rsidRDefault="006541E4" w:rsidP="00A01596">
            <w:pPr>
              <w:spacing w:line="276" w:lineRule="auto"/>
              <w:jc w:val="center"/>
              <w:rPr>
                <w:b/>
                <w:sz w:val="24"/>
                <w:szCs w:val="24"/>
              </w:rPr>
            </w:pPr>
            <w:r w:rsidRPr="008A2184">
              <w:rPr>
                <w:b/>
                <w:sz w:val="24"/>
                <w:szCs w:val="24"/>
              </w:rPr>
              <w:t>LADO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RUMBO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DISTANCIA</w:t>
            </w:r>
          </w:p>
        </w:tc>
        <w:tc>
          <w:tcPr>
            <w:tcW w:w="607" w:type="dxa"/>
            <w:vMerge w:val="restart"/>
          </w:tcPr>
          <w:p w:rsidR="006541E4" w:rsidRPr="008A2184" w:rsidRDefault="006541E4" w:rsidP="00A01596">
            <w:pPr>
              <w:spacing w:line="276" w:lineRule="auto"/>
              <w:jc w:val="center"/>
              <w:rPr>
                <w:b/>
                <w:sz w:val="24"/>
                <w:szCs w:val="24"/>
              </w:rPr>
            </w:pPr>
            <w:r w:rsidRPr="008A2184">
              <w:rPr>
                <w:b/>
                <w:sz w:val="24"/>
                <w:szCs w:val="24"/>
              </w:rPr>
              <w:t>V</w:t>
            </w:r>
          </w:p>
        </w:tc>
        <w:tc>
          <w:tcPr>
            <w:tcW w:w="3827" w:type="dxa"/>
            <w:gridSpan w:val="2"/>
          </w:tcPr>
          <w:p w:rsidR="006541E4" w:rsidRPr="008A2184" w:rsidRDefault="006541E4" w:rsidP="00A01596">
            <w:pPr>
              <w:spacing w:line="276" w:lineRule="auto"/>
              <w:jc w:val="center"/>
              <w:rPr>
                <w:b/>
                <w:sz w:val="24"/>
                <w:szCs w:val="24"/>
              </w:rPr>
            </w:pPr>
            <w:r w:rsidRPr="008A2184">
              <w:rPr>
                <w:b/>
                <w:sz w:val="24"/>
                <w:szCs w:val="24"/>
              </w:rPr>
              <w:t>COORDENADAS</w:t>
            </w:r>
          </w:p>
        </w:tc>
      </w:tr>
      <w:tr w:rsidR="006541E4" w:rsidRPr="008A2184" w:rsidTr="00A01596">
        <w:trPr>
          <w:jc w:val="center"/>
        </w:trPr>
        <w:tc>
          <w:tcPr>
            <w:tcW w:w="816" w:type="dxa"/>
          </w:tcPr>
          <w:p w:rsidR="006541E4" w:rsidRPr="008A2184" w:rsidRDefault="006541E4" w:rsidP="00A01596">
            <w:pPr>
              <w:spacing w:line="276" w:lineRule="auto"/>
              <w:jc w:val="center"/>
              <w:rPr>
                <w:b/>
                <w:sz w:val="24"/>
                <w:szCs w:val="24"/>
              </w:rPr>
            </w:pPr>
            <w:r w:rsidRPr="008A2184">
              <w:rPr>
                <w:b/>
                <w:sz w:val="24"/>
                <w:szCs w:val="24"/>
              </w:rPr>
              <w:t>EST.</w:t>
            </w:r>
          </w:p>
        </w:tc>
        <w:tc>
          <w:tcPr>
            <w:tcW w:w="739" w:type="dxa"/>
          </w:tcPr>
          <w:p w:rsidR="006541E4" w:rsidRPr="008A2184" w:rsidRDefault="006541E4" w:rsidP="00A01596">
            <w:pPr>
              <w:spacing w:line="276" w:lineRule="auto"/>
              <w:jc w:val="center"/>
              <w:rPr>
                <w:b/>
                <w:sz w:val="24"/>
                <w:szCs w:val="24"/>
              </w:rPr>
            </w:pPr>
            <w:r w:rsidRPr="008A2184">
              <w:rPr>
                <w:b/>
                <w:sz w:val="24"/>
                <w:szCs w:val="24"/>
              </w:rPr>
              <w:t>PV</w:t>
            </w:r>
          </w:p>
        </w:tc>
        <w:tc>
          <w:tcPr>
            <w:tcW w:w="2106" w:type="dxa"/>
            <w:vMerge/>
          </w:tcPr>
          <w:p w:rsidR="006541E4" w:rsidRPr="008A2184" w:rsidRDefault="006541E4" w:rsidP="00A01596">
            <w:pPr>
              <w:spacing w:line="276" w:lineRule="auto"/>
              <w:rPr>
                <w:sz w:val="24"/>
                <w:szCs w:val="24"/>
              </w:rPr>
            </w:pPr>
          </w:p>
        </w:tc>
        <w:tc>
          <w:tcPr>
            <w:tcW w:w="2106" w:type="dxa"/>
            <w:vMerge/>
          </w:tcPr>
          <w:p w:rsidR="006541E4" w:rsidRPr="008A2184" w:rsidRDefault="006541E4" w:rsidP="00A01596">
            <w:pPr>
              <w:spacing w:line="276" w:lineRule="auto"/>
              <w:rPr>
                <w:sz w:val="24"/>
                <w:szCs w:val="24"/>
              </w:rPr>
            </w:pPr>
          </w:p>
        </w:tc>
        <w:tc>
          <w:tcPr>
            <w:tcW w:w="607" w:type="dxa"/>
            <w:vMerge/>
          </w:tcPr>
          <w:p w:rsidR="006541E4" w:rsidRPr="008A2184" w:rsidRDefault="006541E4" w:rsidP="00A01596">
            <w:pPr>
              <w:spacing w:line="276" w:lineRule="auto"/>
              <w:rPr>
                <w:sz w:val="24"/>
                <w:szCs w:val="24"/>
              </w:rPr>
            </w:pPr>
          </w:p>
        </w:tc>
        <w:tc>
          <w:tcPr>
            <w:tcW w:w="1913" w:type="dxa"/>
          </w:tcPr>
          <w:p w:rsidR="006541E4" w:rsidRPr="008A2184" w:rsidRDefault="006541E4" w:rsidP="00A01596">
            <w:pPr>
              <w:spacing w:line="276" w:lineRule="auto"/>
              <w:jc w:val="center"/>
              <w:rPr>
                <w:b/>
                <w:sz w:val="24"/>
                <w:szCs w:val="24"/>
              </w:rPr>
            </w:pPr>
            <w:r w:rsidRPr="008A2184">
              <w:rPr>
                <w:b/>
                <w:sz w:val="24"/>
                <w:szCs w:val="24"/>
              </w:rPr>
              <w:t>Y</w:t>
            </w:r>
          </w:p>
        </w:tc>
        <w:tc>
          <w:tcPr>
            <w:tcW w:w="1914" w:type="dxa"/>
          </w:tcPr>
          <w:p w:rsidR="006541E4" w:rsidRPr="008A2184" w:rsidRDefault="006541E4" w:rsidP="00A01596">
            <w:pPr>
              <w:spacing w:line="276" w:lineRule="auto"/>
              <w:jc w:val="center"/>
              <w:rPr>
                <w:b/>
                <w:sz w:val="24"/>
                <w:szCs w:val="24"/>
              </w:rPr>
            </w:pPr>
            <w:r w:rsidRPr="008A2184">
              <w:rPr>
                <w:b/>
                <w:sz w:val="24"/>
                <w:szCs w:val="24"/>
              </w:rPr>
              <w:t>X</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p>
        </w:tc>
        <w:tc>
          <w:tcPr>
            <w:tcW w:w="739"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4,117.729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1</w:t>
            </w:r>
          </w:p>
        </w:tc>
        <w:tc>
          <w:tcPr>
            <w:tcW w:w="739" w:type="dxa"/>
          </w:tcPr>
          <w:p w:rsidR="006541E4" w:rsidRPr="008A2184" w:rsidRDefault="006541E4" w:rsidP="00A01596">
            <w:pPr>
              <w:spacing w:line="276" w:lineRule="auto"/>
              <w:jc w:val="center"/>
              <w:rPr>
                <w:sz w:val="24"/>
                <w:szCs w:val="24"/>
              </w:rPr>
            </w:pPr>
            <w:r w:rsidRPr="008A2184">
              <w:rPr>
                <w:sz w:val="24"/>
                <w:szCs w:val="24"/>
              </w:rPr>
              <w:t>2</w:t>
            </w:r>
          </w:p>
        </w:tc>
        <w:tc>
          <w:tcPr>
            <w:tcW w:w="2106" w:type="dxa"/>
          </w:tcPr>
          <w:p w:rsidR="006541E4" w:rsidRPr="008A2184" w:rsidRDefault="006541E4" w:rsidP="00A01596">
            <w:pPr>
              <w:spacing w:line="276" w:lineRule="auto"/>
              <w:jc w:val="center"/>
              <w:rPr>
                <w:sz w:val="24"/>
                <w:szCs w:val="24"/>
              </w:rPr>
            </w:pPr>
            <w:r w:rsidRPr="008A2184">
              <w:rPr>
                <w:sz w:val="24"/>
                <w:szCs w:val="24"/>
              </w:rPr>
              <w:t>S 57°28’48” E</w:t>
            </w:r>
          </w:p>
        </w:tc>
        <w:tc>
          <w:tcPr>
            <w:tcW w:w="2106" w:type="dxa"/>
          </w:tcPr>
          <w:p w:rsidR="006541E4" w:rsidRPr="008A2184" w:rsidRDefault="006541E4" w:rsidP="00A01596">
            <w:pPr>
              <w:spacing w:line="276" w:lineRule="auto"/>
              <w:jc w:val="center"/>
              <w:rPr>
                <w:sz w:val="24"/>
                <w:szCs w:val="24"/>
              </w:rPr>
            </w:pPr>
            <w:r w:rsidRPr="008A2184">
              <w:rPr>
                <w:sz w:val="24"/>
                <w:szCs w:val="24"/>
              </w:rPr>
              <w:t>119.855</w:t>
            </w:r>
          </w:p>
        </w:tc>
        <w:tc>
          <w:tcPr>
            <w:tcW w:w="607" w:type="dxa"/>
          </w:tcPr>
          <w:p w:rsidR="006541E4" w:rsidRPr="008A2184" w:rsidRDefault="006541E4" w:rsidP="00A01596">
            <w:pPr>
              <w:spacing w:line="276" w:lineRule="auto"/>
              <w:jc w:val="center"/>
              <w:rPr>
                <w:sz w:val="24"/>
                <w:szCs w:val="24"/>
              </w:rPr>
            </w:pPr>
            <w:r w:rsidRPr="008A2184">
              <w:rPr>
                <w:sz w:val="24"/>
                <w:szCs w:val="24"/>
              </w:rPr>
              <w:t>2</w:t>
            </w:r>
          </w:p>
        </w:tc>
        <w:tc>
          <w:tcPr>
            <w:tcW w:w="1913" w:type="dxa"/>
          </w:tcPr>
          <w:p w:rsidR="006541E4" w:rsidRPr="008A2184" w:rsidRDefault="006541E4" w:rsidP="00A01596">
            <w:pPr>
              <w:spacing w:line="276" w:lineRule="auto"/>
              <w:jc w:val="center"/>
              <w:rPr>
                <w:sz w:val="24"/>
                <w:szCs w:val="24"/>
              </w:rPr>
            </w:pPr>
            <w:r w:rsidRPr="008A2184">
              <w:rPr>
                <w:sz w:val="24"/>
                <w:szCs w:val="24"/>
              </w:rPr>
              <w:t>4,113.297</w:t>
            </w:r>
          </w:p>
        </w:tc>
        <w:tc>
          <w:tcPr>
            <w:tcW w:w="1914" w:type="dxa"/>
          </w:tcPr>
          <w:p w:rsidR="006541E4" w:rsidRPr="008A2184" w:rsidRDefault="006541E4" w:rsidP="00A01596">
            <w:pPr>
              <w:spacing w:line="276" w:lineRule="auto"/>
              <w:jc w:val="center"/>
              <w:rPr>
                <w:sz w:val="24"/>
                <w:szCs w:val="24"/>
              </w:rPr>
            </w:pPr>
            <w:r w:rsidRPr="008A2184">
              <w:rPr>
                <w:sz w:val="24"/>
                <w:szCs w:val="24"/>
              </w:rPr>
              <w:t>4,685.917</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2</w:t>
            </w:r>
          </w:p>
        </w:tc>
        <w:tc>
          <w:tcPr>
            <w:tcW w:w="739" w:type="dxa"/>
          </w:tcPr>
          <w:p w:rsidR="006541E4" w:rsidRPr="008A2184" w:rsidRDefault="006541E4" w:rsidP="00A01596">
            <w:pPr>
              <w:spacing w:line="276" w:lineRule="auto"/>
              <w:jc w:val="center"/>
              <w:rPr>
                <w:sz w:val="24"/>
                <w:szCs w:val="24"/>
              </w:rPr>
            </w:pPr>
            <w:r w:rsidRPr="008A2184">
              <w:rPr>
                <w:sz w:val="24"/>
                <w:szCs w:val="24"/>
              </w:rPr>
              <w:t>3</w:t>
            </w:r>
          </w:p>
        </w:tc>
        <w:tc>
          <w:tcPr>
            <w:tcW w:w="2106" w:type="dxa"/>
          </w:tcPr>
          <w:p w:rsidR="006541E4" w:rsidRPr="008A2184" w:rsidRDefault="006541E4" w:rsidP="00A01596">
            <w:pPr>
              <w:spacing w:line="276" w:lineRule="auto"/>
              <w:jc w:val="center"/>
              <w:rPr>
                <w:sz w:val="24"/>
                <w:szCs w:val="24"/>
              </w:rPr>
            </w:pPr>
            <w:r w:rsidRPr="008A2184">
              <w:rPr>
                <w:sz w:val="24"/>
                <w:szCs w:val="24"/>
              </w:rPr>
              <w:t>S 34°48’12” W</w:t>
            </w:r>
          </w:p>
        </w:tc>
        <w:tc>
          <w:tcPr>
            <w:tcW w:w="2106" w:type="dxa"/>
          </w:tcPr>
          <w:p w:rsidR="006541E4" w:rsidRPr="008A2184" w:rsidRDefault="006541E4" w:rsidP="00A01596">
            <w:pPr>
              <w:spacing w:line="276" w:lineRule="auto"/>
              <w:jc w:val="center"/>
              <w:rPr>
                <w:sz w:val="24"/>
                <w:szCs w:val="24"/>
              </w:rPr>
            </w:pPr>
            <w:r w:rsidRPr="008A2184">
              <w:rPr>
                <w:sz w:val="24"/>
                <w:szCs w:val="24"/>
              </w:rPr>
              <w:t>80.000</w:t>
            </w:r>
          </w:p>
        </w:tc>
        <w:tc>
          <w:tcPr>
            <w:tcW w:w="607" w:type="dxa"/>
          </w:tcPr>
          <w:p w:rsidR="006541E4" w:rsidRPr="008A2184" w:rsidRDefault="006541E4" w:rsidP="00A01596">
            <w:pPr>
              <w:spacing w:line="276" w:lineRule="auto"/>
              <w:jc w:val="center"/>
              <w:rPr>
                <w:sz w:val="24"/>
                <w:szCs w:val="24"/>
              </w:rPr>
            </w:pPr>
            <w:r w:rsidRPr="008A2184">
              <w:rPr>
                <w:sz w:val="24"/>
                <w:szCs w:val="24"/>
              </w:rPr>
              <w:t>3</w:t>
            </w:r>
          </w:p>
        </w:tc>
        <w:tc>
          <w:tcPr>
            <w:tcW w:w="1913" w:type="dxa"/>
          </w:tcPr>
          <w:p w:rsidR="006541E4" w:rsidRPr="008A2184" w:rsidRDefault="006541E4" w:rsidP="00A01596">
            <w:pPr>
              <w:spacing w:line="276" w:lineRule="auto"/>
              <w:jc w:val="center"/>
              <w:rPr>
                <w:sz w:val="24"/>
                <w:szCs w:val="24"/>
              </w:rPr>
            </w:pPr>
            <w:r w:rsidRPr="008A2184">
              <w:rPr>
                <w:sz w:val="24"/>
                <w:szCs w:val="24"/>
              </w:rPr>
              <w:t>4,047.607</w:t>
            </w:r>
          </w:p>
        </w:tc>
        <w:tc>
          <w:tcPr>
            <w:tcW w:w="1914" w:type="dxa"/>
          </w:tcPr>
          <w:p w:rsidR="006541E4" w:rsidRPr="008A2184" w:rsidRDefault="006541E4" w:rsidP="00A01596">
            <w:pPr>
              <w:spacing w:line="276" w:lineRule="auto"/>
              <w:jc w:val="center"/>
              <w:rPr>
                <w:sz w:val="24"/>
                <w:szCs w:val="24"/>
              </w:rPr>
            </w:pPr>
            <w:r w:rsidRPr="008A2184">
              <w:rPr>
                <w:sz w:val="24"/>
                <w:szCs w:val="24"/>
              </w:rPr>
              <w:t>4,640.256</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3</w:t>
            </w:r>
          </w:p>
        </w:tc>
        <w:tc>
          <w:tcPr>
            <w:tcW w:w="739" w:type="dxa"/>
          </w:tcPr>
          <w:p w:rsidR="006541E4" w:rsidRPr="008A2184" w:rsidRDefault="006541E4" w:rsidP="00A01596">
            <w:pPr>
              <w:spacing w:line="276" w:lineRule="auto"/>
              <w:jc w:val="center"/>
              <w:rPr>
                <w:sz w:val="24"/>
                <w:szCs w:val="24"/>
              </w:rPr>
            </w:pPr>
            <w:r w:rsidRPr="008A2184">
              <w:rPr>
                <w:sz w:val="24"/>
                <w:szCs w:val="24"/>
              </w:rPr>
              <w:t>4</w:t>
            </w:r>
          </w:p>
        </w:tc>
        <w:tc>
          <w:tcPr>
            <w:tcW w:w="2106" w:type="dxa"/>
          </w:tcPr>
          <w:p w:rsidR="006541E4" w:rsidRPr="008A2184" w:rsidRDefault="006541E4" w:rsidP="00A01596">
            <w:pPr>
              <w:spacing w:line="276" w:lineRule="auto"/>
              <w:jc w:val="center"/>
              <w:rPr>
                <w:sz w:val="24"/>
                <w:szCs w:val="24"/>
              </w:rPr>
            </w:pPr>
            <w:r w:rsidRPr="008A2184">
              <w:rPr>
                <w:sz w:val="24"/>
                <w:szCs w:val="24"/>
              </w:rPr>
              <w:t>N 57°28’49” W</w:t>
            </w:r>
          </w:p>
        </w:tc>
        <w:tc>
          <w:tcPr>
            <w:tcW w:w="2106" w:type="dxa"/>
          </w:tcPr>
          <w:p w:rsidR="006541E4" w:rsidRPr="008A2184" w:rsidRDefault="006541E4" w:rsidP="00A01596">
            <w:pPr>
              <w:spacing w:line="276" w:lineRule="auto"/>
              <w:jc w:val="center"/>
              <w:rPr>
                <w:sz w:val="24"/>
                <w:szCs w:val="24"/>
              </w:rPr>
            </w:pPr>
            <w:r w:rsidRPr="008A2184">
              <w:rPr>
                <w:sz w:val="24"/>
                <w:szCs w:val="24"/>
              </w:rPr>
              <w:t>116.667</w:t>
            </w:r>
          </w:p>
        </w:tc>
        <w:tc>
          <w:tcPr>
            <w:tcW w:w="607" w:type="dxa"/>
          </w:tcPr>
          <w:p w:rsidR="006541E4" w:rsidRPr="008A2184" w:rsidRDefault="006541E4" w:rsidP="00A01596">
            <w:pPr>
              <w:spacing w:line="276" w:lineRule="auto"/>
              <w:jc w:val="center"/>
              <w:rPr>
                <w:sz w:val="24"/>
                <w:szCs w:val="24"/>
              </w:rPr>
            </w:pPr>
            <w:r w:rsidRPr="008A2184">
              <w:rPr>
                <w:sz w:val="24"/>
                <w:szCs w:val="24"/>
              </w:rPr>
              <w:t>4</w:t>
            </w:r>
          </w:p>
        </w:tc>
        <w:tc>
          <w:tcPr>
            <w:tcW w:w="1913" w:type="dxa"/>
          </w:tcPr>
          <w:p w:rsidR="006541E4" w:rsidRPr="008A2184" w:rsidRDefault="006541E4" w:rsidP="00A01596">
            <w:pPr>
              <w:spacing w:line="276" w:lineRule="auto"/>
              <w:jc w:val="center"/>
              <w:rPr>
                <w:sz w:val="24"/>
                <w:szCs w:val="24"/>
              </w:rPr>
            </w:pPr>
            <w:r w:rsidRPr="008A2184">
              <w:rPr>
                <w:sz w:val="24"/>
                <w:szCs w:val="24"/>
              </w:rPr>
              <w:t>4,110.326</w:t>
            </w:r>
          </w:p>
        </w:tc>
        <w:tc>
          <w:tcPr>
            <w:tcW w:w="1914" w:type="dxa"/>
          </w:tcPr>
          <w:p w:rsidR="006541E4" w:rsidRPr="008A2184" w:rsidRDefault="006541E4" w:rsidP="00A01596">
            <w:pPr>
              <w:spacing w:line="276" w:lineRule="auto"/>
              <w:jc w:val="center"/>
              <w:rPr>
                <w:sz w:val="24"/>
                <w:szCs w:val="24"/>
              </w:rPr>
            </w:pPr>
            <w:r w:rsidRPr="008A2184">
              <w:rPr>
                <w:sz w:val="24"/>
                <w:szCs w:val="24"/>
              </w:rPr>
              <w:t>4,541.882</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4</w:t>
            </w:r>
          </w:p>
        </w:tc>
        <w:tc>
          <w:tcPr>
            <w:tcW w:w="739" w:type="dxa"/>
          </w:tcPr>
          <w:p w:rsidR="006541E4" w:rsidRPr="008A2184" w:rsidRDefault="006541E4" w:rsidP="00A01596">
            <w:pPr>
              <w:spacing w:line="276" w:lineRule="auto"/>
              <w:jc w:val="center"/>
              <w:rPr>
                <w:sz w:val="24"/>
                <w:szCs w:val="24"/>
              </w:rPr>
            </w:pPr>
            <w:r w:rsidRPr="008A2184">
              <w:rPr>
                <w:sz w:val="24"/>
                <w:szCs w:val="24"/>
              </w:rPr>
              <w:t>1</w:t>
            </w:r>
          </w:p>
        </w:tc>
        <w:tc>
          <w:tcPr>
            <w:tcW w:w="2106" w:type="dxa"/>
          </w:tcPr>
          <w:p w:rsidR="006541E4" w:rsidRPr="008A2184" w:rsidRDefault="006541E4" w:rsidP="00A01596">
            <w:pPr>
              <w:spacing w:line="276" w:lineRule="auto"/>
              <w:jc w:val="center"/>
              <w:rPr>
                <w:sz w:val="24"/>
                <w:szCs w:val="24"/>
              </w:rPr>
            </w:pPr>
            <w:r w:rsidRPr="008A2184">
              <w:rPr>
                <w:sz w:val="24"/>
                <w:szCs w:val="24"/>
              </w:rPr>
              <w:t>N 32°31’11” E</w:t>
            </w:r>
          </w:p>
        </w:tc>
        <w:tc>
          <w:tcPr>
            <w:tcW w:w="2106" w:type="dxa"/>
          </w:tcPr>
          <w:p w:rsidR="006541E4" w:rsidRPr="008A2184" w:rsidRDefault="006541E4" w:rsidP="00A01596">
            <w:pPr>
              <w:spacing w:line="276" w:lineRule="auto"/>
              <w:jc w:val="center"/>
              <w:rPr>
                <w:sz w:val="24"/>
                <w:szCs w:val="24"/>
              </w:rPr>
            </w:pPr>
            <w:r w:rsidRPr="008A2184">
              <w:rPr>
                <w:sz w:val="24"/>
                <w:szCs w:val="24"/>
              </w:rPr>
              <w:t>79.937</w:t>
            </w: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4,177.729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bl>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lastRenderedPageBreak/>
        <w:t>Dicho inmueble se encuentra inscrito a favor del R. Ayuntamiento de Ramos Arizpe, en las oficinas del Registro Público de la ciudad de Saltillo del Estado de Coahuila de Zaragoza, bajo el Folio 596307</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ARTÍCULO SEGUNDO. </w:t>
      </w:r>
      <w:r w:rsidRPr="008A2184">
        <w:rPr>
          <w:sz w:val="24"/>
          <w:szCs w:val="24"/>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ARTÍCULO TERCERO. </w:t>
      </w:r>
      <w:r w:rsidRPr="008A2184">
        <w:rPr>
          <w:bCs/>
          <w:sz w:val="24"/>
          <w:szCs w:val="24"/>
        </w:rPr>
        <w:t xml:space="preserve">Para que </w:t>
      </w:r>
      <w:r w:rsidRPr="008A2184">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rFonts w:cs="Arial"/>
          <w:sz w:val="24"/>
          <w:szCs w:val="24"/>
        </w:rPr>
      </w:pPr>
      <w:r w:rsidRPr="008A2184">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jc w:val="center"/>
        <w:rPr>
          <w:b/>
          <w:sz w:val="24"/>
          <w:szCs w:val="24"/>
        </w:rPr>
      </w:pPr>
    </w:p>
    <w:p w:rsidR="006541E4" w:rsidRPr="008A2184" w:rsidRDefault="006541E4" w:rsidP="006541E4">
      <w:pPr>
        <w:spacing w:line="276" w:lineRule="auto"/>
        <w:jc w:val="center"/>
        <w:rPr>
          <w:b/>
          <w:sz w:val="24"/>
          <w:szCs w:val="24"/>
        </w:rPr>
      </w:pPr>
      <w:r w:rsidRPr="008A2184">
        <w:rPr>
          <w:b/>
          <w:sz w:val="24"/>
          <w:szCs w:val="24"/>
        </w:rPr>
        <w:t>TRANSITORIOS</w:t>
      </w:r>
    </w:p>
    <w:p w:rsidR="006541E4" w:rsidRPr="008A2184" w:rsidRDefault="006541E4" w:rsidP="006541E4">
      <w:pPr>
        <w:spacing w:line="276" w:lineRule="auto"/>
        <w:jc w:val="center"/>
        <w:rPr>
          <w:b/>
          <w:sz w:val="24"/>
          <w:szCs w:val="24"/>
        </w:rPr>
      </w:pPr>
    </w:p>
    <w:p w:rsidR="006541E4" w:rsidRPr="008A2184" w:rsidRDefault="006541E4" w:rsidP="006541E4">
      <w:pPr>
        <w:spacing w:line="276" w:lineRule="auto"/>
        <w:rPr>
          <w:rFonts w:cs="Arial"/>
          <w:sz w:val="24"/>
          <w:szCs w:val="24"/>
        </w:rPr>
      </w:pPr>
      <w:r w:rsidRPr="008A2184">
        <w:rPr>
          <w:rFonts w:cs="Arial"/>
          <w:b/>
          <w:sz w:val="24"/>
          <w:szCs w:val="24"/>
        </w:rPr>
        <w:t xml:space="preserve">PRIMERO. </w:t>
      </w:r>
      <w:r w:rsidRPr="008A2184">
        <w:rPr>
          <w:rFonts w:cs="Arial"/>
          <w:sz w:val="24"/>
          <w:szCs w:val="24"/>
        </w:rPr>
        <w:t xml:space="preserve">El presente decreto entrará en vigor a partir del día siguiente de su publicación en el Periódico Oficial del Gobierno del Estado. </w:t>
      </w:r>
    </w:p>
    <w:p w:rsidR="006541E4" w:rsidRPr="008A2184" w:rsidRDefault="006541E4" w:rsidP="006541E4">
      <w:pPr>
        <w:spacing w:line="276" w:lineRule="auto"/>
        <w:rPr>
          <w:rFonts w:cs="Arial"/>
          <w:sz w:val="24"/>
          <w:szCs w:val="24"/>
        </w:rPr>
      </w:pPr>
    </w:p>
    <w:p w:rsidR="006541E4" w:rsidRDefault="006541E4" w:rsidP="006541E4">
      <w:pPr>
        <w:spacing w:line="276" w:lineRule="auto"/>
        <w:rPr>
          <w:rFonts w:cs="Arial"/>
          <w:sz w:val="24"/>
          <w:szCs w:val="24"/>
        </w:rPr>
      </w:pPr>
      <w:r w:rsidRPr="008A2184">
        <w:rPr>
          <w:rFonts w:cs="Arial"/>
          <w:b/>
          <w:sz w:val="24"/>
          <w:szCs w:val="24"/>
        </w:rPr>
        <w:t xml:space="preserve">SEGUNDO. </w:t>
      </w:r>
      <w:r w:rsidRPr="008A2184">
        <w:rPr>
          <w:rFonts w:cs="Arial"/>
          <w:sz w:val="24"/>
          <w:szCs w:val="24"/>
        </w:rPr>
        <w:t>Publíquese el presente Decreto en el Periódico Oficial del Gobierno del Estado.</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sz w:val="24"/>
          <w:szCs w:val="24"/>
        </w:rPr>
      </w:pPr>
      <w:r w:rsidRPr="008A2184">
        <w:rPr>
          <w:sz w:val="24"/>
          <w:szCs w:val="24"/>
        </w:rPr>
        <w:t>Congreso del Estado de Coahuila, en la ciudad de Saltillo, Coahuila de Zaragoza, a 08 de octubre de 2018.</w:t>
      </w:r>
    </w:p>
    <w:p w:rsidR="006541E4" w:rsidRPr="008A2184" w:rsidRDefault="006541E4" w:rsidP="006541E4">
      <w:pPr>
        <w:rPr>
          <w:sz w:val="24"/>
          <w:szCs w:val="24"/>
        </w:rPr>
      </w:pPr>
    </w:p>
    <w:p w:rsidR="006541E4" w:rsidRPr="008A2184" w:rsidRDefault="006541E4" w:rsidP="006541E4">
      <w:pPr>
        <w:spacing w:line="360" w:lineRule="auto"/>
        <w:jc w:val="center"/>
        <w:rPr>
          <w:rFonts w:cs="Arial"/>
          <w:b/>
          <w:bCs/>
          <w:sz w:val="24"/>
          <w:szCs w:val="24"/>
        </w:rPr>
      </w:pPr>
      <w:r w:rsidRPr="008A2184">
        <w:rPr>
          <w:rFonts w:cs="Arial"/>
          <w:b/>
          <w:bCs/>
          <w:sz w:val="24"/>
          <w:szCs w:val="24"/>
        </w:rPr>
        <w:t xml:space="preserve">POR LA COMISIÓN DE FINANZAS DE LA LXI LEGISLATURA </w:t>
      </w:r>
    </w:p>
    <w:p w:rsidR="006541E4" w:rsidRPr="008A2184" w:rsidRDefault="006541E4" w:rsidP="006541E4">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1E4" w:rsidRPr="008A2184" w:rsidTr="00A01596">
        <w:tc>
          <w:tcPr>
            <w:tcW w:w="2500" w:type="pct"/>
            <w:vAlign w:val="center"/>
          </w:tcPr>
          <w:p w:rsidR="006541E4" w:rsidRPr="008A2184" w:rsidRDefault="006541E4" w:rsidP="00A01596">
            <w:pPr>
              <w:jc w:val="center"/>
              <w:rPr>
                <w:rFonts w:cs="Arial"/>
                <w:b/>
                <w:sz w:val="18"/>
                <w:szCs w:val="18"/>
              </w:rPr>
            </w:pPr>
            <w:r w:rsidRPr="008A2184">
              <w:rPr>
                <w:rFonts w:cs="Arial"/>
                <w:b/>
                <w:sz w:val="18"/>
                <w:szCs w:val="18"/>
              </w:rPr>
              <w:t>NOMBRE Y FIRMA</w:t>
            </w:r>
          </w:p>
        </w:tc>
        <w:tc>
          <w:tcPr>
            <w:tcW w:w="2500" w:type="pct"/>
            <w:vAlign w:val="center"/>
          </w:tcPr>
          <w:p w:rsidR="006541E4" w:rsidRPr="008A2184" w:rsidRDefault="006541E4" w:rsidP="00A01596">
            <w:pPr>
              <w:jc w:val="center"/>
              <w:rPr>
                <w:rFonts w:cs="Arial"/>
                <w:b/>
                <w:sz w:val="18"/>
                <w:szCs w:val="18"/>
              </w:rPr>
            </w:pPr>
            <w:r w:rsidRPr="008A2184">
              <w:rPr>
                <w:rFonts w:cs="Arial"/>
                <w:b/>
                <w:sz w:val="18"/>
                <w:szCs w:val="18"/>
              </w:rPr>
              <w:t xml:space="preserve">VOTO </w:t>
            </w: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Lucía Azucena Ramos Ramos</w:t>
            </w:r>
          </w:p>
          <w:p w:rsidR="006541E4" w:rsidRPr="008A2184" w:rsidRDefault="006541E4" w:rsidP="00A01596">
            <w:pPr>
              <w:jc w:val="center"/>
              <w:rPr>
                <w:rFonts w:cs="Arial"/>
                <w:sz w:val="18"/>
                <w:szCs w:val="18"/>
              </w:rPr>
            </w:pPr>
            <w:r w:rsidRPr="008A2184">
              <w:rPr>
                <w:rFonts w:cs="Arial"/>
                <w:sz w:val="18"/>
                <w:szCs w:val="18"/>
              </w:rPr>
              <w:t>Coordinadora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rPr>
          <w:trHeight w:val="1075"/>
        </w:trPr>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Gabriela Zapopan Garza Galván</w:t>
            </w:r>
          </w:p>
          <w:p w:rsidR="006541E4" w:rsidRPr="008A2184" w:rsidRDefault="006541E4" w:rsidP="00A01596">
            <w:pPr>
              <w:jc w:val="center"/>
              <w:rPr>
                <w:rFonts w:cs="Arial"/>
                <w:sz w:val="18"/>
                <w:szCs w:val="18"/>
              </w:rPr>
            </w:pPr>
            <w:r w:rsidRPr="008A2184">
              <w:rPr>
                <w:rFonts w:cs="Arial"/>
                <w:sz w:val="18"/>
                <w:szCs w:val="18"/>
              </w:rPr>
              <w:t>Secretaria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Lilia Isabel Gutiérrez Burciaga.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Rosa Nilda González Noriega.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Zulmma Verenice Guerrero Cázares</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Elisa Catalina Villalobos Hernández</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Claudia Isela Ramírez Pineda.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bl>
    <w:p w:rsidR="006541E4" w:rsidRPr="008A2184" w:rsidRDefault="006541E4" w:rsidP="006541E4">
      <w:pPr>
        <w:rPr>
          <w:rFonts w:cs="Arial"/>
          <w:sz w:val="24"/>
          <w:szCs w:val="24"/>
        </w:rPr>
      </w:pPr>
    </w:p>
    <w:p w:rsidR="006541E4" w:rsidRDefault="006541E4">
      <w:pPr>
        <w:jc w:val="left"/>
        <w:rPr>
          <w:sz w:val="24"/>
          <w:szCs w:val="24"/>
        </w:rPr>
      </w:pPr>
      <w:r>
        <w:rPr>
          <w:sz w:val="24"/>
          <w:szCs w:val="24"/>
        </w:rPr>
        <w:br w:type="page"/>
      </w:r>
    </w:p>
    <w:p w:rsidR="006541E4" w:rsidRPr="00FF540A" w:rsidRDefault="006541E4" w:rsidP="006541E4">
      <w:pPr>
        <w:widowControl w:val="0"/>
        <w:rPr>
          <w:rFonts w:cs="Arial"/>
          <w:sz w:val="24"/>
          <w:szCs w:val="24"/>
        </w:rPr>
      </w:pPr>
      <w:r w:rsidRPr="00FF540A">
        <w:rPr>
          <w:rFonts w:cs="Arial"/>
          <w:b/>
          <w:bCs/>
          <w:sz w:val="24"/>
          <w:szCs w:val="24"/>
        </w:rPr>
        <w:lastRenderedPageBreak/>
        <w:t>DICTAMEN</w:t>
      </w:r>
      <w:r w:rsidRPr="00FF540A">
        <w:rPr>
          <w:rFonts w:cs="Arial"/>
          <w:b/>
          <w:sz w:val="24"/>
          <w:szCs w:val="24"/>
        </w:rPr>
        <w:t xml:space="preserve"> </w:t>
      </w:r>
      <w:r w:rsidRPr="00FF540A">
        <w:rPr>
          <w:rFonts w:cs="Arial"/>
          <w:sz w:val="24"/>
          <w:szCs w:val="24"/>
        </w:rPr>
        <w:t>de la Comisión de Finanzas de la Sexagésima Primera Legislatura del Congreso del Estado, Independiente, Libre y Soberano de Coahuila de Zaragoza, con relación a la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6541E4" w:rsidRDefault="006541E4" w:rsidP="006541E4">
      <w:pPr>
        <w:widowControl w:val="0"/>
        <w:rPr>
          <w:rFonts w:cs="Arial"/>
          <w:sz w:val="24"/>
          <w:szCs w:val="24"/>
        </w:rPr>
      </w:pPr>
    </w:p>
    <w:p w:rsidR="006541E4" w:rsidRPr="00FF540A" w:rsidRDefault="006541E4" w:rsidP="006541E4">
      <w:pPr>
        <w:widowControl w:val="0"/>
        <w:rPr>
          <w:rFonts w:cs="Arial"/>
          <w:sz w:val="24"/>
          <w:szCs w:val="24"/>
        </w:rPr>
      </w:pPr>
    </w:p>
    <w:p w:rsidR="006541E4" w:rsidRDefault="006541E4" w:rsidP="006541E4">
      <w:pPr>
        <w:jc w:val="center"/>
        <w:rPr>
          <w:rFonts w:cs="Arial"/>
          <w:b/>
          <w:bCs/>
          <w:sz w:val="24"/>
          <w:szCs w:val="24"/>
        </w:rPr>
      </w:pPr>
      <w:r w:rsidRPr="00FF540A">
        <w:rPr>
          <w:rFonts w:cs="Arial"/>
          <w:b/>
          <w:bCs/>
          <w:sz w:val="24"/>
          <w:szCs w:val="24"/>
        </w:rPr>
        <w:t>RESULTANDO</w:t>
      </w:r>
    </w:p>
    <w:p w:rsidR="006541E4" w:rsidRPr="00FF540A" w:rsidRDefault="006541E4" w:rsidP="006541E4">
      <w:pPr>
        <w:jc w:val="center"/>
        <w:rPr>
          <w:rFonts w:cs="Arial"/>
          <w:b/>
          <w:bCs/>
          <w:sz w:val="24"/>
          <w:szCs w:val="24"/>
        </w:rPr>
      </w:pPr>
    </w:p>
    <w:p w:rsidR="006541E4" w:rsidRDefault="006541E4" w:rsidP="006541E4">
      <w:pPr>
        <w:spacing w:line="276" w:lineRule="auto"/>
        <w:rPr>
          <w:rFonts w:cs="Arial"/>
          <w:sz w:val="24"/>
          <w:szCs w:val="24"/>
        </w:rPr>
      </w:pPr>
      <w:r w:rsidRPr="00FF540A">
        <w:rPr>
          <w:rFonts w:cs="Arial"/>
          <w:b/>
          <w:sz w:val="24"/>
          <w:szCs w:val="24"/>
        </w:rPr>
        <w:t xml:space="preserve">ÚNICO. </w:t>
      </w:r>
      <w:r w:rsidRPr="00FF540A">
        <w:rPr>
          <w:rFonts w:cs="Arial"/>
          <w:sz w:val="24"/>
          <w:szCs w:val="24"/>
        </w:rPr>
        <w:t>Que en sesión celebrada por el Pleno del Congreso el día 5 de junio de 2018, se dio cuenta la mencionada Iniciativa y turnada a esta Comisión de Finanzas, para su estudio y dictamen.</w:t>
      </w:r>
    </w:p>
    <w:p w:rsidR="006541E4" w:rsidRPr="00FF540A" w:rsidRDefault="006541E4" w:rsidP="006541E4">
      <w:pPr>
        <w:spacing w:line="276" w:lineRule="auto"/>
        <w:rPr>
          <w:rFonts w:cs="Arial"/>
          <w:sz w:val="24"/>
          <w:szCs w:val="24"/>
        </w:rPr>
      </w:pPr>
    </w:p>
    <w:p w:rsidR="006541E4" w:rsidRDefault="006541E4" w:rsidP="006541E4">
      <w:pPr>
        <w:widowControl w:val="0"/>
        <w:jc w:val="center"/>
        <w:rPr>
          <w:rFonts w:cs="Arial"/>
          <w:b/>
          <w:sz w:val="24"/>
          <w:szCs w:val="24"/>
        </w:rPr>
      </w:pPr>
      <w:r w:rsidRPr="00FF540A">
        <w:rPr>
          <w:rFonts w:cs="Arial"/>
          <w:b/>
          <w:sz w:val="24"/>
          <w:szCs w:val="24"/>
        </w:rPr>
        <w:t>C O N S I D E R A N D O</w:t>
      </w:r>
    </w:p>
    <w:p w:rsidR="006541E4" w:rsidRPr="00FF540A" w:rsidRDefault="006541E4" w:rsidP="006541E4">
      <w:pPr>
        <w:widowControl w:val="0"/>
        <w:jc w:val="center"/>
        <w:rPr>
          <w:rFonts w:cs="Arial"/>
          <w:b/>
          <w:sz w:val="24"/>
          <w:szCs w:val="24"/>
        </w:rPr>
      </w:pPr>
    </w:p>
    <w:p w:rsidR="006541E4" w:rsidRPr="00FF540A" w:rsidRDefault="006541E4" w:rsidP="006541E4">
      <w:pPr>
        <w:spacing w:line="276" w:lineRule="auto"/>
        <w:ind w:right="114"/>
        <w:rPr>
          <w:sz w:val="24"/>
          <w:szCs w:val="24"/>
        </w:rPr>
      </w:pPr>
      <w:r w:rsidRPr="00FF540A">
        <w:rPr>
          <w:b/>
          <w:sz w:val="24"/>
          <w:szCs w:val="24"/>
        </w:rPr>
        <w:t>PRIMERO.</w:t>
      </w:r>
      <w:r w:rsidRPr="00FF540A">
        <w:rPr>
          <w:sz w:val="24"/>
          <w:szCs w:val="24"/>
        </w:rPr>
        <w:t xml:space="preserve"> </w:t>
      </w:r>
      <w:r w:rsidRPr="00FF540A">
        <w:rPr>
          <w:b/>
          <w:sz w:val="24"/>
          <w:szCs w:val="24"/>
        </w:rPr>
        <w:t xml:space="preserve"> </w:t>
      </w:r>
      <w:r w:rsidRPr="00FF540A">
        <w:rPr>
          <w:sz w:val="24"/>
          <w:szCs w:val="24"/>
        </w:rPr>
        <w:t>Que esta Comisión de Finanzas, con fundamento en los artículos 91, 116, 117 y demás relativos a la Ley Orgánica del Congreso del Estado, es competente para emitir el presente dictamen.</w:t>
      </w:r>
    </w:p>
    <w:p w:rsidR="006541E4" w:rsidRPr="00FF540A" w:rsidRDefault="006541E4" w:rsidP="006541E4">
      <w:pPr>
        <w:spacing w:line="276" w:lineRule="auto"/>
        <w:ind w:right="114"/>
        <w:rPr>
          <w:b/>
          <w:sz w:val="24"/>
          <w:szCs w:val="24"/>
        </w:rPr>
      </w:pPr>
      <w:r w:rsidRPr="00FF540A">
        <w:rPr>
          <w:b/>
          <w:sz w:val="24"/>
          <w:szCs w:val="24"/>
        </w:rPr>
        <w:t xml:space="preserve"> </w:t>
      </w:r>
    </w:p>
    <w:p w:rsidR="006541E4" w:rsidRPr="00FF540A" w:rsidRDefault="006541E4" w:rsidP="006541E4">
      <w:pPr>
        <w:spacing w:line="276" w:lineRule="auto"/>
        <w:ind w:right="114"/>
        <w:rPr>
          <w:sz w:val="24"/>
          <w:szCs w:val="24"/>
        </w:rPr>
      </w:pPr>
      <w:r w:rsidRPr="00FF540A">
        <w:rPr>
          <w:b/>
          <w:sz w:val="24"/>
          <w:szCs w:val="24"/>
        </w:rPr>
        <w:t>SEGUNDO.</w:t>
      </w:r>
      <w:r w:rsidRPr="00FF540A">
        <w:rPr>
          <w:sz w:val="24"/>
          <w:szCs w:val="24"/>
        </w:rPr>
        <w:t xml:space="preserve">  Que la iniciativa se sustentó en la siguiente exposición de motivos.</w:t>
      </w:r>
    </w:p>
    <w:p w:rsidR="006541E4" w:rsidRPr="00FF540A" w:rsidRDefault="006541E4" w:rsidP="006541E4">
      <w:pPr>
        <w:rPr>
          <w:rFonts w:cs="Arial"/>
          <w:sz w:val="24"/>
          <w:szCs w:val="24"/>
          <w:lang w:val="es-ES"/>
        </w:rPr>
      </w:pPr>
    </w:p>
    <w:p w:rsidR="006541E4" w:rsidRPr="00FF540A" w:rsidRDefault="006541E4" w:rsidP="006541E4">
      <w:pPr>
        <w:rPr>
          <w:rFonts w:cs="Arial"/>
          <w:sz w:val="24"/>
          <w:szCs w:val="24"/>
        </w:rPr>
      </w:pPr>
      <w:r w:rsidRPr="00FF540A">
        <w:rPr>
          <w:rFonts w:cs="Arial"/>
          <w:b/>
          <w:sz w:val="24"/>
          <w:szCs w:val="24"/>
          <w:lang w:val="es-ES"/>
        </w:rPr>
        <w:t xml:space="preserve">TERCERO. </w:t>
      </w:r>
      <w:r w:rsidRPr="00FF540A">
        <w:rPr>
          <w:rFonts w:cs="Arial"/>
          <w:sz w:val="24"/>
          <w:szCs w:val="24"/>
          <w:lang w:val="es-ES"/>
        </w:rPr>
        <w:tab/>
      </w:r>
      <w:r w:rsidRPr="00FF540A">
        <w:rPr>
          <w:rFonts w:cs="Arial"/>
          <w:sz w:val="24"/>
          <w:szCs w:val="24"/>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Así, mediante Decreto número 337 publicado en el Periódico Oficial número 82 de fecha 11 de octubre del 2013, se autoriza al Gobierno del Estado para que, a través de la Comisión Estatal para la Regularización de la Tenencia de la Tierra Urbana y Rústica en Coahuila, enajenara a título oneroso a favor de sus actuales poseedores, siete lotes de terreno ubicados en el asentamiento humano irregular denominado “Privada de Fátima” en el municipio de Saltillo.</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 xml:space="preserve">Cabe mencionar, que, para efectos de la formalización de las operaciones autorizadas, se otorgó un plazo de 48 meses computados a partir de la entrada en vigor del referido decreto, de lo contrario, se requeriría de nueva autorización legislativa para su </w:t>
      </w:r>
      <w:r w:rsidRPr="00FF540A">
        <w:rPr>
          <w:rFonts w:cs="Arial"/>
          <w:sz w:val="24"/>
          <w:szCs w:val="24"/>
        </w:rPr>
        <w:lastRenderedPageBreak/>
        <w:t xml:space="preserve">realización. Dicho documento obra inscrito en el Registro Público de la Propiedad bajo la Partida 296421, Libro 2965, Sección I, de fecha 16 de diciembre del 2013. </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6541E4" w:rsidRPr="00FF540A" w:rsidRDefault="006541E4" w:rsidP="006541E4">
      <w:pPr>
        <w:rPr>
          <w:rFonts w:cs="Arial"/>
          <w:sz w:val="24"/>
          <w:szCs w:val="24"/>
        </w:rPr>
      </w:pPr>
    </w:p>
    <w:p w:rsidR="006541E4" w:rsidRPr="00FF540A" w:rsidRDefault="006541E4" w:rsidP="006541E4">
      <w:pPr>
        <w:spacing w:line="276" w:lineRule="auto"/>
        <w:rPr>
          <w:rFonts w:cs="Arial"/>
          <w:sz w:val="24"/>
          <w:szCs w:val="24"/>
        </w:rPr>
      </w:pPr>
      <w:r w:rsidRPr="00FF540A">
        <w:rPr>
          <w:rFonts w:cs="Arial"/>
          <w:b/>
          <w:sz w:val="24"/>
          <w:szCs w:val="24"/>
        </w:rPr>
        <w:t xml:space="preserve">CUARTO.  </w:t>
      </w:r>
      <w:r w:rsidRPr="00FF540A">
        <w:rPr>
          <w:rFonts w:cs="Arial"/>
          <w:sz w:val="24"/>
          <w:szCs w:val="24"/>
        </w:rPr>
        <w:t>Esta Comisión de Finanzas encontró que se han cubierto los requisitos necesarios para la enajenación de la superficie en mención para elaborar el presente dictamen, logrando así la posibilidad de formalizar su posesión y garantizar la regularización de la tenencia de la tierra, el cual otorgará un beneficio social.</w:t>
      </w:r>
    </w:p>
    <w:p w:rsidR="006541E4" w:rsidRPr="00FF540A" w:rsidRDefault="006541E4" w:rsidP="006541E4">
      <w:pPr>
        <w:spacing w:line="276" w:lineRule="auto"/>
        <w:rPr>
          <w:rFonts w:cs="Arial"/>
          <w:sz w:val="24"/>
          <w:szCs w:val="24"/>
        </w:rPr>
      </w:pPr>
    </w:p>
    <w:p w:rsidR="006541E4" w:rsidRPr="00FF540A" w:rsidRDefault="006541E4" w:rsidP="006541E4">
      <w:pPr>
        <w:rPr>
          <w:rFonts w:cs="Arial"/>
          <w:sz w:val="24"/>
          <w:szCs w:val="24"/>
        </w:rPr>
      </w:pPr>
      <w:r w:rsidRPr="00FF540A">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1E4" w:rsidRPr="00FF540A" w:rsidRDefault="006541E4" w:rsidP="006541E4">
      <w:pPr>
        <w:spacing w:line="276" w:lineRule="auto"/>
        <w:rPr>
          <w:rFonts w:cs="Arial"/>
          <w:sz w:val="24"/>
          <w:szCs w:val="24"/>
        </w:rPr>
      </w:pPr>
    </w:p>
    <w:p w:rsidR="006541E4" w:rsidRPr="00FF540A" w:rsidRDefault="006541E4" w:rsidP="006541E4">
      <w:pPr>
        <w:rPr>
          <w:rFonts w:cs="Arial"/>
          <w:b/>
          <w:sz w:val="24"/>
          <w:szCs w:val="24"/>
        </w:rPr>
      </w:pPr>
      <w:r w:rsidRPr="00FF540A">
        <w:rPr>
          <w:rFonts w:cs="Arial"/>
          <w:b/>
          <w:sz w:val="24"/>
          <w:szCs w:val="24"/>
        </w:rPr>
        <w:t>DECRETO POR EL QUE SE AUTORIZA AL GOBIERNO DEL ESTADO, A TRAVÉS DE LA COMISIÓN ESTATAL PARA LA REGULARIZACIÓN DE LA TENENCIA DE LA TIERRA URBANA Y RÚSTICA EN COAHUILA, PARA CONTINUAR CON LAS ENAJENACIONES DE SIETE LOTES DE TERRENO QUE INTEGRAN EL INMUEBLE CONOCIDO COMO “PRIVADA FÁTIMA”.</w:t>
      </w:r>
    </w:p>
    <w:p w:rsidR="006541E4" w:rsidRPr="00FF540A" w:rsidRDefault="006541E4" w:rsidP="006541E4">
      <w:pPr>
        <w:widowControl w:val="0"/>
        <w:rPr>
          <w:rFonts w:cs="Arial"/>
          <w:sz w:val="24"/>
          <w:szCs w:val="24"/>
        </w:rPr>
      </w:pPr>
    </w:p>
    <w:p w:rsidR="006541E4" w:rsidRPr="00FF540A" w:rsidRDefault="006541E4" w:rsidP="006541E4">
      <w:pPr>
        <w:rPr>
          <w:rFonts w:cs="Arial"/>
          <w:sz w:val="24"/>
          <w:szCs w:val="24"/>
        </w:rPr>
      </w:pPr>
      <w:r w:rsidRPr="00FF540A">
        <w:rPr>
          <w:rFonts w:cs="Arial"/>
          <w:b/>
          <w:sz w:val="24"/>
          <w:szCs w:val="24"/>
        </w:rPr>
        <w:t xml:space="preserve">ARTÍCULO PRIMERO. - </w:t>
      </w:r>
      <w:r w:rsidRPr="00FF540A">
        <w:rPr>
          <w:rFonts w:cs="Arial"/>
          <w:sz w:val="24"/>
          <w:szCs w:val="24"/>
        </w:rPr>
        <w:t>Se autoriza al Gobierno del Estado, para continuar las enajenaciones, de los siete lotes de terreno que integran el asentamiento humano irregular denominado “Privada Fátima”, ubicado en el municipio de Saltillo, Coahuila de Zaragoza, en virtud de que el Decreto número 337, publicado en el Periódico Oficial del Gobierno del Estado de fecha 11 de octubre del 2013, con el cual se autorizó anteriormente, quedo sin vigencia para realizar las escrituraciones correspondientes.</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Los lotes antes mencionados se describen en los siguientes cuadros de construcción:</w:t>
      </w:r>
    </w:p>
    <w:p w:rsidR="006541E4" w:rsidRPr="00FF540A" w:rsidRDefault="006541E4" w:rsidP="006541E4">
      <w:pPr>
        <w:rPr>
          <w:rFonts w:cs="Arial"/>
          <w:sz w:val="24"/>
          <w:szCs w:val="24"/>
        </w:rPr>
      </w:pPr>
    </w:p>
    <w:p w:rsidR="006541E4" w:rsidRPr="00FF540A" w:rsidRDefault="006541E4" w:rsidP="006541E4">
      <w:pPr>
        <w:jc w:val="center"/>
        <w:rPr>
          <w:rFonts w:cs="Arial"/>
          <w:b/>
          <w:sz w:val="24"/>
          <w:szCs w:val="24"/>
        </w:rPr>
      </w:pPr>
      <w:r w:rsidRPr="00FF540A">
        <w:rPr>
          <w:rFonts w:cs="Arial"/>
          <w:b/>
          <w:sz w:val="24"/>
          <w:szCs w:val="24"/>
        </w:rPr>
        <w:t>LOTE NO. 11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98.63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20.27</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12</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lastRenderedPageBreak/>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7.5; 4.9 Y 7.4</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10</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4.45</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13 Y 14</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5.20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CONCESIÓN MUNICIPAL</w:t>
            </w:r>
          </w:p>
        </w:tc>
      </w:tr>
    </w:tbl>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568077,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12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73.52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17.10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17.10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11</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4.30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13</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4.30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SAUZ</w:t>
            </w:r>
          </w:p>
        </w:tc>
      </w:tr>
    </w:tbl>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231744,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13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85.58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11.10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14.79</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14 Y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6.70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7.40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11, 12 Y CALLE CERRADA FÁTIMA</w:t>
            </w:r>
          </w:p>
        </w:tc>
      </w:tr>
    </w:tbl>
    <w:p w:rsidR="006541E4" w:rsidRPr="00FF540A" w:rsidRDefault="006541E4" w:rsidP="006541E4">
      <w:pPr>
        <w:jc w:val="center"/>
        <w:rPr>
          <w:rFonts w:cs="Arial"/>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231745,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15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95.06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lastRenderedPageBreak/>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12.90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14</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16.19</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16 Y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7.20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8, 9 Y 10</w:t>
            </w:r>
          </w:p>
        </w:tc>
      </w:tr>
    </w:tbl>
    <w:p w:rsidR="006541E4" w:rsidRPr="00FF540A" w:rsidRDefault="006541E4" w:rsidP="006541E4">
      <w:pPr>
        <w:jc w:val="center"/>
        <w:rPr>
          <w:rFonts w:cs="Arial"/>
          <w:b/>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231746,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18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96.94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12.84</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17</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16.39</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19 Y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6.55</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5 Y 6</w:t>
            </w:r>
          </w:p>
        </w:tc>
      </w:tr>
    </w:tbl>
    <w:p w:rsidR="006541E4" w:rsidRPr="00FF540A" w:rsidRDefault="006541E4" w:rsidP="006541E4">
      <w:pPr>
        <w:rPr>
          <w:rFonts w:cs="Arial"/>
          <w:sz w:val="24"/>
          <w:szCs w:val="24"/>
        </w:rPr>
      </w:pPr>
      <w:r w:rsidRPr="00FF540A">
        <w:rPr>
          <w:rFonts w:cs="Arial"/>
          <w:sz w:val="24"/>
          <w:szCs w:val="24"/>
        </w:rPr>
        <w:br w:type="textWrapping" w:clear="all"/>
        <w:t>Dicho lote de terreno se encuentra inscritos a favor del Gobierno del Estado, en las oficinas del Registro Público de la ciudad de Saltillo, bajo la Partida la partida 63541, Libro 636, Folio 231747,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01 DE LA MANZANA 02, DE LA “PRIVADA FÁTIMA”</w:t>
      </w:r>
    </w:p>
    <w:p w:rsidR="006541E4" w:rsidRPr="00FF540A" w:rsidRDefault="006541E4" w:rsidP="006541E4">
      <w:pPr>
        <w:jc w:val="center"/>
        <w:rPr>
          <w:rFonts w:cs="Arial"/>
          <w:b/>
          <w:sz w:val="24"/>
          <w:szCs w:val="24"/>
        </w:rPr>
      </w:pPr>
      <w:r w:rsidRPr="00FF540A">
        <w:rPr>
          <w:rFonts w:cs="Arial"/>
          <w:b/>
          <w:sz w:val="24"/>
          <w:szCs w:val="24"/>
        </w:rPr>
        <w:t>SUPERFICIE: 126.30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13.60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PROPIEDAD PRIVADA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14.40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2</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8.50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PROPIEDAD PRIVADA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10.16</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bl>
    <w:p w:rsidR="006541E4" w:rsidRPr="00FF540A" w:rsidRDefault="006541E4" w:rsidP="006541E4">
      <w:pPr>
        <w:jc w:val="center"/>
        <w:rPr>
          <w:rFonts w:cs="Arial"/>
          <w:b/>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231748,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07 DE LA MANZANA 02, DE LA “PRIVADA FÁTIMA”</w:t>
      </w:r>
    </w:p>
    <w:p w:rsidR="006541E4" w:rsidRPr="00FF540A" w:rsidRDefault="006541E4" w:rsidP="006541E4">
      <w:pPr>
        <w:jc w:val="center"/>
        <w:rPr>
          <w:rFonts w:cs="Arial"/>
          <w:b/>
          <w:sz w:val="24"/>
          <w:szCs w:val="24"/>
        </w:rPr>
      </w:pPr>
      <w:r w:rsidRPr="00FF540A">
        <w:rPr>
          <w:rFonts w:cs="Arial"/>
          <w:b/>
          <w:sz w:val="24"/>
          <w:szCs w:val="24"/>
        </w:rPr>
        <w:t>SUPERFICIE: 93.26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lastRenderedPageBreak/>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15.53</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6 Y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13.30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8</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PROPIEDAD PRIVADA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6.64</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bl>
    <w:p w:rsidR="006541E4" w:rsidRPr="00FF540A" w:rsidRDefault="006541E4" w:rsidP="006541E4">
      <w:pPr>
        <w:rPr>
          <w:rFonts w:cs="Arial"/>
          <w:sz w:val="24"/>
          <w:szCs w:val="24"/>
          <w:highlight w:val="yellow"/>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231749, sección I.</w:t>
      </w:r>
    </w:p>
    <w:p w:rsidR="006541E4" w:rsidRPr="00FF540A" w:rsidRDefault="006541E4" w:rsidP="006541E4">
      <w:pPr>
        <w:rPr>
          <w:rFonts w:cs="Arial"/>
          <w:b/>
          <w:sz w:val="24"/>
          <w:szCs w:val="24"/>
        </w:rPr>
      </w:pPr>
    </w:p>
    <w:p w:rsidR="006541E4" w:rsidRDefault="006541E4" w:rsidP="006541E4">
      <w:pPr>
        <w:rPr>
          <w:rFonts w:cs="Arial"/>
          <w:sz w:val="24"/>
          <w:szCs w:val="24"/>
        </w:rPr>
      </w:pPr>
      <w:r w:rsidRPr="00FF540A">
        <w:rPr>
          <w:rFonts w:cs="Arial"/>
          <w:b/>
          <w:sz w:val="24"/>
          <w:szCs w:val="24"/>
        </w:rPr>
        <w:t xml:space="preserve">ARTÍCULO SEGUNDO. - </w:t>
      </w:r>
      <w:r w:rsidRPr="00FF540A">
        <w:rPr>
          <w:rFonts w:cs="Arial"/>
          <w:sz w:val="24"/>
          <w:szCs w:val="24"/>
        </w:rPr>
        <w:t>La enajenación que se autoriza en este Decreto será a título oneroso a favor de sus actuales poseedores, y se realizará por conducto de la Comisión Estatal para la Regularización de la Tenencia de la Tierra Urbana y Rústica en Coahuila, previa verificación de su posesión legal e identificación de los correspondientes lotes.</w:t>
      </w:r>
    </w:p>
    <w:p w:rsidR="006541E4" w:rsidRPr="00FF540A" w:rsidRDefault="006541E4" w:rsidP="006541E4">
      <w:pPr>
        <w:rPr>
          <w:rFonts w:cs="Arial"/>
          <w:sz w:val="24"/>
          <w:szCs w:val="24"/>
        </w:rPr>
      </w:pPr>
    </w:p>
    <w:p w:rsidR="006541E4" w:rsidRDefault="006541E4" w:rsidP="006541E4">
      <w:pPr>
        <w:rPr>
          <w:rFonts w:cs="Arial"/>
          <w:sz w:val="24"/>
          <w:szCs w:val="24"/>
        </w:rPr>
      </w:pPr>
      <w:r w:rsidRPr="00FF540A">
        <w:rPr>
          <w:rFonts w:cs="Arial"/>
          <w:b/>
          <w:sz w:val="24"/>
          <w:szCs w:val="24"/>
        </w:rPr>
        <w:t>ARTÍCULO TERCERO. -</w:t>
      </w:r>
      <w:r w:rsidRPr="00FF540A">
        <w:rPr>
          <w:rFonts w:cs="Arial"/>
          <w:sz w:val="24"/>
          <w:szCs w:val="24"/>
        </w:rPr>
        <w:t xml:space="preserve"> El objeto de la operación que se autoriza es el de continuar los trámites y proceso de escrituración, para regularizar la tenencia de la tierra, de los lotes de terreno que conforman el asentamiento humano irregular denominado “Privada Fátima”, en el municipio de Saltillo, Coahuila. </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b/>
          <w:sz w:val="24"/>
          <w:szCs w:val="24"/>
        </w:rPr>
        <w:t>ARTÍCULO CUARTO. -</w:t>
      </w:r>
      <w:r w:rsidRPr="00FF540A">
        <w:rPr>
          <w:rFonts w:cs="Arial"/>
          <w:sz w:val="24"/>
          <w:szCs w:val="24"/>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w:t>
      </w:r>
    </w:p>
    <w:p w:rsidR="006541E4" w:rsidRDefault="006541E4" w:rsidP="006541E4">
      <w:pPr>
        <w:rPr>
          <w:rFonts w:cs="Arial"/>
          <w:b/>
          <w:sz w:val="24"/>
          <w:szCs w:val="24"/>
        </w:rPr>
      </w:pPr>
    </w:p>
    <w:p w:rsidR="006541E4" w:rsidRPr="00FF540A" w:rsidRDefault="006541E4" w:rsidP="006541E4">
      <w:pPr>
        <w:rPr>
          <w:rFonts w:cs="Arial"/>
          <w:sz w:val="24"/>
          <w:szCs w:val="24"/>
        </w:rPr>
      </w:pPr>
      <w:r w:rsidRPr="00FF540A">
        <w:rPr>
          <w:rFonts w:cs="Arial"/>
          <w:b/>
          <w:sz w:val="24"/>
          <w:szCs w:val="24"/>
        </w:rPr>
        <w:t>ARTÍCULO QUINTO. -</w:t>
      </w:r>
      <w:r w:rsidRPr="00FF540A">
        <w:rPr>
          <w:rFonts w:cs="Arial"/>
          <w:sz w:val="24"/>
          <w:szCs w:val="24"/>
        </w:rPr>
        <w:t xml:space="preserve"> Los gastos que se generen a consecuencia del proceso de escrituración y registro de la operación autorizada en este Decreto, serán cubiertos por los beneficiarios de los lotes de terreno. </w:t>
      </w:r>
    </w:p>
    <w:p w:rsidR="006541E4" w:rsidRDefault="006541E4" w:rsidP="006541E4">
      <w:pPr>
        <w:rPr>
          <w:rFonts w:cs="Arial"/>
          <w:b/>
          <w:sz w:val="24"/>
          <w:szCs w:val="24"/>
        </w:rPr>
      </w:pPr>
    </w:p>
    <w:p w:rsidR="006541E4" w:rsidRPr="00FF540A" w:rsidRDefault="006541E4" w:rsidP="006541E4">
      <w:pPr>
        <w:rPr>
          <w:rFonts w:cs="Arial"/>
          <w:sz w:val="24"/>
          <w:szCs w:val="24"/>
        </w:rPr>
      </w:pPr>
      <w:r w:rsidRPr="00FF540A">
        <w:rPr>
          <w:rFonts w:cs="Arial"/>
          <w:b/>
          <w:sz w:val="24"/>
          <w:szCs w:val="24"/>
        </w:rPr>
        <w:t>ARTÍCULO SEXTO. -</w:t>
      </w:r>
      <w:r w:rsidRPr="00FF540A">
        <w:rPr>
          <w:rFonts w:cs="Arial"/>
          <w:sz w:val="24"/>
          <w:szCs w:val="24"/>
        </w:rPr>
        <w:t xml:space="preserve"> El presente Decreto deberá insertarse íntegramente en los Títulos de Propiedad correspondientes. </w:t>
      </w:r>
    </w:p>
    <w:p w:rsidR="006541E4" w:rsidRDefault="006541E4" w:rsidP="006541E4">
      <w:pPr>
        <w:rPr>
          <w:rFonts w:cs="Arial"/>
          <w:b/>
          <w:sz w:val="24"/>
          <w:szCs w:val="24"/>
        </w:rPr>
      </w:pPr>
    </w:p>
    <w:p w:rsidR="006541E4" w:rsidRPr="00FF540A" w:rsidRDefault="006541E4" w:rsidP="006541E4">
      <w:pPr>
        <w:rPr>
          <w:rFonts w:cs="Arial"/>
          <w:sz w:val="24"/>
          <w:szCs w:val="24"/>
        </w:rPr>
      </w:pPr>
      <w:r w:rsidRPr="00FF540A">
        <w:rPr>
          <w:rFonts w:cs="Arial"/>
          <w:b/>
          <w:sz w:val="24"/>
          <w:szCs w:val="24"/>
        </w:rPr>
        <w:t>ARTÍCULO SÉPTIMO. -</w:t>
      </w:r>
      <w:r w:rsidRPr="00FF540A">
        <w:rPr>
          <w:rFonts w:cs="Arial"/>
          <w:sz w:val="24"/>
          <w:szCs w:val="24"/>
        </w:rPr>
        <w:t xml:space="preserve"> En el supuesto que no se formalicen las operaciones que se autorizan en un plazo de treinta y seis meses, computados a partir de la fecha en que se produzcan los efectos jurídicos del presente Decreto, quedarán sin efecto las disposiciones del mismo, requiriéndose, en su caso, de nueva autorización Legislativa para proceder a la enajenación a que se hace referencia el Artículo Primero de este Decreto</w:t>
      </w:r>
    </w:p>
    <w:p w:rsidR="006541E4" w:rsidRPr="00FF540A" w:rsidRDefault="006541E4" w:rsidP="006541E4">
      <w:pPr>
        <w:jc w:val="center"/>
        <w:rPr>
          <w:rFonts w:cs="Arial"/>
          <w:b/>
          <w:bCs/>
          <w:sz w:val="24"/>
          <w:szCs w:val="24"/>
        </w:rPr>
      </w:pPr>
      <w:r w:rsidRPr="00FF540A">
        <w:rPr>
          <w:rFonts w:cs="Arial"/>
          <w:b/>
          <w:bCs/>
          <w:sz w:val="24"/>
          <w:szCs w:val="24"/>
        </w:rPr>
        <w:t>TRANSITORIOS</w:t>
      </w:r>
    </w:p>
    <w:p w:rsidR="006541E4" w:rsidRPr="00FF540A" w:rsidRDefault="006541E4" w:rsidP="006541E4">
      <w:pPr>
        <w:spacing w:before="100" w:beforeAutospacing="1" w:after="100" w:afterAutospacing="1"/>
        <w:rPr>
          <w:rFonts w:cs="Arial"/>
          <w:sz w:val="24"/>
          <w:szCs w:val="24"/>
          <w:lang w:eastAsia="es-MX"/>
        </w:rPr>
      </w:pPr>
      <w:r w:rsidRPr="00FF540A">
        <w:rPr>
          <w:rFonts w:cs="Arial"/>
          <w:b/>
          <w:sz w:val="24"/>
          <w:szCs w:val="24"/>
          <w:lang w:eastAsia="es-MX"/>
        </w:rPr>
        <w:lastRenderedPageBreak/>
        <w:t xml:space="preserve">PRIMERO. </w:t>
      </w:r>
      <w:r w:rsidRPr="00FF540A">
        <w:rPr>
          <w:rFonts w:cs="Arial"/>
          <w:sz w:val="24"/>
          <w:szCs w:val="24"/>
          <w:lang w:eastAsia="es-MX"/>
        </w:rPr>
        <w:t>El presente Decreto entrará en vigor al día siguiente de su publicación en el Periódico Oficial del Gobierno del Estado.</w:t>
      </w:r>
    </w:p>
    <w:p w:rsidR="006541E4" w:rsidRPr="00FF540A" w:rsidRDefault="006541E4" w:rsidP="006541E4">
      <w:pPr>
        <w:spacing w:before="100" w:beforeAutospacing="1" w:after="100" w:afterAutospacing="1"/>
        <w:rPr>
          <w:rFonts w:cs="Arial"/>
          <w:sz w:val="24"/>
          <w:szCs w:val="24"/>
          <w:lang w:eastAsia="es-MX"/>
        </w:rPr>
      </w:pPr>
      <w:r w:rsidRPr="00FF540A">
        <w:rPr>
          <w:rFonts w:cs="Arial"/>
          <w:b/>
          <w:sz w:val="24"/>
          <w:szCs w:val="24"/>
          <w:lang w:eastAsia="es-MX"/>
        </w:rPr>
        <w:t xml:space="preserve">SEGUNDO. </w:t>
      </w:r>
      <w:r w:rsidRPr="00FF540A">
        <w:rPr>
          <w:rFonts w:cs="Arial"/>
          <w:sz w:val="24"/>
          <w:szCs w:val="24"/>
          <w:lang w:eastAsia="es-MX"/>
        </w:rPr>
        <w:t>Publíquese en el Periódico Oficial del Gobierno del Estado.</w:t>
      </w:r>
    </w:p>
    <w:p w:rsidR="006541E4" w:rsidRPr="00FF540A" w:rsidRDefault="006541E4" w:rsidP="006541E4">
      <w:pPr>
        <w:rPr>
          <w:rFonts w:cs="Arial"/>
          <w:bCs/>
          <w:sz w:val="24"/>
          <w:szCs w:val="24"/>
        </w:rPr>
      </w:pPr>
      <w:r w:rsidRPr="00FF540A">
        <w:rPr>
          <w:rFonts w:cs="Arial"/>
          <w:bCs/>
          <w:sz w:val="24"/>
          <w:szCs w:val="24"/>
        </w:rPr>
        <w:t>Congreso del Estado de Coahuila, en la ciudad de Saltillo, Coahuila de Zaragoza, a 08 de octubre de 2018.</w:t>
      </w:r>
    </w:p>
    <w:p w:rsidR="006541E4" w:rsidRPr="00FF540A" w:rsidRDefault="006541E4" w:rsidP="006541E4">
      <w:pPr>
        <w:rPr>
          <w:rFonts w:cs="Arial"/>
          <w:bCs/>
          <w:sz w:val="24"/>
          <w:szCs w:val="24"/>
        </w:rPr>
      </w:pPr>
    </w:p>
    <w:p w:rsidR="006541E4" w:rsidRPr="00FF540A" w:rsidRDefault="006541E4" w:rsidP="006541E4">
      <w:pPr>
        <w:jc w:val="center"/>
        <w:rPr>
          <w:rFonts w:cs="Arial"/>
          <w:b/>
          <w:bCs/>
          <w:sz w:val="24"/>
          <w:szCs w:val="24"/>
        </w:rPr>
      </w:pPr>
      <w:r w:rsidRPr="00FF540A">
        <w:rPr>
          <w:rFonts w:cs="Arial"/>
          <w:b/>
          <w:bCs/>
          <w:sz w:val="24"/>
          <w:szCs w:val="24"/>
        </w:rPr>
        <w:t xml:space="preserve">POR LA COMISIÓN DE FINANZAS DE LA LXI LEGISLATURA </w:t>
      </w:r>
    </w:p>
    <w:p w:rsidR="006541E4" w:rsidRPr="00FF540A" w:rsidRDefault="006541E4" w:rsidP="006541E4">
      <w:pPr>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1E4" w:rsidRPr="00FF540A" w:rsidTr="00A01596">
        <w:tc>
          <w:tcPr>
            <w:tcW w:w="2500" w:type="pct"/>
            <w:vAlign w:val="center"/>
          </w:tcPr>
          <w:p w:rsidR="006541E4" w:rsidRPr="00FF540A" w:rsidRDefault="006541E4" w:rsidP="00A01596">
            <w:pPr>
              <w:jc w:val="center"/>
              <w:rPr>
                <w:rFonts w:cs="Arial"/>
                <w:b/>
                <w:sz w:val="18"/>
                <w:szCs w:val="18"/>
              </w:rPr>
            </w:pPr>
            <w:r w:rsidRPr="00FF540A">
              <w:rPr>
                <w:rFonts w:cs="Arial"/>
                <w:b/>
                <w:sz w:val="18"/>
                <w:szCs w:val="18"/>
              </w:rPr>
              <w:t>NOMBRE Y FIRMA</w:t>
            </w:r>
          </w:p>
        </w:tc>
        <w:tc>
          <w:tcPr>
            <w:tcW w:w="2500" w:type="pct"/>
            <w:vAlign w:val="center"/>
          </w:tcPr>
          <w:p w:rsidR="006541E4" w:rsidRPr="00FF540A" w:rsidRDefault="006541E4" w:rsidP="00A01596">
            <w:pPr>
              <w:jc w:val="center"/>
              <w:rPr>
                <w:rFonts w:cs="Arial"/>
                <w:b/>
                <w:sz w:val="18"/>
                <w:szCs w:val="18"/>
              </w:rPr>
            </w:pPr>
            <w:r w:rsidRPr="00FF540A">
              <w:rPr>
                <w:rFonts w:cs="Arial"/>
                <w:b/>
                <w:sz w:val="18"/>
                <w:szCs w:val="18"/>
              </w:rPr>
              <w:t xml:space="preserve">VOTO </w:t>
            </w: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Lucía Azucena Ramos Ramos</w:t>
            </w:r>
          </w:p>
          <w:p w:rsidR="006541E4" w:rsidRPr="00FF540A" w:rsidRDefault="006541E4" w:rsidP="00A01596">
            <w:pPr>
              <w:jc w:val="center"/>
              <w:rPr>
                <w:rFonts w:cs="Arial"/>
                <w:sz w:val="18"/>
                <w:szCs w:val="18"/>
              </w:rPr>
            </w:pPr>
            <w:r w:rsidRPr="00FF540A">
              <w:rPr>
                <w:rFonts w:cs="Arial"/>
                <w:sz w:val="18"/>
                <w:szCs w:val="18"/>
              </w:rPr>
              <w:t>Coordinadora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rPr>
          <w:trHeight w:val="1075"/>
        </w:trPr>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Gabriela Zapopan Garza Galván</w:t>
            </w:r>
          </w:p>
          <w:p w:rsidR="006541E4" w:rsidRPr="00FF540A" w:rsidRDefault="006541E4" w:rsidP="00A01596">
            <w:pPr>
              <w:jc w:val="center"/>
              <w:rPr>
                <w:rFonts w:cs="Arial"/>
                <w:sz w:val="18"/>
                <w:szCs w:val="18"/>
              </w:rPr>
            </w:pPr>
            <w:r w:rsidRPr="00FF540A">
              <w:rPr>
                <w:rFonts w:cs="Arial"/>
                <w:sz w:val="18"/>
                <w:szCs w:val="18"/>
              </w:rPr>
              <w:t>Secretaria</w:t>
            </w:r>
          </w:p>
          <w:p w:rsidR="006541E4" w:rsidRPr="00FF540A" w:rsidRDefault="006541E4" w:rsidP="00A015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Lilia Isabel Gutiérrez Burciaga.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Rosa Nilda González Noriega.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Zulmma Verenice Guerrero Cázares</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Elisa Catalina Villalobos Hernández</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Claudia Isela Ramírez Pineda.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bl>
    <w:p w:rsidR="006541E4" w:rsidRPr="00FF540A" w:rsidRDefault="006541E4" w:rsidP="006541E4">
      <w:pPr>
        <w:widowControl w:val="0"/>
        <w:rPr>
          <w:rFonts w:cs="Arial"/>
          <w:sz w:val="24"/>
          <w:szCs w:val="24"/>
        </w:rPr>
      </w:pPr>
    </w:p>
    <w:p w:rsidR="006541E4" w:rsidRPr="008A2184" w:rsidRDefault="006541E4" w:rsidP="006541E4">
      <w:pPr>
        <w:rPr>
          <w:sz w:val="24"/>
          <w:szCs w:val="24"/>
        </w:rPr>
      </w:pPr>
    </w:p>
    <w:p w:rsidR="006541E4" w:rsidRDefault="006541E4">
      <w:pPr>
        <w:jc w:val="left"/>
        <w:rPr>
          <w:rFonts w:cs="Arial"/>
          <w:b/>
          <w:sz w:val="24"/>
          <w:szCs w:val="24"/>
        </w:rPr>
      </w:pPr>
      <w:r>
        <w:rPr>
          <w:rFonts w:cs="Arial"/>
          <w:b/>
          <w:sz w:val="24"/>
          <w:szCs w:val="24"/>
        </w:rPr>
        <w:br w:type="page"/>
      </w:r>
    </w:p>
    <w:p w:rsidR="006541E4" w:rsidRPr="005C0227" w:rsidRDefault="006541E4" w:rsidP="006541E4">
      <w:pPr>
        <w:spacing w:line="276" w:lineRule="auto"/>
        <w:rPr>
          <w:sz w:val="24"/>
          <w:szCs w:val="24"/>
        </w:rPr>
      </w:pPr>
      <w:bookmarkStart w:id="0" w:name="_Hlk527116904"/>
      <w:bookmarkStart w:id="1" w:name="_Hlk527116915"/>
      <w:r w:rsidRPr="005C0227">
        <w:rPr>
          <w:b/>
          <w:bCs/>
          <w:sz w:val="24"/>
          <w:szCs w:val="24"/>
        </w:rPr>
        <w:lastRenderedPageBreak/>
        <w:t xml:space="preserve">DICTAMEN </w:t>
      </w:r>
      <w:r w:rsidRPr="005C0227">
        <w:rPr>
          <w:sz w:val="24"/>
          <w:szCs w:val="24"/>
        </w:rPr>
        <w:t>de la Comisión de Finanzas de la Sexagésima Primera Legislatura del Congreso del Estado Independiente, Libre y Soberano de Coahuila de Zaragoza, con relación a la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bookmarkEnd w:id="0"/>
    <w:p w:rsidR="006541E4" w:rsidRPr="005C0227" w:rsidRDefault="006541E4" w:rsidP="006541E4">
      <w:pPr>
        <w:spacing w:line="276" w:lineRule="auto"/>
        <w:rPr>
          <w:sz w:val="24"/>
          <w:szCs w:val="24"/>
        </w:rPr>
      </w:pPr>
    </w:p>
    <w:p w:rsidR="006541E4" w:rsidRPr="005C0227" w:rsidRDefault="006541E4" w:rsidP="006541E4">
      <w:pPr>
        <w:spacing w:line="276" w:lineRule="auto"/>
        <w:jc w:val="center"/>
        <w:rPr>
          <w:b/>
          <w:sz w:val="24"/>
          <w:szCs w:val="24"/>
        </w:rPr>
      </w:pPr>
      <w:r w:rsidRPr="005C0227">
        <w:rPr>
          <w:b/>
          <w:sz w:val="24"/>
          <w:szCs w:val="24"/>
        </w:rPr>
        <w:t>RESULTANDO</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sz w:val="24"/>
          <w:szCs w:val="24"/>
        </w:rPr>
      </w:pPr>
      <w:r w:rsidRPr="005C0227">
        <w:rPr>
          <w:b/>
          <w:sz w:val="24"/>
          <w:szCs w:val="24"/>
        </w:rPr>
        <w:t xml:space="preserve">PRIMERO. </w:t>
      </w:r>
      <w:r w:rsidRPr="005C0227">
        <w:rPr>
          <w:sz w:val="24"/>
          <w:szCs w:val="24"/>
        </w:rPr>
        <w:t>Que, en sesión celebrada por el Pleno del Congreso, de fecha 28 de agosto del 2018, se dio cuenta la mencionada Iniciativa y turnada a esta Comisión de Finanzas, para su estudio y dictamen.</w:t>
      </w:r>
    </w:p>
    <w:p w:rsidR="006541E4" w:rsidRPr="005C0227" w:rsidRDefault="006541E4" w:rsidP="006541E4">
      <w:pPr>
        <w:spacing w:line="276" w:lineRule="auto"/>
        <w:jc w:val="center"/>
        <w:rPr>
          <w:b/>
          <w:sz w:val="24"/>
          <w:szCs w:val="24"/>
        </w:rPr>
      </w:pPr>
      <w:r w:rsidRPr="005C0227">
        <w:rPr>
          <w:b/>
          <w:sz w:val="24"/>
          <w:szCs w:val="24"/>
        </w:rPr>
        <w:t>CONSIDERANDO</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PRIMERO. </w:t>
      </w:r>
      <w:r w:rsidRPr="005C0227">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SEGUNDO. </w:t>
      </w:r>
      <w:r w:rsidRPr="005C0227">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C0227">
        <w:rPr>
          <w:rFonts w:cs="Arial"/>
          <w:i/>
          <w:sz w:val="24"/>
          <w:szCs w:val="24"/>
        </w:rPr>
        <w:t xml:space="preserve"> </w:t>
      </w:r>
      <w:r w:rsidRPr="005C0227">
        <w:rPr>
          <w:rFonts w:cs="Arial"/>
          <w:sz w:val="24"/>
          <w:szCs w:val="24"/>
        </w:rPr>
        <w:t xml:space="preserve">que dispone </w:t>
      </w:r>
      <w:r w:rsidRPr="005C0227">
        <w:rPr>
          <w:rFonts w:cs="Arial"/>
          <w:i/>
          <w:sz w:val="24"/>
          <w:szCs w:val="24"/>
        </w:rPr>
        <w:t>”</w:t>
      </w:r>
      <w:r w:rsidRPr="005C0227">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rFonts w:cs="Arial"/>
          <w:b/>
          <w:bCs/>
          <w:sz w:val="24"/>
          <w:szCs w:val="24"/>
        </w:rPr>
      </w:pPr>
      <w:r w:rsidRPr="005C0227">
        <w:rPr>
          <w:rFonts w:cs="Arial"/>
          <w:b/>
          <w:bCs/>
          <w:sz w:val="24"/>
          <w:szCs w:val="24"/>
        </w:rPr>
        <w:t xml:space="preserve">TERCERO. </w:t>
      </w:r>
      <w:r w:rsidRPr="005C0227">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C0227">
        <w:rPr>
          <w:rFonts w:cs="Arial"/>
          <w:b/>
          <w:bCs/>
          <w:sz w:val="24"/>
          <w:szCs w:val="24"/>
        </w:rPr>
        <w:t xml:space="preserve"> </w:t>
      </w:r>
    </w:p>
    <w:p w:rsidR="006541E4" w:rsidRPr="005C0227" w:rsidRDefault="006541E4" w:rsidP="006541E4">
      <w:pPr>
        <w:spacing w:line="276" w:lineRule="auto"/>
        <w:rPr>
          <w:rFonts w:cs="Arial"/>
          <w:b/>
          <w:bCs/>
          <w:sz w:val="24"/>
          <w:szCs w:val="24"/>
        </w:rPr>
      </w:pPr>
    </w:p>
    <w:p w:rsidR="006541E4" w:rsidRPr="005C0227" w:rsidRDefault="006541E4" w:rsidP="006541E4">
      <w:pPr>
        <w:spacing w:line="276" w:lineRule="auto"/>
        <w:rPr>
          <w:sz w:val="24"/>
          <w:szCs w:val="24"/>
        </w:rPr>
      </w:pPr>
      <w:r w:rsidRPr="005C0227">
        <w:rPr>
          <w:b/>
          <w:sz w:val="24"/>
          <w:szCs w:val="24"/>
        </w:rPr>
        <w:lastRenderedPageBreak/>
        <w:t xml:space="preserve">CUARTO. </w:t>
      </w:r>
      <w:r w:rsidRPr="005C0227">
        <w:rPr>
          <w:sz w:val="24"/>
          <w:szCs w:val="24"/>
        </w:rPr>
        <w:t>Que el Ayuntamiento del Municipio de Ramos Arizpe, según consta en la certificación del acta de Cabildo No. 66 de fecha 27 de abril de 2018, aprobó por unanimidad de los presentes del Cabildo,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6541E4" w:rsidRPr="005C0227" w:rsidRDefault="006541E4" w:rsidP="006541E4">
      <w:pPr>
        <w:jc w:val="center"/>
        <w:rPr>
          <w:b/>
          <w:sz w:val="24"/>
          <w:szCs w:val="24"/>
        </w:rPr>
      </w:pPr>
    </w:p>
    <w:p w:rsidR="006541E4" w:rsidRPr="005C0227" w:rsidRDefault="006541E4" w:rsidP="006541E4">
      <w:pPr>
        <w:jc w:val="center"/>
        <w:rPr>
          <w:b/>
          <w:sz w:val="24"/>
          <w:szCs w:val="24"/>
        </w:rPr>
      </w:pPr>
      <w:r w:rsidRPr="005C0227">
        <w:rPr>
          <w:b/>
          <w:sz w:val="24"/>
          <w:szCs w:val="24"/>
        </w:rPr>
        <w:t>CUADRO DE CONSTRUCCIÓN</w:t>
      </w:r>
    </w:p>
    <w:p w:rsidR="006541E4" w:rsidRPr="005C0227" w:rsidRDefault="006541E4" w:rsidP="006541E4">
      <w:pPr>
        <w:jc w:val="center"/>
        <w:rPr>
          <w:b/>
          <w:sz w:val="24"/>
          <w:szCs w:val="24"/>
        </w:rPr>
      </w:pPr>
      <w:r w:rsidRPr="005C0227">
        <w:rPr>
          <w:b/>
          <w:sz w:val="24"/>
          <w:szCs w:val="24"/>
        </w:rPr>
        <w:t>SUPERFICIE DE 9,747.57 M2.</w:t>
      </w:r>
    </w:p>
    <w:p w:rsidR="006541E4" w:rsidRPr="005C0227"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5C0227" w:rsidTr="00A01596">
        <w:trPr>
          <w:jc w:val="center"/>
        </w:trPr>
        <w:tc>
          <w:tcPr>
            <w:tcW w:w="1555" w:type="dxa"/>
            <w:gridSpan w:val="2"/>
          </w:tcPr>
          <w:p w:rsidR="006541E4" w:rsidRPr="005C0227" w:rsidRDefault="006541E4" w:rsidP="00A01596">
            <w:pPr>
              <w:spacing w:line="276" w:lineRule="auto"/>
              <w:jc w:val="center"/>
              <w:rPr>
                <w:b/>
                <w:sz w:val="24"/>
                <w:szCs w:val="24"/>
              </w:rPr>
            </w:pPr>
            <w:r w:rsidRPr="005C0227">
              <w:rPr>
                <w:b/>
                <w:sz w:val="24"/>
                <w:szCs w:val="24"/>
              </w:rPr>
              <w:t>LADO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RUMBO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DISTANCIA</w:t>
            </w:r>
          </w:p>
        </w:tc>
        <w:tc>
          <w:tcPr>
            <w:tcW w:w="607" w:type="dxa"/>
            <w:vMerge w:val="restart"/>
          </w:tcPr>
          <w:p w:rsidR="006541E4" w:rsidRPr="005C0227" w:rsidRDefault="006541E4" w:rsidP="00A01596">
            <w:pPr>
              <w:spacing w:line="276" w:lineRule="auto"/>
              <w:jc w:val="center"/>
              <w:rPr>
                <w:b/>
                <w:sz w:val="24"/>
                <w:szCs w:val="24"/>
              </w:rPr>
            </w:pPr>
            <w:r w:rsidRPr="005C0227">
              <w:rPr>
                <w:b/>
                <w:sz w:val="24"/>
                <w:szCs w:val="24"/>
              </w:rPr>
              <w:t>V</w:t>
            </w:r>
          </w:p>
        </w:tc>
        <w:tc>
          <w:tcPr>
            <w:tcW w:w="3827" w:type="dxa"/>
            <w:gridSpan w:val="2"/>
          </w:tcPr>
          <w:p w:rsidR="006541E4" w:rsidRPr="005C0227" w:rsidRDefault="006541E4" w:rsidP="00A01596">
            <w:pPr>
              <w:spacing w:line="276" w:lineRule="auto"/>
              <w:jc w:val="center"/>
              <w:rPr>
                <w:b/>
                <w:sz w:val="24"/>
                <w:szCs w:val="24"/>
              </w:rPr>
            </w:pPr>
            <w:r w:rsidRPr="005C0227">
              <w:rPr>
                <w:b/>
                <w:sz w:val="24"/>
                <w:szCs w:val="24"/>
              </w:rPr>
              <w:t>COORDENADAS</w:t>
            </w:r>
          </w:p>
        </w:tc>
      </w:tr>
      <w:tr w:rsidR="006541E4" w:rsidRPr="005C0227" w:rsidTr="00A01596">
        <w:trPr>
          <w:jc w:val="center"/>
        </w:trPr>
        <w:tc>
          <w:tcPr>
            <w:tcW w:w="816" w:type="dxa"/>
          </w:tcPr>
          <w:p w:rsidR="006541E4" w:rsidRPr="005C0227" w:rsidRDefault="006541E4" w:rsidP="00A01596">
            <w:pPr>
              <w:spacing w:line="276" w:lineRule="auto"/>
              <w:jc w:val="center"/>
              <w:rPr>
                <w:b/>
                <w:sz w:val="24"/>
                <w:szCs w:val="24"/>
              </w:rPr>
            </w:pPr>
            <w:r w:rsidRPr="005C0227">
              <w:rPr>
                <w:b/>
                <w:sz w:val="24"/>
                <w:szCs w:val="24"/>
              </w:rPr>
              <w:t>EST.</w:t>
            </w:r>
          </w:p>
        </w:tc>
        <w:tc>
          <w:tcPr>
            <w:tcW w:w="739" w:type="dxa"/>
          </w:tcPr>
          <w:p w:rsidR="006541E4" w:rsidRPr="005C0227" w:rsidRDefault="006541E4" w:rsidP="00A01596">
            <w:pPr>
              <w:spacing w:line="276" w:lineRule="auto"/>
              <w:jc w:val="center"/>
              <w:rPr>
                <w:b/>
                <w:sz w:val="24"/>
                <w:szCs w:val="24"/>
              </w:rPr>
            </w:pPr>
            <w:r w:rsidRPr="005C0227">
              <w:rPr>
                <w:b/>
                <w:sz w:val="24"/>
                <w:szCs w:val="24"/>
              </w:rPr>
              <w:t>PV</w:t>
            </w:r>
          </w:p>
        </w:tc>
        <w:tc>
          <w:tcPr>
            <w:tcW w:w="2106" w:type="dxa"/>
            <w:vMerge/>
          </w:tcPr>
          <w:p w:rsidR="006541E4" w:rsidRPr="005C0227" w:rsidRDefault="006541E4" w:rsidP="00A01596">
            <w:pPr>
              <w:spacing w:line="276" w:lineRule="auto"/>
              <w:rPr>
                <w:sz w:val="24"/>
                <w:szCs w:val="24"/>
              </w:rPr>
            </w:pPr>
          </w:p>
        </w:tc>
        <w:tc>
          <w:tcPr>
            <w:tcW w:w="2106" w:type="dxa"/>
            <w:vMerge/>
          </w:tcPr>
          <w:p w:rsidR="006541E4" w:rsidRPr="005C0227" w:rsidRDefault="006541E4" w:rsidP="00A01596">
            <w:pPr>
              <w:spacing w:line="276" w:lineRule="auto"/>
              <w:rPr>
                <w:sz w:val="24"/>
                <w:szCs w:val="24"/>
              </w:rPr>
            </w:pPr>
          </w:p>
        </w:tc>
        <w:tc>
          <w:tcPr>
            <w:tcW w:w="607" w:type="dxa"/>
            <w:vMerge/>
          </w:tcPr>
          <w:p w:rsidR="006541E4" w:rsidRPr="005C0227" w:rsidRDefault="006541E4" w:rsidP="00A01596">
            <w:pPr>
              <w:spacing w:line="276" w:lineRule="auto"/>
              <w:rPr>
                <w:sz w:val="24"/>
                <w:szCs w:val="24"/>
              </w:rPr>
            </w:pPr>
          </w:p>
        </w:tc>
        <w:tc>
          <w:tcPr>
            <w:tcW w:w="1913" w:type="dxa"/>
          </w:tcPr>
          <w:p w:rsidR="006541E4" w:rsidRPr="005C0227" w:rsidRDefault="006541E4" w:rsidP="00A01596">
            <w:pPr>
              <w:spacing w:line="276" w:lineRule="auto"/>
              <w:jc w:val="center"/>
              <w:rPr>
                <w:b/>
                <w:sz w:val="24"/>
                <w:szCs w:val="24"/>
              </w:rPr>
            </w:pPr>
            <w:r w:rsidRPr="005C0227">
              <w:rPr>
                <w:b/>
                <w:sz w:val="24"/>
                <w:szCs w:val="24"/>
              </w:rPr>
              <w:t>Y</w:t>
            </w:r>
          </w:p>
        </w:tc>
        <w:tc>
          <w:tcPr>
            <w:tcW w:w="1914" w:type="dxa"/>
          </w:tcPr>
          <w:p w:rsidR="006541E4" w:rsidRPr="005C0227" w:rsidRDefault="006541E4" w:rsidP="00A01596">
            <w:pPr>
              <w:spacing w:line="276" w:lineRule="auto"/>
              <w:jc w:val="center"/>
              <w:rPr>
                <w:b/>
                <w:sz w:val="24"/>
                <w:szCs w:val="24"/>
              </w:rPr>
            </w:pPr>
            <w:r w:rsidRPr="005C0227">
              <w:rPr>
                <w:b/>
                <w:sz w:val="24"/>
                <w:szCs w:val="24"/>
              </w:rPr>
              <w:t>X</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p>
        </w:tc>
        <w:tc>
          <w:tcPr>
            <w:tcW w:w="739"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1</w:t>
            </w:r>
          </w:p>
        </w:tc>
        <w:tc>
          <w:tcPr>
            <w:tcW w:w="739" w:type="dxa"/>
          </w:tcPr>
          <w:p w:rsidR="006541E4" w:rsidRPr="005C0227" w:rsidRDefault="006541E4" w:rsidP="00A01596">
            <w:pPr>
              <w:spacing w:line="276" w:lineRule="auto"/>
              <w:jc w:val="center"/>
              <w:rPr>
                <w:sz w:val="24"/>
                <w:szCs w:val="24"/>
              </w:rPr>
            </w:pPr>
            <w:r w:rsidRPr="005C0227">
              <w:rPr>
                <w:sz w:val="24"/>
                <w:szCs w:val="24"/>
              </w:rPr>
              <w:t>2</w:t>
            </w:r>
          </w:p>
        </w:tc>
        <w:tc>
          <w:tcPr>
            <w:tcW w:w="2106" w:type="dxa"/>
          </w:tcPr>
          <w:p w:rsidR="006541E4" w:rsidRPr="005C0227" w:rsidRDefault="006541E4" w:rsidP="00A01596">
            <w:pPr>
              <w:spacing w:line="276" w:lineRule="auto"/>
              <w:jc w:val="center"/>
              <w:rPr>
                <w:sz w:val="24"/>
                <w:szCs w:val="24"/>
              </w:rPr>
            </w:pPr>
            <w:r w:rsidRPr="005C0227">
              <w:rPr>
                <w:sz w:val="24"/>
                <w:szCs w:val="24"/>
              </w:rPr>
              <w:t>S 57°28’48” E</w:t>
            </w:r>
          </w:p>
        </w:tc>
        <w:tc>
          <w:tcPr>
            <w:tcW w:w="2106" w:type="dxa"/>
          </w:tcPr>
          <w:p w:rsidR="006541E4" w:rsidRPr="005C0227" w:rsidRDefault="006541E4" w:rsidP="00A01596">
            <w:pPr>
              <w:spacing w:line="276" w:lineRule="auto"/>
              <w:jc w:val="center"/>
              <w:rPr>
                <w:sz w:val="24"/>
                <w:szCs w:val="24"/>
              </w:rPr>
            </w:pPr>
            <w:r w:rsidRPr="005C0227">
              <w:rPr>
                <w:sz w:val="24"/>
                <w:szCs w:val="24"/>
              </w:rPr>
              <w:t>108.232</w:t>
            </w:r>
          </w:p>
        </w:tc>
        <w:tc>
          <w:tcPr>
            <w:tcW w:w="607" w:type="dxa"/>
          </w:tcPr>
          <w:p w:rsidR="006541E4" w:rsidRPr="005C0227" w:rsidRDefault="006541E4" w:rsidP="00A01596">
            <w:pPr>
              <w:spacing w:line="276" w:lineRule="auto"/>
              <w:jc w:val="center"/>
              <w:rPr>
                <w:sz w:val="24"/>
                <w:szCs w:val="24"/>
              </w:rPr>
            </w:pPr>
            <w:r w:rsidRPr="005C0227">
              <w:rPr>
                <w:sz w:val="24"/>
                <w:szCs w:val="24"/>
              </w:rPr>
              <w:t>2</w:t>
            </w:r>
          </w:p>
        </w:tc>
        <w:tc>
          <w:tcPr>
            <w:tcW w:w="1913" w:type="dxa"/>
          </w:tcPr>
          <w:p w:rsidR="006541E4" w:rsidRPr="005C0227" w:rsidRDefault="006541E4" w:rsidP="00A01596">
            <w:pPr>
              <w:spacing w:line="276" w:lineRule="auto"/>
              <w:jc w:val="center"/>
              <w:rPr>
                <w:sz w:val="24"/>
                <w:szCs w:val="24"/>
              </w:rPr>
            </w:pPr>
            <w:r w:rsidRPr="005C0227">
              <w:rPr>
                <w:sz w:val="24"/>
                <w:szCs w:val="24"/>
              </w:rPr>
              <w:t>4,177.729</w:t>
            </w:r>
          </w:p>
        </w:tc>
        <w:tc>
          <w:tcPr>
            <w:tcW w:w="1914" w:type="dxa"/>
          </w:tcPr>
          <w:p w:rsidR="006541E4" w:rsidRPr="005C0227" w:rsidRDefault="006541E4" w:rsidP="00A01596">
            <w:pPr>
              <w:spacing w:line="276" w:lineRule="auto"/>
              <w:jc w:val="center"/>
              <w:rPr>
                <w:sz w:val="24"/>
                <w:szCs w:val="24"/>
              </w:rPr>
            </w:pPr>
            <w:r w:rsidRPr="005C0227">
              <w:rPr>
                <w:sz w:val="24"/>
                <w:szCs w:val="24"/>
              </w:rPr>
              <w:t>4,584.855</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2</w:t>
            </w:r>
          </w:p>
        </w:tc>
        <w:tc>
          <w:tcPr>
            <w:tcW w:w="739" w:type="dxa"/>
          </w:tcPr>
          <w:p w:rsidR="006541E4" w:rsidRPr="005C0227" w:rsidRDefault="006541E4" w:rsidP="00A01596">
            <w:pPr>
              <w:spacing w:line="276" w:lineRule="auto"/>
              <w:jc w:val="center"/>
              <w:rPr>
                <w:sz w:val="24"/>
                <w:szCs w:val="24"/>
              </w:rPr>
            </w:pPr>
            <w:r w:rsidRPr="005C0227">
              <w:rPr>
                <w:sz w:val="24"/>
                <w:szCs w:val="24"/>
              </w:rPr>
              <w:t>3</w:t>
            </w:r>
          </w:p>
        </w:tc>
        <w:tc>
          <w:tcPr>
            <w:tcW w:w="2106" w:type="dxa"/>
          </w:tcPr>
          <w:p w:rsidR="006541E4" w:rsidRPr="005C0227" w:rsidRDefault="006541E4" w:rsidP="00A01596">
            <w:pPr>
              <w:spacing w:line="276" w:lineRule="auto"/>
              <w:jc w:val="center"/>
              <w:rPr>
                <w:sz w:val="24"/>
                <w:szCs w:val="24"/>
              </w:rPr>
            </w:pPr>
            <w:r w:rsidRPr="005C0227">
              <w:rPr>
                <w:sz w:val="24"/>
                <w:szCs w:val="24"/>
              </w:rPr>
              <w:t>S 32°31’11” W</w:t>
            </w:r>
          </w:p>
        </w:tc>
        <w:tc>
          <w:tcPr>
            <w:tcW w:w="2106" w:type="dxa"/>
          </w:tcPr>
          <w:p w:rsidR="006541E4" w:rsidRPr="005C0227" w:rsidRDefault="006541E4" w:rsidP="00A01596">
            <w:pPr>
              <w:spacing w:line="276" w:lineRule="auto"/>
              <w:jc w:val="center"/>
              <w:rPr>
                <w:sz w:val="24"/>
                <w:szCs w:val="24"/>
              </w:rPr>
            </w:pPr>
            <w:r w:rsidRPr="005C0227">
              <w:rPr>
                <w:sz w:val="24"/>
                <w:szCs w:val="24"/>
              </w:rPr>
              <w:t>79.937</w:t>
            </w:r>
          </w:p>
        </w:tc>
        <w:tc>
          <w:tcPr>
            <w:tcW w:w="607" w:type="dxa"/>
          </w:tcPr>
          <w:p w:rsidR="006541E4" w:rsidRPr="005C0227" w:rsidRDefault="006541E4" w:rsidP="00A01596">
            <w:pPr>
              <w:spacing w:line="276" w:lineRule="auto"/>
              <w:jc w:val="center"/>
              <w:rPr>
                <w:sz w:val="24"/>
                <w:szCs w:val="24"/>
              </w:rPr>
            </w:pPr>
            <w:r w:rsidRPr="005C0227">
              <w:rPr>
                <w:sz w:val="24"/>
                <w:szCs w:val="24"/>
              </w:rPr>
              <w:t>3</w:t>
            </w:r>
          </w:p>
        </w:tc>
        <w:tc>
          <w:tcPr>
            <w:tcW w:w="1913" w:type="dxa"/>
          </w:tcPr>
          <w:p w:rsidR="006541E4" w:rsidRPr="005C0227" w:rsidRDefault="006541E4" w:rsidP="00A01596">
            <w:pPr>
              <w:spacing w:line="276" w:lineRule="auto"/>
              <w:jc w:val="center"/>
              <w:rPr>
                <w:sz w:val="24"/>
                <w:szCs w:val="24"/>
              </w:rPr>
            </w:pPr>
            <w:r w:rsidRPr="005C0227">
              <w:rPr>
                <w:sz w:val="24"/>
                <w:szCs w:val="24"/>
              </w:rPr>
              <w:t>4,110.326</w:t>
            </w:r>
          </w:p>
        </w:tc>
        <w:tc>
          <w:tcPr>
            <w:tcW w:w="1914" w:type="dxa"/>
          </w:tcPr>
          <w:p w:rsidR="006541E4" w:rsidRPr="005C0227" w:rsidRDefault="006541E4" w:rsidP="00A01596">
            <w:pPr>
              <w:spacing w:line="276" w:lineRule="auto"/>
              <w:jc w:val="center"/>
              <w:rPr>
                <w:sz w:val="24"/>
                <w:szCs w:val="24"/>
              </w:rPr>
            </w:pPr>
            <w:r w:rsidRPr="005C0227">
              <w:rPr>
                <w:sz w:val="24"/>
                <w:szCs w:val="24"/>
              </w:rPr>
              <w:t>4,541.882</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3</w:t>
            </w:r>
          </w:p>
        </w:tc>
        <w:tc>
          <w:tcPr>
            <w:tcW w:w="739" w:type="dxa"/>
          </w:tcPr>
          <w:p w:rsidR="006541E4" w:rsidRPr="005C0227" w:rsidRDefault="006541E4" w:rsidP="00A01596">
            <w:pPr>
              <w:spacing w:line="276" w:lineRule="auto"/>
              <w:jc w:val="center"/>
              <w:rPr>
                <w:sz w:val="24"/>
                <w:szCs w:val="24"/>
              </w:rPr>
            </w:pPr>
            <w:r w:rsidRPr="005C0227">
              <w:rPr>
                <w:sz w:val="24"/>
                <w:szCs w:val="24"/>
              </w:rPr>
              <w:t>4</w:t>
            </w:r>
          </w:p>
        </w:tc>
        <w:tc>
          <w:tcPr>
            <w:tcW w:w="2106" w:type="dxa"/>
          </w:tcPr>
          <w:p w:rsidR="006541E4" w:rsidRPr="005C0227" w:rsidRDefault="006541E4" w:rsidP="00A01596">
            <w:pPr>
              <w:spacing w:line="276" w:lineRule="auto"/>
              <w:jc w:val="center"/>
              <w:rPr>
                <w:sz w:val="24"/>
                <w:szCs w:val="24"/>
              </w:rPr>
            </w:pPr>
            <w:r w:rsidRPr="005C0227">
              <w:rPr>
                <w:sz w:val="24"/>
                <w:szCs w:val="24"/>
              </w:rPr>
              <w:t>N 57°28’49” W</w:t>
            </w:r>
          </w:p>
        </w:tc>
        <w:tc>
          <w:tcPr>
            <w:tcW w:w="2106" w:type="dxa"/>
          </w:tcPr>
          <w:p w:rsidR="006541E4" w:rsidRPr="005C0227" w:rsidRDefault="006541E4" w:rsidP="00A01596">
            <w:pPr>
              <w:spacing w:line="276" w:lineRule="auto"/>
              <w:jc w:val="center"/>
              <w:rPr>
                <w:sz w:val="24"/>
                <w:szCs w:val="24"/>
              </w:rPr>
            </w:pPr>
            <w:r w:rsidRPr="005C0227">
              <w:rPr>
                <w:sz w:val="24"/>
                <w:szCs w:val="24"/>
              </w:rPr>
              <w:t>135.650</w:t>
            </w:r>
          </w:p>
        </w:tc>
        <w:tc>
          <w:tcPr>
            <w:tcW w:w="607" w:type="dxa"/>
          </w:tcPr>
          <w:p w:rsidR="006541E4" w:rsidRPr="005C0227" w:rsidRDefault="006541E4" w:rsidP="00A01596">
            <w:pPr>
              <w:spacing w:line="276" w:lineRule="auto"/>
              <w:jc w:val="center"/>
              <w:rPr>
                <w:sz w:val="24"/>
                <w:szCs w:val="24"/>
              </w:rPr>
            </w:pPr>
            <w:r w:rsidRPr="005C0227">
              <w:rPr>
                <w:sz w:val="24"/>
                <w:szCs w:val="24"/>
              </w:rPr>
              <w:t>4</w:t>
            </w:r>
          </w:p>
        </w:tc>
        <w:tc>
          <w:tcPr>
            <w:tcW w:w="1913" w:type="dxa"/>
          </w:tcPr>
          <w:p w:rsidR="006541E4" w:rsidRPr="005C0227" w:rsidRDefault="006541E4" w:rsidP="00A01596">
            <w:pPr>
              <w:spacing w:line="276" w:lineRule="auto"/>
              <w:jc w:val="center"/>
              <w:rPr>
                <w:sz w:val="24"/>
                <w:szCs w:val="24"/>
              </w:rPr>
            </w:pPr>
            <w:r w:rsidRPr="005C0227">
              <w:rPr>
                <w:sz w:val="24"/>
                <w:szCs w:val="24"/>
              </w:rPr>
              <w:t>4,183.251</w:t>
            </w:r>
          </w:p>
        </w:tc>
        <w:tc>
          <w:tcPr>
            <w:tcW w:w="1914" w:type="dxa"/>
          </w:tcPr>
          <w:p w:rsidR="006541E4" w:rsidRPr="005C0227" w:rsidRDefault="006541E4" w:rsidP="00A01596">
            <w:pPr>
              <w:spacing w:line="276" w:lineRule="auto"/>
              <w:jc w:val="center"/>
              <w:rPr>
                <w:sz w:val="24"/>
                <w:szCs w:val="24"/>
              </w:rPr>
            </w:pPr>
            <w:r w:rsidRPr="005C0227">
              <w:rPr>
                <w:sz w:val="24"/>
                <w:szCs w:val="24"/>
              </w:rPr>
              <w:t>4,427.501</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4</w:t>
            </w:r>
          </w:p>
        </w:tc>
        <w:tc>
          <w:tcPr>
            <w:tcW w:w="739" w:type="dxa"/>
          </w:tcPr>
          <w:p w:rsidR="006541E4" w:rsidRPr="005C0227" w:rsidRDefault="006541E4" w:rsidP="00A01596">
            <w:pPr>
              <w:spacing w:line="276" w:lineRule="auto"/>
              <w:jc w:val="center"/>
              <w:rPr>
                <w:sz w:val="24"/>
                <w:szCs w:val="24"/>
              </w:rPr>
            </w:pPr>
            <w:r w:rsidRPr="005C0227">
              <w:rPr>
                <w:sz w:val="24"/>
                <w:szCs w:val="24"/>
              </w:rPr>
              <w:t>5</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52.814</w:t>
            </w:r>
          </w:p>
        </w:tc>
        <w:tc>
          <w:tcPr>
            <w:tcW w:w="607" w:type="dxa"/>
          </w:tcPr>
          <w:p w:rsidR="006541E4" w:rsidRPr="005C0227" w:rsidRDefault="006541E4" w:rsidP="00A01596">
            <w:pPr>
              <w:spacing w:line="276" w:lineRule="auto"/>
              <w:jc w:val="center"/>
              <w:rPr>
                <w:sz w:val="24"/>
                <w:szCs w:val="24"/>
              </w:rPr>
            </w:pPr>
            <w:r w:rsidRPr="005C0227">
              <w:rPr>
                <w:sz w:val="24"/>
                <w:szCs w:val="24"/>
              </w:rPr>
              <w:t>5</w:t>
            </w:r>
          </w:p>
        </w:tc>
        <w:tc>
          <w:tcPr>
            <w:tcW w:w="1913" w:type="dxa"/>
          </w:tcPr>
          <w:p w:rsidR="006541E4" w:rsidRPr="005C0227" w:rsidRDefault="006541E4" w:rsidP="00A01596">
            <w:pPr>
              <w:spacing w:line="276" w:lineRule="auto"/>
              <w:jc w:val="center"/>
              <w:rPr>
                <w:sz w:val="24"/>
                <w:szCs w:val="24"/>
              </w:rPr>
            </w:pPr>
            <w:r w:rsidRPr="005C0227">
              <w:rPr>
                <w:sz w:val="24"/>
                <w:szCs w:val="24"/>
              </w:rPr>
              <w:t>4,216.163</w:t>
            </w:r>
          </w:p>
        </w:tc>
        <w:tc>
          <w:tcPr>
            <w:tcW w:w="1914" w:type="dxa"/>
          </w:tcPr>
          <w:p w:rsidR="006541E4" w:rsidRPr="005C0227" w:rsidRDefault="006541E4" w:rsidP="00A01596">
            <w:pPr>
              <w:spacing w:line="276" w:lineRule="auto"/>
              <w:jc w:val="center"/>
              <w:rPr>
                <w:sz w:val="24"/>
                <w:szCs w:val="24"/>
              </w:rPr>
            </w:pPr>
            <w:r w:rsidRPr="005C0227">
              <w:rPr>
                <w:sz w:val="24"/>
                <w:szCs w:val="24"/>
              </w:rPr>
              <w:t>4,468.806</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5</w:t>
            </w:r>
          </w:p>
        </w:tc>
        <w:tc>
          <w:tcPr>
            <w:tcW w:w="739" w:type="dxa"/>
          </w:tcPr>
          <w:p w:rsidR="006541E4" w:rsidRPr="005C0227" w:rsidRDefault="006541E4" w:rsidP="00A01596">
            <w:pPr>
              <w:spacing w:line="276" w:lineRule="auto"/>
              <w:jc w:val="center"/>
              <w:rPr>
                <w:sz w:val="24"/>
                <w:szCs w:val="24"/>
              </w:rPr>
            </w:pPr>
            <w:r w:rsidRPr="005C0227">
              <w:rPr>
                <w:sz w:val="24"/>
                <w:szCs w:val="24"/>
              </w:rPr>
              <w:t>1</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31.694</w:t>
            </w: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bl>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Con las siguientes colindancias:</w:t>
      </w:r>
    </w:p>
    <w:p w:rsidR="006541E4" w:rsidRPr="005C0227" w:rsidRDefault="006541E4" w:rsidP="006541E4">
      <w:pPr>
        <w:spacing w:line="276" w:lineRule="auto"/>
        <w:rPr>
          <w:sz w:val="24"/>
          <w:szCs w:val="24"/>
        </w:rPr>
      </w:pPr>
      <w:r w:rsidRPr="005C0227">
        <w:rPr>
          <w:sz w:val="24"/>
          <w:szCs w:val="24"/>
        </w:rPr>
        <w:t>Al Norte:</w:t>
      </w:r>
      <w:r w:rsidRPr="005C0227">
        <w:rPr>
          <w:sz w:val="24"/>
          <w:szCs w:val="24"/>
        </w:rPr>
        <w:tab/>
      </w:r>
      <w:r w:rsidRPr="005C0227">
        <w:rPr>
          <w:sz w:val="24"/>
          <w:szCs w:val="24"/>
        </w:rPr>
        <w:tab/>
        <w:t>con lote 27 de la manzana 3.</w:t>
      </w:r>
    </w:p>
    <w:p w:rsidR="006541E4" w:rsidRPr="005C0227" w:rsidRDefault="006541E4" w:rsidP="006541E4">
      <w:pPr>
        <w:spacing w:line="276" w:lineRule="auto"/>
        <w:rPr>
          <w:sz w:val="24"/>
          <w:szCs w:val="24"/>
        </w:rPr>
      </w:pPr>
      <w:r w:rsidRPr="005C0227">
        <w:rPr>
          <w:sz w:val="24"/>
          <w:szCs w:val="24"/>
        </w:rPr>
        <w:t>Al Sur:</w:t>
      </w:r>
      <w:r w:rsidRPr="005C0227">
        <w:rPr>
          <w:sz w:val="24"/>
          <w:szCs w:val="24"/>
        </w:rPr>
        <w:tab/>
      </w:r>
      <w:r w:rsidRPr="005C0227">
        <w:rPr>
          <w:sz w:val="24"/>
          <w:szCs w:val="24"/>
        </w:rPr>
        <w:tab/>
        <w:t>con lotes 28 y 29 de la manzana 3.</w:t>
      </w:r>
    </w:p>
    <w:p w:rsidR="006541E4" w:rsidRPr="005C0227" w:rsidRDefault="006541E4" w:rsidP="006541E4">
      <w:pPr>
        <w:spacing w:line="276" w:lineRule="auto"/>
        <w:rPr>
          <w:sz w:val="24"/>
          <w:szCs w:val="24"/>
        </w:rPr>
      </w:pPr>
      <w:r w:rsidRPr="005C0227">
        <w:rPr>
          <w:sz w:val="24"/>
          <w:szCs w:val="24"/>
        </w:rPr>
        <w:t>Al Oriente:</w:t>
      </w:r>
      <w:r w:rsidRPr="005C0227">
        <w:rPr>
          <w:sz w:val="24"/>
          <w:szCs w:val="24"/>
        </w:rPr>
        <w:tab/>
      </w:r>
      <w:r w:rsidRPr="005C0227">
        <w:rPr>
          <w:sz w:val="24"/>
          <w:szCs w:val="24"/>
        </w:rPr>
        <w:tab/>
        <w:t>con lote PR-1.</w:t>
      </w:r>
    </w:p>
    <w:p w:rsidR="006541E4" w:rsidRPr="005C0227" w:rsidRDefault="006541E4" w:rsidP="006541E4">
      <w:pPr>
        <w:spacing w:line="276" w:lineRule="auto"/>
        <w:rPr>
          <w:sz w:val="24"/>
          <w:szCs w:val="24"/>
        </w:rPr>
      </w:pPr>
      <w:r w:rsidRPr="005C0227">
        <w:rPr>
          <w:sz w:val="24"/>
          <w:szCs w:val="24"/>
        </w:rPr>
        <w:t>Al Poniente:</w:t>
      </w:r>
      <w:r w:rsidRPr="005C0227">
        <w:rPr>
          <w:sz w:val="24"/>
          <w:szCs w:val="24"/>
        </w:rPr>
        <w:tab/>
      </w:r>
      <w:r w:rsidRPr="005C0227">
        <w:rPr>
          <w:sz w:val="24"/>
          <w:szCs w:val="24"/>
        </w:rPr>
        <w:tab/>
        <w:t>con Blvd. Alpha.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Dicho inmueble se encuentra inscrito a favor del R. Ayuntamiento de Ramos Arizpe, en las oficinas del Registro Público de la ciudad de Saltillo del Estado de Coahuila de Zaragoza, bajo el Folio 596306.</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b/>
          <w:sz w:val="24"/>
          <w:szCs w:val="24"/>
        </w:rPr>
        <w:t xml:space="preserve">QUINTO. </w:t>
      </w:r>
      <w:r w:rsidRPr="005C0227">
        <w:rPr>
          <w:sz w:val="24"/>
          <w:szCs w:val="24"/>
        </w:rPr>
        <w:t xml:space="preserve">La autorización de esta operación es con objeto de llevar a cabo única y exclusivamente la construcción de una extensión del Hospital Universitario de Saltillo. En caso de que a dicho inmueble se le dé un uso distinto a lo estipulado, por ese solo hecho </w:t>
      </w:r>
      <w:r w:rsidRPr="005C0227">
        <w:rPr>
          <w:sz w:val="24"/>
          <w:szCs w:val="24"/>
        </w:rPr>
        <w:lastRenderedPageBreak/>
        <w:t>automáticamente se dará por rescindida la enajenación y el predio será reintegrado al Municipio.</w:t>
      </w:r>
    </w:p>
    <w:p w:rsidR="006541E4" w:rsidRPr="005C0227" w:rsidRDefault="006541E4" w:rsidP="006541E4">
      <w:pPr>
        <w:spacing w:line="276" w:lineRule="auto"/>
        <w:rPr>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SEXTO.  </w:t>
      </w:r>
      <w:r w:rsidRPr="005C0227">
        <w:rPr>
          <w:rFonts w:cs="Arial"/>
          <w:sz w:val="24"/>
          <w:szCs w:val="24"/>
        </w:rPr>
        <w:t>Esta Comisión encontró que el Municipio de Ramos Arizpe, ha cubierto los requisitos necesarios para la procedencia de la desincorporación de la superficie en mención, logrando así la posibilidad de llevar a cabo la construcción de una extensión del Hospital Universitario de Saltillo, garantizando atención médica adecuada para los habitantes de ese sector, el cual otorgará un beneficio social.</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rFonts w:cs="Arial"/>
          <w:sz w:val="24"/>
          <w:szCs w:val="24"/>
        </w:rPr>
      </w:pPr>
      <w:r w:rsidRPr="005C022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jc w:val="center"/>
        <w:rPr>
          <w:rFonts w:cs="Arial"/>
          <w:b/>
          <w:sz w:val="24"/>
          <w:szCs w:val="24"/>
        </w:rPr>
      </w:pPr>
      <w:r w:rsidRPr="005C0227">
        <w:rPr>
          <w:rFonts w:cs="Arial"/>
          <w:b/>
          <w:sz w:val="24"/>
          <w:szCs w:val="24"/>
        </w:rPr>
        <w:t>PROYECTO DE DECRETO</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sz w:val="24"/>
          <w:szCs w:val="24"/>
        </w:rPr>
      </w:pPr>
      <w:r w:rsidRPr="005C0227">
        <w:rPr>
          <w:b/>
          <w:sz w:val="24"/>
          <w:szCs w:val="24"/>
        </w:rPr>
        <w:t xml:space="preserve">ARTÍCULO PRIMERO. </w:t>
      </w:r>
      <w:r w:rsidRPr="005C0227">
        <w:rPr>
          <w:sz w:val="24"/>
          <w:szCs w:val="24"/>
        </w:rPr>
        <w:t>Se autoriza al Ayuntamiento del Municipio de Ramos Arizpe, Coahuila de Zaragoza,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6541E4" w:rsidRPr="005C0227" w:rsidRDefault="006541E4" w:rsidP="006541E4">
      <w:pPr>
        <w:jc w:val="center"/>
        <w:rPr>
          <w:b/>
          <w:sz w:val="24"/>
          <w:szCs w:val="24"/>
        </w:rPr>
      </w:pPr>
    </w:p>
    <w:p w:rsidR="006541E4" w:rsidRPr="005C0227" w:rsidRDefault="006541E4" w:rsidP="006541E4">
      <w:pPr>
        <w:jc w:val="center"/>
        <w:rPr>
          <w:b/>
          <w:sz w:val="24"/>
          <w:szCs w:val="24"/>
        </w:rPr>
      </w:pPr>
      <w:r w:rsidRPr="005C0227">
        <w:rPr>
          <w:b/>
          <w:sz w:val="24"/>
          <w:szCs w:val="24"/>
        </w:rPr>
        <w:t>CUADRO DE CONSTRUCCIÓN</w:t>
      </w:r>
    </w:p>
    <w:p w:rsidR="006541E4" w:rsidRPr="005C0227" w:rsidRDefault="006541E4" w:rsidP="006541E4">
      <w:pPr>
        <w:jc w:val="center"/>
        <w:rPr>
          <w:b/>
          <w:sz w:val="24"/>
          <w:szCs w:val="24"/>
        </w:rPr>
      </w:pPr>
      <w:r w:rsidRPr="005C0227">
        <w:rPr>
          <w:b/>
          <w:sz w:val="24"/>
          <w:szCs w:val="24"/>
        </w:rPr>
        <w:t>SUPERFICIE DE 9,747.57 M2.</w:t>
      </w:r>
    </w:p>
    <w:p w:rsidR="006541E4" w:rsidRPr="005C0227"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5C0227" w:rsidTr="00A01596">
        <w:trPr>
          <w:jc w:val="center"/>
        </w:trPr>
        <w:tc>
          <w:tcPr>
            <w:tcW w:w="1555" w:type="dxa"/>
            <w:gridSpan w:val="2"/>
          </w:tcPr>
          <w:p w:rsidR="006541E4" w:rsidRPr="005C0227" w:rsidRDefault="006541E4" w:rsidP="00A01596">
            <w:pPr>
              <w:spacing w:line="276" w:lineRule="auto"/>
              <w:jc w:val="center"/>
              <w:rPr>
                <w:b/>
                <w:sz w:val="24"/>
                <w:szCs w:val="24"/>
              </w:rPr>
            </w:pPr>
            <w:r w:rsidRPr="005C0227">
              <w:rPr>
                <w:b/>
                <w:sz w:val="24"/>
                <w:szCs w:val="24"/>
              </w:rPr>
              <w:t>LADO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RUMBO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DISTANCIA</w:t>
            </w:r>
          </w:p>
        </w:tc>
        <w:tc>
          <w:tcPr>
            <w:tcW w:w="607" w:type="dxa"/>
            <w:vMerge w:val="restart"/>
          </w:tcPr>
          <w:p w:rsidR="006541E4" w:rsidRPr="005C0227" w:rsidRDefault="006541E4" w:rsidP="00A01596">
            <w:pPr>
              <w:spacing w:line="276" w:lineRule="auto"/>
              <w:jc w:val="center"/>
              <w:rPr>
                <w:b/>
                <w:sz w:val="24"/>
                <w:szCs w:val="24"/>
              </w:rPr>
            </w:pPr>
            <w:r w:rsidRPr="005C0227">
              <w:rPr>
                <w:b/>
                <w:sz w:val="24"/>
                <w:szCs w:val="24"/>
              </w:rPr>
              <w:t>V</w:t>
            </w:r>
          </w:p>
        </w:tc>
        <w:tc>
          <w:tcPr>
            <w:tcW w:w="3827" w:type="dxa"/>
            <w:gridSpan w:val="2"/>
          </w:tcPr>
          <w:p w:rsidR="006541E4" w:rsidRPr="005C0227" w:rsidRDefault="006541E4" w:rsidP="00A01596">
            <w:pPr>
              <w:spacing w:line="276" w:lineRule="auto"/>
              <w:jc w:val="center"/>
              <w:rPr>
                <w:b/>
                <w:sz w:val="24"/>
                <w:szCs w:val="24"/>
              </w:rPr>
            </w:pPr>
            <w:r w:rsidRPr="005C0227">
              <w:rPr>
                <w:b/>
                <w:sz w:val="24"/>
                <w:szCs w:val="24"/>
              </w:rPr>
              <w:t>COORDENADAS</w:t>
            </w:r>
          </w:p>
        </w:tc>
      </w:tr>
      <w:tr w:rsidR="006541E4" w:rsidRPr="005C0227" w:rsidTr="00A01596">
        <w:trPr>
          <w:jc w:val="center"/>
        </w:trPr>
        <w:tc>
          <w:tcPr>
            <w:tcW w:w="816" w:type="dxa"/>
          </w:tcPr>
          <w:p w:rsidR="006541E4" w:rsidRPr="005C0227" w:rsidRDefault="006541E4" w:rsidP="00A01596">
            <w:pPr>
              <w:spacing w:line="276" w:lineRule="auto"/>
              <w:jc w:val="center"/>
              <w:rPr>
                <w:b/>
                <w:sz w:val="24"/>
                <w:szCs w:val="24"/>
              </w:rPr>
            </w:pPr>
            <w:r w:rsidRPr="005C0227">
              <w:rPr>
                <w:b/>
                <w:sz w:val="24"/>
                <w:szCs w:val="24"/>
              </w:rPr>
              <w:t>EST.</w:t>
            </w:r>
          </w:p>
        </w:tc>
        <w:tc>
          <w:tcPr>
            <w:tcW w:w="739" w:type="dxa"/>
          </w:tcPr>
          <w:p w:rsidR="006541E4" w:rsidRPr="005C0227" w:rsidRDefault="006541E4" w:rsidP="00A01596">
            <w:pPr>
              <w:spacing w:line="276" w:lineRule="auto"/>
              <w:jc w:val="center"/>
              <w:rPr>
                <w:b/>
                <w:sz w:val="24"/>
                <w:szCs w:val="24"/>
              </w:rPr>
            </w:pPr>
            <w:r w:rsidRPr="005C0227">
              <w:rPr>
                <w:b/>
                <w:sz w:val="24"/>
                <w:szCs w:val="24"/>
              </w:rPr>
              <w:t>PV</w:t>
            </w:r>
          </w:p>
        </w:tc>
        <w:tc>
          <w:tcPr>
            <w:tcW w:w="2106" w:type="dxa"/>
            <w:vMerge/>
          </w:tcPr>
          <w:p w:rsidR="006541E4" w:rsidRPr="005C0227" w:rsidRDefault="006541E4" w:rsidP="00A01596">
            <w:pPr>
              <w:spacing w:line="276" w:lineRule="auto"/>
              <w:rPr>
                <w:sz w:val="24"/>
                <w:szCs w:val="24"/>
              </w:rPr>
            </w:pPr>
          </w:p>
        </w:tc>
        <w:tc>
          <w:tcPr>
            <w:tcW w:w="2106" w:type="dxa"/>
            <w:vMerge/>
          </w:tcPr>
          <w:p w:rsidR="006541E4" w:rsidRPr="005C0227" w:rsidRDefault="006541E4" w:rsidP="00A01596">
            <w:pPr>
              <w:spacing w:line="276" w:lineRule="auto"/>
              <w:rPr>
                <w:sz w:val="24"/>
                <w:szCs w:val="24"/>
              </w:rPr>
            </w:pPr>
          </w:p>
        </w:tc>
        <w:tc>
          <w:tcPr>
            <w:tcW w:w="607" w:type="dxa"/>
            <w:vMerge/>
          </w:tcPr>
          <w:p w:rsidR="006541E4" w:rsidRPr="005C0227" w:rsidRDefault="006541E4" w:rsidP="00A01596">
            <w:pPr>
              <w:spacing w:line="276" w:lineRule="auto"/>
              <w:rPr>
                <w:sz w:val="24"/>
                <w:szCs w:val="24"/>
              </w:rPr>
            </w:pPr>
          </w:p>
        </w:tc>
        <w:tc>
          <w:tcPr>
            <w:tcW w:w="1913" w:type="dxa"/>
          </w:tcPr>
          <w:p w:rsidR="006541E4" w:rsidRPr="005C0227" w:rsidRDefault="006541E4" w:rsidP="00A01596">
            <w:pPr>
              <w:spacing w:line="276" w:lineRule="auto"/>
              <w:jc w:val="center"/>
              <w:rPr>
                <w:b/>
                <w:sz w:val="24"/>
                <w:szCs w:val="24"/>
              </w:rPr>
            </w:pPr>
            <w:r w:rsidRPr="005C0227">
              <w:rPr>
                <w:b/>
                <w:sz w:val="24"/>
                <w:szCs w:val="24"/>
              </w:rPr>
              <w:t>Y</w:t>
            </w:r>
          </w:p>
        </w:tc>
        <w:tc>
          <w:tcPr>
            <w:tcW w:w="1914" w:type="dxa"/>
          </w:tcPr>
          <w:p w:rsidR="006541E4" w:rsidRPr="005C0227" w:rsidRDefault="006541E4" w:rsidP="00A01596">
            <w:pPr>
              <w:spacing w:line="276" w:lineRule="auto"/>
              <w:jc w:val="center"/>
              <w:rPr>
                <w:b/>
                <w:sz w:val="24"/>
                <w:szCs w:val="24"/>
              </w:rPr>
            </w:pPr>
            <w:r w:rsidRPr="005C0227">
              <w:rPr>
                <w:b/>
                <w:sz w:val="24"/>
                <w:szCs w:val="24"/>
              </w:rPr>
              <w:t>X</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p>
        </w:tc>
        <w:tc>
          <w:tcPr>
            <w:tcW w:w="739"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1</w:t>
            </w:r>
          </w:p>
        </w:tc>
        <w:tc>
          <w:tcPr>
            <w:tcW w:w="739" w:type="dxa"/>
          </w:tcPr>
          <w:p w:rsidR="006541E4" w:rsidRPr="005C0227" w:rsidRDefault="006541E4" w:rsidP="00A01596">
            <w:pPr>
              <w:spacing w:line="276" w:lineRule="auto"/>
              <w:jc w:val="center"/>
              <w:rPr>
                <w:sz w:val="24"/>
                <w:szCs w:val="24"/>
              </w:rPr>
            </w:pPr>
            <w:r w:rsidRPr="005C0227">
              <w:rPr>
                <w:sz w:val="24"/>
                <w:szCs w:val="24"/>
              </w:rPr>
              <w:t>2</w:t>
            </w:r>
          </w:p>
        </w:tc>
        <w:tc>
          <w:tcPr>
            <w:tcW w:w="2106" w:type="dxa"/>
          </w:tcPr>
          <w:p w:rsidR="006541E4" w:rsidRPr="005C0227" w:rsidRDefault="006541E4" w:rsidP="00A01596">
            <w:pPr>
              <w:spacing w:line="276" w:lineRule="auto"/>
              <w:jc w:val="center"/>
              <w:rPr>
                <w:sz w:val="24"/>
                <w:szCs w:val="24"/>
              </w:rPr>
            </w:pPr>
            <w:r w:rsidRPr="005C0227">
              <w:rPr>
                <w:sz w:val="24"/>
                <w:szCs w:val="24"/>
              </w:rPr>
              <w:t>S 57°28’48” E</w:t>
            </w:r>
          </w:p>
        </w:tc>
        <w:tc>
          <w:tcPr>
            <w:tcW w:w="2106" w:type="dxa"/>
          </w:tcPr>
          <w:p w:rsidR="006541E4" w:rsidRPr="005C0227" w:rsidRDefault="006541E4" w:rsidP="00A01596">
            <w:pPr>
              <w:spacing w:line="276" w:lineRule="auto"/>
              <w:jc w:val="center"/>
              <w:rPr>
                <w:sz w:val="24"/>
                <w:szCs w:val="24"/>
              </w:rPr>
            </w:pPr>
            <w:r w:rsidRPr="005C0227">
              <w:rPr>
                <w:sz w:val="24"/>
                <w:szCs w:val="24"/>
              </w:rPr>
              <w:t>108.232</w:t>
            </w:r>
          </w:p>
        </w:tc>
        <w:tc>
          <w:tcPr>
            <w:tcW w:w="607" w:type="dxa"/>
          </w:tcPr>
          <w:p w:rsidR="006541E4" w:rsidRPr="005C0227" w:rsidRDefault="006541E4" w:rsidP="00A01596">
            <w:pPr>
              <w:spacing w:line="276" w:lineRule="auto"/>
              <w:jc w:val="center"/>
              <w:rPr>
                <w:sz w:val="24"/>
                <w:szCs w:val="24"/>
              </w:rPr>
            </w:pPr>
            <w:r w:rsidRPr="005C0227">
              <w:rPr>
                <w:sz w:val="24"/>
                <w:szCs w:val="24"/>
              </w:rPr>
              <w:t>2</w:t>
            </w:r>
          </w:p>
        </w:tc>
        <w:tc>
          <w:tcPr>
            <w:tcW w:w="1913" w:type="dxa"/>
          </w:tcPr>
          <w:p w:rsidR="006541E4" w:rsidRPr="005C0227" w:rsidRDefault="006541E4" w:rsidP="00A01596">
            <w:pPr>
              <w:spacing w:line="276" w:lineRule="auto"/>
              <w:jc w:val="center"/>
              <w:rPr>
                <w:sz w:val="24"/>
                <w:szCs w:val="24"/>
              </w:rPr>
            </w:pPr>
            <w:r w:rsidRPr="005C0227">
              <w:rPr>
                <w:sz w:val="24"/>
                <w:szCs w:val="24"/>
              </w:rPr>
              <w:t>4,177.729</w:t>
            </w:r>
          </w:p>
        </w:tc>
        <w:tc>
          <w:tcPr>
            <w:tcW w:w="1914" w:type="dxa"/>
          </w:tcPr>
          <w:p w:rsidR="006541E4" w:rsidRPr="005C0227" w:rsidRDefault="006541E4" w:rsidP="00A01596">
            <w:pPr>
              <w:spacing w:line="276" w:lineRule="auto"/>
              <w:jc w:val="center"/>
              <w:rPr>
                <w:sz w:val="24"/>
                <w:szCs w:val="24"/>
              </w:rPr>
            </w:pPr>
            <w:r w:rsidRPr="005C0227">
              <w:rPr>
                <w:sz w:val="24"/>
                <w:szCs w:val="24"/>
              </w:rPr>
              <w:t>4,584.855</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lastRenderedPageBreak/>
              <w:t>2</w:t>
            </w:r>
          </w:p>
        </w:tc>
        <w:tc>
          <w:tcPr>
            <w:tcW w:w="739" w:type="dxa"/>
          </w:tcPr>
          <w:p w:rsidR="006541E4" w:rsidRPr="005C0227" w:rsidRDefault="006541E4" w:rsidP="00A01596">
            <w:pPr>
              <w:spacing w:line="276" w:lineRule="auto"/>
              <w:jc w:val="center"/>
              <w:rPr>
                <w:sz w:val="24"/>
                <w:szCs w:val="24"/>
              </w:rPr>
            </w:pPr>
            <w:r w:rsidRPr="005C0227">
              <w:rPr>
                <w:sz w:val="24"/>
                <w:szCs w:val="24"/>
              </w:rPr>
              <w:t>3</w:t>
            </w:r>
          </w:p>
        </w:tc>
        <w:tc>
          <w:tcPr>
            <w:tcW w:w="2106" w:type="dxa"/>
          </w:tcPr>
          <w:p w:rsidR="006541E4" w:rsidRPr="005C0227" w:rsidRDefault="006541E4" w:rsidP="00A01596">
            <w:pPr>
              <w:spacing w:line="276" w:lineRule="auto"/>
              <w:jc w:val="center"/>
              <w:rPr>
                <w:sz w:val="24"/>
                <w:szCs w:val="24"/>
              </w:rPr>
            </w:pPr>
            <w:r w:rsidRPr="005C0227">
              <w:rPr>
                <w:sz w:val="24"/>
                <w:szCs w:val="24"/>
              </w:rPr>
              <w:t>S 32°31’11” W</w:t>
            </w:r>
          </w:p>
        </w:tc>
        <w:tc>
          <w:tcPr>
            <w:tcW w:w="2106" w:type="dxa"/>
          </w:tcPr>
          <w:p w:rsidR="006541E4" w:rsidRPr="005C0227" w:rsidRDefault="006541E4" w:rsidP="00A01596">
            <w:pPr>
              <w:spacing w:line="276" w:lineRule="auto"/>
              <w:jc w:val="center"/>
              <w:rPr>
                <w:sz w:val="24"/>
                <w:szCs w:val="24"/>
              </w:rPr>
            </w:pPr>
            <w:r w:rsidRPr="005C0227">
              <w:rPr>
                <w:sz w:val="24"/>
                <w:szCs w:val="24"/>
              </w:rPr>
              <w:t>79.937</w:t>
            </w:r>
          </w:p>
        </w:tc>
        <w:tc>
          <w:tcPr>
            <w:tcW w:w="607" w:type="dxa"/>
          </w:tcPr>
          <w:p w:rsidR="006541E4" w:rsidRPr="005C0227" w:rsidRDefault="006541E4" w:rsidP="00A01596">
            <w:pPr>
              <w:spacing w:line="276" w:lineRule="auto"/>
              <w:jc w:val="center"/>
              <w:rPr>
                <w:sz w:val="24"/>
                <w:szCs w:val="24"/>
              </w:rPr>
            </w:pPr>
            <w:r w:rsidRPr="005C0227">
              <w:rPr>
                <w:sz w:val="24"/>
                <w:szCs w:val="24"/>
              </w:rPr>
              <w:t>3</w:t>
            </w:r>
          </w:p>
        </w:tc>
        <w:tc>
          <w:tcPr>
            <w:tcW w:w="1913" w:type="dxa"/>
          </w:tcPr>
          <w:p w:rsidR="006541E4" w:rsidRPr="005C0227" w:rsidRDefault="006541E4" w:rsidP="00A01596">
            <w:pPr>
              <w:spacing w:line="276" w:lineRule="auto"/>
              <w:jc w:val="center"/>
              <w:rPr>
                <w:sz w:val="24"/>
                <w:szCs w:val="24"/>
              </w:rPr>
            </w:pPr>
            <w:r w:rsidRPr="005C0227">
              <w:rPr>
                <w:sz w:val="24"/>
                <w:szCs w:val="24"/>
              </w:rPr>
              <w:t>4,110.326</w:t>
            </w:r>
          </w:p>
        </w:tc>
        <w:tc>
          <w:tcPr>
            <w:tcW w:w="1914" w:type="dxa"/>
          </w:tcPr>
          <w:p w:rsidR="006541E4" w:rsidRPr="005C0227" w:rsidRDefault="006541E4" w:rsidP="00A01596">
            <w:pPr>
              <w:spacing w:line="276" w:lineRule="auto"/>
              <w:jc w:val="center"/>
              <w:rPr>
                <w:sz w:val="24"/>
                <w:szCs w:val="24"/>
              </w:rPr>
            </w:pPr>
            <w:r w:rsidRPr="005C0227">
              <w:rPr>
                <w:sz w:val="24"/>
                <w:szCs w:val="24"/>
              </w:rPr>
              <w:t>4,541.882</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3</w:t>
            </w:r>
          </w:p>
        </w:tc>
        <w:tc>
          <w:tcPr>
            <w:tcW w:w="739" w:type="dxa"/>
          </w:tcPr>
          <w:p w:rsidR="006541E4" w:rsidRPr="005C0227" w:rsidRDefault="006541E4" w:rsidP="00A01596">
            <w:pPr>
              <w:spacing w:line="276" w:lineRule="auto"/>
              <w:jc w:val="center"/>
              <w:rPr>
                <w:sz w:val="24"/>
                <w:szCs w:val="24"/>
              </w:rPr>
            </w:pPr>
            <w:r w:rsidRPr="005C0227">
              <w:rPr>
                <w:sz w:val="24"/>
                <w:szCs w:val="24"/>
              </w:rPr>
              <w:t>4</w:t>
            </w:r>
          </w:p>
        </w:tc>
        <w:tc>
          <w:tcPr>
            <w:tcW w:w="2106" w:type="dxa"/>
          </w:tcPr>
          <w:p w:rsidR="006541E4" w:rsidRPr="005C0227" w:rsidRDefault="006541E4" w:rsidP="00A01596">
            <w:pPr>
              <w:spacing w:line="276" w:lineRule="auto"/>
              <w:jc w:val="center"/>
              <w:rPr>
                <w:sz w:val="24"/>
                <w:szCs w:val="24"/>
              </w:rPr>
            </w:pPr>
            <w:r w:rsidRPr="005C0227">
              <w:rPr>
                <w:sz w:val="24"/>
                <w:szCs w:val="24"/>
              </w:rPr>
              <w:t>N 57°28’49” W</w:t>
            </w:r>
          </w:p>
        </w:tc>
        <w:tc>
          <w:tcPr>
            <w:tcW w:w="2106" w:type="dxa"/>
          </w:tcPr>
          <w:p w:rsidR="006541E4" w:rsidRPr="005C0227" w:rsidRDefault="006541E4" w:rsidP="00A01596">
            <w:pPr>
              <w:spacing w:line="276" w:lineRule="auto"/>
              <w:jc w:val="center"/>
              <w:rPr>
                <w:sz w:val="24"/>
                <w:szCs w:val="24"/>
              </w:rPr>
            </w:pPr>
            <w:r w:rsidRPr="005C0227">
              <w:rPr>
                <w:sz w:val="24"/>
                <w:szCs w:val="24"/>
              </w:rPr>
              <w:t>135.650</w:t>
            </w:r>
          </w:p>
        </w:tc>
        <w:tc>
          <w:tcPr>
            <w:tcW w:w="607" w:type="dxa"/>
          </w:tcPr>
          <w:p w:rsidR="006541E4" w:rsidRPr="005C0227" w:rsidRDefault="006541E4" w:rsidP="00A01596">
            <w:pPr>
              <w:spacing w:line="276" w:lineRule="auto"/>
              <w:jc w:val="center"/>
              <w:rPr>
                <w:sz w:val="24"/>
                <w:szCs w:val="24"/>
              </w:rPr>
            </w:pPr>
            <w:r w:rsidRPr="005C0227">
              <w:rPr>
                <w:sz w:val="24"/>
                <w:szCs w:val="24"/>
              </w:rPr>
              <w:t>4</w:t>
            </w:r>
          </w:p>
        </w:tc>
        <w:tc>
          <w:tcPr>
            <w:tcW w:w="1913" w:type="dxa"/>
          </w:tcPr>
          <w:p w:rsidR="006541E4" w:rsidRPr="005C0227" w:rsidRDefault="006541E4" w:rsidP="00A01596">
            <w:pPr>
              <w:spacing w:line="276" w:lineRule="auto"/>
              <w:jc w:val="center"/>
              <w:rPr>
                <w:sz w:val="24"/>
                <w:szCs w:val="24"/>
              </w:rPr>
            </w:pPr>
            <w:r w:rsidRPr="005C0227">
              <w:rPr>
                <w:sz w:val="24"/>
                <w:szCs w:val="24"/>
              </w:rPr>
              <w:t>4,183.251</w:t>
            </w:r>
          </w:p>
        </w:tc>
        <w:tc>
          <w:tcPr>
            <w:tcW w:w="1914" w:type="dxa"/>
          </w:tcPr>
          <w:p w:rsidR="006541E4" w:rsidRPr="005C0227" w:rsidRDefault="006541E4" w:rsidP="00A01596">
            <w:pPr>
              <w:spacing w:line="276" w:lineRule="auto"/>
              <w:jc w:val="center"/>
              <w:rPr>
                <w:sz w:val="24"/>
                <w:szCs w:val="24"/>
              </w:rPr>
            </w:pPr>
            <w:r w:rsidRPr="005C0227">
              <w:rPr>
                <w:sz w:val="24"/>
                <w:szCs w:val="24"/>
              </w:rPr>
              <w:t>4,427.501</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4</w:t>
            </w:r>
          </w:p>
        </w:tc>
        <w:tc>
          <w:tcPr>
            <w:tcW w:w="739" w:type="dxa"/>
          </w:tcPr>
          <w:p w:rsidR="006541E4" w:rsidRPr="005C0227" w:rsidRDefault="006541E4" w:rsidP="00A01596">
            <w:pPr>
              <w:spacing w:line="276" w:lineRule="auto"/>
              <w:jc w:val="center"/>
              <w:rPr>
                <w:sz w:val="24"/>
                <w:szCs w:val="24"/>
              </w:rPr>
            </w:pPr>
            <w:r w:rsidRPr="005C0227">
              <w:rPr>
                <w:sz w:val="24"/>
                <w:szCs w:val="24"/>
              </w:rPr>
              <w:t>5</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52.814</w:t>
            </w:r>
          </w:p>
        </w:tc>
        <w:tc>
          <w:tcPr>
            <w:tcW w:w="607" w:type="dxa"/>
          </w:tcPr>
          <w:p w:rsidR="006541E4" w:rsidRPr="005C0227" w:rsidRDefault="006541E4" w:rsidP="00A01596">
            <w:pPr>
              <w:spacing w:line="276" w:lineRule="auto"/>
              <w:jc w:val="center"/>
              <w:rPr>
                <w:sz w:val="24"/>
                <w:szCs w:val="24"/>
              </w:rPr>
            </w:pPr>
            <w:r w:rsidRPr="005C0227">
              <w:rPr>
                <w:sz w:val="24"/>
                <w:szCs w:val="24"/>
              </w:rPr>
              <w:t>5</w:t>
            </w:r>
          </w:p>
        </w:tc>
        <w:tc>
          <w:tcPr>
            <w:tcW w:w="1913" w:type="dxa"/>
          </w:tcPr>
          <w:p w:rsidR="006541E4" w:rsidRPr="005C0227" w:rsidRDefault="006541E4" w:rsidP="00A01596">
            <w:pPr>
              <w:spacing w:line="276" w:lineRule="auto"/>
              <w:jc w:val="center"/>
              <w:rPr>
                <w:sz w:val="24"/>
                <w:szCs w:val="24"/>
              </w:rPr>
            </w:pPr>
            <w:r w:rsidRPr="005C0227">
              <w:rPr>
                <w:sz w:val="24"/>
                <w:szCs w:val="24"/>
              </w:rPr>
              <w:t>4,216.163</w:t>
            </w:r>
          </w:p>
        </w:tc>
        <w:tc>
          <w:tcPr>
            <w:tcW w:w="1914" w:type="dxa"/>
          </w:tcPr>
          <w:p w:rsidR="006541E4" w:rsidRPr="005C0227" w:rsidRDefault="006541E4" w:rsidP="00A01596">
            <w:pPr>
              <w:spacing w:line="276" w:lineRule="auto"/>
              <w:jc w:val="center"/>
              <w:rPr>
                <w:sz w:val="24"/>
                <w:szCs w:val="24"/>
              </w:rPr>
            </w:pPr>
            <w:r w:rsidRPr="005C0227">
              <w:rPr>
                <w:sz w:val="24"/>
                <w:szCs w:val="24"/>
              </w:rPr>
              <w:t>4,468.806</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5</w:t>
            </w:r>
          </w:p>
        </w:tc>
        <w:tc>
          <w:tcPr>
            <w:tcW w:w="739" w:type="dxa"/>
          </w:tcPr>
          <w:p w:rsidR="006541E4" w:rsidRPr="005C0227" w:rsidRDefault="006541E4" w:rsidP="00A01596">
            <w:pPr>
              <w:spacing w:line="276" w:lineRule="auto"/>
              <w:jc w:val="center"/>
              <w:rPr>
                <w:sz w:val="24"/>
                <w:szCs w:val="24"/>
              </w:rPr>
            </w:pPr>
            <w:r w:rsidRPr="005C0227">
              <w:rPr>
                <w:sz w:val="24"/>
                <w:szCs w:val="24"/>
              </w:rPr>
              <w:t>1</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31.694</w:t>
            </w: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bl>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Con las siguientes colindancias:</w:t>
      </w:r>
    </w:p>
    <w:p w:rsidR="006541E4" w:rsidRPr="005C0227" w:rsidRDefault="006541E4" w:rsidP="006541E4">
      <w:pPr>
        <w:spacing w:line="276" w:lineRule="auto"/>
        <w:rPr>
          <w:sz w:val="24"/>
          <w:szCs w:val="24"/>
        </w:rPr>
      </w:pPr>
      <w:r w:rsidRPr="005C0227">
        <w:rPr>
          <w:sz w:val="24"/>
          <w:szCs w:val="24"/>
        </w:rPr>
        <w:t>Al Norte:</w:t>
      </w:r>
      <w:r w:rsidRPr="005C0227">
        <w:rPr>
          <w:sz w:val="24"/>
          <w:szCs w:val="24"/>
        </w:rPr>
        <w:tab/>
      </w:r>
      <w:r w:rsidRPr="005C0227">
        <w:rPr>
          <w:sz w:val="24"/>
          <w:szCs w:val="24"/>
        </w:rPr>
        <w:tab/>
        <w:t>con lote 27 de la manzana 3.</w:t>
      </w:r>
    </w:p>
    <w:p w:rsidR="006541E4" w:rsidRPr="005C0227" w:rsidRDefault="006541E4" w:rsidP="006541E4">
      <w:pPr>
        <w:spacing w:line="276" w:lineRule="auto"/>
        <w:rPr>
          <w:sz w:val="24"/>
          <w:szCs w:val="24"/>
        </w:rPr>
      </w:pPr>
      <w:r w:rsidRPr="005C0227">
        <w:rPr>
          <w:sz w:val="24"/>
          <w:szCs w:val="24"/>
        </w:rPr>
        <w:t>Al Sur:</w:t>
      </w:r>
      <w:r w:rsidRPr="005C0227">
        <w:rPr>
          <w:sz w:val="24"/>
          <w:szCs w:val="24"/>
        </w:rPr>
        <w:tab/>
      </w:r>
      <w:r w:rsidRPr="005C0227">
        <w:rPr>
          <w:sz w:val="24"/>
          <w:szCs w:val="24"/>
        </w:rPr>
        <w:tab/>
        <w:t>con lotes 28 y 29 de la manzana 3.</w:t>
      </w:r>
    </w:p>
    <w:p w:rsidR="006541E4" w:rsidRPr="005C0227" w:rsidRDefault="006541E4" w:rsidP="006541E4">
      <w:pPr>
        <w:spacing w:line="276" w:lineRule="auto"/>
        <w:rPr>
          <w:sz w:val="24"/>
          <w:szCs w:val="24"/>
        </w:rPr>
      </w:pPr>
      <w:r w:rsidRPr="005C0227">
        <w:rPr>
          <w:sz w:val="24"/>
          <w:szCs w:val="24"/>
        </w:rPr>
        <w:t>Al Oriente:</w:t>
      </w:r>
      <w:r w:rsidRPr="005C0227">
        <w:rPr>
          <w:sz w:val="24"/>
          <w:szCs w:val="24"/>
        </w:rPr>
        <w:tab/>
      </w:r>
      <w:r w:rsidRPr="005C0227">
        <w:rPr>
          <w:sz w:val="24"/>
          <w:szCs w:val="24"/>
        </w:rPr>
        <w:tab/>
        <w:t>con lote PR-1.</w:t>
      </w:r>
    </w:p>
    <w:p w:rsidR="006541E4" w:rsidRPr="005C0227" w:rsidRDefault="006541E4" w:rsidP="006541E4">
      <w:pPr>
        <w:spacing w:line="276" w:lineRule="auto"/>
        <w:rPr>
          <w:sz w:val="24"/>
          <w:szCs w:val="24"/>
        </w:rPr>
      </w:pPr>
      <w:r w:rsidRPr="005C0227">
        <w:rPr>
          <w:sz w:val="24"/>
          <w:szCs w:val="24"/>
        </w:rPr>
        <w:t>Al Poniente:</w:t>
      </w:r>
      <w:r w:rsidRPr="005C0227">
        <w:rPr>
          <w:sz w:val="24"/>
          <w:szCs w:val="24"/>
        </w:rPr>
        <w:tab/>
      </w:r>
      <w:r w:rsidRPr="005C0227">
        <w:rPr>
          <w:sz w:val="24"/>
          <w:szCs w:val="24"/>
        </w:rPr>
        <w:tab/>
        <w:t>con Blvd. Alpha.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Dicho inmueble se encuentra inscrito a favor del R. Ayuntamiento de Ramos Arizpe, en las oficinas del Registro Público de la ciudad de Saltillo del Estado de Coahuila de Zaragoza, bajo el Folio 596306.</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b/>
          <w:sz w:val="24"/>
          <w:szCs w:val="24"/>
        </w:rPr>
        <w:t xml:space="preserve">ARTÍCULO SEGUNDO. </w:t>
      </w:r>
      <w:r w:rsidRPr="005C0227">
        <w:rPr>
          <w:sz w:val="24"/>
          <w:szCs w:val="24"/>
        </w:rPr>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b/>
          <w:sz w:val="24"/>
          <w:szCs w:val="24"/>
        </w:rPr>
        <w:t xml:space="preserve">ARTÍCULO TERCERO. </w:t>
      </w:r>
      <w:r w:rsidRPr="005C0227">
        <w:rPr>
          <w:bCs/>
          <w:sz w:val="24"/>
          <w:szCs w:val="24"/>
        </w:rPr>
        <w:t xml:space="preserve">Para que </w:t>
      </w:r>
      <w:r w:rsidRPr="005C0227">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rFonts w:cs="Arial"/>
          <w:sz w:val="24"/>
          <w:szCs w:val="24"/>
        </w:rPr>
      </w:pPr>
      <w:r w:rsidRPr="005C0227">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541E4" w:rsidRPr="005C0227" w:rsidRDefault="006541E4" w:rsidP="006541E4">
      <w:pPr>
        <w:spacing w:line="276" w:lineRule="auto"/>
        <w:jc w:val="center"/>
        <w:rPr>
          <w:b/>
          <w:sz w:val="24"/>
          <w:szCs w:val="24"/>
        </w:rPr>
      </w:pPr>
    </w:p>
    <w:p w:rsidR="006541E4" w:rsidRPr="005C0227" w:rsidRDefault="006541E4" w:rsidP="006541E4">
      <w:pPr>
        <w:spacing w:line="276" w:lineRule="auto"/>
        <w:jc w:val="center"/>
        <w:rPr>
          <w:b/>
          <w:sz w:val="24"/>
          <w:szCs w:val="24"/>
        </w:rPr>
      </w:pPr>
    </w:p>
    <w:p w:rsidR="006541E4" w:rsidRPr="005C0227" w:rsidRDefault="006541E4" w:rsidP="006541E4">
      <w:pPr>
        <w:spacing w:line="276" w:lineRule="auto"/>
        <w:jc w:val="center"/>
        <w:rPr>
          <w:b/>
          <w:sz w:val="24"/>
          <w:szCs w:val="24"/>
        </w:rPr>
      </w:pPr>
      <w:r w:rsidRPr="005C0227">
        <w:rPr>
          <w:b/>
          <w:sz w:val="24"/>
          <w:szCs w:val="24"/>
        </w:rPr>
        <w:t>TRANSITORIOS</w:t>
      </w:r>
    </w:p>
    <w:p w:rsidR="006541E4" w:rsidRPr="005C0227" w:rsidRDefault="006541E4" w:rsidP="006541E4">
      <w:pPr>
        <w:spacing w:line="276" w:lineRule="auto"/>
        <w:jc w:val="center"/>
        <w:rPr>
          <w:b/>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PRIMERO. </w:t>
      </w:r>
      <w:r w:rsidRPr="005C0227">
        <w:rPr>
          <w:rFonts w:cs="Arial"/>
          <w:sz w:val="24"/>
          <w:szCs w:val="24"/>
        </w:rPr>
        <w:t xml:space="preserve">El presente decreto entrará en vigor a partir del día siguiente de su publicación en el Periódico Oficial del Gobierno del Estado. </w:t>
      </w:r>
    </w:p>
    <w:p w:rsidR="006541E4" w:rsidRPr="005C0227" w:rsidRDefault="006541E4" w:rsidP="006541E4">
      <w:pPr>
        <w:spacing w:line="276" w:lineRule="auto"/>
        <w:rPr>
          <w:rFonts w:cs="Arial"/>
          <w:sz w:val="24"/>
          <w:szCs w:val="24"/>
        </w:rPr>
      </w:pPr>
    </w:p>
    <w:p w:rsidR="006541E4" w:rsidRDefault="006541E4" w:rsidP="006541E4">
      <w:pPr>
        <w:spacing w:line="276" w:lineRule="auto"/>
        <w:rPr>
          <w:rFonts w:cs="Arial"/>
          <w:sz w:val="24"/>
          <w:szCs w:val="24"/>
        </w:rPr>
      </w:pPr>
      <w:r w:rsidRPr="005C0227">
        <w:rPr>
          <w:rFonts w:cs="Arial"/>
          <w:b/>
          <w:sz w:val="24"/>
          <w:szCs w:val="24"/>
        </w:rPr>
        <w:t xml:space="preserve">SEGUNDO. </w:t>
      </w:r>
      <w:r w:rsidRPr="005C0227">
        <w:rPr>
          <w:rFonts w:cs="Arial"/>
          <w:sz w:val="24"/>
          <w:szCs w:val="24"/>
        </w:rPr>
        <w:t>Publíquese el presente Decreto en el Periódico Oficial del Gobierno del Estado.</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sz w:val="24"/>
          <w:szCs w:val="24"/>
        </w:rPr>
      </w:pPr>
      <w:r w:rsidRPr="005C0227">
        <w:rPr>
          <w:sz w:val="24"/>
          <w:szCs w:val="24"/>
        </w:rPr>
        <w:t>Congreso del Estado de Coahuila, en la ciudad de Saltillo, Coahuila de Zaragoza, a 08 de octubre de 2018.</w:t>
      </w:r>
    </w:p>
    <w:p w:rsidR="006541E4" w:rsidRPr="005C0227" w:rsidRDefault="006541E4" w:rsidP="006541E4">
      <w:pPr>
        <w:rPr>
          <w:sz w:val="24"/>
          <w:szCs w:val="24"/>
        </w:rPr>
      </w:pPr>
    </w:p>
    <w:p w:rsidR="006541E4" w:rsidRPr="005C0227" w:rsidRDefault="006541E4" w:rsidP="006541E4">
      <w:pPr>
        <w:spacing w:line="360" w:lineRule="auto"/>
        <w:jc w:val="center"/>
        <w:rPr>
          <w:rFonts w:cs="Arial"/>
          <w:b/>
          <w:bCs/>
          <w:sz w:val="24"/>
          <w:szCs w:val="24"/>
        </w:rPr>
      </w:pPr>
      <w:r w:rsidRPr="005C0227">
        <w:rPr>
          <w:rFonts w:cs="Arial"/>
          <w:b/>
          <w:bCs/>
          <w:sz w:val="24"/>
          <w:szCs w:val="24"/>
        </w:rPr>
        <w:t xml:space="preserve">POR LA COMISIÓN DE FINANZAS DE LA LXI LEGISLATURA </w:t>
      </w:r>
    </w:p>
    <w:p w:rsidR="006541E4" w:rsidRPr="005C0227" w:rsidRDefault="006541E4" w:rsidP="006541E4">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1E4" w:rsidRPr="005C0227" w:rsidTr="00A01596">
        <w:tc>
          <w:tcPr>
            <w:tcW w:w="2500" w:type="pct"/>
            <w:vAlign w:val="center"/>
          </w:tcPr>
          <w:p w:rsidR="006541E4" w:rsidRPr="005C0227" w:rsidRDefault="006541E4" w:rsidP="00A01596">
            <w:pPr>
              <w:jc w:val="center"/>
              <w:rPr>
                <w:rFonts w:cs="Arial"/>
                <w:b/>
                <w:sz w:val="18"/>
                <w:szCs w:val="18"/>
              </w:rPr>
            </w:pPr>
            <w:r w:rsidRPr="005C0227">
              <w:rPr>
                <w:rFonts w:cs="Arial"/>
                <w:b/>
                <w:sz w:val="18"/>
                <w:szCs w:val="18"/>
              </w:rPr>
              <w:t>NOMBRE Y FIRMA</w:t>
            </w:r>
          </w:p>
        </w:tc>
        <w:tc>
          <w:tcPr>
            <w:tcW w:w="2500" w:type="pct"/>
            <w:vAlign w:val="center"/>
          </w:tcPr>
          <w:p w:rsidR="006541E4" w:rsidRPr="005C0227" w:rsidRDefault="006541E4" w:rsidP="00A01596">
            <w:pPr>
              <w:jc w:val="center"/>
              <w:rPr>
                <w:rFonts w:cs="Arial"/>
                <w:b/>
                <w:sz w:val="18"/>
                <w:szCs w:val="18"/>
              </w:rPr>
            </w:pPr>
            <w:r w:rsidRPr="005C0227">
              <w:rPr>
                <w:rFonts w:cs="Arial"/>
                <w:b/>
                <w:sz w:val="18"/>
                <w:szCs w:val="18"/>
              </w:rPr>
              <w:t xml:space="preserve">VOTO </w:t>
            </w: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Lucía Azucena Ramos Ramos</w:t>
            </w:r>
          </w:p>
          <w:p w:rsidR="006541E4" w:rsidRPr="005C0227" w:rsidRDefault="006541E4" w:rsidP="00A01596">
            <w:pPr>
              <w:jc w:val="center"/>
              <w:rPr>
                <w:rFonts w:cs="Arial"/>
                <w:sz w:val="18"/>
                <w:szCs w:val="18"/>
              </w:rPr>
            </w:pPr>
            <w:r w:rsidRPr="005C0227">
              <w:rPr>
                <w:rFonts w:cs="Arial"/>
                <w:sz w:val="18"/>
                <w:szCs w:val="18"/>
              </w:rPr>
              <w:t>Coordinadora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rPr>
          <w:trHeight w:val="1075"/>
        </w:trPr>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Gabriela Zapopan Garza Galván</w:t>
            </w:r>
          </w:p>
          <w:p w:rsidR="006541E4" w:rsidRPr="005C0227" w:rsidRDefault="006541E4" w:rsidP="00A01596">
            <w:pPr>
              <w:jc w:val="center"/>
              <w:rPr>
                <w:rFonts w:cs="Arial"/>
                <w:sz w:val="18"/>
                <w:szCs w:val="18"/>
              </w:rPr>
            </w:pPr>
            <w:r w:rsidRPr="005C0227">
              <w:rPr>
                <w:rFonts w:cs="Arial"/>
                <w:sz w:val="18"/>
                <w:szCs w:val="18"/>
              </w:rPr>
              <w:t>Secretaria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Lilia Isabel Gutiérrez Burciaga.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Rosa Nilda González Noriega.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Zulmma Verenice Guerrero Cázares</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Elisa Catalina Villalobos Hernández</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Claudia Isela Ramírez Pineda.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bl>
    <w:p w:rsidR="006541E4" w:rsidRPr="005C0227" w:rsidRDefault="006541E4" w:rsidP="006541E4">
      <w:pPr>
        <w:rPr>
          <w:rFonts w:cs="Arial"/>
          <w:sz w:val="24"/>
          <w:szCs w:val="24"/>
        </w:rPr>
      </w:pPr>
    </w:p>
    <w:bookmarkEnd w:id="1"/>
    <w:p w:rsidR="006541E4" w:rsidRDefault="006541E4" w:rsidP="006B2071">
      <w:pPr>
        <w:spacing w:line="360" w:lineRule="auto"/>
        <w:rPr>
          <w:rFonts w:cs="Arial"/>
          <w:b/>
          <w:sz w:val="24"/>
          <w:szCs w:val="24"/>
        </w:rPr>
      </w:pPr>
    </w:p>
    <w:p w:rsidR="006541E4" w:rsidRDefault="006541E4">
      <w:pPr>
        <w:jc w:val="left"/>
        <w:rPr>
          <w:rFonts w:cs="Arial"/>
          <w:b/>
          <w:sz w:val="24"/>
          <w:szCs w:val="24"/>
        </w:rPr>
      </w:pPr>
      <w:r>
        <w:rPr>
          <w:rFonts w:cs="Arial"/>
          <w:b/>
          <w:sz w:val="24"/>
          <w:szCs w:val="24"/>
        </w:rPr>
        <w:br w:type="page"/>
      </w:r>
    </w:p>
    <w:p w:rsidR="00A01596" w:rsidRPr="0030004A" w:rsidRDefault="00A01596" w:rsidP="00A01596">
      <w:pPr>
        <w:spacing w:line="276" w:lineRule="auto"/>
        <w:rPr>
          <w:sz w:val="24"/>
          <w:szCs w:val="24"/>
        </w:rPr>
      </w:pPr>
      <w:r w:rsidRPr="0030004A">
        <w:rPr>
          <w:b/>
          <w:bCs/>
          <w:sz w:val="24"/>
          <w:szCs w:val="24"/>
        </w:rPr>
        <w:lastRenderedPageBreak/>
        <w:t xml:space="preserve">DICTAMEN </w:t>
      </w:r>
      <w:r w:rsidRPr="0030004A">
        <w:rPr>
          <w:sz w:val="24"/>
          <w:szCs w:val="24"/>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A01596" w:rsidRPr="0030004A" w:rsidRDefault="00A01596" w:rsidP="00A01596">
      <w:pPr>
        <w:spacing w:line="276" w:lineRule="auto"/>
        <w:rPr>
          <w:sz w:val="24"/>
          <w:szCs w:val="24"/>
        </w:rPr>
      </w:pPr>
    </w:p>
    <w:p w:rsidR="00A01596" w:rsidRPr="0030004A" w:rsidRDefault="00A01596" w:rsidP="00A01596">
      <w:pPr>
        <w:spacing w:line="276" w:lineRule="auto"/>
        <w:jc w:val="center"/>
        <w:rPr>
          <w:b/>
          <w:sz w:val="24"/>
          <w:szCs w:val="24"/>
        </w:rPr>
      </w:pPr>
      <w:r w:rsidRPr="0030004A">
        <w:rPr>
          <w:b/>
          <w:sz w:val="24"/>
          <w:szCs w:val="24"/>
        </w:rPr>
        <w:t>RESULTANDO</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sz w:val="24"/>
          <w:szCs w:val="24"/>
        </w:rPr>
      </w:pPr>
      <w:r w:rsidRPr="0030004A">
        <w:rPr>
          <w:b/>
          <w:sz w:val="24"/>
          <w:szCs w:val="24"/>
        </w:rPr>
        <w:t xml:space="preserve">PRIMERO. </w:t>
      </w:r>
      <w:r w:rsidRPr="0030004A">
        <w:rPr>
          <w:sz w:val="24"/>
          <w:szCs w:val="24"/>
        </w:rPr>
        <w:t>Que, en sesión celebrada por el Pleno del Congreso, de fecha 10 de agosto del 2018, se dio cuenta la mencionada Iniciativa y turnada a esta Comisión de Finanzas, para su estudio y dictamen.</w:t>
      </w:r>
    </w:p>
    <w:p w:rsidR="00A01596" w:rsidRPr="0030004A" w:rsidRDefault="00A01596" w:rsidP="00A01596">
      <w:pPr>
        <w:spacing w:line="276" w:lineRule="auto"/>
        <w:jc w:val="center"/>
        <w:rPr>
          <w:b/>
          <w:sz w:val="24"/>
          <w:szCs w:val="24"/>
        </w:rPr>
      </w:pPr>
      <w:r w:rsidRPr="0030004A">
        <w:rPr>
          <w:b/>
          <w:sz w:val="24"/>
          <w:szCs w:val="24"/>
        </w:rPr>
        <w:t>CONSIDERANDO</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PRIMERO. </w:t>
      </w:r>
      <w:r w:rsidRPr="0030004A">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SEGUNDO. </w:t>
      </w:r>
      <w:r w:rsidRPr="0030004A">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0004A">
        <w:rPr>
          <w:rFonts w:cs="Arial"/>
          <w:i/>
          <w:sz w:val="24"/>
          <w:szCs w:val="24"/>
        </w:rPr>
        <w:t xml:space="preserve"> </w:t>
      </w:r>
      <w:r w:rsidRPr="0030004A">
        <w:rPr>
          <w:rFonts w:cs="Arial"/>
          <w:sz w:val="24"/>
          <w:szCs w:val="24"/>
        </w:rPr>
        <w:t xml:space="preserve">que dispone </w:t>
      </w:r>
      <w:r w:rsidRPr="0030004A">
        <w:rPr>
          <w:rFonts w:cs="Arial"/>
          <w:i/>
          <w:sz w:val="24"/>
          <w:szCs w:val="24"/>
        </w:rPr>
        <w:t>”</w:t>
      </w:r>
      <w:r w:rsidRPr="0030004A">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rFonts w:cs="Arial"/>
          <w:b/>
          <w:bCs/>
          <w:sz w:val="24"/>
          <w:szCs w:val="24"/>
        </w:rPr>
      </w:pPr>
      <w:r w:rsidRPr="0030004A">
        <w:rPr>
          <w:rFonts w:cs="Arial"/>
          <w:b/>
          <w:bCs/>
          <w:sz w:val="24"/>
          <w:szCs w:val="24"/>
        </w:rPr>
        <w:t xml:space="preserve">TERCERO. </w:t>
      </w:r>
      <w:r w:rsidRPr="0030004A">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0004A">
        <w:rPr>
          <w:rFonts w:cs="Arial"/>
          <w:b/>
          <w:bCs/>
          <w:sz w:val="24"/>
          <w:szCs w:val="24"/>
        </w:rPr>
        <w:t xml:space="preserve"> </w:t>
      </w:r>
    </w:p>
    <w:p w:rsidR="00A01596" w:rsidRPr="0030004A" w:rsidRDefault="00A01596" w:rsidP="00A01596">
      <w:pPr>
        <w:spacing w:line="276" w:lineRule="auto"/>
        <w:rPr>
          <w:rFonts w:cs="Arial"/>
          <w:b/>
          <w:bCs/>
          <w:sz w:val="24"/>
          <w:szCs w:val="24"/>
        </w:rPr>
      </w:pPr>
    </w:p>
    <w:p w:rsidR="00A01596" w:rsidRPr="0030004A" w:rsidRDefault="00A01596" w:rsidP="00A01596">
      <w:pPr>
        <w:spacing w:line="276" w:lineRule="auto"/>
        <w:rPr>
          <w:sz w:val="24"/>
          <w:szCs w:val="24"/>
        </w:rPr>
      </w:pPr>
      <w:r w:rsidRPr="0030004A">
        <w:rPr>
          <w:b/>
          <w:sz w:val="24"/>
          <w:szCs w:val="24"/>
        </w:rPr>
        <w:t xml:space="preserve">CUARTO. </w:t>
      </w:r>
      <w:r w:rsidRPr="0030004A">
        <w:rPr>
          <w:sz w:val="24"/>
          <w:szCs w:val="24"/>
        </w:rPr>
        <w:t xml:space="preserve">Que el Ayuntamiento del Municipio de Ramos Arizpe, según consta en la certificación del acta de Cabildo No. 1563/14/2018 de fecha 22 de mayo de 2018, aprobó </w:t>
      </w:r>
      <w:r w:rsidRPr="0030004A">
        <w:rPr>
          <w:sz w:val="24"/>
          <w:szCs w:val="24"/>
        </w:rPr>
        <w:lastRenderedPageBreak/>
        <w:t>por unanimidad de los presentes del Cabildo, desincorporar del dominio público municipal, un excedente de vialidad en desuso con una superficie de 132.00 M2., ubicado en el Fraccionamiento “Valle de las Flores” de esta ciudad, con el fin de enajenarlo a título oneroso a favor del C. Juan Francisco Paredes Escalante.</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Al Norte:</w:t>
      </w:r>
      <w:r w:rsidRPr="0030004A">
        <w:rPr>
          <w:sz w:val="24"/>
          <w:szCs w:val="24"/>
        </w:rPr>
        <w:tab/>
      </w:r>
      <w:r w:rsidRPr="0030004A">
        <w:rPr>
          <w:sz w:val="24"/>
          <w:szCs w:val="24"/>
        </w:rPr>
        <w:tab/>
        <w:t>mide 22.00 metros y colinda con Lote 13.-A</w:t>
      </w:r>
    </w:p>
    <w:p w:rsidR="00A01596" w:rsidRPr="0030004A" w:rsidRDefault="00A01596" w:rsidP="00A01596">
      <w:pPr>
        <w:spacing w:line="276" w:lineRule="auto"/>
        <w:rPr>
          <w:sz w:val="24"/>
          <w:szCs w:val="24"/>
        </w:rPr>
      </w:pPr>
      <w:r w:rsidRPr="0030004A">
        <w:rPr>
          <w:sz w:val="24"/>
          <w:szCs w:val="24"/>
        </w:rPr>
        <w:t>Al Sur:</w:t>
      </w:r>
      <w:r w:rsidRPr="0030004A">
        <w:rPr>
          <w:sz w:val="24"/>
          <w:szCs w:val="24"/>
        </w:rPr>
        <w:tab/>
      </w:r>
      <w:r w:rsidRPr="0030004A">
        <w:rPr>
          <w:sz w:val="24"/>
          <w:szCs w:val="24"/>
        </w:rPr>
        <w:tab/>
        <w:t>mide 22.00 metros y colinda con Lote 1 de la manzana LXVI.</w:t>
      </w:r>
    </w:p>
    <w:p w:rsidR="00A01596" w:rsidRPr="0030004A" w:rsidRDefault="00A01596" w:rsidP="00A01596">
      <w:pPr>
        <w:spacing w:line="276" w:lineRule="auto"/>
        <w:rPr>
          <w:sz w:val="24"/>
          <w:szCs w:val="24"/>
        </w:rPr>
      </w:pPr>
      <w:r w:rsidRPr="0030004A">
        <w:rPr>
          <w:sz w:val="24"/>
          <w:szCs w:val="24"/>
        </w:rPr>
        <w:t>Al Oriente:</w:t>
      </w:r>
      <w:r w:rsidRPr="0030004A">
        <w:rPr>
          <w:sz w:val="24"/>
          <w:szCs w:val="24"/>
        </w:rPr>
        <w:tab/>
      </w:r>
      <w:r w:rsidRPr="0030004A">
        <w:rPr>
          <w:sz w:val="24"/>
          <w:szCs w:val="24"/>
        </w:rPr>
        <w:tab/>
        <w:t>mide 6.00 metros y colinda con propiedad privada.</w:t>
      </w:r>
    </w:p>
    <w:p w:rsidR="00A01596" w:rsidRPr="0030004A" w:rsidRDefault="00A01596" w:rsidP="00A01596">
      <w:pPr>
        <w:spacing w:line="276" w:lineRule="auto"/>
        <w:rPr>
          <w:sz w:val="24"/>
          <w:szCs w:val="24"/>
        </w:rPr>
      </w:pPr>
      <w:r w:rsidRPr="0030004A">
        <w:rPr>
          <w:sz w:val="24"/>
          <w:szCs w:val="24"/>
        </w:rPr>
        <w:t>Al Poniente:</w:t>
      </w:r>
      <w:r w:rsidRPr="0030004A">
        <w:rPr>
          <w:sz w:val="24"/>
          <w:szCs w:val="24"/>
        </w:rPr>
        <w:tab/>
      </w:r>
      <w:r w:rsidRPr="0030004A">
        <w:rPr>
          <w:sz w:val="24"/>
          <w:szCs w:val="24"/>
        </w:rPr>
        <w:tab/>
        <w:t>mide 6.00 metros y colinda con calle Madreselva.</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b/>
          <w:sz w:val="24"/>
          <w:szCs w:val="24"/>
        </w:rPr>
        <w:t xml:space="preserve">QUINTO. </w:t>
      </w:r>
      <w:r w:rsidRPr="0030004A">
        <w:rPr>
          <w:sz w:val="24"/>
          <w:szCs w:val="24"/>
        </w:rPr>
        <w:t xml:space="preserve">La autorización de esta operación es con objeto de llevar a cabo única y exclusivamente el fomento a la vivienda y regularizar la tenencia de la tierra. </w:t>
      </w:r>
    </w:p>
    <w:p w:rsidR="00A01596" w:rsidRPr="0030004A" w:rsidRDefault="00A01596" w:rsidP="00A01596">
      <w:pPr>
        <w:spacing w:line="276" w:lineRule="auto"/>
        <w:rPr>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SEXTO.  </w:t>
      </w:r>
      <w:r w:rsidRPr="0030004A">
        <w:rPr>
          <w:rFonts w:cs="Arial"/>
          <w:sz w:val="24"/>
          <w:szCs w:val="24"/>
        </w:rPr>
        <w:t>Esta Comisión encontró que el Municipio de Saltillo, ha cubierto los requisitos necesarios para la procedencia de la desincorporación de la superficie en mención, logrando así la posibilidad de llevar a cabo el fomento a la vivienda y la regularización de la tenencia de la tierra, garantizando seguridad y limpieza de un área en desuso para los habitantes de ese sector, en virtud que era utilizado para depositar basura y reunión de pandilleros, máxime al ser una vía pública sin acceso vehicular ni peatonal al estar clausurada por el lado oriente mediante una barda, el cual otorgará un beneficio social.</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rFonts w:cs="Arial"/>
          <w:sz w:val="24"/>
          <w:szCs w:val="24"/>
        </w:rPr>
      </w:pPr>
      <w:r w:rsidRPr="0030004A">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jc w:val="center"/>
        <w:rPr>
          <w:rFonts w:cs="Arial"/>
          <w:b/>
          <w:sz w:val="24"/>
          <w:szCs w:val="24"/>
        </w:rPr>
      </w:pPr>
      <w:r w:rsidRPr="0030004A">
        <w:rPr>
          <w:rFonts w:cs="Arial"/>
          <w:b/>
          <w:sz w:val="24"/>
          <w:szCs w:val="24"/>
        </w:rPr>
        <w:t>PROYECTO DE DECRETO</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sz w:val="24"/>
          <w:szCs w:val="24"/>
        </w:rPr>
      </w:pPr>
      <w:r w:rsidRPr="0030004A">
        <w:rPr>
          <w:b/>
          <w:sz w:val="24"/>
          <w:szCs w:val="24"/>
        </w:rPr>
        <w:t xml:space="preserve">ARTÍCULO PRIMERO. </w:t>
      </w:r>
      <w:r w:rsidRPr="0030004A">
        <w:rPr>
          <w:sz w:val="24"/>
          <w:szCs w:val="24"/>
        </w:rPr>
        <w:t xml:space="preserve">Se autoriza al Ayuntamiento del Municipio de Saltillo, Coahuila de Zaragoza, a desincorporar del dominio público municipal, un excedente de vialidad en desuso con una superficie de 132.00 M2., ubicado en el Fraccionamiento “Valle de las </w:t>
      </w:r>
      <w:r w:rsidRPr="0030004A">
        <w:rPr>
          <w:sz w:val="24"/>
          <w:szCs w:val="24"/>
        </w:rPr>
        <w:lastRenderedPageBreak/>
        <w:t>Flores” de esta ciudad, con el fin de enajenarlo a título oneroso a favor del C. Juan Francisco Paredes Escalante.</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Al Norte:</w:t>
      </w:r>
      <w:r w:rsidRPr="0030004A">
        <w:rPr>
          <w:sz w:val="24"/>
          <w:szCs w:val="24"/>
        </w:rPr>
        <w:tab/>
      </w:r>
      <w:r w:rsidRPr="0030004A">
        <w:rPr>
          <w:sz w:val="24"/>
          <w:szCs w:val="24"/>
        </w:rPr>
        <w:tab/>
        <w:t>mide 22.00 metros y colinda con Lote 13.-A</w:t>
      </w:r>
    </w:p>
    <w:p w:rsidR="00A01596" w:rsidRPr="0030004A" w:rsidRDefault="00A01596" w:rsidP="00A01596">
      <w:pPr>
        <w:spacing w:line="276" w:lineRule="auto"/>
        <w:rPr>
          <w:sz w:val="24"/>
          <w:szCs w:val="24"/>
        </w:rPr>
      </w:pPr>
      <w:r w:rsidRPr="0030004A">
        <w:rPr>
          <w:sz w:val="24"/>
          <w:szCs w:val="24"/>
        </w:rPr>
        <w:t>Al Sur:</w:t>
      </w:r>
      <w:r w:rsidRPr="0030004A">
        <w:rPr>
          <w:sz w:val="24"/>
          <w:szCs w:val="24"/>
        </w:rPr>
        <w:tab/>
      </w:r>
      <w:r w:rsidRPr="0030004A">
        <w:rPr>
          <w:sz w:val="24"/>
          <w:szCs w:val="24"/>
        </w:rPr>
        <w:tab/>
        <w:t>mide 22.00 metros y colinda con Lote 1 de la manzana LXVI.</w:t>
      </w:r>
    </w:p>
    <w:p w:rsidR="00A01596" w:rsidRPr="0030004A" w:rsidRDefault="00A01596" w:rsidP="00A01596">
      <w:pPr>
        <w:spacing w:line="276" w:lineRule="auto"/>
        <w:rPr>
          <w:sz w:val="24"/>
          <w:szCs w:val="24"/>
        </w:rPr>
      </w:pPr>
      <w:r w:rsidRPr="0030004A">
        <w:rPr>
          <w:sz w:val="24"/>
          <w:szCs w:val="24"/>
        </w:rPr>
        <w:t>Al Oriente:</w:t>
      </w:r>
      <w:r w:rsidRPr="0030004A">
        <w:rPr>
          <w:sz w:val="24"/>
          <w:szCs w:val="24"/>
        </w:rPr>
        <w:tab/>
      </w:r>
      <w:r w:rsidRPr="0030004A">
        <w:rPr>
          <w:sz w:val="24"/>
          <w:szCs w:val="24"/>
        </w:rPr>
        <w:tab/>
        <w:t>mide 6.00 metros y colinda con propiedad privada.</w:t>
      </w:r>
    </w:p>
    <w:p w:rsidR="00A01596" w:rsidRPr="0030004A" w:rsidRDefault="00A01596" w:rsidP="00A01596">
      <w:pPr>
        <w:spacing w:line="276" w:lineRule="auto"/>
        <w:rPr>
          <w:sz w:val="24"/>
          <w:szCs w:val="24"/>
        </w:rPr>
      </w:pPr>
      <w:r w:rsidRPr="0030004A">
        <w:rPr>
          <w:sz w:val="24"/>
          <w:szCs w:val="24"/>
        </w:rPr>
        <w:t>Al Poniente:</w:t>
      </w:r>
      <w:r w:rsidRPr="0030004A">
        <w:rPr>
          <w:sz w:val="24"/>
          <w:szCs w:val="24"/>
        </w:rPr>
        <w:tab/>
      </w:r>
      <w:r w:rsidRPr="0030004A">
        <w:rPr>
          <w:sz w:val="24"/>
          <w:szCs w:val="24"/>
        </w:rPr>
        <w:tab/>
        <w:t>mide 6.00 metros y colinda con calle Madreselva.</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b/>
          <w:sz w:val="24"/>
          <w:szCs w:val="24"/>
        </w:rPr>
        <w:t xml:space="preserve">ARTÍCULO SEGUNDO. </w:t>
      </w:r>
      <w:r w:rsidRPr="0030004A">
        <w:rPr>
          <w:sz w:val="24"/>
          <w:szCs w:val="24"/>
        </w:rPr>
        <w:t xml:space="preserve">La autorización de esta operación es con objeto de llevar a cabo única y exclusivamente el fomento a la vivienda y regularizar la tenencia de la tierra. </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b/>
          <w:sz w:val="24"/>
          <w:szCs w:val="24"/>
        </w:rPr>
        <w:t xml:space="preserve">ARTÍCULO TERCERO. </w:t>
      </w:r>
      <w:r w:rsidRPr="0030004A">
        <w:rPr>
          <w:bCs/>
          <w:sz w:val="24"/>
          <w:szCs w:val="24"/>
        </w:rPr>
        <w:t xml:space="preserve">Para que </w:t>
      </w:r>
      <w:r w:rsidRPr="0030004A">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rFonts w:cs="Arial"/>
          <w:sz w:val="24"/>
          <w:szCs w:val="24"/>
        </w:rPr>
      </w:pPr>
      <w:r w:rsidRPr="0030004A">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01596" w:rsidRPr="0030004A" w:rsidRDefault="00A01596" w:rsidP="00A01596">
      <w:pPr>
        <w:spacing w:line="276" w:lineRule="auto"/>
        <w:jc w:val="center"/>
        <w:rPr>
          <w:b/>
          <w:sz w:val="24"/>
          <w:szCs w:val="24"/>
        </w:rPr>
      </w:pPr>
    </w:p>
    <w:p w:rsidR="00A01596" w:rsidRPr="0030004A" w:rsidRDefault="00A01596" w:rsidP="00A01596">
      <w:pPr>
        <w:spacing w:line="276" w:lineRule="auto"/>
        <w:jc w:val="center"/>
        <w:rPr>
          <w:b/>
          <w:sz w:val="24"/>
          <w:szCs w:val="24"/>
        </w:rPr>
      </w:pPr>
    </w:p>
    <w:p w:rsidR="00A01596" w:rsidRPr="0030004A" w:rsidRDefault="00A01596" w:rsidP="00A01596">
      <w:pPr>
        <w:spacing w:line="276" w:lineRule="auto"/>
        <w:jc w:val="center"/>
        <w:rPr>
          <w:b/>
          <w:sz w:val="24"/>
          <w:szCs w:val="24"/>
        </w:rPr>
      </w:pPr>
      <w:r w:rsidRPr="0030004A">
        <w:rPr>
          <w:b/>
          <w:sz w:val="24"/>
          <w:szCs w:val="24"/>
        </w:rPr>
        <w:t>TRANSITORIOS</w:t>
      </w:r>
    </w:p>
    <w:p w:rsidR="00A01596" w:rsidRPr="0030004A" w:rsidRDefault="00A01596" w:rsidP="00A01596">
      <w:pPr>
        <w:rPr>
          <w:rFonts w:cs="Arial"/>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PRIMERO. </w:t>
      </w:r>
      <w:r w:rsidRPr="0030004A">
        <w:rPr>
          <w:rFonts w:cs="Arial"/>
          <w:sz w:val="24"/>
          <w:szCs w:val="24"/>
        </w:rPr>
        <w:t xml:space="preserve">El presente decreto entrará en vigor a partir del día siguiente de su publicación en el Periódico Oficial del Gobierno del Estado. </w:t>
      </w:r>
    </w:p>
    <w:p w:rsidR="00A01596" w:rsidRPr="0030004A"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30004A">
        <w:rPr>
          <w:rFonts w:cs="Arial"/>
          <w:b/>
          <w:sz w:val="24"/>
          <w:szCs w:val="24"/>
        </w:rPr>
        <w:t xml:space="preserve">SEGUNDO. </w:t>
      </w:r>
      <w:r w:rsidRPr="0030004A">
        <w:rPr>
          <w:rFonts w:cs="Arial"/>
          <w:sz w:val="24"/>
          <w:szCs w:val="24"/>
        </w:rPr>
        <w:t>Publíquese el presente Decreto en el Periódico Oficial del Gobierno del Estado.</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sz w:val="24"/>
          <w:szCs w:val="24"/>
        </w:rPr>
      </w:pPr>
      <w:r w:rsidRPr="0030004A">
        <w:rPr>
          <w:sz w:val="24"/>
          <w:szCs w:val="24"/>
        </w:rPr>
        <w:t>Congreso del Estado de Coahuila, en la ciudad de Saltillo, Coahuila de Zaragoza, a 8 de octubre de 2018.</w:t>
      </w:r>
    </w:p>
    <w:p w:rsidR="00A01596" w:rsidRPr="0030004A" w:rsidRDefault="00A01596" w:rsidP="00A01596">
      <w:pPr>
        <w:rPr>
          <w:sz w:val="24"/>
          <w:szCs w:val="24"/>
        </w:rPr>
      </w:pPr>
    </w:p>
    <w:p w:rsidR="00A01596" w:rsidRPr="0030004A" w:rsidRDefault="00A01596" w:rsidP="00A01596">
      <w:pPr>
        <w:spacing w:line="360" w:lineRule="auto"/>
        <w:jc w:val="center"/>
        <w:rPr>
          <w:rFonts w:cs="Arial"/>
          <w:b/>
          <w:bCs/>
          <w:sz w:val="24"/>
          <w:szCs w:val="24"/>
        </w:rPr>
      </w:pPr>
      <w:r w:rsidRPr="0030004A">
        <w:rPr>
          <w:rFonts w:cs="Arial"/>
          <w:b/>
          <w:bCs/>
          <w:sz w:val="24"/>
          <w:szCs w:val="24"/>
        </w:rPr>
        <w:t xml:space="preserve">POR LA COMISIÓN DE FINANZAS DE LA LXI LEGISLATURA </w:t>
      </w:r>
    </w:p>
    <w:p w:rsidR="00A01596" w:rsidRPr="0030004A" w:rsidRDefault="00A01596" w:rsidP="00A0159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30004A" w:rsidTr="00A01596">
        <w:tc>
          <w:tcPr>
            <w:tcW w:w="2500" w:type="pct"/>
            <w:vAlign w:val="center"/>
          </w:tcPr>
          <w:p w:rsidR="00A01596" w:rsidRPr="0030004A" w:rsidRDefault="00A01596" w:rsidP="00A01596">
            <w:pPr>
              <w:jc w:val="center"/>
              <w:rPr>
                <w:rFonts w:cs="Arial"/>
                <w:b/>
                <w:sz w:val="18"/>
                <w:szCs w:val="18"/>
              </w:rPr>
            </w:pPr>
            <w:r w:rsidRPr="0030004A">
              <w:rPr>
                <w:rFonts w:cs="Arial"/>
                <w:b/>
                <w:sz w:val="18"/>
                <w:szCs w:val="18"/>
              </w:rPr>
              <w:t>NOMBRE Y FIRMA</w:t>
            </w:r>
          </w:p>
        </w:tc>
        <w:tc>
          <w:tcPr>
            <w:tcW w:w="2500" w:type="pct"/>
            <w:vAlign w:val="center"/>
          </w:tcPr>
          <w:p w:rsidR="00A01596" w:rsidRPr="0030004A" w:rsidRDefault="00A01596" w:rsidP="00A01596">
            <w:pPr>
              <w:jc w:val="center"/>
              <w:rPr>
                <w:rFonts w:cs="Arial"/>
                <w:b/>
                <w:sz w:val="18"/>
                <w:szCs w:val="18"/>
              </w:rPr>
            </w:pPr>
            <w:r w:rsidRPr="0030004A">
              <w:rPr>
                <w:rFonts w:cs="Arial"/>
                <w:b/>
                <w:sz w:val="18"/>
                <w:szCs w:val="18"/>
              </w:rPr>
              <w:t xml:space="preserve">VOTO </w:t>
            </w: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Lucía Azucena Ramos Ramos</w:t>
            </w:r>
          </w:p>
          <w:p w:rsidR="00A01596" w:rsidRPr="0030004A" w:rsidRDefault="00A01596" w:rsidP="00A01596">
            <w:pPr>
              <w:jc w:val="center"/>
              <w:rPr>
                <w:rFonts w:cs="Arial"/>
                <w:sz w:val="18"/>
                <w:szCs w:val="18"/>
              </w:rPr>
            </w:pPr>
            <w:r w:rsidRPr="0030004A">
              <w:rPr>
                <w:rFonts w:cs="Arial"/>
                <w:sz w:val="18"/>
                <w:szCs w:val="18"/>
              </w:rPr>
              <w:t>Coordinadora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rPr>
          <w:trHeight w:val="1075"/>
        </w:trPr>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Gabriela Zapopan Garza Galván</w:t>
            </w:r>
          </w:p>
          <w:p w:rsidR="00A01596" w:rsidRPr="0030004A" w:rsidRDefault="00A01596" w:rsidP="00A01596">
            <w:pPr>
              <w:jc w:val="center"/>
              <w:rPr>
                <w:rFonts w:cs="Arial"/>
                <w:sz w:val="18"/>
                <w:szCs w:val="18"/>
              </w:rPr>
            </w:pPr>
            <w:r w:rsidRPr="0030004A">
              <w:rPr>
                <w:rFonts w:cs="Arial"/>
                <w:sz w:val="18"/>
                <w:szCs w:val="18"/>
              </w:rPr>
              <w:t>Secretaria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Lilia Isabel Gutiérrez Burciaga.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Rosa Nilda González Noriega.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Zulmma Verenice Guerrero Cázares</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Elisa Catalina Villalobos Hernández</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Claudia Isela Ramírez Pineda.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bl>
    <w:p w:rsidR="00A01596" w:rsidRPr="0030004A" w:rsidRDefault="00A01596" w:rsidP="00A01596">
      <w:pPr>
        <w:rPr>
          <w:rFonts w:cs="Arial"/>
          <w:sz w:val="24"/>
          <w:szCs w:val="24"/>
        </w:rPr>
      </w:pPr>
    </w:p>
    <w:p w:rsidR="00A01596" w:rsidRDefault="00A01596">
      <w:pPr>
        <w:jc w:val="left"/>
        <w:rPr>
          <w:sz w:val="24"/>
          <w:szCs w:val="24"/>
        </w:rPr>
      </w:pPr>
      <w:r>
        <w:rPr>
          <w:sz w:val="24"/>
          <w:szCs w:val="24"/>
        </w:rPr>
        <w:br w:type="page"/>
      </w:r>
    </w:p>
    <w:p w:rsidR="00A01596" w:rsidRPr="00B9295D" w:rsidRDefault="00A01596" w:rsidP="00A01596">
      <w:pPr>
        <w:spacing w:line="276" w:lineRule="auto"/>
        <w:rPr>
          <w:rFonts w:cs="Arial"/>
          <w:sz w:val="24"/>
          <w:szCs w:val="24"/>
        </w:rPr>
      </w:pPr>
      <w:r w:rsidRPr="00B9295D">
        <w:rPr>
          <w:rFonts w:cs="Arial"/>
          <w:b/>
          <w:bCs/>
          <w:sz w:val="24"/>
          <w:szCs w:val="24"/>
        </w:rPr>
        <w:lastRenderedPageBreak/>
        <w:t>DICTAMEN</w:t>
      </w:r>
      <w:r w:rsidRPr="00B9295D">
        <w:rPr>
          <w:rFonts w:cs="Arial"/>
          <w:sz w:val="24"/>
          <w:szCs w:val="24"/>
        </w:rPr>
        <w:t xml:space="preserve"> de la Comisión de Finanzas de la Sexagésima Primera Legislatura del Congreso del Estado,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A01596" w:rsidRPr="00B9295D" w:rsidRDefault="00A01596" w:rsidP="00A01596">
      <w:pPr>
        <w:spacing w:line="276" w:lineRule="auto"/>
        <w:rPr>
          <w:rFonts w:cs="Arial"/>
          <w:sz w:val="24"/>
          <w:szCs w:val="24"/>
        </w:rPr>
      </w:pPr>
      <w:r w:rsidRPr="00B9295D">
        <w:rPr>
          <w:rFonts w:cs="Arial"/>
          <w:sz w:val="24"/>
          <w:szCs w:val="24"/>
        </w:rPr>
        <w:t xml:space="preserve"> </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RESULTANDO</w:t>
      </w:r>
    </w:p>
    <w:p w:rsidR="00A01596" w:rsidRPr="00B9295D" w:rsidRDefault="00A01596" w:rsidP="00A01596">
      <w:pPr>
        <w:rPr>
          <w:sz w:val="24"/>
          <w:szCs w:val="24"/>
        </w:rPr>
      </w:pPr>
    </w:p>
    <w:p w:rsidR="00A01596" w:rsidRPr="00B9295D" w:rsidRDefault="00A01596" w:rsidP="00A01596">
      <w:pPr>
        <w:spacing w:line="276" w:lineRule="auto"/>
        <w:rPr>
          <w:sz w:val="24"/>
          <w:szCs w:val="24"/>
        </w:rPr>
      </w:pPr>
      <w:r w:rsidRPr="00B9295D">
        <w:rPr>
          <w:b/>
          <w:sz w:val="24"/>
          <w:szCs w:val="24"/>
        </w:rPr>
        <w:t xml:space="preserve">PRIMERO. </w:t>
      </w:r>
      <w:r w:rsidRPr="00B9295D">
        <w:rPr>
          <w:sz w:val="24"/>
          <w:szCs w:val="24"/>
        </w:rPr>
        <w:t>Que, en sesión celebrada por la Diputación Permanente del Congreso, de fecha 30 de julio de 2018, se dio cuenta la mencionada Iniciativa y turnada a esta Comisión de Finanzas, para su estudio y dictamen.</w:t>
      </w:r>
    </w:p>
    <w:p w:rsidR="00A01596" w:rsidRPr="00B9295D" w:rsidRDefault="00A01596" w:rsidP="00A01596">
      <w:pPr>
        <w:spacing w:line="276" w:lineRule="auto"/>
        <w:rPr>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CONSIDERANDO</w:t>
      </w:r>
    </w:p>
    <w:p w:rsidR="00A01596" w:rsidRPr="00B9295D" w:rsidRDefault="00A01596" w:rsidP="00A01596">
      <w:pPr>
        <w:rPr>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PRIMERO. </w:t>
      </w:r>
      <w:r w:rsidRPr="00B9295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B9295D" w:rsidRDefault="00A01596" w:rsidP="00A01596">
      <w:pPr>
        <w:spacing w:line="276" w:lineRule="auto"/>
        <w:rPr>
          <w:rFonts w:cs="Arial"/>
          <w:b/>
          <w:sz w:val="24"/>
          <w:szCs w:val="24"/>
        </w:rPr>
      </w:pPr>
    </w:p>
    <w:p w:rsidR="00A01596" w:rsidRPr="00B9295D" w:rsidRDefault="00A01596" w:rsidP="00A01596">
      <w:pPr>
        <w:spacing w:line="276" w:lineRule="auto"/>
        <w:rPr>
          <w:rFonts w:cs="Arial"/>
          <w:bCs/>
          <w:i/>
          <w:sz w:val="24"/>
          <w:szCs w:val="24"/>
        </w:rPr>
      </w:pPr>
      <w:r w:rsidRPr="00B9295D">
        <w:rPr>
          <w:rFonts w:cs="Arial"/>
          <w:b/>
          <w:sz w:val="24"/>
          <w:szCs w:val="24"/>
        </w:rPr>
        <w:t xml:space="preserve">SEGUNDO. </w:t>
      </w:r>
      <w:r w:rsidRPr="00B9295D">
        <w:rPr>
          <w:rFonts w:cs="Arial"/>
          <w:sz w:val="24"/>
          <w:szCs w:val="24"/>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B9295D">
        <w:rPr>
          <w:rFonts w:cs="Arial"/>
          <w:i/>
          <w:sz w:val="24"/>
          <w:szCs w:val="24"/>
        </w:rPr>
        <w:t xml:space="preserve"> </w:t>
      </w:r>
      <w:r w:rsidRPr="00B9295D">
        <w:rPr>
          <w:rFonts w:cs="Arial"/>
          <w:sz w:val="24"/>
          <w:szCs w:val="24"/>
        </w:rPr>
        <w:t>que dispone</w:t>
      </w:r>
      <w:r w:rsidRPr="00B9295D">
        <w:rPr>
          <w:rFonts w:cs="Arial"/>
          <w:i/>
          <w:sz w:val="24"/>
          <w:szCs w:val="24"/>
        </w:rPr>
        <w:t xml:space="preserve"> ”</w:t>
      </w:r>
      <w:r w:rsidRPr="00B9295D">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01596" w:rsidRPr="00B9295D" w:rsidRDefault="00A01596" w:rsidP="00A01596">
      <w:pPr>
        <w:spacing w:line="276" w:lineRule="auto"/>
        <w:rPr>
          <w:rFonts w:cs="Arial"/>
          <w:b/>
          <w:bCs/>
          <w:sz w:val="24"/>
          <w:szCs w:val="24"/>
        </w:rPr>
      </w:pPr>
    </w:p>
    <w:p w:rsidR="00A01596" w:rsidRPr="00B9295D" w:rsidRDefault="00A01596" w:rsidP="00A01596">
      <w:pPr>
        <w:spacing w:line="276" w:lineRule="auto"/>
        <w:rPr>
          <w:rFonts w:cs="Arial"/>
          <w:b/>
          <w:bCs/>
          <w:sz w:val="24"/>
          <w:szCs w:val="24"/>
        </w:rPr>
      </w:pPr>
      <w:r w:rsidRPr="00B9295D">
        <w:rPr>
          <w:rFonts w:cs="Arial"/>
          <w:b/>
          <w:bCs/>
          <w:sz w:val="24"/>
          <w:szCs w:val="24"/>
        </w:rPr>
        <w:t xml:space="preserve">TERCERO. </w:t>
      </w:r>
      <w:r w:rsidRPr="00B9295D">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B9295D">
        <w:rPr>
          <w:rFonts w:cs="Arial"/>
          <w:b/>
          <w:bCs/>
          <w:sz w:val="24"/>
          <w:szCs w:val="24"/>
        </w:rPr>
        <w:t xml:space="preserve"> </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lastRenderedPageBreak/>
        <w:t xml:space="preserve">CUARTO. </w:t>
      </w:r>
      <w:r w:rsidRPr="00B9295D">
        <w:rPr>
          <w:rFonts w:cs="Arial"/>
          <w:sz w:val="24"/>
          <w:szCs w:val="24"/>
        </w:rPr>
        <w:t>Que, en cumplimiento con lo que señalan los Artículos 302 y 305 del Código Financiero para los Municipios del Estado de Coahuila, el Ayuntamiento según consta en certificación del acta de Cabildo de fecha 22 de mayo de 2018, se aprobó por unanimidad de los presentes del Cabildo,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La superficie antes mencionada se identifica como fracción de la manzana 5, ubicada en el Fraccionamiento Las Teresitas, con una superficie de 1,000.00 M2., y cuenta con las siguientes medidas y colindancias:</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Al Norte:</w:t>
      </w:r>
      <w:r w:rsidRPr="00B9295D">
        <w:rPr>
          <w:rFonts w:cs="Arial"/>
          <w:sz w:val="24"/>
          <w:szCs w:val="24"/>
        </w:rPr>
        <w:tab/>
        <w:t>mide 25.00 metros y colinda con área municipal.</w:t>
      </w:r>
    </w:p>
    <w:p w:rsidR="00A01596" w:rsidRPr="00B9295D" w:rsidRDefault="00A01596" w:rsidP="00A01596">
      <w:pPr>
        <w:spacing w:line="276" w:lineRule="auto"/>
        <w:rPr>
          <w:rFonts w:cs="Arial"/>
          <w:sz w:val="24"/>
          <w:szCs w:val="24"/>
        </w:rPr>
      </w:pPr>
      <w:r w:rsidRPr="00B9295D">
        <w:rPr>
          <w:rFonts w:cs="Arial"/>
          <w:sz w:val="24"/>
          <w:szCs w:val="24"/>
        </w:rPr>
        <w:t>Al Sur:</w:t>
      </w:r>
      <w:r w:rsidRPr="00B9295D">
        <w:rPr>
          <w:rFonts w:cs="Arial"/>
          <w:sz w:val="24"/>
          <w:szCs w:val="24"/>
        </w:rPr>
        <w:tab/>
        <w:t>mide 25.00 metros y colinda con calle Nopal.</w:t>
      </w:r>
    </w:p>
    <w:p w:rsidR="00A01596" w:rsidRPr="00B9295D" w:rsidRDefault="00A01596" w:rsidP="00A01596">
      <w:pPr>
        <w:spacing w:line="276" w:lineRule="auto"/>
        <w:rPr>
          <w:rFonts w:cs="Arial"/>
          <w:sz w:val="24"/>
          <w:szCs w:val="24"/>
        </w:rPr>
      </w:pPr>
      <w:r w:rsidRPr="00B9295D">
        <w:rPr>
          <w:rFonts w:cs="Arial"/>
          <w:sz w:val="24"/>
          <w:szCs w:val="24"/>
        </w:rPr>
        <w:t>Al Oriente:</w:t>
      </w:r>
      <w:r w:rsidRPr="00B9295D">
        <w:rPr>
          <w:rFonts w:cs="Arial"/>
          <w:sz w:val="24"/>
          <w:szCs w:val="24"/>
        </w:rPr>
        <w:tab/>
        <w:t>mide 40.00 metros y colinda con calle área municipal.</w:t>
      </w:r>
    </w:p>
    <w:p w:rsidR="00A01596" w:rsidRPr="00B9295D" w:rsidRDefault="00A01596" w:rsidP="00A01596">
      <w:pPr>
        <w:spacing w:line="276" w:lineRule="auto"/>
        <w:rPr>
          <w:rFonts w:cs="Arial"/>
          <w:sz w:val="24"/>
          <w:szCs w:val="24"/>
        </w:rPr>
      </w:pPr>
      <w:r w:rsidRPr="00B9295D">
        <w:rPr>
          <w:rFonts w:cs="Arial"/>
          <w:sz w:val="24"/>
          <w:szCs w:val="24"/>
        </w:rPr>
        <w:t>Al Poniente:</w:t>
      </w:r>
      <w:r w:rsidRPr="00B9295D">
        <w:rPr>
          <w:rFonts w:cs="Arial"/>
          <w:sz w:val="24"/>
          <w:szCs w:val="24"/>
        </w:rPr>
        <w:tab/>
        <w:t>mide 40.00 metros y colinda con calle Guacali.</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QUINTO. </w:t>
      </w:r>
      <w:r w:rsidRPr="00B9295D">
        <w:rPr>
          <w:rFonts w:cs="Arial"/>
          <w:sz w:val="24"/>
          <w:szCs w:val="24"/>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SEXTO.  </w:t>
      </w:r>
      <w:r w:rsidRPr="00B9295D">
        <w:rPr>
          <w:rFonts w:cs="Arial"/>
          <w:sz w:val="24"/>
          <w:szCs w:val="24"/>
        </w:rPr>
        <w:t>Esta Comisión de Finanzas encontró que el Municipio de Saltillo, ha cubierto los requisitos necesarios para la procedencia del contrato de comodato de acuerdo a la superficie en mención, logrando así la posibilidad de llevar a cabo los fines de dicha asociación con la construcción del Templo de Santa Teresita del Niño Jesús, para ofrecer servicio al público gratuito de promoción de valores humanos, morales en beneficio de la familia y de la comunidad, el cual otorgará un beneficio social.</w:t>
      </w:r>
    </w:p>
    <w:p w:rsidR="00A01596" w:rsidRPr="00B9295D" w:rsidRDefault="00A01596" w:rsidP="00A01596">
      <w:pPr>
        <w:rPr>
          <w:sz w:val="24"/>
          <w:szCs w:val="24"/>
        </w:rPr>
      </w:pPr>
    </w:p>
    <w:p w:rsidR="00A01596" w:rsidRPr="00B9295D" w:rsidRDefault="00A01596" w:rsidP="00A01596">
      <w:pPr>
        <w:spacing w:line="276" w:lineRule="auto"/>
        <w:rPr>
          <w:rFonts w:cs="Arial"/>
          <w:sz w:val="24"/>
          <w:szCs w:val="24"/>
        </w:rPr>
      </w:pPr>
      <w:r w:rsidRPr="00B9295D">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B9295D">
        <w:rPr>
          <w:rFonts w:cs="Arial"/>
          <w:sz w:val="24"/>
          <w:szCs w:val="24"/>
        </w:rPr>
        <w:lastRenderedPageBreak/>
        <w:t>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 xml:space="preserve">PROYECTO DE DECRETO </w:t>
      </w:r>
    </w:p>
    <w:p w:rsidR="00A01596" w:rsidRPr="00B9295D" w:rsidRDefault="00A01596" w:rsidP="00A01596">
      <w:pPr>
        <w:spacing w:line="276" w:lineRule="auto"/>
        <w:rPr>
          <w:rFonts w:cs="Arial"/>
          <w:b/>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ARTÍCULO PRIMERO. </w:t>
      </w:r>
      <w:r w:rsidRPr="00B9295D">
        <w:rPr>
          <w:rFonts w:cs="Arial"/>
          <w:sz w:val="24"/>
          <w:szCs w:val="24"/>
        </w:rPr>
        <w:t>Se valida el acuerdo aprobado por el Ayuntamiento del Municipio de Saltillo, Coahuila de Zaragoza,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La superficie antes mencionada se identifica como fracción de la manzana 5, ubicada en el Fraccionamiento Las Teresitas, con una superficie de 1,000.00 M2., y cuenta con las siguientes medidas y colindancias:</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Al Norte:</w:t>
      </w:r>
      <w:r w:rsidRPr="00B9295D">
        <w:rPr>
          <w:rFonts w:cs="Arial"/>
          <w:sz w:val="24"/>
          <w:szCs w:val="24"/>
        </w:rPr>
        <w:tab/>
        <w:t>mide 25.00 metros y colinda con área municipal.</w:t>
      </w:r>
    </w:p>
    <w:p w:rsidR="00A01596" w:rsidRPr="00B9295D" w:rsidRDefault="00A01596" w:rsidP="00A01596">
      <w:pPr>
        <w:spacing w:line="276" w:lineRule="auto"/>
        <w:rPr>
          <w:rFonts w:cs="Arial"/>
          <w:sz w:val="24"/>
          <w:szCs w:val="24"/>
        </w:rPr>
      </w:pPr>
      <w:r w:rsidRPr="00B9295D">
        <w:rPr>
          <w:rFonts w:cs="Arial"/>
          <w:sz w:val="24"/>
          <w:szCs w:val="24"/>
        </w:rPr>
        <w:t>Al Sur:</w:t>
      </w:r>
      <w:r w:rsidRPr="00B9295D">
        <w:rPr>
          <w:rFonts w:cs="Arial"/>
          <w:sz w:val="24"/>
          <w:szCs w:val="24"/>
        </w:rPr>
        <w:tab/>
        <w:t>mide 25.00 metros y colinda con calle Nopal.</w:t>
      </w:r>
    </w:p>
    <w:p w:rsidR="00A01596" w:rsidRPr="00B9295D" w:rsidRDefault="00A01596" w:rsidP="00A01596">
      <w:pPr>
        <w:spacing w:line="276" w:lineRule="auto"/>
        <w:rPr>
          <w:rFonts w:cs="Arial"/>
          <w:sz w:val="24"/>
          <w:szCs w:val="24"/>
        </w:rPr>
      </w:pPr>
      <w:r w:rsidRPr="00B9295D">
        <w:rPr>
          <w:rFonts w:cs="Arial"/>
          <w:sz w:val="24"/>
          <w:szCs w:val="24"/>
        </w:rPr>
        <w:t>Al Oriente:</w:t>
      </w:r>
      <w:r w:rsidRPr="00B9295D">
        <w:rPr>
          <w:rFonts w:cs="Arial"/>
          <w:sz w:val="24"/>
          <w:szCs w:val="24"/>
        </w:rPr>
        <w:tab/>
        <w:t>mide 40.00 metros y colinda con calle área municipal.</w:t>
      </w:r>
    </w:p>
    <w:p w:rsidR="00A01596" w:rsidRPr="00B9295D" w:rsidRDefault="00A01596" w:rsidP="00A01596">
      <w:pPr>
        <w:spacing w:line="276" w:lineRule="auto"/>
        <w:rPr>
          <w:rFonts w:cs="Arial"/>
          <w:sz w:val="24"/>
          <w:szCs w:val="24"/>
        </w:rPr>
      </w:pPr>
      <w:r w:rsidRPr="00B9295D">
        <w:rPr>
          <w:rFonts w:cs="Arial"/>
          <w:sz w:val="24"/>
          <w:szCs w:val="24"/>
        </w:rPr>
        <w:t>Al Poniente:</w:t>
      </w:r>
      <w:r w:rsidRPr="00B9295D">
        <w:rPr>
          <w:rFonts w:cs="Arial"/>
          <w:sz w:val="24"/>
          <w:szCs w:val="24"/>
        </w:rPr>
        <w:tab/>
        <w:t>mide 40.00 metros y colinda con calle Guacali.</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ARTÍCULO SEGUNDO. </w:t>
      </w:r>
      <w:r w:rsidRPr="00B9295D">
        <w:rPr>
          <w:rFonts w:cs="Arial"/>
          <w:sz w:val="24"/>
          <w:szCs w:val="24"/>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ARTÍCULO TERCERO. </w:t>
      </w:r>
      <w:r w:rsidRPr="00B9295D">
        <w:rPr>
          <w:rFonts w:cs="Arial"/>
          <w:sz w:val="24"/>
          <w:szCs w:val="24"/>
        </w:rPr>
        <w:t>El Ayuntamiento del Municipio de Saltillo, por conducto de su Presidente Municipal o de su Representante legal acreditado, deberá formalizar la operación que se autoriza y proceder a la celebración del contrato de comodato correspondiente.</w:t>
      </w:r>
    </w:p>
    <w:p w:rsidR="00A01596" w:rsidRPr="00B9295D" w:rsidRDefault="00A01596" w:rsidP="00A01596">
      <w:pPr>
        <w:spacing w:line="276" w:lineRule="auto"/>
        <w:rPr>
          <w:rFonts w:cs="Arial"/>
          <w:b/>
          <w:bCs/>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lastRenderedPageBreak/>
        <w:t xml:space="preserve">ARTÍCULO CUARTO.  </w:t>
      </w:r>
      <w:r w:rsidRPr="00B9295D">
        <w:rPr>
          <w:rFonts w:cs="Arial"/>
          <w:sz w:val="24"/>
          <w:szCs w:val="24"/>
        </w:rPr>
        <w:t>En el supuesto de que no se formalice el contrato de comodato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ARTÍCULO QUINTO. </w:t>
      </w:r>
      <w:r w:rsidRPr="00B9295D">
        <w:rPr>
          <w:rFonts w:cs="Arial"/>
          <w:sz w:val="24"/>
          <w:szCs w:val="24"/>
        </w:rPr>
        <w:t>Los gastos que se originen de la operación que mediante este decreto se valida, serán por cuenta del beneficiario.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ARTÍCULO SEXTO. </w:t>
      </w:r>
      <w:r w:rsidRPr="00B9295D">
        <w:rPr>
          <w:rFonts w:cs="Arial"/>
          <w:sz w:val="24"/>
          <w:szCs w:val="24"/>
        </w:rPr>
        <w:t>El presente decreto deberá insertarse en el contrato correspondiente.</w:t>
      </w:r>
    </w:p>
    <w:p w:rsidR="00A01596" w:rsidRPr="00B9295D" w:rsidRDefault="00A01596" w:rsidP="00A01596">
      <w:pPr>
        <w:spacing w:line="276" w:lineRule="auto"/>
        <w:jc w:val="center"/>
        <w:rPr>
          <w:rFonts w:cs="Arial"/>
          <w:b/>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TRANSITORIOS</w:t>
      </w:r>
    </w:p>
    <w:p w:rsidR="00A01596" w:rsidRPr="00B9295D" w:rsidRDefault="00A01596" w:rsidP="00A01596">
      <w:pPr>
        <w:spacing w:line="276" w:lineRule="auto"/>
        <w:jc w:val="center"/>
        <w:rPr>
          <w:rFonts w:cs="Arial"/>
          <w:b/>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PRIMERO. </w:t>
      </w:r>
      <w:r w:rsidRPr="00B9295D">
        <w:rPr>
          <w:rFonts w:cs="Arial"/>
          <w:sz w:val="24"/>
          <w:szCs w:val="24"/>
        </w:rPr>
        <w:t xml:space="preserve">El presente decreto entrará en vigor a partir del día siguiente de su publicación en el Periódico Oficial del Gobierno del Estado. </w:t>
      </w:r>
    </w:p>
    <w:p w:rsidR="00A01596" w:rsidRPr="00B9295D"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B9295D">
        <w:rPr>
          <w:rFonts w:cs="Arial"/>
          <w:b/>
          <w:sz w:val="24"/>
          <w:szCs w:val="24"/>
        </w:rPr>
        <w:t xml:space="preserve">SEGUNDO. </w:t>
      </w:r>
      <w:r w:rsidRPr="00B9295D">
        <w:rPr>
          <w:rFonts w:cs="Arial"/>
          <w:sz w:val="24"/>
          <w:szCs w:val="24"/>
        </w:rPr>
        <w:t>Publíquese en el Periódico Oficial del Gobierno del Estado.</w:t>
      </w:r>
    </w:p>
    <w:p w:rsidR="00A01596" w:rsidRPr="00B9295D"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B9295D">
        <w:rPr>
          <w:rFonts w:cs="Arial"/>
          <w:sz w:val="24"/>
          <w:szCs w:val="24"/>
        </w:rPr>
        <w:t xml:space="preserve">Congreso del Estado de Coahuila, en la ciudad de Saltillo, Coahuila de Zaragoza, a 08 de octubre de 2018. </w:t>
      </w:r>
    </w:p>
    <w:p w:rsidR="00A01596" w:rsidRPr="00B9295D" w:rsidRDefault="00A01596" w:rsidP="00A01596">
      <w:pPr>
        <w:spacing w:line="276" w:lineRule="auto"/>
        <w:rPr>
          <w:rFonts w:cs="Arial"/>
          <w:sz w:val="24"/>
          <w:szCs w:val="24"/>
        </w:rPr>
      </w:pPr>
    </w:p>
    <w:p w:rsidR="00A01596" w:rsidRPr="00B9295D" w:rsidRDefault="00A01596" w:rsidP="00A01596">
      <w:pPr>
        <w:rPr>
          <w:sz w:val="24"/>
          <w:szCs w:val="24"/>
          <w:lang w:val="es-ES"/>
        </w:rPr>
      </w:pPr>
    </w:p>
    <w:p w:rsidR="00A01596" w:rsidRPr="00B9295D" w:rsidRDefault="00A01596" w:rsidP="00A01596">
      <w:pPr>
        <w:spacing w:line="276" w:lineRule="auto"/>
        <w:jc w:val="center"/>
        <w:rPr>
          <w:rFonts w:cs="Arial"/>
          <w:b/>
          <w:bCs/>
          <w:sz w:val="24"/>
          <w:szCs w:val="24"/>
        </w:rPr>
      </w:pPr>
      <w:r w:rsidRPr="00B9295D">
        <w:rPr>
          <w:rFonts w:cs="Arial"/>
          <w:b/>
          <w:bCs/>
          <w:sz w:val="24"/>
          <w:szCs w:val="24"/>
        </w:rPr>
        <w:t>POR LA COMISIÓN DE FINANZAS DE LA LXI LEGISLATURA</w:t>
      </w:r>
    </w:p>
    <w:p w:rsidR="00A01596" w:rsidRPr="00B9295D"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B9295D" w:rsidTr="00A01596">
        <w:tc>
          <w:tcPr>
            <w:tcW w:w="2500" w:type="pct"/>
            <w:vAlign w:val="center"/>
          </w:tcPr>
          <w:p w:rsidR="00A01596" w:rsidRPr="00B9295D" w:rsidRDefault="00A01596" w:rsidP="00A01596">
            <w:pPr>
              <w:jc w:val="center"/>
              <w:rPr>
                <w:rFonts w:cs="Arial"/>
                <w:b/>
                <w:sz w:val="18"/>
                <w:szCs w:val="18"/>
              </w:rPr>
            </w:pPr>
            <w:r w:rsidRPr="00B9295D">
              <w:rPr>
                <w:rFonts w:cs="Arial"/>
                <w:b/>
                <w:sz w:val="18"/>
                <w:szCs w:val="18"/>
              </w:rPr>
              <w:t>NOMBRE Y FIRMA</w:t>
            </w:r>
          </w:p>
        </w:tc>
        <w:tc>
          <w:tcPr>
            <w:tcW w:w="2500" w:type="pct"/>
            <w:vAlign w:val="center"/>
          </w:tcPr>
          <w:p w:rsidR="00A01596" w:rsidRPr="00B9295D" w:rsidRDefault="00A01596" w:rsidP="00A01596">
            <w:pPr>
              <w:jc w:val="center"/>
              <w:rPr>
                <w:rFonts w:cs="Arial"/>
                <w:b/>
                <w:sz w:val="18"/>
                <w:szCs w:val="18"/>
              </w:rPr>
            </w:pPr>
            <w:r w:rsidRPr="00B9295D">
              <w:rPr>
                <w:rFonts w:cs="Arial"/>
                <w:b/>
                <w:sz w:val="18"/>
                <w:szCs w:val="18"/>
              </w:rPr>
              <w:t xml:space="preserve">VOTO </w:t>
            </w: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Lucía Azucena Ramos Ramos</w:t>
            </w:r>
          </w:p>
          <w:p w:rsidR="00A01596" w:rsidRPr="00B9295D" w:rsidRDefault="00A01596" w:rsidP="00A01596">
            <w:pPr>
              <w:jc w:val="center"/>
              <w:rPr>
                <w:rFonts w:cs="Arial"/>
                <w:sz w:val="18"/>
                <w:szCs w:val="18"/>
              </w:rPr>
            </w:pPr>
            <w:r w:rsidRPr="00B9295D">
              <w:rPr>
                <w:rFonts w:cs="Arial"/>
                <w:sz w:val="18"/>
                <w:szCs w:val="18"/>
              </w:rPr>
              <w:t>Coordinadora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rPr>
          <w:trHeight w:val="1075"/>
        </w:trPr>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Gabriela Zapopan Garza Galván</w:t>
            </w:r>
          </w:p>
          <w:p w:rsidR="00A01596" w:rsidRPr="00B9295D" w:rsidRDefault="00A01596" w:rsidP="00A01596">
            <w:pPr>
              <w:jc w:val="center"/>
              <w:rPr>
                <w:rFonts w:cs="Arial"/>
                <w:sz w:val="18"/>
                <w:szCs w:val="18"/>
              </w:rPr>
            </w:pPr>
            <w:r w:rsidRPr="00B9295D">
              <w:rPr>
                <w:rFonts w:cs="Arial"/>
                <w:sz w:val="18"/>
                <w:szCs w:val="18"/>
              </w:rPr>
              <w:t>Secretaria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Lilia Isabel Gutiérrez Burciaga.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lastRenderedPageBreak/>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lastRenderedPageBreak/>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lastRenderedPageBreak/>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Rosa Nilda González Noriega.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Zulmma Verenice Guerrero Cázares</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Elisa Catalina Villalobos Hernández</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Claudia Isela Ramírez Pineda.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bl>
    <w:p w:rsidR="00A01596" w:rsidRPr="00B9295D" w:rsidRDefault="00A01596" w:rsidP="00A01596">
      <w:pPr>
        <w:rPr>
          <w:rFonts w:cs="Arial"/>
          <w:sz w:val="24"/>
          <w:szCs w:val="24"/>
        </w:rPr>
      </w:pPr>
    </w:p>
    <w:p w:rsidR="00A01596" w:rsidRDefault="00A01596">
      <w:pPr>
        <w:jc w:val="left"/>
        <w:rPr>
          <w:sz w:val="24"/>
          <w:szCs w:val="24"/>
        </w:rPr>
      </w:pPr>
      <w:r>
        <w:rPr>
          <w:sz w:val="24"/>
          <w:szCs w:val="24"/>
        </w:rPr>
        <w:br w:type="page"/>
      </w:r>
    </w:p>
    <w:p w:rsidR="00A01596" w:rsidRPr="00D927AE" w:rsidRDefault="00A01596" w:rsidP="00A01596">
      <w:pPr>
        <w:spacing w:line="276" w:lineRule="auto"/>
        <w:rPr>
          <w:b/>
          <w:bCs/>
          <w:sz w:val="24"/>
          <w:szCs w:val="24"/>
        </w:rPr>
      </w:pPr>
    </w:p>
    <w:p w:rsidR="00A01596" w:rsidRPr="00D927AE" w:rsidRDefault="00A01596" w:rsidP="00A01596">
      <w:pPr>
        <w:spacing w:line="276" w:lineRule="auto"/>
        <w:rPr>
          <w:bCs/>
          <w:sz w:val="24"/>
          <w:szCs w:val="24"/>
        </w:rPr>
      </w:pPr>
      <w:bookmarkStart w:id="2" w:name="_Hlk527117104"/>
      <w:r w:rsidRPr="00D927AE">
        <w:rPr>
          <w:b/>
          <w:bCs/>
          <w:sz w:val="24"/>
          <w:szCs w:val="24"/>
        </w:rPr>
        <w:t>DICTAMEN</w:t>
      </w:r>
      <w:r w:rsidRPr="00D927AE">
        <w:rPr>
          <w:sz w:val="24"/>
          <w:szCs w:val="24"/>
        </w:rPr>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publicado en el Periódico Oficial del Gobierno del Estado de fecha 20 de julio de 2018.</w:t>
      </w:r>
    </w:p>
    <w:bookmarkEnd w:id="2"/>
    <w:p w:rsidR="00A01596" w:rsidRPr="00D927AE" w:rsidRDefault="00A01596" w:rsidP="00A01596">
      <w:pPr>
        <w:spacing w:line="276" w:lineRule="auto"/>
        <w:rPr>
          <w:rFonts w:cs="Calibri"/>
          <w:snapToGrid w:val="0"/>
          <w:sz w:val="24"/>
          <w:szCs w:val="24"/>
        </w:rPr>
      </w:pPr>
    </w:p>
    <w:p w:rsidR="00A01596" w:rsidRPr="00D927AE" w:rsidRDefault="00A01596" w:rsidP="00A01596">
      <w:pPr>
        <w:spacing w:line="276" w:lineRule="auto"/>
        <w:rPr>
          <w:rFonts w:cs="Calibri"/>
          <w:snapToGrid w:val="0"/>
          <w:sz w:val="24"/>
          <w:szCs w:val="24"/>
        </w:rPr>
      </w:pPr>
    </w:p>
    <w:p w:rsidR="00A01596" w:rsidRPr="00D927AE" w:rsidRDefault="00A01596" w:rsidP="00A01596">
      <w:pPr>
        <w:spacing w:line="276" w:lineRule="auto"/>
        <w:jc w:val="center"/>
        <w:rPr>
          <w:rFonts w:cs="Calibri"/>
          <w:b/>
          <w:snapToGrid w:val="0"/>
          <w:sz w:val="24"/>
          <w:szCs w:val="24"/>
        </w:rPr>
      </w:pPr>
      <w:r w:rsidRPr="00D927AE">
        <w:rPr>
          <w:rFonts w:cs="Calibri"/>
          <w:b/>
          <w:snapToGrid w:val="0"/>
          <w:sz w:val="24"/>
          <w:szCs w:val="24"/>
        </w:rPr>
        <w:t>RESULTANDO</w:t>
      </w:r>
    </w:p>
    <w:p w:rsidR="00A01596" w:rsidRPr="00D927AE" w:rsidRDefault="00A01596" w:rsidP="00A01596">
      <w:pPr>
        <w:rPr>
          <w:sz w:val="24"/>
          <w:szCs w:val="24"/>
        </w:rPr>
      </w:pPr>
    </w:p>
    <w:p w:rsidR="00A01596" w:rsidRPr="00D927AE" w:rsidRDefault="00A01596" w:rsidP="00A01596">
      <w:pPr>
        <w:spacing w:line="276" w:lineRule="auto"/>
        <w:rPr>
          <w:sz w:val="24"/>
          <w:szCs w:val="24"/>
        </w:rPr>
      </w:pPr>
      <w:r w:rsidRPr="00D927AE">
        <w:rPr>
          <w:b/>
          <w:sz w:val="24"/>
          <w:szCs w:val="24"/>
        </w:rPr>
        <w:t xml:space="preserve">PRIMERO. </w:t>
      </w:r>
      <w:r w:rsidRPr="00D927AE">
        <w:rPr>
          <w:sz w:val="24"/>
          <w:szCs w:val="24"/>
        </w:rPr>
        <w:t>Que, en sesión celebrada por el Pleno del Congreso, de fecha 11 de septiembre de 2018, se dio cuenta la mencionada Iniciativa y turnada a esta Comisión de Finanzas, para su estudio y dictamen.</w:t>
      </w:r>
    </w:p>
    <w:p w:rsidR="00A01596" w:rsidRPr="00D927AE" w:rsidRDefault="00A01596" w:rsidP="00A01596">
      <w:pPr>
        <w:spacing w:line="276" w:lineRule="auto"/>
        <w:jc w:val="center"/>
        <w:rPr>
          <w:rFonts w:cs="Calibri"/>
          <w:b/>
          <w:snapToGrid w:val="0"/>
          <w:sz w:val="24"/>
          <w:szCs w:val="24"/>
        </w:rPr>
      </w:pPr>
      <w:r w:rsidRPr="00D927AE">
        <w:rPr>
          <w:rFonts w:cs="Calibri"/>
          <w:b/>
          <w:snapToGrid w:val="0"/>
          <w:sz w:val="24"/>
          <w:szCs w:val="24"/>
        </w:rPr>
        <w:t>CONSIDERANDO</w:t>
      </w:r>
    </w:p>
    <w:p w:rsidR="00A01596" w:rsidRPr="00D927AE" w:rsidRDefault="00A01596" w:rsidP="00A01596">
      <w:pPr>
        <w:rPr>
          <w:rFonts w:cs="Arial"/>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PRIMERO. </w:t>
      </w:r>
      <w:r w:rsidRPr="00D927A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bCs/>
          <w:sz w:val="24"/>
          <w:szCs w:val="24"/>
        </w:rPr>
      </w:pPr>
      <w:r w:rsidRPr="00D927AE">
        <w:rPr>
          <w:b/>
          <w:sz w:val="24"/>
          <w:szCs w:val="24"/>
        </w:rPr>
        <w:t xml:space="preserve">SEGUNDO. </w:t>
      </w:r>
      <w:r w:rsidRPr="00D927AE">
        <w:rPr>
          <w:sz w:val="24"/>
          <w:szCs w:val="24"/>
        </w:rPr>
        <w:t>Que, en cumplimiento con lo que señalan los Artículos 302 y 305 del Código Financiero para los Municipios del Estado de Coahuila, el Ayuntamiento según consta en certificación del acta de Cabildo No. 111 de fecha 29 de agosto de 2018, se aprobó por unanimidad de los presentes del Cabildo, enajenar a título gratuito un bien inmueble con una superficie de 48,569.94 M2., ubicado en el fraccionamiento “Torremolinos” de esa ciudad, a favor de la Universidad Tecnológica de Coahuila, el cual fue desincorporado con Decreto número 55, publicado en el Periódico Oficial del Gobierno del Estado de fecha 20 de julio de 2018.</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sz w:val="24"/>
          <w:szCs w:val="24"/>
        </w:rPr>
      </w:pPr>
      <w:r w:rsidRPr="00D927AE">
        <w:rPr>
          <w:sz w:val="24"/>
          <w:szCs w:val="24"/>
        </w:rPr>
        <w:t>Dicha superficie se identifica de la siguiente manera:</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 xml:space="preserve">DEL PUNTO A-B RUMBO S 15°56’ E  EN 44.00 MTS CON PROPIEDAD PRIVADA; DEL B-C RUMBO             S 18°58’E EN 58.00 MTS CON PROPIEDAD PRIVADA; DEL C-D CON RUMBO S 03°25’E  EN 66.00 MTS CON PROPIEDAD PRIVADA ; DEL D-E </w:t>
      </w:r>
      <w:r w:rsidRPr="00D927AE">
        <w:rPr>
          <w:sz w:val="24"/>
          <w:szCs w:val="24"/>
        </w:rPr>
        <w:lastRenderedPageBreak/>
        <w:t>RUMBO S 03°35’ W EN 66.00 MTS CON PROPIEDAD PRIVADA; DEL E-F RUMBO S 06°26’ W EN 72.00 MTS CON PROPIEDAD PRIVADA; DEL F-G RUMBO S 34°46’E EN 128.00 MTS CON PROPIEDAD PRIVADA; DEL G-H RUMBO S 77°53’W EN 120.00 MTS CON FRACC. CAMPESTRE TORREMOLINOS; DEL H-I RUMBO N 17°24’W EN 188.00 MTS CON FRACC. 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ULTIMO PARA CERRAR EL POLÍGONO; DEL M-A RUMBO N 78°03’ E EN 86.50 MTS CON PROPIEDAD DEL MUNICIPIO DE RAMOS ARIZPE.</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Dicho inmueble se encuentra inscrito a favor del R. Ayuntamiento de Ramos Arizpe, en las oficinas del Registro Público de la ciudad de Saltillo del Estado de Coahuila de Zaragoza, bajo la Partida 11208, Folio 94901, Libro 37-B, Sección I, de fecha 1 de febrero de 1990.</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b/>
          <w:sz w:val="24"/>
          <w:szCs w:val="24"/>
        </w:rPr>
        <w:t xml:space="preserve">TERCERO. </w:t>
      </w:r>
      <w:r w:rsidRPr="00D927AE">
        <w:rPr>
          <w:sz w:val="24"/>
          <w:szCs w:val="24"/>
        </w:rPr>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b/>
          <w:sz w:val="24"/>
          <w:szCs w:val="24"/>
        </w:rPr>
        <w:t xml:space="preserve">CUARTO.  </w:t>
      </w:r>
      <w:r w:rsidRPr="00D927AE">
        <w:rPr>
          <w:sz w:val="24"/>
          <w:szCs w:val="24"/>
        </w:rPr>
        <w:t>Esta Comisión de Finanzas encontró que el Municipio de Ramos Arizpe, ha cubierto los requisitos necesarios para la procedencia de la enajenación de la superficie en mención, logrando así la posibilidad de formalizar la posesión del predio, garantizando una educación digna para los habitantes de esa colonia, el cual otorgará un beneficio social.</w:t>
      </w:r>
    </w:p>
    <w:p w:rsidR="00A01596" w:rsidRPr="00D927AE" w:rsidRDefault="00A01596" w:rsidP="00A01596">
      <w:pPr>
        <w:spacing w:line="276" w:lineRule="auto"/>
        <w:rPr>
          <w:sz w:val="24"/>
          <w:szCs w:val="24"/>
        </w:rPr>
      </w:pPr>
    </w:p>
    <w:p w:rsidR="00A01596" w:rsidRPr="00D927AE" w:rsidRDefault="00A01596" w:rsidP="00A01596">
      <w:pPr>
        <w:spacing w:line="276" w:lineRule="auto"/>
        <w:rPr>
          <w:rFonts w:cs="Arial"/>
          <w:sz w:val="24"/>
          <w:szCs w:val="24"/>
        </w:rPr>
      </w:pPr>
      <w:r w:rsidRPr="00D927A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D927AE" w:rsidRDefault="00A01596" w:rsidP="00A01596">
      <w:pPr>
        <w:spacing w:line="276" w:lineRule="auto"/>
        <w:jc w:val="center"/>
        <w:rPr>
          <w:rFonts w:cs="Arial"/>
          <w:sz w:val="24"/>
          <w:szCs w:val="24"/>
        </w:rPr>
      </w:pPr>
    </w:p>
    <w:p w:rsidR="00A01596" w:rsidRPr="00D927AE" w:rsidRDefault="00A01596" w:rsidP="00A01596">
      <w:pPr>
        <w:spacing w:line="276" w:lineRule="auto"/>
        <w:jc w:val="center"/>
        <w:rPr>
          <w:rFonts w:cs="Arial"/>
          <w:b/>
          <w:sz w:val="24"/>
          <w:szCs w:val="24"/>
        </w:rPr>
      </w:pPr>
    </w:p>
    <w:p w:rsidR="00A01596" w:rsidRPr="00D927AE" w:rsidRDefault="00A01596" w:rsidP="00A01596">
      <w:pPr>
        <w:spacing w:line="276" w:lineRule="auto"/>
        <w:jc w:val="center"/>
        <w:rPr>
          <w:rFonts w:cs="Arial"/>
          <w:b/>
          <w:sz w:val="24"/>
          <w:szCs w:val="24"/>
        </w:rPr>
      </w:pPr>
      <w:r w:rsidRPr="00D927AE">
        <w:rPr>
          <w:rFonts w:cs="Arial"/>
          <w:b/>
          <w:sz w:val="24"/>
          <w:szCs w:val="24"/>
        </w:rPr>
        <w:lastRenderedPageBreak/>
        <w:t xml:space="preserve">PROYECTO DE DECRETO </w:t>
      </w:r>
    </w:p>
    <w:p w:rsidR="00A01596" w:rsidRPr="00D927AE" w:rsidRDefault="00A01596" w:rsidP="00A01596">
      <w:pPr>
        <w:spacing w:line="276" w:lineRule="auto"/>
        <w:jc w:val="center"/>
        <w:rPr>
          <w:rFonts w:cs="Arial"/>
          <w:b/>
          <w:sz w:val="24"/>
          <w:szCs w:val="24"/>
        </w:rPr>
      </w:pPr>
    </w:p>
    <w:p w:rsidR="00A01596" w:rsidRPr="00D927AE" w:rsidRDefault="00A01596" w:rsidP="00A01596">
      <w:pPr>
        <w:spacing w:line="276" w:lineRule="auto"/>
        <w:jc w:val="center"/>
        <w:rPr>
          <w:rFonts w:cs="Arial"/>
          <w:b/>
          <w:sz w:val="24"/>
          <w:szCs w:val="24"/>
        </w:rPr>
      </w:pPr>
    </w:p>
    <w:p w:rsidR="00A01596" w:rsidRPr="00D927AE" w:rsidRDefault="00A01596" w:rsidP="00A01596">
      <w:pPr>
        <w:spacing w:line="276" w:lineRule="auto"/>
        <w:rPr>
          <w:bCs/>
          <w:sz w:val="24"/>
          <w:szCs w:val="24"/>
        </w:rPr>
      </w:pPr>
      <w:r w:rsidRPr="00D927AE">
        <w:rPr>
          <w:b/>
          <w:sz w:val="24"/>
          <w:szCs w:val="24"/>
        </w:rPr>
        <w:t xml:space="preserve">ARTÍCULO PRIMERO. </w:t>
      </w:r>
      <w:r w:rsidRPr="00D927AE">
        <w:rPr>
          <w:sz w:val="24"/>
          <w:szCs w:val="24"/>
        </w:rPr>
        <w:t>Se valida el acuerdo aprobado por el Ayuntamiento del Municipio de Ramos Arizpe, Coahuila de Zaragoza, para enajenar a título gratuito un bien inmueble con una superficie de 48,569.94 M2., ubicado en el fraccionamiento “Torremolinos” de esa ciudad, a favor de la Universidad Tecnológica de Coahuila, el cual fue desincorporado con Decreto número 55, publicado en el Periódico Oficial del Gobierno del Estado de fecha 20 de julio de 2018.</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sz w:val="24"/>
          <w:szCs w:val="24"/>
        </w:rPr>
      </w:pPr>
      <w:r w:rsidRPr="00D927AE">
        <w:rPr>
          <w:sz w:val="24"/>
          <w:szCs w:val="24"/>
        </w:rPr>
        <w:t>Dicha superficie se identifica de la siguiente manera:</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DEL PUNTO A-B RUMBO S 15°56’ E  EN 44.00 MTS CON PROPIEDAD PRIVADA; DEL B-C RUMBO             S 18°58’E EN 58.00 MTS CON PROPIEDAD PRIVADA; DEL C-D CON RUMBO S 03°25’E  EN 66.00 MTS CON PROPIEDAD PRIVADA ; DEL D-E RUMBO S 03°35’ W EN 66.00 MTS CON PROPIEDAD PRIVADA; DEL E-F RUMBO S 06°26’ W EN 72.00 MTS CON PROPIEDAD PRIVADA; DEL F-G RUMBO S 34°46’E EN 128.00 MTS CON PROPIEDAD PRIVADA; DEL G-H RUMBO S 77°53’W EN 120.00 MTS CON FRACC. CAMPESTRE TORREMOLINOS; DEL H-I RUMBO N 17°24’W EN 188.00 MTS CON FRACC. 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ULTIMO PARA CERRAR EL POLÍGONO; DEL M-A RUMBO N 78°03’ E EN 86.50 MTS CON PROPIEDAD DEL MUNICIPIO DE RAMOS ARIZPE.</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Dicho inmueble se encuentra inscrito a favor del R. Ayuntamiento de Ramos Arizpe, en las oficinas del Registro Público de la ciudad de Saltillo del Estado de Coahuila de Zaragoza, bajo la Partida 11208, Folio 94901, Libro 37-B, Sección I, de fecha 1 de febrero de 1990.</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b/>
          <w:sz w:val="24"/>
          <w:szCs w:val="24"/>
        </w:rPr>
        <w:t xml:space="preserve">ARTÍCULO SEGUNDO. </w:t>
      </w:r>
      <w:r w:rsidRPr="00D927AE">
        <w:rPr>
          <w:sz w:val="24"/>
          <w:szCs w:val="24"/>
        </w:rPr>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rsidR="00A01596" w:rsidRPr="00D927AE" w:rsidRDefault="00A01596" w:rsidP="00A01596">
      <w:pPr>
        <w:spacing w:line="276" w:lineRule="auto"/>
        <w:rPr>
          <w:b/>
          <w:sz w:val="24"/>
          <w:szCs w:val="24"/>
        </w:rPr>
      </w:pPr>
    </w:p>
    <w:p w:rsidR="00A01596" w:rsidRPr="00D927AE" w:rsidRDefault="00A01596" w:rsidP="00A01596">
      <w:pPr>
        <w:spacing w:line="276" w:lineRule="auto"/>
        <w:rPr>
          <w:rFonts w:cs="Arial"/>
          <w:sz w:val="24"/>
          <w:szCs w:val="24"/>
        </w:rPr>
      </w:pPr>
      <w:r w:rsidRPr="00D927AE">
        <w:rPr>
          <w:rFonts w:cs="Arial"/>
          <w:b/>
          <w:sz w:val="24"/>
          <w:szCs w:val="24"/>
        </w:rPr>
        <w:t xml:space="preserve">ARTÍCULO TERCERO. </w:t>
      </w:r>
      <w:r w:rsidRPr="00D927AE">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A01596" w:rsidRPr="00D927AE" w:rsidRDefault="00A01596" w:rsidP="00A01596">
      <w:pPr>
        <w:spacing w:line="276" w:lineRule="auto"/>
        <w:rPr>
          <w:rFonts w:cs="Arial"/>
          <w:b/>
          <w:bCs/>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CUARTO.  </w:t>
      </w:r>
      <w:r w:rsidRPr="00D927AE">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QUINTO. </w:t>
      </w:r>
      <w:r w:rsidRPr="00D927AE">
        <w:rPr>
          <w:rFonts w:cs="Arial"/>
          <w:sz w:val="24"/>
          <w:szCs w:val="24"/>
        </w:rPr>
        <w:t>Los gastos de escrituración y registro que se originen de la operación que mediante este decreto se valida, serán por cuenta de los.</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SEXTO. </w:t>
      </w:r>
      <w:r w:rsidRPr="00D927AE">
        <w:rPr>
          <w:rFonts w:cs="Arial"/>
          <w:sz w:val="24"/>
          <w:szCs w:val="24"/>
        </w:rPr>
        <w:t>El presente decreto deberá insertarse en la escritura correspondiente.</w:t>
      </w:r>
    </w:p>
    <w:p w:rsidR="00A01596" w:rsidRPr="00D927AE" w:rsidRDefault="00A01596" w:rsidP="00A01596">
      <w:pPr>
        <w:pStyle w:val="Ttulo1"/>
        <w:spacing w:line="276" w:lineRule="auto"/>
        <w:rPr>
          <w:rFonts w:cs="Arial"/>
          <w:sz w:val="24"/>
          <w:szCs w:val="24"/>
        </w:rPr>
      </w:pPr>
    </w:p>
    <w:p w:rsidR="00A01596" w:rsidRPr="00D927AE" w:rsidRDefault="00A01596" w:rsidP="00A01596">
      <w:pPr>
        <w:spacing w:line="276" w:lineRule="auto"/>
        <w:jc w:val="center"/>
        <w:rPr>
          <w:rFonts w:cs="Calibri"/>
          <w:b/>
          <w:snapToGrid w:val="0"/>
          <w:sz w:val="24"/>
          <w:szCs w:val="24"/>
        </w:rPr>
      </w:pPr>
    </w:p>
    <w:p w:rsidR="00A01596" w:rsidRPr="00D927AE" w:rsidRDefault="00A01596" w:rsidP="00A01596">
      <w:pPr>
        <w:spacing w:line="276" w:lineRule="auto"/>
        <w:jc w:val="center"/>
        <w:rPr>
          <w:rFonts w:cs="Calibri"/>
          <w:b/>
          <w:snapToGrid w:val="0"/>
          <w:sz w:val="24"/>
          <w:szCs w:val="24"/>
        </w:rPr>
      </w:pPr>
      <w:r w:rsidRPr="00D927AE">
        <w:rPr>
          <w:rFonts w:cs="Calibri"/>
          <w:b/>
          <w:snapToGrid w:val="0"/>
          <w:sz w:val="24"/>
          <w:szCs w:val="24"/>
        </w:rPr>
        <w:t>TRANSITORIOS</w:t>
      </w:r>
    </w:p>
    <w:p w:rsidR="00A01596" w:rsidRPr="00D927AE" w:rsidRDefault="00A01596" w:rsidP="00A01596">
      <w:pPr>
        <w:spacing w:line="276" w:lineRule="auto"/>
        <w:jc w:val="center"/>
        <w:rPr>
          <w:rFonts w:cs="Calibri"/>
          <w:b/>
          <w:snapToGrid w:val="0"/>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PRIMERO. </w:t>
      </w:r>
      <w:r w:rsidRPr="00D927AE">
        <w:rPr>
          <w:rFonts w:cs="Arial"/>
          <w:sz w:val="24"/>
          <w:szCs w:val="24"/>
        </w:rPr>
        <w:t xml:space="preserve">El presente decreto entrará en vigor a partir del día siguiente de su publicación en el Periódico Oficial del Gobierno del Estado. </w:t>
      </w:r>
    </w:p>
    <w:p w:rsidR="00A01596" w:rsidRPr="00D927AE"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D927AE">
        <w:rPr>
          <w:rFonts w:cs="Arial"/>
          <w:b/>
          <w:sz w:val="24"/>
          <w:szCs w:val="24"/>
        </w:rPr>
        <w:t xml:space="preserve">ARTÍCULO SEGUNDO. </w:t>
      </w:r>
      <w:r w:rsidRPr="00D927AE">
        <w:rPr>
          <w:rFonts w:cs="Arial"/>
          <w:sz w:val="24"/>
          <w:szCs w:val="24"/>
        </w:rPr>
        <w:t>Publíquese en el Periódico Oficial del Gobierno del Estado.</w:t>
      </w:r>
    </w:p>
    <w:p w:rsidR="00A01596" w:rsidRPr="00D927AE" w:rsidRDefault="00A01596" w:rsidP="00A01596">
      <w:pPr>
        <w:spacing w:line="276" w:lineRule="auto"/>
        <w:rPr>
          <w:rFonts w:cs="Arial"/>
          <w:sz w:val="24"/>
          <w:szCs w:val="24"/>
        </w:rPr>
      </w:pPr>
    </w:p>
    <w:p w:rsidR="00A01596" w:rsidRDefault="00A01596" w:rsidP="00A01596">
      <w:pPr>
        <w:spacing w:line="276" w:lineRule="auto"/>
        <w:rPr>
          <w:rFonts w:cs="Calibri"/>
          <w:snapToGrid w:val="0"/>
          <w:sz w:val="24"/>
          <w:szCs w:val="24"/>
        </w:rPr>
      </w:pPr>
      <w:r w:rsidRPr="00D927AE">
        <w:rPr>
          <w:rFonts w:cs="Calibri"/>
          <w:snapToGrid w:val="0"/>
          <w:sz w:val="24"/>
          <w:szCs w:val="24"/>
        </w:rPr>
        <w:t>Congreso del Estado de Coahuila, en la ciudad de Saltillo, Coahuila de Zaragoza, a 08 de octubre de 2018.</w:t>
      </w:r>
    </w:p>
    <w:p w:rsidR="00A01596" w:rsidRPr="00D927AE" w:rsidRDefault="00A01596" w:rsidP="00A01596">
      <w:pPr>
        <w:spacing w:line="276" w:lineRule="auto"/>
        <w:rPr>
          <w:rFonts w:cs="Calibri"/>
          <w:snapToGrid w:val="0"/>
          <w:sz w:val="24"/>
          <w:szCs w:val="24"/>
        </w:rPr>
      </w:pPr>
    </w:p>
    <w:p w:rsidR="00A01596" w:rsidRPr="00D927AE" w:rsidRDefault="00A01596" w:rsidP="00A01596">
      <w:pPr>
        <w:spacing w:line="276" w:lineRule="auto"/>
        <w:jc w:val="center"/>
        <w:rPr>
          <w:rFonts w:cs="Arial"/>
          <w:b/>
          <w:bCs/>
          <w:sz w:val="24"/>
          <w:szCs w:val="24"/>
        </w:rPr>
      </w:pPr>
      <w:r w:rsidRPr="00D927AE">
        <w:rPr>
          <w:rFonts w:cs="Arial"/>
          <w:b/>
          <w:bCs/>
          <w:sz w:val="24"/>
          <w:szCs w:val="24"/>
        </w:rPr>
        <w:t xml:space="preserve">POR LA COMISIÓN DE FINANZAS DE LA LXI LEGISLATURA </w:t>
      </w:r>
    </w:p>
    <w:p w:rsidR="00A01596" w:rsidRPr="00D927AE"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D927AE" w:rsidTr="00A01596">
        <w:tc>
          <w:tcPr>
            <w:tcW w:w="2500" w:type="pct"/>
            <w:vAlign w:val="center"/>
          </w:tcPr>
          <w:p w:rsidR="00A01596" w:rsidRPr="00D927AE" w:rsidRDefault="00A01596" w:rsidP="00A01596">
            <w:pPr>
              <w:jc w:val="center"/>
              <w:rPr>
                <w:rFonts w:cs="Arial"/>
                <w:b/>
                <w:sz w:val="18"/>
                <w:szCs w:val="18"/>
              </w:rPr>
            </w:pPr>
            <w:r w:rsidRPr="00D927AE">
              <w:rPr>
                <w:rFonts w:cs="Arial"/>
                <w:b/>
                <w:sz w:val="18"/>
                <w:szCs w:val="18"/>
              </w:rPr>
              <w:t>NOMBRE Y FIRMA</w:t>
            </w:r>
          </w:p>
        </w:tc>
        <w:tc>
          <w:tcPr>
            <w:tcW w:w="2500" w:type="pct"/>
            <w:vAlign w:val="center"/>
          </w:tcPr>
          <w:p w:rsidR="00A01596" w:rsidRPr="00D927AE" w:rsidRDefault="00A01596" w:rsidP="00A01596">
            <w:pPr>
              <w:jc w:val="center"/>
              <w:rPr>
                <w:rFonts w:cs="Arial"/>
                <w:b/>
                <w:sz w:val="18"/>
                <w:szCs w:val="18"/>
              </w:rPr>
            </w:pPr>
            <w:r w:rsidRPr="00D927AE">
              <w:rPr>
                <w:rFonts w:cs="Arial"/>
                <w:b/>
                <w:sz w:val="18"/>
                <w:szCs w:val="18"/>
              </w:rPr>
              <w:t xml:space="preserve">VOTO </w:t>
            </w: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Lucía Azucena Ramos Ramos</w:t>
            </w:r>
          </w:p>
          <w:p w:rsidR="00A01596" w:rsidRPr="00D927AE" w:rsidRDefault="00A01596" w:rsidP="00A01596">
            <w:pPr>
              <w:jc w:val="center"/>
              <w:rPr>
                <w:rFonts w:cs="Arial"/>
                <w:sz w:val="18"/>
                <w:szCs w:val="18"/>
              </w:rPr>
            </w:pPr>
            <w:r w:rsidRPr="00D927AE">
              <w:rPr>
                <w:rFonts w:cs="Arial"/>
                <w:sz w:val="18"/>
                <w:szCs w:val="18"/>
              </w:rPr>
              <w:t>Coordinadora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rPr>
          <w:trHeight w:val="1075"/>
        </w:trPr>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Gabriela Zapopan Garza Galván</w:t>
            </w:r>
          </w:p>
          <w:p w:rsidR="00A01596" w:rsidRPr="00D927AE" w:rsidRDefault="00A01596" w:rsidP="00A01596">
            <w:pPr>
              <w:jc w:val="center"/>
              <w:rPr>
                <w:rFonts w:cs="Arial"/>
                <w:sz w:val="18"/>
                <w:szCs w:val="18"/>
              </w:rPr>
            </w:pPr>
            <w:r w:rsidRPr="00D927AE">
              <w:rPr>
                <w:rFonts w:cs="Arial"/>
                <w:sz w:val="18"/>
                <w:szCs w:val="18"/>
              </w:rPr>
              <w:t>Secretaria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Lilia Isabel Gutiérrez Burciaga.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Rosa Nilda González Noriega.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Zulmma Verenice Guerrero Cázares</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Elisa Catalina Villalobos Hernández</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Claudia Isela Ramírez Pineda.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bl>
    <w:p w:rsidR="00A01596" w:rsidRPr="00D927AE" w:rsidRDefault="00A01596" w:rsidP="00A01596">
      <w:pPr>
        <w:jc w:val="center"/>
        <w:rPr>
          <w:rFonts w:cs="Arial"/>
          <w:b/>
          <w:bCs/>
          <w:sz w:val="24"/>
          <w:szCs w:val="24"/>
        </w:rPr>
      </w:pPr>
    </w:p>
    <w:p w:rsidR="00A01596" w:rsidRDefault="00A01596">
      <w:pPr>
        <w:jc w:val="left"/>
        <w:rPr>
          <w:sz w:val="24"/>
          <w:szCs w:val="24"/>
        </w:rPr>
      </w:pPr>
      <w:r>
        <w:rPr>
          <w:sz w:val="24"/>
          <w:szCs w:val="24"/>
        </w:rPr>
        <w:br w:type="page"/>
      </w:r>
    </w:p>
    <w:p w:rsidR="00A01596" w:rsidRPr="002D550B" w:rsidRDefault="00A01596" w:rsidP="00A01596">
      <w:pPr>
        <w:spacing w:line="276" w:lineRule="auto"/>
        <w:rPr>
          <w:bCs/>
          <w:sz w:val="24"/>
          <w:szCs w:val="24"/>
        </w:rPr>
      </w:pPr>
      <w:r w:rsidRPr="002D550B">
        <w:rPr>
          <w:b/>
          <w:bCs/>
          <w:sz w:val="24"/>
          <w:szCs w:val="24"/>
        </w:rPr>
        <w:lastRenderedPageBreak/>
        <w:t>DICTAMEN</w:t>
      </w:r>
      <w:r w:rsidRPr="002D550B">
        <w:rPr>
          <w:sz w:val="24"/>
          <w:szCs w:val="24"/>
        </w:rPr>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conformado por siete locales con una superficie de 257.73 M2., ubicado en la colonia “Eulalio Gutiérrez” de esa ciudad, a favor de los actuales poseedores, con objeto de dar certeza jurídica realizando la escrituración para regularizar la tenencia de la tierra, lo anterior en virtud de que el Decreto 530, publicado en el Periódico Oficial del Gobierno del Estado de fecha 27 de septiembre de 2016, en el que se autorizó anteriormente esta operación, quedo sin vigencia.</w:t>
      </w:r>
    </w:p>
    <w:p w:rsidR="00A01596" w:rsidRPr="002D550B" w:rsidRDefault="00A01596" w:rsidP="00A01596">
      <w:pPr>
        <w:spacing w:line="276" w:lineRule="auto"/>
        <w:rPr>
          <w:rFonts w:cs="Calibri"/>
          <w:snapToGrid w:val="0"/>
          <w:sz w:val="24"/>
          <w:szCs w:val="24"/>
        </w:rPr>
      </w:pPr>
    </w:p>
    <w:p w:rsidR="00A01596" w:rsidRPr="002D550B" w:rsidRDefault="00A01596" w:rsidP="00A01596">
      <w:pPr>
        <w:jc w:val="center"/>
        <w:rPr>
          <w:b/>
          <w:sz w:val="24"/>
          <w:szCs w:val="24"/>
        </w:rPr>
      </w:pPr>
      <w:r w:rsidRPr="002D550B">
        <w:rPr>
          <w:b/>
          <w:sz w:val="24"/>
          <w:szCs w:val="24"/>
        </w:rPr>
        <w:t>RESULTANDO</w:t>
      </w:r>
    </w:p>
    <w:p w:rsidR="00A01596" w:rsidRPr="002D550B" w:rsidRDefault="00A01596" w:rsidP="00A01596">
      <w:pPr>
        <w:rPr>
          <w:sz w:val="24"/>
          <w:szCs w:val="24"/>
        </w:rPr>
      </w:pPr>
    </w:p>
    <w:p w:rsidR="00A01596" w:rsidRDefault="00A01596" w:rsidP="00A01596">
      <w:pPr>
        <w:spacing w:line="276" w:lineRule="auto"/>
        <w:rPr>
          <w:sz w:val="24"/>
          <w:szCs w:val="24"/>
        </w:rPr>
      </w:pPr>
      <w:r w:rsidRPr="002D550B">
        <w:rPr>
          <w:b/>
          <w:sz w:val="24"/>
          <w:szCs w:val="24"/>
        </w:rPr>
        <w:t xml:space="preserve">PRIMERO. </w:t>
      </w:r>
      <w:r w:rsidRPr="002D550B">
        <w:rPr>
          <w:sz w:val="24"/>
          <w:szCs w:val="24"/>
        </w:rPr>
        <w:t>Que, en sesión celebrada por el Pleno del Congreso, de fecha 26 de junio de 2018, se dio cuenta la mencionada Iniciativa y turnada a esta Comisión de Finanzas, para su estudio y dictamen.</w:t>
      </w:r>
    </w:p>
    <w:p w:rsidR="00A01596" w:rsidRPr="002D550B" w:rsidRDefault="00A01596" w:rsidP="00A01596">
      <w:pPr>
        <w:spacing w:line="276" w:lineRule="auto"/>
        <w:rPr>
          <w:sz w:val="24"/>
          <w:szCs w:val="24"/>
        </w:rPr>
      </w:pPr>
    </w:p>
    <w:p w:rsidR="00A01596" w:rsidRPr="002D550B" w:rsidRDefault="00A01596" w:rsidP="00A01596">
      <w:pPr>
        <w:jc w:val="center"/>
        <w:rPr>
          <w:b/>
          <w:sz w:val="24"/>
          <w:szCs w:val="24"/>
        </w:rPr>
      </w:pPr>
      <w:r w:rsidRPr="002D550B">
        <w:rPr>
          <w:b/>
          <w:sz w:val="24"/>
          <w:szCs w:val="24"/>
        </w:rPr>
        <w:t>CONSIDERANDO</w:t>
      </w:r>
    </w:p>
    <w:p w:rsidR="00A01596" w:rsidRPr="002D550B" w:rsidRDefault="00A01596" w:rsidP="00A01596">
      <w:pPr>
        <w:rPr>
          <w:rFonts w:cs="Arial"/>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PRIMERO. </w:t>
      </w:r>
      <w:r w:rsidRPr="002D550B">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bCs/>
          <w:sz w:val="24"/>
          <w:szCs w:val="24"/>
        </w:rPr>
      </w:pPr>
      <w:r w:rsidRPr="002D550B">
        <w:rPr>
          <w:b/>
          <w:sz w:val="24"/>
          <w:szCs w:val="24"/>
        </w:rPr>
        <w:t xml:space="preserve">SEGUNDO. </w:t>
      </w:r>
      <w:r w:rsidRPr="002D550B">
        <w:rPr>
          <w:sz w:val="24"/>
          <w:szCs w:val="24"/>
        </w:rPr>
        <w:t>Que, en cumplimiento con lo que señalan los Artículos 302 y 305 del Código Financiero para los Municipios del Estado de Coahuila, el Ayuntamiento según consta en certificación del acta de Cabildo de fecha 18 de enero de 2018, se aprobó por unanimidad de los presentes del Cabildo, enajenar a título gratuito un bien inmueble conformado por siete locales con una superficie de 257.73 M2., ubicado en la colonia “Eulalio Gutiérrez” de esa ciudad, a favor de los actuales poseedores, lo anterior en virtud de que el Decreto 530, publicado en el Periódico Oficial del Gobierno del Estado de fecha 27 de septiembre de 2016, en el que se autorizó anteriormente esta operación, quedo sin vigencia.</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lastRenderedPageBreak/>
        <w:t>Al Norte:</w:t>
      </w:r>
      <w:r w:rsidRPr="002D550B">
        <w:rPr>
          <w:rFonts w:cs="Arial"/>
          <w:sz w:val="24"/>
          <w:szCs w:val="24"/>
        </w:rPr>
        <w:tab/>
      </w:r>
      <w:r w:rsidRPr="002D550B">
        <w:rPr>
          <w:rFonts w:cs="Arial"/>
          <w:sz w:val="24"/>
          <w:szCs w:val="24"/>
        </w:rPr>
        <w:tab/>
        <w:t>mide en extensión de 6.00 metros y colinda con el Sr. Valentín Rodríguez.</w:t>
      </w:r>
    </w:p>
    <w:p w:rsidR="00A01596" w:rsidRPr="002D550B" w:rsidRDefault="00A01596" w:rsidP="00A01596">
      <w:pPr>
        <w:spacing w:line="276" w:lineRule="auto"/>
        <w:rPr>
          <w:rFonts w:cs="Arial"/>
          <w:sz w:val="24"/>
          <w:szCs w:val="24"/>
        </w:rPr>
      </w:pPr>
      <w:r w:rsidRPr="002D550B">
        <w:rPr>
          <w:rFonts w:cs="Arial"/>
          <w:sz w:val="24"/>
          <w:szCs w:val="24"/>
        </w:rPr>
        <w:t>Al Sur:</w:t>
      </w:r>
      <w:r w:rsidRPr="002D550B">
        <w:rPr>
          <w:rFonts w:cs="Arial"/>
          <w:sz w:val="24"/>
          <w:szCs w:val="24"/>
        </w:rPr>
        <w:tab/>
      </w:r>
      <w:r w:rsidRPr="002D550B">
        <w:rPr>
          <w:rFonts w:cs="Arial"/>
          <w:sz w:val="24"/>
          <w:szCs w:val="24"/>
        </w:rPr>
        <w:tab/>
        <w:t>mide en extensión de 7.05 metros y colinda con la calle Benito Juárez.</w:t>
      </w:r>
    </w:p>
    <w:p w:rsidR="00A01596" w:rsidRPr="002D550B" w:rsidRDefault="00A01596" w:rsidP="00A01596">
      <w:pPr>
        <w:spacing w:line="276" w:lineRule="auto"/>
        <w:rPr>
          <w:rFonts w:cs="Arial"/>
          <w:sz w:val="24"/>
          <w:szCs w:val="24"/>
        </w:rPr>
      </w:pPr>
      <w:r w:rsidRPr="002D550B">
        <w:rPr>
          <w:rFonts w:cs="Arial"/>
          <w:sz w:val="24"/>
          <w:szCs w:val="24"/>
        </w:rPr>
        <w:t>Al Oriente:</w:t>
      </w:r>
      <w:r w:rsidRPr="002D550B">
        <w:rPr>
          <w:rFonts w:cs="Arial"/>
          <w:sz w:val="24"/>
          <w:szCs w:val="24"/>
        </w:rPr>
        <w:tab/>
      </w:r>
      <w:r w:rsidRPr="002D550B">
        <w:rPr>
          <w:rFonts w:cs="Arial"/>
          <w:sz w:val="24"/>
          <w:szCs w:val="24"/>
        </w:rPr>
        <w:tab/>
        <w:t>mide en extensión de 39.50 metros y colinda con la calle Capellanía.</w:t>
      </w:r>
    </w:p>
    <w:p w:rsidR="00A01596" w:rsidRPr="002D550B" w:rsidRDefault="00A01596" w:rsidP="00A01596">
      <w:pPr>
        <w:spacing w:line="276" w:lineRule="auto"/>
        <w:ind w:left="2124" w:hanging="2124"/>
        <w:rPr>
          <w:rFonts w:cs="Arial"/>
          <w:sz w:val="24"/>
          <w:szCs w:val="24"/>
        </w:rPr>
      </w:pPr>
      <w:r w:rsidRPr="002D550B">
        <w:rPr>
          <w:rFonts w:cs="Arial"/>
          <w:sz w:val="24"/>
          <w:szCs w:val="24"/>
        </w:rPr>
        <w:t>Al Poniente:</w:t>
      </w:r>
      <w:r w:rsidRPr="002D550B">
        <w:rPr>
          <w:rFonts w:cs="Arial"/>
          <w:sz w:val="24"/>
          <w:szCs w:val="24"/>
        </w:rPr>
        <w:tab/>
        <w:t>mide en extensión de 39.50 metros y colinda con propiedad del Sr. Francisco Betancourt.</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sz w:val="24"/>
          <w:szCs w:val="24"/>
        </w:rPr>
      </w:pPr>
      <w:r w:rsidRPr="002D550B">
        <w:rPr>
          <w:b/>
          <w:sz w:val="24"/>
          <w:szCs w:val="24"/>
        </w:rPr>
        <w:t xml:space="preserve">TERCERO. </w:t>
      </w:r>
      <w:r w:rsidRPr="002D550B">
        <w:rPr>
          <w:sz w:val="24"/>
          <w:szCs w:val="24"/>
        </w:rPr>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rsidR="00A01596" w:rsidRPr="002D550B" w:rsidRDefault="00A01596" w:rsidP="00A01596">
      <w:pPr>
        <w:spacing w:line="276" w:lineRule="auto"/>
        <w:rPr>
          <w:sz w:val="24"/>
          <w:szCs w:val="24"/>
        </w:rPr>
      </w:pPr>
    </w:p>
    <w:p w:rsidR="00A01596" w:rsidRPr="002D550B" w:rsidRDefault="00A01596" w:rsidP="00A01596">
      <w:pPr>
        <w:spacing w:line="276" w:lineRule="auto"/>
        <w:rPr>
          <w:sz w:val="24"/>
          <w:szCs w:val="24"/>
        </w:rPr>
      </w:pPr>
      <w:r w:rsidRPr="002D550B">
        <w:rPr>
          <w:b/>
          <w:sz w:val="24"/>
          <w:szCs w:val="24"/>
        </w:rPr>
        <w:t xml:space="preserve">CUARTO.  </w:t>
      </w:r>
      <w:r w:rsidRPr="002D550B">
        <w:rPr>
          <w:sz w:val="24"/>
          <w:szCs w:val="24"/>
        </w:rPr>
        <w:t>Esta Comisión de Finanzas encontró que el Municipio de Ramos Arizpe, ha cubierto los requisitos necesarios para la procedencia de la enajenación de la superficie en mención, logrando así la posibilidad de formalizar su posesión con la escrituración, para garantizar el fomento a la vivienda.</w:t>
      </w:r>
    </w:p>
    <w:p w:rsidR="00A01596" w:rsidRPr="002D550B" w:rsidRDefault="00A01596" w:rsidP="00A01596">
      <w:pPr>
        <w:spacing w:line="276" w:lineRule="auto"/>
        <w:jc w:val="center"/>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2D550B" w:rsidRDefault="00A01596" w:rsidP="00A01596">
      <w:pPr>
        <w:spacing w:line="276" w:lineRule="auto"/>
        <w:jc w:val="center"/>
        <w:rPr>
          <w:rFonts w:cs="Arial"/>
          <w:sz w:val="24"/>
          <w:szCs w:val="24"/>
        </w:rPr>
      </w:pPr>
    </w:p>
    <w:p w:rsidR="00A01596" w:rsidRPr="002D550B" w:rsidRDefault="00A01596" w:rsidP="00A01596">
      <w:pPr>
        <w:spacing w:line="276" w:lineRule="auto"/>
        <w:jc w:val="center"/>
        <w:rPr>
          <w:rFonts w:cs="Arial"/>
          <w:b/>
          <w:sz w:val="24"/>
          <w:szCs w:val="24"/>
        </w:rPr>
      </w:pPr>
    </w:p>
    <w:p w:rsidR="00A01596" w:rsidRPr="002D550B" w:rsidRDefault="00A01596" w:rsidP="00A01596">
      <w:pPr>
        <w:spacing w:line="276" w:lineRule="auto"/>
        <w:jc w:val="center"/>
        <w:rPr>
          <w:rFonts w:cs="Arial"/>
          <w:b/>
          <w:sz w:val="24"/>
          <w:szCs w:val="24"/>
        </w:rPr>
      </w:pPr>
      <w:r w:rsidRPr="002D550B">
        <w:rPr>
          <w:rFonts w:cs="Arial"/>
          <w:b/>
          <w:sz w:val="24"/>
          <w:szCs w:val="24"/>
        </w:rPr>
        <w:t xml:space="preserve">PROYECTO DE DECRETO </w:t>
      </w:r>
    </w:p>
    <w:p w:rsidR="00A01596" w:rsidRPr="002D550B" w:rsidRDefault="00A01596" w:rsidP="00A01596">
      <w:pPr>
        <w:spacing w:line="276" w:lineRule="auto"/>
        <w:jc w:val="center"/>
        <w:rPr>
          <w:rFonts w:cs="Arial"/>
          <w:b/>
          <w:sz w:val="24"/>
          <w:szCs w:val="24"/>
        </w:rPr>
      </w:pPr>
    </w:p>
    <w:p w:rsidR="00A01596" w:rsidRPr="002D550B" w:rsidRDefault="00A01596" w:rsidP="00A01596">
      <w:pPr>
        <w:spacing w:line="276" w:lineRule="auto"/>
        <w:rPr>
          <w:bCs/>
          <w:sz w:val="24"/>
          <w:szCs w:val="24"/>
        </w:rPr>
      </w:pPr>
      <w:r w:rsidRPr="002D550B">
        <w:rPr>
          <w:b/>
          <w:sz w:val="24"/>
          <w:szCs w:val="24"/>
        </w:rPr>
        <w:t xml:space="preserve">ARTÍCULO PRIMERO. </w:t>
      </w:r>
      <w:r w:rsidRPr="002D550B">
        <w:rPr>
          <w:sz w:val="24"/>
          <w:szCs w:val="24"/>
        </w:rPr>
        <w:t xml:space="preserve">Se valida el acuerdo aprobado por el Ayuntamiento del Municipio de Ramos Arizpe, Coahuila de Zaragoza, para enajenar a título gratuito un bien inmueble conformado por siete locales con una superficie de 257.73 M2., ubicado en la colonia </w:t>
      </w:r>
      <w:r w:rsidRPr="002D550B">
        <w:rPr>
          <w:sz w:val="24"/>
          <w:szCs w:val="24"/>
        </w:rPr>
        <w:lastRenderedPageBreak/>
        <w:t>“Eulalio Gutiérrez” de esa ciudad, a favor de los actuales poseedores, lo anterior en virtud de que el Decreto 530, publicado en el Periódico Oficial del Gobierno del Estado de fecha 27 de septiembre de 2016, en el que se autorizó anteriormente esta operación, quedo sin vigencia.</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Al Norte:</w:t>
      </w:r>
      <w:r w:rsidRPr="002D550B">
        <w:rPr>
          <w:rFonts w:cs="Arial"/>
          <w:sz w:val="24"/>
          <w:szCs w:val="24"/>
        </w:rPr>
        <w:tab/>
      </w:r>
      <w:r w:rsidRPr="002D550B">
        <w:rPr>
          <w:rFonts w:cs="Arial"/>
          <w:sz w:val="24"/>
          <w:szCs w:val="24"/>
        </w:rPr>
        <w:tab/>
        <w:t>mide en extensión de 6.00 metros y colinda con el Sr. Valentín Rodríguez.</w:t>
      </w:r>
    </w:p>
    <w:p w:rsidR="00A01596" w:rsidRPr="002D550B" w:rsidRDefault="00A01596" w:rsidP="00A01596">
      <w:pPr>
        <w:spacing w:line="276" w:lineRule="auto"/>
        <w:rPr>
          <w:rFonts w:cs="Arial"/>
          <w:sz w:val="24"/>
          <w:szCs w:val="24"/>
        </w:rPr>
      </w:pPr>
      <w:r w:rsidRPr="002D550B">
        <w:rPr>
          <w:rFonts w:cs="Arial"/>
          <w:sz w:val="24"/>
          <w:szCs w:val="24"/>
        </w:rPr>
        <w:t>Al Sur:</w:t>
      </w:r>
      <w:r w:rsidRPr="002D550B">
        <w:rPr>
          <w:rFonts w:cs="Arial"/>
          <w:sz w:val="24"/>
          <w:szCs w:val="24"/>
        </w:rPr>
        <w:tab/>
      </w:r>
      <w:r w:rsidRPr="002D550B">
        <w:rPr>
          <w:rFonts w:cs="Arial"/>
          <w:sz w:val="24"/>
          <w:szCs w:val="24"/>
        </w:rPr>
        <w:tab/>
        <w:t>mide en extensión de 7.05 metros y colinda con la calle Benito Juárez.</w:t>
      </w:r>
    </w:p>
    <w:p w:rsidR="00A01596" w:rsidRPr="002D550B" w:rsidRDefault="00A01596" w:rsidP="00A01596">
      <w:pPr>
        <w:spacing w:line="276" w:lineRule="auto"/>
        <w:rPr>
          <w:rFonts w:cs="Arial"/>
          <w:sz w:val="24"/>
          <w:szCs w:val="24"/>
        </w:rPr>
      </w:pPr>
      <w:r w:rsidRPr="002D550B">
        <w:rPr>
          <w:rFonts w:cs="Arial"/>
          <w:sz w:val="24"/>
          <w:szCs w:val="24"/>
        </w:rPr>
        <w:t>Al Oriente:</w:t>
      </w:r>
      <w:r w:rsidRPr="002D550B">
        <w:rPr>
          <w:rFonts w:cs="Arial"/>
          <w:sz w:val="24"/>
          <w:szCs w:val="24"/>
        </w:rPr>
        <w:tab/>
      </w:r>
      <w:r w:rsidRPr="002D550B">
        <w:rPr>
          <w:rFonts w:cs="Arial"/>
          <w:sz w:val="24"/>
          <w:szCs w:val="24"/>
        </w:rPr>
        <w:tab/>
        <w:t>mide en extensión de 39.50 metros y colinda con la calle Capellanía.</w:t>
      </w:r>
    </w:p>
    <w:p w:rsidR="00A01596" w:rsidRPr="002D550B" w:rsidRDefault="00A01596" w:rsidP="00A01596">
      <w:pPr>
        <w:spacing w:line="276" w:lineRule="auto"/>
        <w:ind w:left="2124" w:hanging="2124"/>
        <w:rPr>
          <w:rFonts w:cs="Arial"/>
          <w:sz w:val="24"/>
          <w:szCs w:val="24"/>
        </w:rPr>
      </w:pPr>
      <w:r w:rsidRPr="002D550B">
        <w:rPr>
          <w:rFonts w:cs="Arial"/>
          <w:sz w:val="24"/>
          <w:szCs w:val="24"/>
        </w:rPr>
        <w:t>Al Poniente:</w:t>
      </w:r>
      <w:r w:rsidRPr="002D550B">
        <w:rPr>
          <w:rFonts w:cs="Arial"/>
          <w:sz w:val="24"/>
          <w:szCs w:val="24"/>
        </w:rPr>
        <w:tab/>
        <w:t>mide en extensión de 39.50 metros y colinda con propiedad del Sr. Francisco Betancourt.</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sz w:val="24"/>
          <w:szCs w:val="24"/>
        </w:rPr>
      </w:pPr>
      <w:r w:rsidRPr="002D550B">
        <w:rPr>
          <w:b/>
          <w:sz w:val="24"/>
          <w:szCs w:val="24"/>
        </w:rPr>
        <w:t xml:space="preserve">ARTÍCULO SEGUNDO. </w:t>
      </w:r>
      <w:r w:rsidRPr="002D550B">
        <w:rPr>
          <w:sz w:val="24"/>
          <w:szCs w:val="24"/>
        </w:rPr>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rsidR="00A01596" w:rsidRPr="002D550B" w:rsidRDefault="00A01596" w:rsidP="00A01596">
      <w:pPr>
        <w:spacing w:line="276" w:lineRule="auto"/>
        <w:rPr>
          <w:rFonts w:cs="Arial"/>
          <w:b/>
          <w:sz w:val="24"/>
          <w:szCs w:val="24"/>
        </w:rPr>
      </w:pPr>
    </w:p>
    <w:p w:rsidR="00A01596" w:rsidRPr="002D550B" w:rsidRDefault="00A01596" w:rsidP="00A01596">
      <w:pPr>
        <w:spacing w:line="276" w:lineRule="auto"/>
        <w:rPr>
          <w:rFonts w:cs="Arial"/>
          <w:sz w:val="24"/>
          <w:szCs w:val="24"/>
        </w:rPr>
      </w:pPr>
      <w:r w:rsidRPr="002D550B">
        <w:rPr>
          <w:rFonts w:cs="Arial"/>
          <w:b/>
          <w:sz w:val="24"/>
          <w:szCs w:val="24"/>
        </w:rPr>
        <w:t xml:space="preserve">ARTÍCULO TERCERO. </w:t>
      </w:r>
      <w:r w:rsidRPr="002D550B">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A01596" w:rsidRPr="002D550B" w:rsidRDefault="00A01596" w:rsidP="00A01596">
      <w:pPr>
        <w:spacing w:line="276" w:lineRule="auto"/>
        <w:rPr>
          <w:rFonts w:cs="Arial"/>
          <w:b/>
          <w:bCs/>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CUARTO.  </w:t>
      </w:r>
      <w:r w:rsidRPr="002D550B">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QUINTO. </w:t>
      </w:r>
      <w:r w:rsidRPr="002D550B">
        <w:rPr>
          <w:rFonts w:cs="Arial"/>
          <w:sz w:val="24"/>
          <w:szCs w:val="24"/>
        </w:rPr>
        <w:t>Los gastos de escrituración y registro que se originen de la operación que mediante este decreto se valida, serán por cuenta de los.</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SEXTO. </w:t>
      </w:r>
      <w:r w:rsidRPr="002D550B">
        <w:rPr>
          <w:rFonts w:cs="Arial"/>
          <w:sz w:val="24"/>
          <w:szCs w:val="24"/>
        </w:rPr>
        <w:t>El presente decreto deberá insertarse en la escritura correspondiente.</w:t>
      </w:r>
    </w:p>
    <w:p w:rsidR="00A01596" w:rsidRPr="002D550B" w:rsidRDefault="00A01596" w:rsidP="00A01596">
      <w:pPr>
        <w:jc w:val="center"/>
        <w:rPr>
          <w:b/>
          <w:sz w:val="24"/>
          <w:szCs w:val="24"/>
        </w:rPr>
      </w:pPr>
    </w:p>
    <w:p w:rsidR="00A01596" w:rsidRPr="002D550B" w:rsidRDefault="00A01596" w:rsidP="00A01596">
      <w:pPr>
        <w:jc w:val="center"/>
        <w:rPr>
          <w:b/>
          <w:sz w:val="24"/>
          <w:szCs w:val="24"/>
        </w:rPr>
      </w:pPr>
    </w:p>
    <w:p w:rsidR="00A01596" w:rsidRPr="002D550B" w:rsidRDefault="00A01596" w:rsidP="00A01596">
      <w:pPr>
        <w:jc w:val="center"/>
        <w:rPr>
          <w:b/>
          <w:sz w:val="24"/>
          <w:szCs w:val="24"/>
        </w:rPr>
      </w:pPr>
      <w:r w:rsidRPr="002D550B">
        <w:rPr>
          <w:b/>
          <w:sz w:val="24"/>
          <w:szCs w:val="24"/>
        </w:rPr>
        <w:t>TRANSITORIOS</w:t>
      </w:r>
    </w:p>
    <w:p w:rsidR="00A01596" w:rsidRPr="002D550B" w:rsidRDefault="00A01596" w:rsidP="00A01596">
      <w:pPr>
        <w:jc w:val="center"/>
        <w:rPr>
          <w:b/>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PRIMERO. </w:t>
      </w:r>
      <w:r w:rsidRPr="002D550B">
        <w:rPr>
          <w:rFonts w:cs="Arial"/>
          <w:sz w:val="24"/>
          <w:szCs w:val="24"/>
        </w:rPr>
        <w:t xml:space="preserve">El presente decreto entrará en vigor a partir del día siguiente de su publicación en el Periódico Oficial del Gobierno del Estado. </w:t>
      </w:r>
    </w:p>
    <w:p w:rsidR="00A01596" w:rsidRPr="002D550B"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2D550B">
        <w:rPr>
          <w:rFonts w:cs="Arial"/>
          <w:b/>
          <w:sz w:val="24"/>
          <w:szCs w:val="24"/>
        </w:rPr>
        <w:t xml:space="preserve">ARTÍCULO SEGUNDO. </w:t>
      </w:r>
      <w:r w:rsidRPr="002D550B">
        <w:rPr>
          <w:rFonts w:cs="Arial"/>
          <w:sz w:val="24"/>
          <w:szCs w:val="24"/>
        </w:rPr>
        <w:t>Publíquese en el Periódico Oficial del Gobierno del Estado.</w:t>
      </w:r>
    </w:p>
    <w:p w:rsidR="00A01596" w:rsidRPr="002D550B" w:rsidRDefault="00A01596" w:rsidP="00A01596">
      <w:pPr>
        <w:spacing w:line="276" w:lineRule="auto"/>
        <w:rPr>
          <w:rFonts w:cs="Arial"/>
          <w:sz w:val="24"/>
          <w:szCs w:val="24"/>
        </w:rPr>
      </w:pPr>
    </w:p>
    <w:p w:rsidR="00A01596" w:rsidRDefault="00A01596" w:rsidP="00A01596">
      <w:pPr>
        <w:rPr>
          <w:sz w:val="24"/>
          <w:szCs w:val="24"/>
        </w:rPr>
      </w:pPr>
      <w:r w:rsidRPr="002D550B">
        <w:rPr>
          <w:sz w:val="24"/>
          <w:szCs w:val="24"/>
        </w:rPr>
        <w:t>Congreso del Estado de Coahuila, en la ciudad de Saltillo, Coahuila de Zaragoza, a -- de septiembre de 2018.</w:t>
      </w:r>
    </w:p>
    <w:p w:rsidR="00A01596" w:rsidRPr="002D550B" w:rsidRDefault="00A01596" w:rsidP="00A01596">
      <w:pPr>
        <w:rPr>
          <w:sz w:val="24"/>
          <w:szCs w:val="24"/>
        </w:rPr>
      </w:pPr>
    </w:p>
    <w:p w:rsidR="00A01596" w:rsidRDefault="00A01596" w:rsidP="00A01596">
      <w:pPr>
        <w:spacing w:line="276" w:lineRule="auto"/>
        <w:jc w:val="center"/>
        <w:rPr>
          <w:rFonts w:cs="Arial"/>
          <w:b/>
          <w:bCs/>
          <w:sz w:val="24"/>
          <w:szCs w:val="24"/>
        </w:rPr>
      </w:pPr>
      <w:r w:rsidRPr="002D550B">
        <w:rPr>
          <w:rFonts w:cs="Arial"/>
          <w:b/>
          <w:bCs/>
          <w:sz w:val="24"/>
          <w:szCs w:val="24"/>
        </w:rPr>
        <w:t xml:space="preserve">POR LA COMISIÓN DE FINANZAS DE LA LXI LEGISLATURA </w:t>
      </w:r>
    </w:p>
    <w:p w:rsidR="00A01596" w:rsidRPr="002D550B"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2D550B" w:rsidTr="00A01596">
        <w:tc>
          <w:tcPr>
            <w:tcW w:w="2500" w:type="pct"/>
            <w:vAlign w:val="center"/>
          </w:tcPr>
          <w:p w:rsidR="00A01596" w:rsidRPr="002D550B" w:rsidRDefault="00A01596" w:rsidP="00A01596">
            <w:pPr>
              <w:jc w:val="center"/>
              <w:rPr>
                <w:rFonts w:cs="Arial"/>
                <w:b/>
                <w:sz w:val="18"/>
                <w:szCs w:val="18"/>
              </w:rPr>
            </w:pPr>
            <w:r w:rsidRPr="002D550B">
              <w:rPr>
                <w:rFonts w:cs="Arial"/>
                <w:b/>
                <w:sz w:val="18"/>
                <w:szCs w:val="18"/>
              </w:rPr>
              <w:t>NOMBRE Y FIRMA</w:t>
            </w:r>
          </w:p>
        </w:tc>
        <w:tc>
          <w:tcPr>
            <w:tcW w:w="2500" w:type="pct"/>
            <w:vAlign w:val="center"/>
          </w:tcPr>
          <w:p w:rsidR="00A01596" w:rsidRPr="002D550B" w:rsidRDefault="00A01596" w:rsidP="00A01596">
            <w:pPr>
              <w:jc w:val="center"/>
              <w:rPr>
                <w:rFonts w:cs="Arial"/>
                <w:b/>
                <w:sz w:val="18"/>
                <w:szCs w:val="18"/>
              </w:rPr>
            </w:pPr>
            <w:r w:rsidRPr="002D550B">
              <w:rPr>
                <w:rFonts w:cs="Arial"/>
                <w:b/>
                <w:sz w:val="18"/>
                <w:szCs w:val="18"/>
              </w:rPr>
              <w:t xml:space="preserve">VOTO </w:t>
            </w: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Lucía Azucena Ramos Ramos</w:t>
            </w:r>
          </w:p>
          <w:p w:rsidR="00A01596" w:rsidRPr="002D550B" w:rsidRDefault="00A01596" w:rsidP="00A01596">
            <w:pPr>
              <w:jc w:val="center"/>
              <w:rPr>
                <w:rFonts w:cs="Arial"/>
                <w:sz w:val="18"/>
                <w:szCs w:val="18"/>
              </w:rPr>
            </w:pPr>
            <w:r w:rsidRPr="002D550B">
              <w:rPr>
                <w:rFonts w:cs="Arial"/>
                <w:sz w:val="18"/>
                <w:szCs w:val="18"/>
              </w:rPr>
              <w:t>Coordinadora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rPr>
          <w:trHeight w:val="1075"/>
        </w:trPr>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Gabriela Zapopan Garza Galván</w:t>
            </w:r>
          </w:p>
          <w:p w:rsidR="00A01596" w:rsidRPr="002D550B" w:rsidRDefault="00A01596" w:rsidP="00A01596">
            <w:pPr>
              <w:jc w:val="center"/>
              <w:rPr>
                <w:rFonts w:cs="Arial"/>
                <w:sz w:val="18"/>
                <w:szCs w:val="18"/>
              </w:rPr>
            </w:pPr>
            <w:r w:rsidRPr="002D550B">
              <w:rPr>
                <w:rFonts w:cs="Arial"/>
                <w:sz w:val="18"/>
                <w:szCs w:val="18"/>
              </w:rPr>
              <w:t>Secretaria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Lilia Isabel Gutiérrez Burciaga.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Rosa Nilda González Noriega.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Zulmma Verenice Guerrero Cázares</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Elisa Catalina Villalobos Hernández</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Claudia Isela Ramírez Pineda.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bl>
    <w:p w:rsidR="00A01596" w:rsidRPr="002D550B" w:rsidRDefault="00A01596" w:rsidP="00A01596">
      <w:pPr>
        <w:jc w:val="center"/>
        <w:rPr>
          <w:rFonts w:cs="Arial"/>
          <w:b/>
          <w:bCs/>
          <w:sz w:val="24"/>
          <w:szCs w:val="24"/>
        </w:rPr>
      </w:pPr>
    </w:p>
    <w:p w:rsidR="00A01596" w:rsidRDefault="00A01596" w:rsidP="00A01596">
      <w:pPr>
        <w:rPr>
          <w:rFonts w:cs="Arial"/>
          <w:sz w:val="24"/>
          <w:szCs w:val="24"/>
        </w:rPr>
      </w:pPr>
    </w:p>
    <w:p w:rsidR="00A01596" w:rsidRDefault="00A01596">
      <w:pPr>
        <w:jc w:val="left"/>
        <w:rPr>
          <w:rFonts w:cs="Arial"/>
          <w:sz w:val="24"/>
          <w:szCs w:val="24"/>
        </w:rPr>
      </w:pPr>
      <w:r>
        <w:rPr>
          <w:rFonts w:cs="Arial"/>
          <w:sz w:val="24"/>
          <w:szCs w:val="24"/>
        </w:rPr>
        <w:br w:type="page"/>
      </w:r>
    </w:p>
    <w:p w:rsidR="00A01596" w:rsidRPr="0021015A" w:rsidRDefault="00A01596" w:rsidP="00A01596">
      <w:pPr>
        <w:spacing w:line="276" w:lineRule="auto"/>
        <w:rPr>
          <w:rFonts w:cs="Calibri"/>
          <w:snapToGrid w:val="0"/>
          <w:sz w:val="24"/>
          <w:szCs w:val="24"/>
        </w:rPr>
      </w:pPr>
      <w:r w:rsidRPr="0021015A">
        <w:rPr>
          <w:rFonts w:cs="Arial"/>
          <w:b/>
          <w:bCs/>
          <w:sz w:val="24"/>
          <w:szCs w:val="24"/>
        </w:rPr>
        <w:lastRenderedPageBreak/>
        <w:t>DICTAMEN</w:t>
      </w:r>
      <w:r w:rsidRPr="0021015A">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Estado de fecha 31 de agosto de 2010, en el que se autorizó anteriormente esta operación quedo sin vigencia.</w:t>
      </w:r>
    </w:p>
    <w:p w:rsidR="00A01596" w:rsidRPr="0021015A" w:rsidRDefault="00A01596" w:rsidP="00A01596">
      <w:pPr>
        <w:spacing w:line="276" w:lineRule="auto"/>
        <w:rPr>
          <w:rFonts w:cs="Arial"/>
          <w:sz w:val="24"/>
          <w:szCs w:val="24"/>
        </w:rPr>
      </w:pPr>
    </w:p>
    <w:p w:rsidR="00A01596" w:rsidRPr="0021015A" w:rsidRDefault="00A01596" w:rsidP="00A01596">
      <w:pPr>
        <w:jc w:val="center"/>
        <w:rPr>
          <w:b/>
          <w:sz w:val="24"/>
          <w:szCs w:val="24"/>
        </w:rPr>
      </w:pPr>
      <w:r w:rsidRPr="0021015A">
        <w:rPr>
          <w:b/>
          <w:sz w:val="24"/>
          <w:szCs w:val="24"/>
        </w:rPr>
        <w:t>RESULTANDO</w:t>
      </w:r>
    </w:p>
    <w:p w:rsidR="00A01596" w:rsidRPr="0021015A" w:rsidRDefault="00A01596" w:rsidP="00A01596">
      <w:pPr>
        <w:rPr>
          <w:sz w:val="24"/>
          <w:szCs w:val="24"/>
        </w:rPr>
      </w:pPr>
    </w:p>
    <w:p w:rsidR="00A01596" w:rsidRPr="0021015A" w:rsidRDefault="00A01596" w:rsidP="00A01596">
      <w:pPr>
        <w:spacing w:line="276" w:lineRule="auto"/>
        <w:rPr>
          <w:sz w:val="24"/>
          <w:szCs w:val="24"/>
        </w:rPr>
      </w:pPr>
      <w:r w:rsidRPr="0021015A">
        <w:rPr>
          <w:b/>
          <w:sz w:val="24"/>
          <w:szCs w:val="24"/>
        </w:rPr>
        <w:t xml:space="preserve">PRIMERO. </w:t>
      </w:r>
      <w:r w:rsidRPr="0021015A">
        <w:rPr>
          <w:sz w:val="24"/>
          <w:szCs w:val="24"/>
        </w:rPr>
        <w:t>Que, en sesión celebrada por el Pleno del Congreso, de fecha 18 de abril de 2018, se dio cuenta la mencionada Iniciativa y turnada a esta Comisión de Finanzas, para su estudio y dictamen.</w:t>
      </w:r>
    </w:p>
    <w:p w:rsidR="00A01596" w:rsidRPr="0021015A" w:rsidRDefault="00A01596" w:rsidP="00A01596">
      <w:pPr>
        <w:spacing w:line="276" w:lineRule="auto"/>
        <w:rPr>
          <w:sz w:val="24"/>
          <w:szCs w:val="24"/>
        </w:rPr>
      </w:pPr>
    </w:p>
    <w:p w:rsidR="00A01596" w:rsidRPr="0021015A" w:rsidRDefault="00A01596" w:rsidP="00A01596">
      <w:pPr>
        <w:jc w:val="center"/>
        <w:rPr>
          <w:b/>
          <w:sz w:val="24"/>
          <w:szCs w:val="24"/>
        </w:rPr>
      </w:pPr>
      <w:r w:rsidRPr="0021015A">
        <w:rPr>
          <w:b/>
          <w:sz w:val="24"/>
          <w:szCs w:val="24"/>
        </w:rPr>
        <w:t>CONSIDERANDO</w:t>
      </w:r>
    </w:p>
    <w:p w:rsidR="00A01596" w:rsidRPr="0021015A" w:rsidRDefault="00A01596" w:rsidP="00A01596">
      <w:pPr>
        <w:rPr>
          <w:rFonts w:cs="Arial"/>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PRIMERO. </w:t>
      </w:r>
      <w:r w:rsidRPr="0021015A">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SEGUNDO. </w:t>
      </w:r>
      <w:r w:rsidRPr="0021015A">
        <w:rPr>
          <w:rFonts w:cs="Arial"/>
          <w:sz w:val="24"/>
          <w:szCs w:val="24"/>
        </w:rPr>
        <w:t>Que, en cumplimiento con lo que señalan los Artículos 302 y 305 del Código Financiero para los Municipios del Estado de Coahuila, el Ayuntamiento según consta en certificación del acta de Cabildo de fecha 18 de enero de 2018, se aprobó por mayoría de los presentes del Cabildo,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p w:rsidR="00A01596" w:rsidRPr="0021015A" w:rsidRDefault="00A01596" w:rsidP="00A01596">
      <w:pPr>
        <w:spacing w:line="276" w:lineRule="auto"/>
        <w:rPr>
          <w:rFonts w:cs="Calibri"/>
          <w:snapToGrid w:val="0"/>
          <w:sz w:val="24"/>
          <w:szCs w:val="24"/>
        </w:rPr>
      </w:pPr>
    </w:p>
    <w:p w:rsidR="00A01596" w:rsidRPr="0021015A" w:rsidRDefault="00A01596" w:rsidP="00A01596">
      <w:pPr>
        <w:spacing w:line="276" w:lineRule="auto"/>
        <w:rPr>
          <w:sz w:val="24"/>
          <w:szCs w:val="24"/>
        </w:rPr>
      </w:pPr>
      <w:r w:rsidRPr="0021015A">
        <w:rPr>
          <w:sz w:val="24"/>
          <w:szCs w:val="24"/>
        </w:rPr>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rsidR="00A01596" w:rsidRPr="0021015A" w:rsidRDefault="00A01596" w:rsidP="00A01596">
      <w:pPr>
        <w:spacing w:line="276" w:lineRule="auto"/>
        <w:rPr>
          <w:sz w:val="24"/>
          <w:szCs w:val="24"/>
        </w:rPr>
      </w:pPr>
    </w:p>
    <w:p w:rsidR="00A01596" w:rsidRPr="0021015A" w:rsidRDefault="00A01596" w:rsidP="00A01596">
      <w:pPr>
        <w:spacing w:line="276" w:lineRule="auto"/>
        <w:rPr>
          <w:sz w:val="24"/>
          <w:szCs w:val="24"/>
        </w:rPr>
      </w:pPr>
      <w:r w:rsidRPr="0021015A">
        <w:rPr>
          <w:sz w:val="24"/>
          <w:szCs w:val="24"/>
        </w:rPr>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21015A">
          <w:rPr>
            <w:sz w:val="24"/>
            <w:szCs w:val="24"/>
          </w:rPr>
          <w:t>29.80 metros</w:t>
        </w:r>
      </w:smartTag>
      <w:r w:rsidRPr="0021015A">
        <w:rPr>
          <w:sz w:val="24"/>
          <w:szCs w:val="24"/>
        </w:rPr>
        <w:t xml:space="preserve"> y se llega al punto 2, de aquí se sigue la línea con rumbo SW 23°30’, y se mide una distancia de </w:t>
      </w:r>
      <w:smartTag w:uri="urn:schemas-microsoft-com:office:smarttags" w:element="metricconverter">
        <w:smartTagPr>
          <w:attr w:name="ProductID" w:val="12.50 metros"/>
        </w:smartTagPr>
        <w:r w:rsidRPr="0021015A">
          <w:rPr>
            <w:sz w:val="24"/>
            <w:szCs w:val="24"/>
          </w:rPr>
          <w:t>12.50 metros</w:t>
        </w:r>
      </w:smartTag>
      <w:r w:rsidRPr="0021015A">
        <w:rPr>
          <w:sz w:val="24"/>
          <w:szCs w:val="24"/>
        </w:rPr>
        <w:t xml:space="preserve"> para llegar al punto 3, de aquí continúa la línea con rumbo SW 4°36’ y se mide una distancia de </w:t>
      </w:r>
      <w:smartTag w:uri="urn:schemas-microsoft-com:office:smarttags" w:element="metricconverter">
        <w:smartTagPr>
          <w:attr w:name="ProductID" w:val="20.30 metros"/>
        </w:smartTagPr>
        <w:r w:rsidRPr="0021015A">
          <w:rPr>
            <w:sz w:val="24"/>
            <w:szCs w:val="24"/>
          </w:rPr>
          <w:t>20.30 metros</w:t>
        </w:r>
      </w:smartTag>
      <w:r w:rsidRPr="0021015A">
        <w:rPr>
          <w:sz w:val="24"/>
          <w:szCs w:val="24"/>
        </w:rPr>
        <w:t xml:space="preserve"> para llegar al punto 4; de aquí sigue la línea con rumbo SW 28°52’ y se mide una distancia de </w:t>
      </w:r>
      <w:smartTag w:uri="urn:schemas-microsoft-com:office:smarttags" w:element="metricconverter">
        <w:smartTagPr>
          <w:attr w:name="ProductID" w:val="12.20 metros"/>
        </w:smartTagPr>
        <w:r w:rsidRPr="0021015A">
          <w:rPr>
            <w:sz w:val="24"/>
            <w:szCs w:val="24"/>
          </w:rPr>
          <w:t>12.20 metros</w:t>
        </w:r>
      </w:smartTag>
      <w:r w:rsidRPr="0021015A">
        <w:rPr>
          <w:sz w:val="24"/>
          <w:szCs w:val="24"/>
        </w:rPr>
        <w:t xml:space="preserve"> para llegar al punto 5; continúa la línea con rumbo SW 9°15’ y se mide una distancia de </w:t>
      </w:r>
      <w:smartTag w:uri="urn:schemas-microsoft-com:office:smarttags" w:element="metricconverter">
        <w:smartTagPr>
          <w:attr w:name="ProductID" w:val="54.20 metros"/>
        </w:smartTagPr>
        <w:r w:rsidRPr="0021015A">
          <w:rPr>
            <w:sz w:val="24"/>
            <w:szCs w:val="24"/>
          </w:rPr>
          <w:t>54.20 metros</w:t>
        </w:r>
      </w:smartTag>
      <w:r w:rsidRPr="0021015A">
        <w:rPr>
          <w:sz w:val="24"/>
          <w:szCs w:val="24"/>
        </w:rPr>
        <w:t xml:space="preserve"> para llegar al punto 6; de aquí quiebra la línea con rumbo SE 22°25’ y se mide una distancia de </w:t>
      </w:r>
      <w:smartTag w:uri="urn:schemas-microsoft-com:office:smarttags" w:element="metricconverter">
        <w:smartTagPr>
          <w:attr w:name="ProductID" w:val="13.27 metros"/>
        </w:smartTagPr>
        <w:r w:rsidRPr="0021015A">
          <w:rPr>
            <w:sz w:val="24"/>
            <w:szCs w:val="24"/>
          </w:rPr>
          <w:t>13.27 metros</w:t>
        </w:r>
      </w:smartTag>
      <w:r w:rsidRPr="0021015A">
        <w:rPr>
          <w:sz w:val="24"/>
          <w:szCs w:val="24"/>
        </w:rPr>
        <w:t xml:space="preserve"> para llegar al punto 7; de aquí se quiebra la línea con rumbo SW 7°58’ y se mide una distancia de </w:t>
      </w:r>
      <w:smartTag w:uri="urn:schemas-microsoft-com:office:smarttags" w:element="metricconverter">
        <w:smartTagPr>
          <w:attr w:name="ProductID" w:val="21.70 metros"/>
        </w:smartTagPr>
        <w:r w:rsidRPr="0021015A">
          <w:rPr>
            <w:sz w:val="24"/>
            <w:szCs w:val="24"/>
          </w:rPr>
          <w:t>21.70 metros</w:t>
        </w:r>
      </w:smartTag>
      <w:r w:rsidRPr="0021015A">
        <w:rPr>
          <w:sz w:val="24"/>
          <w:szCs w:val="24"/>
        </w:rPr>
        <w:t xml:space="preserve"> para llegar al punto 8; continúa la línea con rumbo SW 33°45’ y se mide una distancia de </w:t>
      </w:r>
      <w:smartTag w:uri="urn:schemas-microsoft-com:office:smarttags" w:element="metricconverter">
        <w:smartTagPr>
          <w:attr w:name="ProductID" w:val="64.00 metros"/>
        </w:smartTagPr>
        <w:r w:rsidRPr="0021015A">
          <w:rPr>
            <w:sz w:val="24"/>
            <w:szCs w:val="24"/>
          </w:rPr>
          <w:t>64.00 metros</w:t>
        </w:r>
      </w:smartTag>
      <w:r w:rsidRPr="0021015A">
        <w:rPr>
          <w:sz w:val="24"/>
          <w:szCs w:val="24"/>
        </w:rPr>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21015A">
          <w:rPr>
            <w:sz w:val="24"/>
            <w:szCs w:val="24"/>
          </w:rPr>
          <w:t>121.95 metros</w:t>
        </w:r>
      </w:smartTag>
      <w:r w:rsidRPr="0021015A">
        <w:rPr>
          <w:sz w:val="24"/>
          <w:szCs w:val="24"/>
        </w:rPr>
        <w:t xml:space="preserve"> para llegar al punto 10; 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21015A">
          <w:rPr>
            <w:sz w:val="24"/>
            <w:szCs w:val="24"/>
          </w:rPr>
          <w:t>79.90 metros</w:t>
        </w:r>
      </w:smartTag>
      <w:r w:rsidRPr="0021015A">
        <w:rPr>
          <w:sz w:val="24"/>
          <w:szCs w:val="24"/>
        </w:rPr>
        <w:t xml:space="preserve"> para llegar al punto 11; de aquí sigue la línea con rumbo NE 26°10’ y se mide una distancia de </w:t>
      </w:r>
      <w:smartTag w:uri="urn:schemas-microsoft-com:office:smarttags" w:element="metricconverter">
        <w:smartTagPr>
          <w:attr w:name="ProductID" w:val="56.70 metros"/>
        </w:smartTagPr>
        <w:r w:rsidRPr="0021015A">
          <w:rPr>
            <w:sz w:val="24"/>
            <w:szCs w:val="24"/>
          </w:rPr>
          <w:t>56.70 metros</w:t>
        </w:r>
      </w:smartTag>
      <w:r w:rsidRPr="0021015A">
        <w:rPr>
          <w:sz w:val="24"/>
          <w:szCs w:val="24"/>
        </w:rPr>
        <w:t xml:space="preserve"> para llegar al punto 12; continúa la línea con rumbo NE 52°57’ y se mide una distancia de </w:t>
      </w:r>
      <w:smartTag w:uri="urn:schemas-microsoft-com:office:smarttags" w:element="metricconverter">
        <w:smartTagPr>
          <w:attr w:name="ProductID" w:val="43.65 metros"/>
        </w:smartTagPr>
        <w:r w:rsidRPr="0021015A">
          <w:rPr>
            <w:sz w:val="24"/>
            <w:szCs w:val="24"/>
          </w:rPr>
          <w:t>43.65 metros</w:t>
        </w:r>
      </w:smartTag>
      <w:r w:rsidRPr="0021015A">
        <w:rPr>
          <w:sz w:val="24"/>
          <w:szCs w:val="24"/>
        </w:rPr>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21015A">
          <w:rPr>
            <w:sz w:val="24"/>
            <w:szCs w:val="24"/>
          </w:rPr>
          <w:t>57.70 metros</w:t>
        </w:r>
      </w:smartTag>
      <w:r w:rsidRPr="0021015A">
        <w:rPr>
          <w:sz w:val="24"/>
          <w:szCs w:val="24"/>
        </w:rPr>
        <w:t xml:space="preserve"> para llegar al punto 1 que fue el de partida y así cerrar el perímetro, colindando en esta línea por su rumbo norte con calle prolongación Francisco Coss.</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sz w:val="24"/>
          <w:szCs w:val="24"/>
        </w:rPr>
        <w:t>Dicho inmueble se encuentra inscrito a favor del R. Ayuntamiento de Ramos Arizpe, en la Oficina del Registro Público de la ciudad de Saltillo del Estado de Coahuila de Zaragoza, bajo la Partida 1585, Libro 5, Folio 573096, Tomo H, Sección I.</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TERCERO. </w:t>
      </w:r>
      <w:r w:rsidRPr="0021015A">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sz w:val="24"/>
          <w:szCs w:val="24"/>
        </w:rPr>
      </w:pPr>
      <w:r w:rsidRPr="0021015A">
        <w:rPr>
          <w:b/>
          <w:sz w:val="24"/>
          <w:szCs w:val="24"/>
        </w:rPr>
        <w:t xml:space="preserve">CUARTO.  </w:t>
      </w:r>
      <w:r w:rsidRPr="0021015A">
        <w:rPr>
          <w:sz w:val="24"/>
          <w:szCs w:val="24"/>
        </w:rPr>
        <w:t xml:space="preserve">Esta Comisión de Finanzas encontró que el Municipio de Ramos Arizpe, ha cubierto los requisitos necesarios para la procedencia de la enajenación de la superficie en mención, logrando así la posibilidad de formalizar la posesión del predio y cumplir con </w:t>
      </w:r>
      <w:r w:rsidRPr="0021015A">
        <w:rPr>
          <w:sz w:val="24"/>
          <w:szCs w:val="24"/>
        </w:rPr>
        <w:lastRenderedPageBreak/>
        <w:t>objetivo de regularizar la tenencia de la tierra del asentamiento humano antes descrito, el cual otorgará un beneficio social.</w:t>
      </w:r>
    </w:p>
    <w:p w:rsidR="00A01596" w:rsidRPr="0021015A" w:rsidRDefault="00A01596" w:rsidP="00A01596">
      <w:pPr>
        <w:spacing w:line="276" w:lineRule="auto"/>
        <w:jc w:val="center"/>
        <w:rPr>
          <w:rFonts w:cs="Arial"/>
          <w:sz w:val="24"/>
          <w:szCs w:val="24"/>
        </w:rPr>
      </w:pPr>
    </w:p>
    <w:p w:rsidR="00A01596" w:rsidRPr="0021015A" w:rsidRDefault="00A01596" w:rsidP="00A01596">
      <w:pPr>
        <w:spacing w:line="276" w:lineRule="auto"/>
        <w:rPr>
          <w:rFonts w:cs="Arial"/>
          <w:sz w:val="24"/>
          <w:szCs w:val="24"/>
        </w:rPr>
      </w:pPr>
      <w:r w:rsidRPr="0021015A">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jc w:val="center"/>
        <w:rPr>
          <w:rFonts w:cs="Arial"/>
          <w:b/>
          <w:sz w:val="24"/>
          <w:szCs w:val="24"/>
        </w:rPr>
      </w:pPr>
      <w:r w:rsidRPr="0021015A">
        <w:rPr>
          <w:rFonts w:cs="Arial"/>
          <w:b/>
          <w:sz w:val="24"/>
          <w:szCs w:val="24"/>
        </w:rPr>
        <w:t xml:space="preserve">PROYECTO DE DECRETO </w:t>
      </w:r>
    </w:p>
    <w:p w:rsidR="00A01596" w:rsidRPr="0021015A" w:rsidRDefault="00A01596" w:rsidP="00A01596">
      <w:pPr>
        <w:spacing w:line="276" w:lineRule="auto"/>
        <w:jc w:val="center"/>
        <w:rPr>
          <w:rFonts w:cs="Arial"/>
          <w:b/>
          <w:sz w:val="24"/>
          <w:szCs w:val="24"/>
        </w:rPr>
      </w:pPr>
    </w:p>
    <w:p w:rsidR="00A01596" w:rsidRPr="0021015A" w:rsidRDefault="00A01596" w:rsidP="00A01596">
      <w:pPr>
        <w:spacing w:line="276" w:lineRule="auto"/>
        <w:jc w:val="center"/>
        <w:rPr>
          <w:rFonts w:cs="Arial"/>
          <w:b/>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PRIMERO. </w:t>
      </w:r>
      <w:r w:rsidRPr="0021015A">
        <w:rPr>
          <w:rFonts w:cs="Arial"/>
          <w:sz w:val="24"/>
          <w:szCs w:val="24"/>
        </w:rPr>
        <w:t>Se valida el acuerdo aprobado por el Ayuntamiento del Municipio de Ramos Arizpe, Coahuila de Zaragoza, para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p w:rsidR="00A01596" w:rsidRPr="0021015A" w:rsidRDefault="00A01596" w:rsidP="00A01596">
      <w:pPr>
        <w:spacing w:line="276" w:lineRule="auto"/>
        <w:rPr>
          <w:rFonts w:cs="Calibri"/>
          <w:snapToGrid w:val="0"/>
          <w:sz w:val="24"/>
          <w:szCs w:val="24"/>
        </w:rPr>
      </w:pPr>
    </w:p>
    <w:p w:rsidR="00A01596" w:rsidRPr="0021015A" w:rsidRDefault="00A01596" w:rsidP="00A01596">
      <w:pPr>
        <w:spacing w:line="276" w:lineRule="auto"/>
        <w:rPr>
          <w:sz w:val="24"/>
          <w:szCs w:val="24"/>
        </w:rPr>
      </w:pPr>
      <w:r w:rsidRPr="0021015A">
        <w:rPr>
          <w:sz w:val="24"/>
          <w:szCs w:val="24"/>
        </w:rPr>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rsidR="00A01596" w:rsidRPr="0021015A" w:rsidRDefault="00A01596" w:rsidP="00A01596">
      <w:pPr>
        <w:spacing w:line="276" w:lineRule="auto"/>
        <w:rPr>
          <w:sz w:val="24"/>
          <w:szCs w:val="24"/>
        </w:rPr>
      </w:pPr>
    </w:p>
    <w:p w:rsidR="00A01596" w:rsidRPr="0021015A" w:rsidRDefault="00A01596" w:rsidP="00A01596">
      <w:pPr>
        <w:spacing w:line="276" w:lineRule="auto"/>
        <w:rPr>
          <w:sz w:val="24"/>
          <w:szCs w:val="24"/>
        </w:rPr>
      </w:pPr>
      <w:r w:rsidRPr="0021015A">
        <w:rPr>
          <w:sz w:val="24"/>
          <w:szCs w:val="24"/>
        </w:rPr>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21015A">
          <w:rPr>
            <w:sz w:val="24"/>
            <w:szCs w:val="24"/>
          </w:rPr>
          <w:t>29.80 metros</w:t>
        </w:r>
      </w:smartTag>
      <w:r w:rsidRPr="0021015A">
        <w:rPr>
          <w:sz w:val="24"/>
          <w:szCs w:val="24"/>
        </w:rPr>
        <w:t xml:space="preserve"> y se llega al punto 2, de aquí se sigue la línea con rumbo SW 23°30’, y se mide una distancia de </w:t>
      </w:r>
      <w:smartTag w:uri="urn:schemas-microsoft-com:office:smarttags" w:element="metricconverter">
        <w:smartTagPr>
          <w:attr w:name="ProductID" w:val="12.50 metros"/>
        </w:smartTagPr>
        <w:r w:rsidRPr="0021015A">
          <w:rPr>
            <w:sz w:val="24"/>
            <w:szCs w:val="24"/>
          </w:rPr>
          <w:t>12.50 metros</w:t>
        </w:r>
      </w:smartTag>
      <w:r w:rsidRPr="0021015A">
        <w:rPr>
          <w:sz w:val="24"/>
          <w:szCs w:val="24"/>
        </w:rPr>
        <w:t xml:space="preserve"> para llegar al punto 3, de aquí continúa la línea con rumbo SW 4°36’ y se mide una distancia de </w:t>
      </w:r>
      <w:smartTag w:uri="urn:schemas-microsoft-com:office:smarttags" w:element="metricconverter">
        <w:smartTagPr>
          <w:attr w:name="ProductID" w:val="20.30 metros"/>
        </w:smartTagPr>
        <w:r w:rsidRPr="0021015A">
          <w:rPr>
            <w:sz w:val="24"/>
            <w:szCs w:val="24"/>
          </w:rPr>
          <w:t>20.30 metros</w:t>
        </w:r>
      </w:smartTag>
      <w:r w:rsidRPr="0021015A">
        <w:rPr>
          <w:sz w:val="24"/>
          <w:szCs w:val="24"/>
        </w:rPr>
        <w:t xml:space="preserve"> para llegar al punto 4; de aquí sigue la línea con rumbo SW 28°52’ y se mide una distancia de </w:t>
      </w:r>
      <w:smartTag w:uri="urn:schemas-microsoft-com:office:smarttags" w:element="metricconverter">
        <w:smartTagPr>
          <w:attr w:name="ProductID" w:val="12.20 metros"/>
        </w:smartTagPr>
        <w:r w:rsidRPr="0021015A">
          <w:rPr>
            <w:sz w:val="24"/>
            <w:szCs w:val="24"/>
          </w:rPr>
          <w:t>12.20 metros</w:t>
        </w:r>
      </w:smartTag>
      <w:r w:rsidRPr="0021015A">
        <w:rPr>
          <w:sz w:val="24"/>
          <w:szCs w:val="24"/>
        </w:rPr>
        <w:t xml:space="preserve"> para llegar al punto 5; continúa la línea con rumbo SW 9°15’ y se mide una distancia de </w:t>
      </w:r>
      <w:smartTag w:uri="urn:schemas-microsoft-com:office:smarttags" w:element="metricconverter">
        <w:smartTagPr>
          <w:attr w:name="ProductID" w:val="54.20 metros"/>
        </w:smartTagPr>
        <w:r w:rsidRPr="0021015A">
          <w:rPr>
            <w:sz w:val="24"/>
            <w:szCs w:val="24"/>
          </w:rPr>
          <w:t>54.20 metros</w:t>
        </w:r>
      </w:smartTag>
      <w:r w:rsidRPr="0021015A">
        <w:rPr>
          <w:sz w:val="24"/>
          <w:szCs w:val="24"/>
        </w:rPr>
        <w:t xml:space="preserve"> para llegar al punto 6; de aquí quiebra la línea con rumbo SE 22°25’ y se mide una distancia de </w:t>
      </w:r>
      <w:smartTag w:uri="urn:schemas-microsoft-com:office:smarttags" w:element="metricconverter">
        <w:smartTagPr>
          <w:attr w:name="ProductID" w:val="13.27 metros"/>
        </w:smartTagPr>
        <w:r w:rsidRPr="0021015A">
          <w:rPr>
            <w:sz w:val="24"/>
            <w:szCs w:val="24"/>
          </w:rPr>
          <w:t>13.27 metros</w:t>
        </w:r>
      </w:smartTag>
      <w:r w:rsidRPr="0021015A">
        <w:rPr>
          <w:sz w:val="24"/>
          <w:szCs w:val="24"/>
        </w:rPr>
        <w:t xml:space="preserve"> para llegar al punto 7; de aquí se quiebra la línea con rumbo SW 7°58’ y se mide una distancia de </w:t>
      </w:r>
      <w:smartTag w:uri="urn:schemas-microsoft-com:office:smarttags" w:element="metricconverter">
        <w:smartTagPr>
          <w:attr w:name="ProductID" w:val="21.70 metros"/>
        </w:smartTagPr>
        <w:r w:rsidRPr="0021015A">
          <w:rPr>
            <w:sz w:val="24"/>
            <w:szCs w:val="24"/>
          </w:rPr>
          <w:t>21.70 metros</w:t>
        </w:r>
      </w:smartTag>
      <w:r w:rsidRPr="0021015A">
        <w:rPr>
          <w:sz w:val="24"/>
          <w:szCs w:val="24"/>
        </w:rPr>
        <w:t xml:space="preserve"> para llegar al punto 8; continúa la línea con rumbo SW 33°45’ y se mide una distancia de </w:t>
      </w:r>
      <w:smartTag w:uri="urn:schemas-microsoft-com:office:smarttags" w:element="metricconverter">
        <w:smartTagPr>
          <w:attr w:name="ProductID" w:val="64.00 metros"/>
        </w:smartTagPr>
        <w:r w:rsidRPr="0021015A">
          <w:rPr>
            <w:sz w:val="24"/>
            <w:szCs w:val="24"/>
          </w:rPr>
          <w:t>64.00 metros</w:t>
        </w:r>
      </w:smartTag>
      <w:r w:rsidRPr="0021015A">
        <w:rPr>
          <w:sz w:val="24"/>
          <w:szCs w:val="24"/>
        </w:rPr>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21015A">
          <w:rPr>
            <w:sz w:val="24"/>
            <w:szCs w:val="24"/>
          </w:rPr>
          <w:t>121.95 metros</w:t>
        </w:r>
      </w:smartTag>
      <w:r w:rsidRPr="0021015A">
        <w:rPr>
          <w:sz w:val="24"/>
          <w:szCs w:val="24"/>
        </w:rPr>
        <w:t xml:space="preserve"> para llegar al punto 10; </w:t>
      </w:r>
      <w:r w:rsidRPr="0021015A">
        <w:rPr>
          <w:sz w:val="24"/>
          <w:szCs w:val="24"/>
        </w:rPr>
        <w:lastRenderedPageBreak/>
        <w:t xml:space="preserve">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21015A">
          <w:rPr>
            <w:sz w:val="24"/>
            <w:szCs w:val="24"/>
          </w:rPr>
          <w:t>79.90 metros</w:t>
        </w:r>
      </w:smartTag>
      <w:r w:rsidRPr="0021015A">
        <w:rPr>
          <w:sz w:val="24"/>
          <w:szCs w:val="24"/>
        </w:rPr>
        <w:t xml:space="preserve"> para llegar al punto 11; de aquí sigue la línea con rumbo NE 26°10’ y se mide una distancia de </w:t>
      </w:r>
      <w:smartTag w:uri="urn:schemas-microsoft-com:office:smarttags" w:element="metricconverter">
        <w:smartTagPr>
          <w:attr w:name="ProductID" w:val="56.70 metros"/>
        </w:smartTagPr>
        <w:r w:rsidRPr="0021015A">
          <w:rPr>
            <w:sz w:val="24"/>
            <w:szCs w:val="24"/>
          </w:rPr>
          <w:t>56.70 metros</w:t>
        </w:r>
      </w:smartTag>
      <w:r w:rsidRPr="0021015A">
        <w:rPr>
          <w:sz w:val="24"/>
          <w:szCs w:val="24"/>
        </w:rPr>
        <w:t xml:space="preserve"> para llegar al punto 12; continúa la línea con rumbo NE 52°57’ y se mide una distancia de </w:t>
      </w:r>
      <w:smartTag w:uri="urn:schemas-microsoft-com:office:smarttags" w:element="metricconverter">
        <w:smartTagPr>
          <w:attr w:name="ProductID" w:val="43.65 metros"/>
        </w:smartTagPr>
        <w:r w:rsidRPr="0021015A">
          <w:rPr>
            <w:sz w:val="24"/>
            <w:szCs w:val="24"/>
          </w:rPr>
          <w:t>43.65 metros</w:t>
        </w:r>
      </w:smartTag>
      <w:r w:rsidRPr="0021015A">
        <w:rPr>
          <w:sz w:val="24"/>
          <w:szCs w:val="24"/>
        </w:rPr>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21015A">
          <w:rPr>
            <w:sz w:val="24"/>
            <w:szCs w:val="24"/>
          </w:rPr>
          <w:t>57.70 metros</w:t>
        </w:r>
      </w:smartTag>
      <w:r w:rsidRPr="0021015A">
        <w:rPr>
          <w:sz w:val="24"/>
          <w:szCs w:val="24"/>
        </w:rPr>
        <w:t xml:space="preserve"> para llegar al punto 1 que fue el de partida y así cerrar el perímetro, colindando en esta línea por su rumbo norte con calle prolongación Francisco Coss.</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sz w:val="24"/>
          <w:szCs w:val="24"/>
        </w:rPr>
        <w:t>Dicho inmueble se encuentra inscrito a favor del R. Ayuntamiento de Ramos Arizpe, en la Oficina del Registro Público de la ciudad de Saltillo del Estado de Coahuila de Zaragoza, bajo la Partida 1585, Libro 5, Folio 573096, Tomo H, Sección I.</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SEGUNDO. </w:t>
      </w:r>
      <w:r w:rsidRPr="0021015A">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TERCERO. </w:t>
      </w:r>
      <w:r w:rsidRPr="0021015A">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A01596" w:rsidRPr="0021015A" w:rsidRDefault="00A01596" w:rsidP="00A01596">
      <w:pPr>
        <w:spacing w:line="276" w:lineRule="auto"/>
        <w:rPr>
          <w:rFonts w:cs="Arial"/>
          <w:b/>
          <w:bCs/>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CUARTO.  </w:t>
      </w:r>
      <w:r w:rsidRPr="0021015A">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QUINTO. </w:t>
      </w:r>
      <w:r w:rsidRPr="0021015A">
        <w:rPr>
          <w:rFonts w:cs="Arial"/>
          <w:sz w:val="24"/>
          <w:szCs w:val="24"/>
        </w:rPr>
        <w:t>Los gastos de escrituración y registro que se originen de la operación que mediante este decreto se valida, serán por cuenta de los beneficiarios.</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SEXTO. </w:t>
      </w:r>
      <w:r w:rsidRPr="0021015A">
        <w:rPr>
          <w:rFonts w:cs="Arial"/>
          <w:sz w:val="24"/>
          <w:szCs w:val="24"/>
        </w:rPr>
        <w:t>El presente decreto deberá insertarse en la escritura correspondiente.</w:t>
      </w:r>
    </w:p>
    <w:p w:rsidR="00A01596" w:rsidRPr="0021015A" w:rsidRDefault="00A01596" w:rsidP="00A01596">
      <w:pPr>
        <w:jc w:val="center"/>
        <w:rPr>
          <w:b/>
          <w:sz w:val="24"/>
          <w:szCs w:val="24"/>
        </w:rPr>
      </w:pPr>
    </w:p>
    <w:p w:rsidR="00A01596" w:rsidRPr="0021015A" w:rsidRDefault="00A01596" w:rsidP="00A01596">
      <w:pPr>
        <w:jc w:val="center"/>
        <w:rPr>
          <w:b/>
          <w:sz w:val="24"/>
          <w:szCs w:val="24"/>
        </w:rPr>
      </w:pPr>
    </w:p>
    <w:p w:rsidR="00A01596" w:rsidRPr="0021015A" w:rsidRDefault="00A01596" w:rsidP="00A01596">
      <w:pPr>
        <w:jc w:val="center"/>
        <w:rPr>
          <w:b/>
          <w:sz w:val="24"/>
          <w:szCs w:val="24"/>
        </w:rPr>
      </w:pPr>
      <w:r w:rsidRPr="0021015A">
        <w:rPr>
          <w:b/>
          <w:sz w:val="24"/>
          <w:szCs w:val="24"/>
        </w:rPr>
        <w:t>TRANSITORIOS</w:t>
      </w:r>
    </w:p>
    <w:p w:rsidR="00A01596" w:rsidRPr="0021015A" w:rsidRDefault="00A01596" w:rsidP="00A01596">
      <w:pPr>
        <w:jc w:val="center"/>
        <w:rPr>
          <w:b/>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PRIMERO. </w:t>
      </w:r>
      <w:r w:rsidRPr="0021015A">
        <w:rPr>
          <w:rFonts w:cs="Arial"/>
          <w:sz w:val="24"/>
          <w:szCs w:val="24"/>
        </w:rPr>
        <w:t xml:space="preserve">El presente decreto entrará en vigor a partir del día siguiente de su publicación en el Periódico Oficial del Gobierno del Estado. </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SEGUNDO. </w:t>
      </w:r>
      <w:r w:rsidRPr="0021015A">
        <w:rPr>
          <w:rFonts w:cs="Arial"/>
          <w:sz w:val="24"/>
          <w:szCs w:val="24"/>
        </w:rPr>
        <w:t>Para los efectos de este Decreto, se reconocerán las operaciones realizadas conforme a los Decretos previamente autorizados respecto a este predio, conforme a lo establecido en la Ley.</w:t>
      </w:r>
    </w:p>
    <w:p w:rsidR="00A01596" w:rsidRPr="0021015A" w:rsidRDefault="00A01596" w:rsidP="00A01596">
      <w:pPr>
        <w:spacing w:line="276" w:lineRule="auto"/>
        <w:rPr>
          <w:rFonts w:cs="Arial"/>
          <w:b/>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TERCERO. </w:t>
      </w:r>
      <w:r w:rsidRPr="0021015A">
        <w:rPr>
          <w:rFonts w:cs="Arial"/>
          <w:sz w:val="24"/>
          <w:szCs w:val="24"/>
        </w:rPr>
        <w:t>Publíquese en el Periódico Oficial del Gobierno del Estado.</w:t>
      </w:r>
    </w:p>
    <w:p w:rsidR="00A01596" w:rsidRDefault="00A01596" w:rsidP="00A01596">
      <w:pPr>
        <w:rPr>
          <w:sz w:val="24"/>
          <w:szCs w:val="24"/>
        </w:rPr>
      </w:pPr>
      <w:r w:rsidRPr="0021015A">
        <w:rPr>
          <w:sz w:val="24"/>
          <w:szCs w:val="24"/>
        </w:rPr>
        <w:t>Congreso del Estado de Coahuila, en la ciudad de Saltillo, Coahuila de Zaragoza, a -- de junio de 2018.</w:t>
      </w:r>
    </w:p>
    <w:p w:rsidR="00A01596" w:rsidRPr="0021015A" w:rsidRDefault="00A01596" w:rsidP="00A01596">
      <w:pPr>
        <w:rPr>
          <w:sz w:val="24"/>
          <w:szCs w:val="24"/>
        </w:rPr>
      </w:pPr>
    </w:p>
    <w:p w:rsidR="00A01596" w:rsidRDefault="00A01596" w:rsidP="00A01596">
      <w:pPr>
        <w:spacing w:line="276" w:lineRule="auto"/>
        <w:jc w:val="center"/>
        <w:rPr>
          <w:rFonts w:cs="Arial"/>
          <w:b/>
          <w:bCs/>
          <w:sz w:val="24"/>
          <w:szCs w:val="24"/>
        </w:rPr>
      </w:pPr>
      <w:r w:rsidRPr="0021015A">
        <w:rPr>
          <w:rFonts w:cs="Arial"/>
          <w:b/>
          <w:bCs/>
          <w:sz w:val="24"/>
          <w:szCs w:val="24"/>
        </w:rPr>
        <w:t xml:space="preserve">POR LA COMISIÓN DE FINANZAS DE LA LXI LEGISLATURA </w:t>
      </w:r>
    </w:p>
    <w:p w:rsidR="00A01596" w:rsidRPr="0021015A"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21015A" w:rsidTr="00A01596">
        <w:tc>
          <w:tcPr>
            <w:tcW w:w="2500" w:type="pct"/>
            <w:vAlign w:val="center"/>
          </w:tcPr>
          <w:p w:rsidR="00A01596" w:rsidRPr="0021015A" w:rsidRDefault="00A01596" w:rsidP="00A01596">
            <w:pPr>
              <w:jc w:val="center"/>
              <w:rPr>
                <w:rFonts w:cs="Arial"/>
                <w:b/>
                <w:sz w:val="18"/>
                <w:szCs w:val="18"/>
              </w:rPr>
            </w:pPr>
            <w:r w:rsidRPr="0021015A">
              <w:rPr>
                <w:rFonts w:cs="Arial"/>
                <w:b/>
                <w:sz w:val="18"/>
                <w:szCs w:val="18"/>
              </w:rPr>
              <w:t>NOMBRE Y FIRMA</w:t>
            </w:r>
          </w:p>
        </w:tc>
        <w:tc>
          <w:tcPr>
            <w:tcW w:w="2500" w:type="pct"/>
            <w:vAlign w:val="center"/>
          </w:tcPr>
          <w:p w:rsidR="00A01596" w:rsidRPr="0021015A" w:rsidRDefault="00A01596" w:rsidP="00A01596">
            <w:pPr>
              <w:jc w:val="center"/>
              <w:rPr>
                <w:rFonts w:cs="Arial"/>
                <w:b/>
                <w:sz w:val="18"/>
                <w:szCs w:val="18"/>
              </w:rPr>
            </w:pPr>
            <w:r w:rsidRPr="0021015A">
              <w:rPr>
                <w:rFonts w:cs="Arial"/>
                <w:b/>
                <w:sz w:val="18"/>
                <w:szCs w:val="18"/>
              </w:rPr>
              <w:t xml:space="preserve">VOTO </w:t>
            </w: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Lucía Azucena Ramos Ramos</w:t>
            </w:r>
          </w:p>
          <w:p w:rsidR="00A01596" w:rsidRPr="0021015A" w:rsidRDefault="00A01596" w:rsidP="00A01596">
            <w:pPr>
              <w:jc w:val="center"/>
              <w:rPr>
                <w:rFonts w:cs="Arial"/>
                <w:sz w:val="18"/>
                <w:szCs w:val="18"/>
              </w:rPr>
            </w:pPr>
            <w:r w:rsidRPr="0021015A">
              <w:rPr>
                <w:rFonts w:cs="Arial"/>
                <w:sz w:val="18"/>
                <w:szCs w:val="18"/>
              </w:rPr>
              <w:t>Coordinadora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rPr>
          <w:trHeight w:val="1075"/>
        </w:trPr>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Gabriela Zapopan Garza Galván</w:t>
            </w:r>
          </w:p>
          <w:p w:rsidR="00A01596" w:rsidRPr="0021015A" w:rsidRDefault="00A01596" w:rsidP="00A01596">
            <w:pPr>
              <w:jc w:val="center"/>
              <w:rPr>
                <w:rFonts w:cs="Arial"/>
                <w:sz w:val="18"/>
                <w:szCs w:val="18"/>
              </w:rPr>
            </w:pPr>
            <w:r w:rsidRPr="0021015A">
              <w:rPr>
                <w:rFonts w:cs="Arial"/>
                <w:sz w:val="18"/>
                <w:szCs w:val="18"/>
              </w:rPr>
              <w:t>Secretaria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Lilia Isabel Gutiérrez Burciaga.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Rosa Nilda González Noriega.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Zulmma Verenice Guerrero Cázares</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Elisa Catalina Villalobos Hernández</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Claudia Isela Ramírez Pineda.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bl>
    <w:p w:rsidR="00A01596" w:rsidRPr="0021015A" w:rsidRDefault="00A01596" w:rsidP="00A01596">
      <w:pPr>
        <w:jc w:val="center"/>
        <w:rPr>
          <w:rFonts w:cs="Arial"/>
          <w:b/>
          <w:bCs/>
          <w:sz w:val="24"/>
          <w:szCs w:val="24"/>
        </w:rPr>
      </w:pPr>
    </w:p>
    <w:p w:rsidR="00A01596" w:rsidRDefault="00A01596" w:rsidP="00A01596">
      <w:pPr>
        <w:rPr>
          <w:sz w:val="24"/>
          <w:szCs w:val="24"/>
        </w:rPr>
      </w:pPr>
    </w:p>
    <w:p w:rsidR="00A01596" w:rsidRDefault="00A01596" w:rsidP="00A01596">
      <w:pPr>
        <w:rPr>
          <w:sz w:val="24"/>
          <w:szCs w:val="24"/>
        </w:rPr>
      </w:pPr>
    </w:p>
    <w:p w:rsidR="00A01596" w:rsidRDefault="00A01596">
      <w:pPr>
        <w:jc w:val="left"/>
        <w:rPr>
          <w:sz w:val="24"/>
          <w:szCs w:val="24"/>
        </w:rPr>
      </w:pPr>
      <w:r>
        <w:rPr>
          <w:sz w:val="24"/>
          <w:szCs w:val="24"/>
        </w:rPr>
        <w:br w:type="page"/>
      </w:r>
    </w:p>
    <w:p w:rsidR="00A01596" w:rsidRPr="004C1663" w:rsidRDefault="00A01596" w:rsidP="00A01596">
      <w:pPr>
        <w:spacing w:line="276" w:lineRule="auto"/>
        <w:rPr>
          <w:bCs/>
          <w:sz w:val="24"/>
          <w:szCs w:val="24"/>
        </w:rPr>
      </w:pPr>
      <w:bookmarkStart w:id="3" w:name="_Hlk527116793"/>
      <w:r w:rsidRPr="004C1663">
        <w:rPr>
          <w:b/>
          <w:sz w:val="24"/>
          <w:szCs w:val="24"/>
        </w:rPr>
        <w:lastRenderedPageBreak/>
        <w:t xml:space="preserve">DICTAMEN </w:t>
      </w:r>
      <w:r w:rsidRPr="004C1663">
        <w:rPr>
          <w:bCs/>
          <w:sz w:val="24"/>
          <w:szCs w:val="24"/>
        </w:rPr>
        <w:t>de la Comisión de Finanzas de la Sexagésima Primera Legislatura del Congreso del Estado, con relación a la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bookmarkEnd w:id="3"/>
    <w:p w:rsidR="00A01596" w:rsidRPr="004C1663" w:rsidRDefault="00A01596" w:rsidP="00A01596">
      <w:pPr>
        <w:spacing w:line="276" w:lineRule="auto"/>
        <w:rPr>
          <w:bCs/>
          <w:sz w:val="24"/>
          <w:szCs w:val="24"/>
        </w:rPr>
      </w:pPr>
    </w:p>
    <w:p w:rsidR="00A01596" w:rsidRPr="004C1663" w:rsidRDefault="00A01596" w:rsidP="00A01596">
      <w:pPr>
        <w:spacing w:line="276" w:lineRule="auto"/>
        <w:jc w:val="center"/>
        <w:rPr>
          <w:b/>
          <w:sz w:val="24"/>
          <w:szCs w:val="24"/>
        </w:rPr>
      </w:pPr>
      <w:r w:rsidRPr="004C1663">
        <w:rPr>
          <w:b/>
          <w:sz w:val="24"/>
          <w:szCs w:val="24"/>
        </w:rPr>
        <w:t>RESULTANDO</w:t>
      </w:r>
    </w:p>
    <w:p w:rsidR="00A01596" w:rsidRPr="004C1663" w:rsidRDefault="00A01596" w:rsidP="00A01596">
      <w:pPr>
        <w:spacing w:line="276" w:lineRule="auto"/>
        <w:rPr>
          <w:b/>
          <w:bCs/>
          <w:sz w:val="24"/>
          <w:szCs w:val="24"/>
        </w:rPr>
      </w:pPr>
    </w:p>
    <w:p w:rsidR="00A01596" w:rsidRPr="004C1663" w:rsidRDefault="00A01596" w:rsidP="00A01596">
      <w:pPr>
        <w:spacing w:line="276" w:lineRule="auto"/>
        <w:rPr>
          <w:sz w:val="24"/>
          <w:szCs w:val="24"/>
        </w:rPr>
      </w:pPr>
      <w:r w:rsidRPr="004C1663">
        <w:rPr>
          <w:b/>
          <w:sz w:val="24"/>
          <w:szCs w:val="24"/>
        </w:rPr>
        <w:t>PRIMERO.</w:t>
      </w:r>
      <w:r w:rsidRPr="004C1663">
        <w:rPr>
          <w:sz w:val="24"/>
          <w:szCs w:val="24"/>
        </w:rPr>
        <w:t xml:space="preserve"> Que, en sesión celebrada por la Diputación Permanente del Congreso el día 21 de agosto de 2018, se dio cuenta la mencionada Iniciativa y turnada a esta Comisión de Finanzas, para su estudio y dictamen.</w:t>
      </w:r>
    </w:p>
    <w:p w:rsidR="00A01596" w:rsidRPr="004C1663" w:rsidRDefault="00A01596" w:rsidP="00A01596">
      <w:pPr>
        <w:spacing w:line="276" w:lineRule="auto"/>
        <w:rPr>
          <w:sz w:val="24"/>
          <w:szCs w:val="24"/>
        </w:rPr>
      </w:pPr>
    </w:p>
    <w:p w:rsidR="00A01596" w:rsidRPr="004C1663" w:rsidRDefault="00A01596" w:rsidP="00A01596">
      <w:pPr>
        <w:spacing w:line="276" w:lineRule="auto"/>
        <w:jc w:val="center"/>
        <w:rPr>
          <w:b/>
          <w:sz w:val="24"/>
          <w:szCs w:val="24"/>
        </w:rPr>
      </w:pPr>
      <w:r w:rsidRPr="004C1663">
        <w:rPr>
          <w:b/>
          <w:sz w:val="24"/>
          <w:szCs w:val="24"/>
        </w:rPr>
        <w:t>CONSIDERANDO</w:t>
      </w:r>
    </w:p>
    <w:p w:rsidR="00A01596" w:rsidRPr="004C1663" w:rsidRDefault="00A01596" w:rsidP="00A01596">
      <w:pPr>
        <w:spacing w:line="276" w:lineRule="auto"/>
        <w:rPr>
          <w:sz w:val="24"/>
          <w:szCs w:val="24"/>
        </w:rPr>
      </w:pPr>
    </w:p>
    <w:p w:rsidR="00A01596" w:rsidRPr="004C1663" w:rsidRDefault="00A01596" w:rsidP="00A01596">
      <w:pPr>
        <w:spacing w:line="276" w:lineRule="auto"/>
        <w:rPr>
          <w:rFonts w:cs="Arial"/>
          <w:sz w:val="24"/>
          <w:szCs w:val="24"/>
        </w:rPr>
      </w:pPr>
      <w:r w:rsidRPr="004C1663">
        <w:rPr>
          <w:rFonts w:cs="Arial"/>
          <w:b/>
          <w:bCs/>
          <w:sz w:val="24"/>
          <w:szCs w:val="24"/>
        </w:rPr>
        <w:t xml:space="preserve">PRIMERO. </w:t>
      </w:r>
      <w:r w:rsidRPr="004C1663">
        <w:rPr>
          <w:rFonts w:cs="Arial"/>
          <w:sz w:val="24"/>
          <w:szCs w:val="24"/>
        </w:rPr>
        <w:t>Que esta Comisión es competente para emitir el presente dictamen, conforme a lo dispuesto en los artículos 91, 116 y demás relativos de la Ley Orgánica del Congreso del Estado de Coahuila de Zaragoza.</w:t>
      </w:r>
    </w:p>
    <w:p w:rsidR="00A01596" w:rsidRPr="004C1663" w:rsidRDefault="00A01596" w:rsidP="00A01596">
      <w:pPr>
        <w:spacing w:line="276" w:lineRule="auto"/>
        <w:rPr>
          <w:rFonts w:cs="Arial"/>
          <w:sz w:val="24"/>
          <w:szCs w:val="24"/>
        </w:rPr>
      </w:pPr>
    </w:p>
    <w:p w:rsidR="00A01596" w:rsidRPr="004C1663" w:rsidRDefault="00A01596" w:rsidP="00A01596">
      <w:pPr>
        <w:spacing w:line="276" w:lineRule="auto"/>
        <w:rPr>
          <w:rFonts w:cs="Arial"/>
          <w:bCs/>
          <w:sz w:val="24"/>
          <w:szCs w:val="24"/>
        </w:rPr>
      </w:pPr>
      <w:r w:rsidRPr="004C1663">
        <w:rPr>
          <w:rFonts w:cs="Arial"/>
          <w:b/>
          <w:bCs/>
          <w:sz w:val="24"/>
          <w:szCs w:val="24"/>
        </w:rPr>
        <w:t xml:space="preserve">SEGUNDO. </w:t>
      </w:r>
      <w:r w:rsidRPr="004C1663">
        <w:rPr>
          <w:rFonts w:cs="Arial"/>
          <w:bCs/>
          <w:sz w:val="24"/>
          <w:szCs w:val="24"/>
        </w:rPr>
        <w:t>Que conforme a lo dispuesto en el artículo 158-U, fracción V, de la Constitución Política del Estado, y en el artículo 102, fracción II numeral 2, del Código Municipal para el Estado de Coahuila, los ayuntamientos están facultados para otorgar concesiones para el uso, aprovechamiento y explotación de los bienes inmuebles del dominio público municipal y de los servicios públicos.</w:t>
      </w:r>
    </w:p>
    <w:p w:rsidR="00A01596" w:rsidRPr="004C1663" w:rsidRDefault="00A01596" w:rsidP="00A01596">
      <w:pPr>
        <w:spacing w:line="276" w:lineRule="auto"/>
        <w:rPr>
          <w:rFonts w:cs="Arial"/>
          <w:b/>
          <w:bCs/>
          <w:sz w:val="24"/>
          <w:szCs w:val="24"/>
        </w:rPr>
      </w:pPr>
    </w:p>
    <w:p w:rsidR="00A01596" w:rsidRPr="004C1663" w:rsidRDefault="00A01596" w:rsidP="00A01596">
      <w:pPr>
        <w:spacing w:line="276" w:lineRule="auto"/>
        <w:rPr>
          <w:bCs/>
          <w:sz w:val="24"/>
          <w:szCs w:val="24"/>
        </w:rPr>
      </w:pPr>
      <w:r w:rsidRPr="004C1663">
        <w:rPr>
          <w:b/>
          <w:sz w:val="24"/>
          <w:szCs w:val="24"/>
        </w:rPr>
        <w:t xml:space="preserve">TERCERO. </w:t>
      </w:r>
      <w:r w:rsidRPr="004C1663">
        <w:rPr>
          <w:sz w:val="24"/>
          <w:szCs w:val="24"/>
        </w:rPr>
        <w:t xml:space="preserve">Que con acta de cabildo No. XIII de fecha 29 de junio de 2018, el cabildo autorizó por unanimidad </w:t>
      </w:r>
      <w:r w:rsidRPr="004C1663">
        <w:rPr>
          <w:bCs/>
          <w:sz w:val="24"/>
          <w:szCs w:val="24"/>
        </w:rPr>
        <w:t>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A01596" w:rsidRPr="004C1663" w:rsidRDefault="00A01596" w:rsidP="00A01596">
      <w:pPr>
        <w:spacing w:line="276" w:lineRule="auto"/>
        <w:rPr>
          <w:sz w:val="24"/>
          <w:szCs w:val="24"/>
        </w:rPr>
      </w:pPr>
    </w:p>
    <w:p w:rsidR="00A01596" w:rsidRPr="004C1663" w:rsidRDefault="00A01596" w:rsidP="00A01596">
      <w:pPr>
        <w:tabs>
          <w:tab w:val="left" w:pos="709"/>
        </w:tabs>
        <w:spacing w:line="276" w:lineRule="auto"/>
        <w:rPr>
          <w:rFonts w:cs="Arial"/>
          <w:sz w:val="24"/>
          <w:szCs w:val="24"/>
        </w:rPr>
      </w:pPr>
      <w:r w:rsidRPr="004C1663">
        <w:rPr>
          <w:b/>
          <w:sz w:val="24"/>
          <w:szCs w:val="24"/>
        </w:rPr>
        <w:t xml:space="preserve">TERCERO. </w:t>
      </w:r>
      <w:r w:rsidRPr="004C1663">
        <w:rPr>
          <w:sz w:val="24"/>
          <w:szCs w:val="24"/>
        </w:rPr>
        <w:t xml:space="preserve">Que atento a lo dispuesto </w:t>
      </w:r>
      <w:r w:rsidRPr="004C1663">
        <w:rPr>
          <w:rFonts w:cs="Arial"/>
          <w:sz w:val="24"/>
          <w:szCs w:val="24"/>
        </w:rPr>
        <w:t xml:space="preserve">por el artículo 302 del Código Financiero para los Municipios del Estado de Coahuila, esta Comisión de Finanzas considera que es </w:t>
      </w:r>
      <w:r w:rsidRPr="004C1663">
        <w:rPr>
          <w:rFonts w:cs="Arial"/>
          <w:sz w:val="24"/>
          <w:szCs w:val="24"/>
        </w:rPr>
        <w:lastRenderedPageBreak/>
        <w:t xml:space="preserve">procedente validar el acuerdo aprobado por el Ayuntamiento en este caso, ya que el contrato de arrendamiento compromete al Municipio por un plazo mayor al periodo de la actual administración municipal, en tanto que, por otra parte también procede </w:t>
      </w:r>
      <w:r w:rsidRPr="004C1663">
        <w:rPr>
          <w:sz w:val="24"/>
          <w:szCs w:val="24"/>
        </w:rPr>
        <w:t>validar dicho acuerdo, aprobado por el mismo Ayuntamiento, en base a lo dispuesto por el artículo 158-U, fracción IV, numeral 4 de la Constitución Política del Estado de Coahuila de Zaragoza, ya que</w:t>
      </w:r>
      <w:r w:rsidRPr="004C1663">
        <w:rPr>
          <w:rFonts w:cs="Arial"/>
          <w:sz w:val="24"/>
          <w:szCs w:val="24"/>
        </w:rPr>
        <w:t xml:space="preserve"> ha observado en todo momento las disposiciones aplicables.</w:t>
      </w:r>
    </w:p>
    <w:p w:rsidR="00A01596" w:rsidRPr="004C1663" w:rsidRDefault="00A01596" w:rsidP="00A01596">
      <w:pPr>
        <w:tabs>
          <w:tab w:val="left" w:pos="709"/>
        </w:tabs>
        <w:spacing w:line="276" w:lineRule="auto"/>
        <w:rPr>
          <w:rFonts w:cs="Arial"/>
          <w:sz w:val="24"/>
          <w:szCs w:val="24"/>
        </w:rPr>
      </w:pPr>
    </w:p>
    <w:p w:rsidR="00A01596" w:rsidRPr="004C1663" w:rsidRDefault="00A01596" w:rsidP="00A01596">
      <w:pPr>
        <w:tabs>
          <w:tab w:val="left" w:pos="709"/>
        </w:tabs>
        <w:spacing w:line="276" w:lineRule="auto"/>
        <w:rPr>
          <w:rFonts w:cs="Arial"/>
          <w:sz w:val="24"/>
          <w:szCs w:val="24"/>
        </w:rPr>
      </w:pPr>
    </w:p>
    <w:p w:rsidR="00A01596" w:rsidRPr="004C1663" w:rsidRDefault="00A01596" w:rsidP="00A01596">
      <w:pPr>
        <w:tabs>
          <w:tab w:val="left" w:pos="709"/>
        </w:tabs>
        <w:spacing w:line="276" w:lineRule="auto"/>
        <w:jc w:val="center"/>
        <w:rPr>
          <w:b/>
          <w:sz w:val="24"/>
          <w:szCs w:val="24"/>
        </w:rPr>
      </w:pPr>
      <w:r w:rsidRPr="004C1663">
        <w:rPr>
          <w:b/>
          <w:sz w:val="24"/>
          <w:szCs w:val="24"/>
        </w:rPr>
        <w:t>PROYECTO DE DECRETO</w:t>
      </w:r>
    </w:p>
    <w:p w:rsidR="00A01596" w:rsidRPr="004C1663" w:rsidRDefault="00A01596" w:rsidP="00A01596">
      <w:pPr>
        <w:tabs>
          <w:tab w:val="left" w:pos="709"/>
        </w:tabs>
        <w:spacing w:line="276" w:lineRule="auto"/>
        <w:jc w:val="center"/>
        <w:rPr>
          <w:b/>
          <w:sz w:val="24"/>
          <w:szCs w:val="24"/>
        </w:rPr>
      </w:pPr>
    </w:p>
    <w:p w:rsidR="00A01596" w:rsidRPr="004C1663" w:rsidRDefault="00A01596" w:rsidP="00A01596">
      <w:pPr>
        <w:spacing w:line="276" w:lineRule="auto"/>
        <w:rPr>
          <w:bCs/>
          <w:sz w:val="24"/>
          <w:szCs w:val="24"/>
        </w:rPr>
      </w:pPr>
      <w:r w:rsidRPr="004C1663">
        <w:rPr>
          <w:b/>
          <w:sz w:val="24"/>
          <w:szCs w:val="24"/>
        </w:rPr>
        <w:t>ARTÍCULO PRIMERO.</w:t>
      </w:r>
      <w:r w:rsidRPr="004C1663">
        <w:rPr>
          <w:sz w:val="24"/>
          <w:szCs w:val="24"/>
        </w:rPr>
        <w:t xml:space="preserve"> Se valida el acuerdo aprobado por el Ayuntamiento de San Buenaventura, Coahuila de Zaragoza, para autorizar </w:t>
      </w:r>
      <w:r w:rsidRPr="004C1663">
        <w:rPr>
          <w:bCs/>
          <w:sz w:val="24"/>
          <w:szCs w:val="24"/>
        </w:rPr>
        <w:t>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A01596" w:rsidRPr="004C1663" w:rsidRDefault="00A01596" w:rsidP="00A01596">
      <w:pPr>
        <w:spacing w:line="276" w:lineRule="auto"/>
        <w:rPr>
          <w:bCs/>
          <w:sz w:val="24"/>
          <w:szCs w:val="24"/>
          <w:highlight w:val="yellow"/>
        </w:rPr>
      </w:pPr>
    </w:p>
    <w:p w:rsidR="00A01596" w:rsidRPr="004C1663" w:rsidRDefault="00A01596" w:rsidP="00A01596">
      <w:pPr>
        <w:spacing w:line="276" w:lineRule="auto"/>
        <w:rPr>
          <w:rFonts w:cs="Arial"/>
          <w:sz w:val="24"/>
          <w:szCs w:val="24"/>
        </w:rPr>
      </w:pPr>
      <w:r w:rsidRPr="004C1663">
        <w:rPr>
          <w:rFonts w:cs="Arial"/>
          <w:b/>
          <w:sz w:val="24"/>
          <w:szCs w:val="24"/>
        </w:rPr>
        <w:t xml:space="preserve">ARTÍCULO SEGUNDO. </w:t>
      </w:r>
      <w:r w:rsidRPr="004C1663">
        <w:rPr>
          <w:rFonts w:cs="Arial"/>
          <w:sz w:val="24"/>
          <w:szCs w:val="24"/>
        </w:rPr>
        <w:t>El Ayuntamiento del Municipio de San Buenaventura, por conducto de su Presidente Municipal o de su Representante legal acreditado, deberá formalizar la operación que se autoriza y proceder a la celebración del contrato de arrendamiento correspondiente.</w:t>
      </w:r>
    </w:p>
    <w:p w:rsidR="00A01596" w:rsidRPr="004C1663" w:rsidRDefault="00A01596" w:rsidP="00A01596">
      <w:pPr>
        <w:spacing w:line="276" w:lineRule="auto"/>
        <w:rPr>
          <w:rFonts w:cs="Arial"/>
          <w:b/>
          <w:bCs/>
          <w:sz w:val="24"/>
          <w:szCs w:val="24"/>
        </w:rPr>
      </w:pPr>
    </w:p>
    <w:p w:rsidR="00A01596" w:rsidRPr="004C1663" w:rsidRDefault="00A01596" w:rsidP="00A01596">
      <w:pPr>
        <w:spacing w:line="276" w:lineRule="auto"/>
        <w:rPr>
          <w:rFonts w:cs="Arial"/>
          <w:sz w:val="24"/>
          <w:szCs w:val="24"/>
        </w:rPr>
      </w:pPr>
      <w:r w:rsidRPr="004C1663">
        <w:rPr>
          <w:rFonts w:cs="Arial"/>
          <w:b/>
          <w:bCs/>
          <w:sz w:val="24"/>
          <w:szCs w:val="24"/>
        </w:rPr>
        <w:t xml:space="preserve">ARTÍCULO TERCERO.  </w:t>
      </w:r>
      <w:r w:rsidRPr="004C1663">
        <w:rPr>
          <w:rFonts w:cs="Arial"/>
          <w:sz w:val="24"/>
          <w:szCs w:val="24"/>
        </w:rPr>
        <w:t>En el supuesto de que no se formalice el contrato de arrendamiento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rsidR="00A01596" w:rsidRPr="004C1663" w:rsidRDefault="00A01596" w:rsidP="00A01596">
      <w:pPr>
        <w:spacing w:line="276" w:lineRule="auto"/>
        <w:rPr>
          <w:rFonts w:cs="Arial"/>
          <w:sz w:val="24"/>
          <w:szCs w:val="24"/>
        </w:rPr>
      </w:pPr>
    </w:p>
    <w:p w:rsidR="00A01596" w:rsidRPr="004C1663" w:rsidRDefault="00A01596" w:rsidP="00A01596">
      <w:pPr>
        <w:spacing w:line="276" w:lineRule="auto"/>
        <w:rPr>
          <w:rFonts w:cs="Arial"/>
          <w:sz w:val="24"/>
          <w:szCs w:val="24"/>
        </w:rPr>
      </w:pPr>
      <w:r w:rsidRPr="004C1663">
        <w:rPr>
          <w:rFonts w:cs="Arial"/>
          <w:b/>
          <w:bCs/>
          <w:sz w:val="24"/>
          <w:szCs w:val="24"/>
        </w:rPr>
        <w:t xml:space="preserve">ARTÍCULO CUARTO. </w:t>
      </w:r>
      <w:r w:rsidRPr="004C1663">
        <w:rPr>
          <w:rFonts w:cs="Arial"/>
          <w:sz w:val="24"/>
          <w:szCs w:val="24"/>
        </w:rPr>
        <w:t>El presente decreto deberá insertarse en el contrato correspondiente.</w:t>
      </w:r>
    </w:p>
    <w:p w:rsidR="00A01596" w:rsidRPr="004C1663" w:rsidRDefault="00A01596" w:rsidP="00A01596">
      <w:pPr>
        <w:spacing w:line="276" w:lineRule="auto"/>
        <w:rPr>
          <w:rFonts w:cs="Arial"/>
          <w:sz w:val="24"/>
          <w:szCs w:val="24"/>
          <w:highlight w:val="yellow"/>
        </w:rPr>
      </w:pPr>
    </w:p>
    <w:p w:rsidR="00A01596" w:rsidRPr="004C1663" w:rsidRDefault="00A01596" w:rsidP="00A01596">
      <w:pPr>
        <w:spacing w:line="276" w:lineRule="auto"/>
        <w:jc w:val="center"/>
        <w:rPr>
          <w:rFonts w:cs="Arial"/>
          <w:b/>
          <w:sz w:val="24"/>
          <w:szCs w:val="24"/>
        </w:rPr>
      </w:pPr>
      <w:r w:rsidRPr="004C1663">
        <w:rPr>
          <w:rFonts w:cs="Arial"/>
          <w:b/>
          <w:sz w:val="24"/>
          <w:szCs w:val="24"/>
        </w:rPr>
        <w:t>TRANSITORIOS</w:t>
      </w:r>
    </w:p>
    <w:p w:rsidR="00A01596" w:rsidRPr="004C1663" w:rsidRDefault="00A01596" w:rsidP="00A01596">
      <w:pPr>
        <w:spacing w:line="276" w:lineRule="auto"/>
        <w:jc w:val="center"/>
        <w:rPr>
          <w:rFonts w:cs="Arial"/>
          <w:b/>
          <w:sz w:val="24"/>
          <w:szCs w:val="24"/>
        </w:rPr>
      </w:pPr>
    </w:p>
    <w:p w:rsidR="00A01596" w:rsidRPr="004C1663" w:rsidRDefault="00A01596" w:rsidP="00A01596">
      <w:pPr>
        <w:spacing w:line="276" w:lineRule="auto"/>
        <w:rPr>
          <w:rFonts w:cs="Arial"/>
          <w:sz w:val="24"/>
          <w:szCs w:val="24"/>
        </w:rPr>
      </w:pPr>
      <w:r w:rsidRPr="004C1663">
        <w:rPr>
          <w:rFonts w:cs="Arial"/>
          <w:b/>
          <w:sz w:val="24"/>
          <w:szCs w:val="24"/>
        </w:rPr>
        <w:t xml:space="preserve">PRIMERO. </w:t>
      </w:r>
      <w:r w:rsidRPr="004C1663">
        <w:rPr>
          <w:rFonts w:cs="Arial"/>
          <w:sz w:val="24"/>
          <w:szCs w:val="24"/>
        </w:rPr>
        <w:t xml:space="preserve">El presente decreto entrará en vigor a partir del día siguiente de su publicación en el Periódico Oficial del Gobierno del Estado. </w:t>
      </w:r>
    </w:p>
    <w:p w:rsidR="00A01596" w:rsidRPr="004C1663" w:rsidRDefault="00A01596" w:rsidP="00A01596">
      <w:pPr>
        <w:spacing w:line="276" w:lineRule="auto"/>
        <w:rPr>
          <w:rFonts w:cs="Arial"/>
          <w:b/>
          <w:sz w:val="24"/>
          <w:szCs w:val="24"/>
        </w:rPr>
      </w:pPr>
    </w:p>
    <w:p w:rsidR="00A01596" w:rsidRPr="004C1663" w:rsidRDefault="00A01596" w:rsidP="00A01596">
      <w:pPr>
        <w:spacing w:line="276" w:lineRule="auto"/>
        <w:rPr>
          <w:rFonts w:cs="Arial"/>
          <w:sz w:val="24"/>
          <w:szCs w:val="24"/>
        </w:rPr>
      </w:pPr>
      <w:r w:rsidRPr="004C1663">
        <w:rPr>
          <w:rFonts w:cs="Arial"/>
          <w:b/>
          <w:sz w:val="24"/>
          <w:szCs w:val="24"/>
        </w:rPr>
        <w:lastRenderedPageBreak/>
        <w:t xml:space="preserve">SEGUNDO. </w:t>
      </w:r>
      <w:r w:rsidRPr="004C1663">
        <w:rPr>
          <w:rFonts w:cs="Arial"/>
          <w:sz w:val="24"/>
          <w:szCs w:val="24"/>
        </w:rPr>
        <w:t>Publíquese el presente Decreto en el Periódico Oficial del Gobierno del Estado.</w:t>
      </w:r>
    </w:p>
    <w:p w:rsidR="00A01596" w:rsidRPr="004C1663" w:rsidRDefault="00A01596" w:rsidP="00A01596">
      <w:pPr>
        <w:spacing w:line="276" w:lineRule="auto"/>
        <w:rPr>
          <w:rFonts w:cs="Arial"/>
          <w:sz w:val="24"/>
          <w:szCs w:val="24"/>
        </w:rPr>
      </w:pPr>
    </w:p>
    <w:p w:rsidR="00A01596" w:rsidRPr="004C1663" w:rsidRDefault="00A01596" w:rsidP="00A01596">
      <w:pPr>
        <w:pStyle w:val="Ttulo2"/>
        <w:spacing w:line="276" w:lineRule="auto"/>
        <w:jc w:val="both"/>
        <w:rPr>
          <w:b w:val="0"/>
          <w:sz w:val="24"/>
          <w:szCs w:val="24"/>
        </w:rPr>
      </w:pPr>
      <w:r w:rsidRPr="004C1663">
        <w:rPr>
          <w:b w:val="0"/>
          <w:sz w:val="24"/>
          <w:szCs w:val="24"/>
        </w:rPr>
        <w:t>Congreso del Estado de Coahuila, en la ciudad de Saltillo, Coahuila de Zaragoza, a 08 de octubre de 2018.</w:t>
      </w:r>
    </w:p>
    <w:p w:rsidR="00A01596" w:rsidRPr="004C1663" w:rsidRDefault="00A01596" w:rsidP="00A01596">
      <w:pPr>
        <w:rPr>
          <w:sz w:val="24"/>
          <w:szCs w:val="24"/>
          <w:lang w:val="es-ES_tradnl"/>
        </w:rPr>
      </w:pPr>
    </w:p>
    <w:p w:rsidR="00A01596" w:rsidRPr="004C1663" w:rsidRDefault="00A01596" w:rsidP="00A01596">
      <w:pPr>
        <w:rPr>
          <w:sz w:val="24"/>
          <w:szCs w:val="24"/>
          <w:lang w:val="es-ES_tradnl"/>
        </w:rPr>
      </w:pPr>
    </w:p>
    <w:p w:rsidR="00A01596" w:rsidRPr="004C1663" w:rsidRDefault="00A01596" w:rsidP="00A01596">
      <w:pPr>
        <w:jc w:val="center"/>
        <w:rPr>
          <w:b/>
          <w:sz w:val="24"/>
          <w:szCs w:val="24"/>
          <w:lang w:val="es-ES_tradnl"/>
        </w:rPr>
      </w:pPr>
      <w:r w:rsidRPr="004C1663">
        <w:rPr>
          <w:b/>
          <w:sz w:val="24"/>
          <w:szCs w:val="24"/>
          <w:lang w:val="es-ES_tradnl"/>
        </w:rPr>
        <w:t>POR LA COMISION FINANZAS DE LA LXI LEGISLATURA</w:t>
      </w:r>
    </w:p>
    <w:p w:rsidR="00A01596" w:rsidRPr="004C1663" w:rsidRDefault="00A01596" w:rsidP="00A01596">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4C1663" w:rsidTr="00A01596">
        <w:tc>
          <w:tcPr>
            <w:tcW w:w="2500" w:type="pct"/>
            <w:vAlign w:val="center"/>
          </w:tcPr>
          <w:p w:rsidR="00A01596" w:rsidRPr="004C1663" w:rsidRDefault="00A01596" w:rsidP="00A01596">
            <w:pPr>
              <w:spacing w:line="276" w:lineRule="auto"/>
              <w:jc w:val="center"/>
              <w:rPr>
                <w:rFonts w:cs="Arial"/>
                <w:b/>
                <w:sz w:val="18"/>
                <w:szCs w:val="18"/>
              </w:rPr>
            </w:pPr>
            <w:r w:rsidRPr="004C1663">
              <w:rPr>
                <w:rFonts w:cs="Arial"/>
                <w:b/>
                <w:sz w:val="18"/>
                <w:szCs w:val="18"/>
              </w:rPr>
              <w:t>NOMBRE Y FIRMA</w:t>
            </w:r>
          </w:p>
        </w:tc>
        <w:tc>
          <w:tcPr>
            <w:tcW w:w="2500" w:type="pct"/>
            <w:vAlign w:val="center"/>
          </w:tcPr>
          <w:p w:rsidR="00A01596" w:rsidRPr="004C1663" w:rsidRDefault="00A01596" w:rsidP="00A01596">
            <w:pPr>
              <w:spacing w:line="276" w:lineRule="auto"/>
              <w:jc w:val="center"/>
              <w:rPr>
                <w:rFonts w:cs="Arial"/>
                <w:b/>
                <w:sz w:val="18"/>
                <w:szCs w:val="18"/>
              </w:rPr>
            </w:pPr>
            <w:r w:rsidRPr="004C1663">
              <w:rPr>
                <w:rFonts w:cs="Arial"/>
                <w:b/>
                <w:sz w:val="18"/>
                <w:szCs w:val="18"/>
              </w:rPr>
              <w:t xml:space="preserve">VOTO </w:t>
            </w: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Lucia Azucena Ramos Ramos</w:t>
            </w:r>
          </w:p>
          <w:p w:rsidR="00A01596" w:rsidRPr="004C1663" w:rsidRDefault="00A01596" w:rsidP="00A01596">
            <w:pPr>
              <w:spacing w:line="276" w:lineRule="auto"/>
              <w:jc w:val="center"/>
              <w:rPr>
                <w:rFonts w:cs="Arial"/>
                <w:sz w:val="18"/>
                <w:szCs w:val="18"/>
              </w:rPr>
            </w:pPr>
            <w:r w:rsidRPr="004C1663">
              <w:rPr>
                <w:rFonts w:cs="Arial"/>
                <w:sz w:val="18"/>
                <w:szCs w:val="18"/>
              </w:rPr>
              <w:t>Coordinadora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rPr>
          <w:trHeight w:val="1075"/>
        </w:trPr>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Gabriela Zapopan Garza Galván</w:t>
            </w:r>
          </w:p>
          <w:p w:rsidR="00A01596" w:rsidRPr="004C1663" w:rsidRDefault="00A01596" w:rsidP="00A01596">
            <w:pPr>
              <w:spacing w:line="276" w:lineRule="auto"/>
              <w:jc w:val="center"/>
              <w:rPr>
                <w:rFonts w:cs="Arial"/>
                <w:sz w:val="18"/>
                <w:szCs w:val="18"/>
              </w:rPr>
            </w:pPr>
            <w:r w:rsidRPr="004C1663">
              <w:rPr>
                <w:rFonts w:cs="Arial"/>
                <w:sz w:val="18"/>
                <w:szCs w:val="18"/>
              </w:rPr>
              <w:t xml:space="preserve">Secretaria  </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Lilia Isabel Gutiérrez Burciaga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Zulmma Verenice Guerrero Cázarez</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703"/>
              <w:gridCol w:w="1395"/>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Rosa Nilda González Noriega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 xml:space="preserve">Dip. Elisa Catalina Villalobos Hernández </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Claudia Isela Ramírez Pineda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bl>
    <w:p w:rsidR="00A01596" w:rsidRPr="004C1663" w:rsidRDefault="00A01596" w:rsidP="00A01596">
      <w:pPr>
        <w:spacing w:line="276" w:lineRule="auto"/>
        <w:rPr>
          <w:sz w:val="24"/>
          <w:szCs w:val="24"/>
        </w:rPr>
      </w:pPr>
    </w:p>
    <w:p w:rsidR="00A01596" w:rsidRPr="004C1663" w:rsidRDefault="00A01596" w:rsidP="00A01596">
      <w:pPr>
        <w:rPr>
          <w:sz w:val="24"/>
          <w:szCs w:val="24"/>
        </w:rPr>
      </w:pPr>
    </w:p>
    <w:p w:rsidR="00617AFA" w:rsidRDefault="00617AFA">
      <w:pPr>
        <w:jc w:val="left"/>
        <w:rPr>
          <w:rFonts w:cs="Arial"/>
          <w:b/>
          <w:sz w:val="24"/>
          <w:szCs w:val="24"/>
          <w:lang w:val="es-ES_tradnl"/>
        </w:rPr>
      </w:pPr>
      <w:bookmarkStart w:id="4" w:name="_GoBack"/>
      <w:bookmarkEnd w:id="4"/>
    </w:p>
    <w:sectPr w:rsidR="00617AFA"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B2" w:rsidRDefault="00796BB2">
      <w:r>
        <w:separator/>
      </w:r>
    </w:p>
  </w:endnote>
  <w:endnote w:type="continuationSeparator" w:id="0">
    <w:p w:rsidR="00796BB2" w:rsidRDefault="0079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B2" w:rsidRDefault="00796BB2">
      <w:r>
        <w:separator/>
      </w:r>
    </w:p>
  </w:footnote>
  <w:footnote w:type="continuationSeparator" w:id="0">
    <w:p w:rsidR="00796BB2" w:rsidRDefault="0079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400286" w:rsidRPr="00D775E4" w:rsidTr="00AC6304">
      <w:trPr>
        <w:jc w:val="center"/>
      </w:trPr>
      <w:tc>
        <w:tcPr>
          <w:tcW w:w="1253" w:type="dxa"/>
        </w:tcPr>
        <w:p w:rsidR="00400286" w:rsidRPr="00D775E4" w:rsidRDefault="00400286"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p w:rsidR="00400286" w:rsidRPr="00D775E4" w:rsidRDefault="00400286" w:rsidP="00AC6304">
          <w:pPr>
            <w:jc w:val="center"/>
            <w:rPr>
              <w:b/>
              <w:bCs/>
              <w:sz w:val="12"/>
            </w:rPr>
          </w:pPr>
        </w:p>
      </w:tc>
      <w:tc>
        <w:tcPr>
          <w:tcW w:w="8623" w:type="dxa"/>
        </w:tcPr>
        <w:p w:rsidR="00400286" w:rsidRPr="00815938" w:rsidRDefault="00400286"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86" w:rsidRPr="002E1219" w:rsidRDefault="00400286"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400286" w:rsidRDefault="00400286"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00286" w:rsidRPr="004D5011" w:rsidRDefault="00400286" w:rsidP="004D5011">
          <w:pPr>
            <w:pStyle w:val="Encabezado"/>
            <w:tabs>
              <w:tab w:val="clear" w:pos="4252"/>
              <w:tab w:val="left" w:pos="-1528"/>
              <w:tab w:val="center" w:pos="-1386"/>
            </w:tabs>
            <w:jc w:val="center"/>
            <w:rPr>
              <w:rFonts w:cs="Arial"/>
              <w:bCs/>
              <w:smallCaps/>
              <w:spacing w:val="20"/>
              <w:sz w:val="32"/>
              <w:szCs w:val="32"/>
            </w:rPr>
          </w:pPr>
        </w:p>
        <w:p w:rsidR="00400286" w:rsidRPr="00E41A80" w:rsidRDefault="00400286" w:rsidP="003D1AC2">
          <w:pPr>
            <w:jc w:val="center"/>
            <w:rPr>
              <w:rFonts w:cs="Arial"/>
              <w:sz w:val="16"/>
            </w:rPr>
          </w:pPr>
          <w:r w:rsidRPr="00E41A80">
            <w:rPr>
              <w:rFonts w:cs="Arial"/>
              <w:sz w:val="16"/>
            </w:rPr>
            <w:t>“2018, AÑO DEL CENTENARIO DE LA CONSTITUCIÓN DE COAHUILA”</w:t>
          </w:r>
        </w:p>
        <w:p w:rsidR="00400286" w:rsidRPr="0037765C" w:rsidRDefault="00400286" w:rsidP="00AC6304">
          <w:pPr>
            <w:jc w:val="center"/>
            <w:rPr>
              <w:rFonts w:ascii="Century Schoolbook" w:hAnsi="Century Schoolbook"/>
              <w:b/>
              <w:bCs/>
              <w:sz w:val="6"/>
            </w:rPr>
          </w:pPr>
        </w:p>
        <w:p w:rsidR="00400286" w:rsidRPr="00D775E4" w:rsidRDefault="00400286" w:rsidP="002E1219">
          <w:pPr>
            <w:ind w:left="-434" w:right="-672"/>
            <w:jc w:val="center"/>
            <w:rPr>
              <w:b/>
              <w:bCs/>
              <w:sz w:val="12"/>
            </w:rPr>
          </w:pPr>
        </w:p>
      </w:tc>
      <w:tc>
        <w:tcPr>
          <w:tcW w:w="1181" w:type="dxa"/>
        </w:tcPr>
        <w:p w:rsidR="00400286" w:rsidRDefault="00400286" w:rsidP="00AC6304">
          <w:pPr>
            <w:jc w:val="center"/>
            <w:rPr>
              <w:b/>
              <w:bCs/>
              <w:sz w:val="12"/>
            </w:rPr>
          </w:pPr>
        </w:p>
        <w:p w:rsidR="00400286" w:rsidRDefault="00400286" w:rsidP="00AC6304">
          <w:pPr>
            <w:jc w:val="center"/>
            <w:rPr>
              <w:b/>
              <w:bCs/>
              <w:sz w:val="12"/>
            </w:rPr>
          </w:pPr>
        </w:p>
        <w:p w:rsidR="00400286" w:rsidRPr="00D775E4" w:rsidRDefault="00400286" w:rsidP="00AC6304">
          <w:pPr>
            <w:jc w:val="center"/>
            <w:rPr>
              <w:b/>
              <w:bCs/>
              <w:sz w:val="12"/>
            </w:rPr>
          </w:pPr>
        </w:p>
      </w:tc>
    </w:tr>
  </w:tbl>
  <w:p w:rsidR="00400286" w:rsidRPr="00030032" w:rsidRDefault="00400286"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20CD"/>
    <w:multiLevelType w:val="hybridMultilevel"/>
    <w:tmpl w:val="8F2C29A6"/>
    <w:lvl w:ilvl="0" w:tplc="D3F6303A">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506AF8"/>
    <w:multiLevelType w:val="multilevel"/>
    <w:tmpl w:val="02F0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9A2DD6"/>
    <w:multiLevelType w:val="hybridMultilevel"/>
    <w:tmpl w:val="B28072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B876571"/>
    <w:multiLevelType w:val="hybridMultilevel"/>
    <w:tmpl w:val="F32C6C3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9B97A33"/>
    <w:multiLevelType w:val="hybridMultilevel"/>
    <w:tmpl w:val="5A4A43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E47F1"/>
    <w:multiLevelType w:val="hybridMultilevel"/>
    <w:tmpl w:val="630EA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BD206A"/>
    <w:multiLevelType w:val="hybridMultilevel"/>
    <w:tmpl w:val="575026C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15:restartNumberingAfterBreak="0">
    <w:nsid w:val="27DB42F8"/>
    <w:multiLevelType w:val="hybridMultilevel"/>
    <w:tmpl w:val="C5EA2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705613"/>
    <w:multiLevelType w:val="hybridMultilevel"/>
    <w:tmpl w:val="9A44A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5E30A5"/>
    <w:multiLevelType w:val="hybridMultilevel"/>
    <w:tmpl w:val="F4ECAA26"/>
    <w:lvl w:ilvl="0" w:tplc="540CDA0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01DD1"/>
    <w:multiLevelType w:val="hybridMultilevel"/>
    <w:tmpl w:val="0CE8A6D8"/>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3DFB0191"/>
    <w:multiLevelType w:val="multilevel"/>
    <w:tmpl w:val="B31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A2D98"/>
    <w:multiLevelType w:val="hybridMultilevel"/>
    <w:tmpl w:val="2DF69220"/>
    <w:lvl w:ilvl="0" w:tplc="596630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390738"/>
    <w:multiLevelType w:val="hybridMultilevel"/>
    <w:tmpl w:val="D0B091F6"/>
    <w:lvl w:ilvl="0" w:tplc="F96899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D80210"/>
    <w:multiLevelType w:val="hybridMultilevel"/>
    <w:tmpl w:val="28CC9DE2"/>
    <w:lvl w:ilvl="0" w:tplc="0C0A0017">
      <w:start w:val="1"/>
      <w:numFmt w:val="lowerLetter"/>
      <w:lvlText w:val="%1)"/>
      <w:lvlJc w:val="left"/>
      <w:pPr>
        <w:ind w:left="720" w:hanging="360"/>
      </w:pPr>
    </w:lvl>
    <w:lvl w:ilvl="1" w:tplc="72AA810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F4E093A"/>
    <w:multiLevelType w:val="hybridMultilevel"/>
    <w:tmpl w:val="3B50DC30"/>
    <w:lvl w:ilvl="0" w:tplc="0254CB7A">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F3527D"/>
    <w:multiLevelType w:val="hybridMultilevel"/>
    <w:tmpl w:val="2682C9DE"/>
    <w:lvl w:ilvl="0" w:tplc="0C0A0013">
      <w:start w:val="1"/>
      <w:numFmt w:val="upperRoman"/>
      <w:lvlText w:val="%1."/>
      <w:lvlJc w:val="right"/>
      <w:pPr>
        <w:ind w:left="720" w:hanging="360"/>
      </w:pPr>
    </w:lvl>
    <w:lvl w:ilvl="1" w:tplc="3D6A6E4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FE4224D"/>
    <w:multiLevelType w:val="hybridMultilevel"/>
    <w:tmpl w:val="D4A0915C"/>
    <w:lvl w:ilvl="0" w:tplc="DC46FD66">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num w:numId="1">
    <w:abstractNumId w:val="11"/>
  </w:num>
  <w:num w:numId="2">
    <w:abstractNumId w:val="0"/>
  </w:num>
  <w:num w:numId="3">
    <w:abstractNumId w:val="17"/>
  </w:num>
  <w:num w:numId="4">
    <w:abstractNumId w:val="8"/>
  </w:num>
  <w:num w:numId="5">
    <w:abstractNumId w:val="1"/>
  </w:num>
  <w:num w:numId="6">
    <w:abstractNumId w:val="9"/>
  </w:num>
  <w:num w:numId="7">
    <w:abstractNumId w:val="26"/>
  </w:num>
  <w:num w:numId="8">
    <w:abstractNumId w:val="24"/>
  </w:num>
  <w:num w:numId="9">
    <w:abstractNumId w:val="30"/>
  </w:num>
  <w:num w:numId="10">
    <w:abstractNumId w:val="32"/>
  </w:num>
  <w:num w:numId="11">
    <w:abstractNumId w:val="18"/>
  </w:num>
  <w:num w:numId="12">
    <w:abstractNumId w:val="12"/>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
  </w:num>
  <w:num w:numId="18">
    <w:abstractNumId w:val="25"/>
  </w:num>
  <w:num w:numId="19">
    <w:abstractNumId w:val="14"/>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4"/>
  </w:num>
  <w:num w:numId="29">
    <w:abstractNumId w:val="13"/>
  </w:num>
  <w:num w:numId="30">
    <w:abstractNumId w:val="16"/>
  </w:num>
  <w:num w:numId="31">
    <w:abstractNumId w:val="15"/>
  </w:num>
  <w:num w:numId="32">
    <w:abstractNumId w:val="2"/>
  </w:num>
  <w:num w:numId="33">
    <w:abstractNumId w:val="31"/>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4A6F"/>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0D13"/>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3D7C"/>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094"/>
    <w:rsid w:val="00177302"/>
    <w:rsid w:val="00177538"/>
    <w:rsid w:val="00177AE5"/>
    <w:rsid w:val="00180A21"/>
    <w:rsid w:val="00181CA2"/>
    <w:rsid w:val="00183A98"/>
    <w:rsid w:val="00183ADD"/>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8D8"/>
    <w:rsid w:val="001C2191"/>
    <w:rsid w:val="001C4701"/>
    <w:rsid w:val="001C470D"/>
    <w:rsid w:val="001C550D"/>
    <w:rsid w:val="001C64D6"/>
    <w:rsid w:val="001D0DEC"/>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0EF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667"/>
    <w:rsid w:val="002428A4"/>
    <w:rsid w:val="00243259"/>
    <w:rsid w:val="002443D0"/>
    <w:rsid w:val="0024557B"/>
    <w:rsid w:val="0024709B"/>
    <w:rsid w:val="002470F0"/>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18A"/>
    <w:rsid w:val="002C17F4"/>
    <w:rsid w:val="002C2E19"/>
    <w:rsid w:val="002C4DE6"/>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3B78"/>
    <w:rsid w:val="002F4F4A"/>
    <w:rsid w:val="002F5CB5"/>
    <w:rsid w:val="002F6D83"/>
    <w:rsid w:val="00300951"/>
    <w:rsid w:val="0030171D"/>
    <w:rsid w:val="003029AC"/>
    <w:rsid w:val="00302EA9"/>
    <w:rsid w:val="003069E9"/>
    <w:rsid w:val="00307091"/>
    <w:rsid w:val="003079EA"/>
    <w:rsid w:val="003114C4"/>
    <w:rsid w:val="00311AC2"/>
    <w:rsid w:val="00311EF8"/>
    <w:rsid w:val="00313EF1"/>
    <w:rsid w:val="0031420F"/>
    <w:rsid w:val="003156A9"/>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517"/>
    <w:rsid w:val="00371F0D"/>
    <w:rsid w:val="003725C8"/>
    <w:rsid w:val="00372CB0"/>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5AF4"/>
    <w:rsid w:val="003E66A5"/>
    <w:rsid w:val="003F0B94"/>
    <w:rsid w:val="003F360E"/>
    <w:rsid w:val="003F6971"/>
    <w:rsid w:val="003F6B3D"/>
    <w:rsid w:val="003F6F7A"/>
    <w:rsid w:val="00400286"/>
    <w:rsid w:val="00401403"/>
    <w:rsid w:val="004018CA"/>
    <w:rsid w:val="00403A46"/>
    <w:rsid w:val="00403E3B"/>
    <w:rsid w:val="00404EFA"/>
    <w:rsid w:val="00412488"/>
    <w:rsid w:val="00412939"/>
    <w:rsid w:val="0041391D"/>
    <w:rsid w:val="00414A1D"/>
    <w:rsid w:val="00415406"/>
    <w:rsid w:val="004169A9"/>
    <w:rsid w:val="00420FDA"/>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5E6"/>
    <w:rsid w:val="0047191A"/>
    <w:rsid w:val="004734F2"/>
    <w:rsid w:val="00476627"/>
    <w:rsid w:val="004775ED"/>
    <w:rsid w:val="00477FAA"/>
    <w:rsid w:val="00480E0D"/>
    <w:rsid w:val="0048209E"/>
    <w:rsid w:val="004849AF"/>
    <w:rsid w:val="00484CF5"/>
    <w:rsid w:val="004856DC"/>
    <w:rsid w:val="00487C71"/>
    <w:rsid w:val="004905B0"/>
    <w:rsid w:val="0049288D"/>
    <w:rsid w:val="00493090"/>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74"/>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52DB"/>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17AFA"/>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1E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071"/>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105"/>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6BB2"/>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5E2"/>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5CFA"/>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13D"/>
    <w:rsid w:val="008F11D9"/>
    <w:rsid w:val="008F1CBA"/>
    <w:rsid w:val="008F3C53"/>
    <w:rsid w:val="008F40E4"/>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0496"/>
    <w:rsid w:val="009644E5"/>
    <w:rsid w:val="00965AAA"/>
    <w:rsid w:val="00965B01"/>
    <w:rsid w:val="00965D6C"/>
    <w:rsid w:val="00966230"/>
    <w:rsid w:val="00966D39"/>
    <w:rsid w:val="009711B1"/>
    <w:rsid w:val="00971539"/>
    <w:rsid w:val="00972794"/>
    <w:rsid w:val="009732D9"/>
    <w:rsid w:val="0097449E"/>
    <w:rsid w:val="00976B92"/>
    <w:rsid w:val="00981BF7"/>
    <w:rsid w:val="00982E56"/>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596"/>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25F8"/>
    <w:rsid w:val="00AA5F22"/>
    <w:rsid w:val="00AA62DE"/>
    <w:rsid w:val="00AA63DF"/>
    <w:rsid w:val="00AA7721"/>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27E7"/>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55DF"/>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C7889"/>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1DDF"/>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3D18"/>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270"/>
    <w:rsid w:val="00DF5E4F"/>
    <w:rsid w:val="00DF713C"/>
    <w:rsid w:val="00DF7438"/>
    <w:rsid w:val="00DF7FF7"/>
    <w:rsid w:val="00E01B53"/>
    <w:rsid w:val="00E01F6F"/>
    <w:rsid w:val="00E0202D"/>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D7E92"/>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A015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CharAttribute14">
    <w:name w:val="CharAttribute14"/>
    <w:rsid w:val="003E5AF4"/>
    <w:rPr>
      <w:rFonts w:ascii="Arial" w:eastAsia="Calibri"/>
      <w:sz w:val="26"/>
    </w:rPr>
  </w:style>
  <w:style w:type="paragraph" w:styleId="Prrafodelista">
    <w:name w:val="List Paragraph"/>
    <w:basedOn w:val="Normal"/>
    <w:uiPriority w:val="34"/>
    <w:qFormat/>
    <w:rsid w:val="00DF5270"/>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F5270"/>
    <w:pPr>
      <w:jc w:val="left"/>
    </w:pPr>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semiHidden/>
    <w:rsid w:val="00DF5270"/>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DF5270"/>
    <w:rPr>
      <w:vertAlign w:val="superscript"/>
    </w:rPr>
  </w:style>
  <w:style w:type="paragraph" w:customStyle="1" w:styleId="Texto">
    <w:name w:val="Texto"/>
    <w:basedOn w:val="Normal"/>
    <w:link w:val="TextoCar"/>
    <w:rsid w:val="00DF5270"/>
    <w:pPr>
      <w:spacing w:after="101" w:line="216" w:lineRule="exact"/>
      <w:ind w:firstLine="288"/>
    </w:pPr>
    <w:rPr>
      <w:rFonts w:cs="Arial"/>
      <w:sz w:val="18"/>
      <w:lang w:val="es-ES"/>
    </w:rPr>
  </w:style>
  <w:style w:type="character" w:customStyle="1" w:styleId="TextoCar">
    <w:name w:val="Texto Car"/>
    <w:link w:val="Texto"/>
    <w:locked/>
    <w:rsid w:val="00DF5270"/>
    <w:rPr>
      <w:rFonts w:ascii="Arial" w:hAnsi="Arial" w:cs="Arial"/>
      <w:sz w:val="18"/>
      <w:lang w:val="es-ES" w:eastAsia="es-ES"/>
    </w:rPr>
  </w:style>
  <w:style w:type="paragraph" w:styleId="Textosinformato">
    <w:name w:val="Plain Text"/>
    <w:basedOn w:val="Normal"/>
    <w:link w:val="TextosinformatoCar"/>
    <w:unhideWhenUsed/>
    <w:rsid w:val="006B2071"/>
    <w:rPr>
      <w:rFonts w:ascii="Consolas" w:hAnsi="Consolas"/>
      <w:sz w:val="21"/>
      <w:szCs w:val="21"/>
    </w:rPr>
  </w:style>
  <w:style w:type="character" w:customStyle="1" w:styleId="TextosinformatoCar">
    <w:name w:val="Texto sin formato Car"/>
    <w:basedOn w:val="Fuentedeprrafopredeter"/>
    <w:link w:val="Textosinformato"/>
    <w:rsid w:val="006B2071"/>
    <w:rPr>
      <w:rFonts w:ascii="Consolas" w:hAnsi="Consolas"/>
      <w:sz w:val="21"/>
      <w:szCs w:val="21"/>
      <w:lang w:eastAsia="es-ES"/>
    </w:rPr>
  </w:style>
  <w:style w:type="paragraph" w:customStyle="1" w:styleId="Estilo">
    <w:name w:val="Estilo"/>
    <w:basedOn w:val="Sinespaciado"/>
    <w:link w:val="EstiloCar"/>
    <w:qFormat/>
    <w:rsid w:val="002470F0"/>
    <w:pPr>
      <w:jc w:val="both"/>
    </w:pPr>
    <w:rPr>
      <w:rFonts w:ascii="Arial" w:hAnsi="Arial"/>
      <w:sz w:val="24"/>
    </w:rPr>
  </w:style>
  <w:style w:type="character" w:customStyle="1" w:styleId="EstiloCar">
    <w:name w:val="Estilo Car"/>
    <w:link w:val="Estilo"/>
    <w:rsid w:val="002470F0"/>
    <w:rPr>
      <w:rFonts w:ascii="Arial" w:eastAsia="Calibri" w:hAnsi="Arial"/>
      <w:sz w:val="24"/>
      <w:szCs w:val="22"/>
      <w:lang w:eastAsia="en-US"/>
    </w:rPr>
  </w:style>
  <w:style w:type="character" w:customStyle="1" w:styleId="Ttulo1Car">
    <w:name w:val="Título 1 Car"/>
    <w:basedOn w:val="Fuentedeprrafopredeter"/>
    <w:link w:val="Ttulo1"/>
    <w:uiPriority w:val="9"/>
    <w:rsid w:val="00A01596"/>
    <w:rPr>
      <w:rFonts w:asciiTheme="majorHAnsi" w:eastAsiaTheme="majorEastAsia" w:hAnsiTheme="majorHAnsi" w:cstheme="majorBidi"/>
      <w:color w:val="2F5496" w:themeColor="accent1" w:themeShade="BF"/>
      <w:sz w:val="32"/>
      <w:szCs w:val="32"/>
      <w:lang w:eastAsia="es-ES"/>
    </w:rPr>
  </w:style>
  <w:style w:type="paragraph" w:customStyle="1" w:styleId="Default">
    <w:name w:val="Default"/>
    <w:rsid w:val="00885CF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1C47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0D"/>
    <w:rPr>
      <w:rFonts w:ascii="Segoe UI" w:hAnsi="Segoe UI" w:cs="Segoe UI"/>
      <w:sz w:val="18"/>
      <w:szCs w:val="18"/>
      <w:lang w:eastAsia="es-ES"/>
    </w:rPr>
  </w:style>
  <w:style w:type="character" w:customStyle="1" w:styleId="eop">
    <w:name w:val="eop"/>
    <w:basedOn w:val="Fuentedeprrafopredeter"/>
    <w:rsid w:val="005C52DB"/>
  </w:style>
  <w:style w:type="character" w:customStyle="1" w:styleId="spellingerror">
    <w:name w:val="spellingerror"/>
    <w:basedOn w:val="Fuentedeprrafopredeter"/>
    <w:rsid w:val="005C52DB"/>
  </w:style>
  <w:style w:type="character" w:customStyle="1" w:styleId="scxw256740055">
    <w:name w:val="scxw256740055"/>
    <w:basedOn w:val="Fuentedeprrafopredeter"/>
    <w:rsid w:val="005C52DB"/>
  </w:style>
  <w:style w:type="character" w:customStyle="1" w:styleId="contextualspellingandgrammarerror">
    <w:name w:val="contextualspellingandgrammarerror"/>
    <w:basedOn w:val="Fuentedeprrafopredeter"/>
    <w:rsid w:val="005C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C880-2AF1-45A2-906E-80C5270E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12813</Words>
  <Characters>70472</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8</cp:revision>
  <cp:lastPrinted>2018-10-16T14:16:00Z</cp:lastPrinted>
  <dcterms:created xsi:type="dcterms:W3CDTF">2018-10-23T15:41:00Z</dcterms:created>
  <dcterms:modified xsi:type="dcterms:W3CDTF">2018-11-01T20:50:00Z</dcterms:modified>
</cp:coreProperties>
</file>