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01" w:rsidRPr="00F15DF8" w:rsidRDefault="006C1F90" w:rsidP="000E6301">
      <w:pPr>
        <w:widowControl w:val="0"/>
        <w:rPr>
          <w:rFonts w:cs="Arial"/>
          <w:b/>
          <w:snapToGrid w:val="0"/>
          <w:sz w:val="28"/>
          <w:szCs w:val="28"/>
          <w:lang w:val="es-ES"/>
        </w:rPr>
      </w:pPr>
      <w:r>
        <w:rPr>
          <w:rFonts w:cs="Arial"/>
          <w:b/>
          <w:snapToGrid w:val="0"/>
          <w:sz w:val="28"/>
          <w:szCs w:val="28"/>
          <w:lang w:val="es-ES"/>
        </w:rPr>
        <w:t xml:space="preserve">Dictámenes correspondientes a la </w:t>
      </w:r>
      <w:r w:rsidR="000E6301" w:rsidRPr="00F15DF8">
        <w:rPr>
          <w:rFonts w:cs="Arial"/>
          <w:b/>
          <w:snapToGrid w:val="0"/>
          <w:sz w:val="28"/>
          <w:szCs w:val="28"/>
          <w:lang w:val="es-ES"/>
        </w:rPr>
        <w:t>Tercera Sesión del Primer Período Ordinario de Sesiones, del Segundo Año de Ejercicio Constitucional de la Sexagésima Primera Legislatura del Congreso del Estado Independiente, Libre y Soberano de Coahuila de Zaragoza.</w:t>
      </w:r>
    </w:p>
    <w:p w:rsidR="000E6301" w:rsidRPr="00F15DF8" w:rsidRDefault="000E6301" w:rsidP="000E6301">
      <w:pPr>
        <w:widowControl w:val="0"/>
        <w:rPr>
          <w:rFonts w:cs="Arial"/>
          <w:b/>
          <w:snapToGrid w:val="0"/>
          <w:sz w:val="28"/>
          <w:szCs w:val="28"/>
          <w:lang w:val="es-ES"/>
        </w:rPr>
      </w:pPr>
    </w:p>
    <w:p w:rsidR="000E6301" w:rsidRPr="00F15DF8" w:rsidRDefault="000E6301" w:rsidP="007033D5">
      <w:pPr>
        <w:widowControl w:val="0"/>
        <w:jc w:val="center"/>
        <w:rPr>
          <w:rFonts w:cs="Arial"/>
          <w:b/>
          <w:snapToGrid w:val="0"/>
          <w:sz w:val="28"/>
          <w:szCs w:val="28"/>
          <w:lang w:val="es-ES"/>
        </w:rPr>
      </w:pPr>
      <w:r w:rsidRPr="00F15DF8">
        <w:rPr>
          <w:rFonts w:cs="Arial"/>
          <w:b/>
          <w:snapToGrid w:val="0"/>
          <w:sz w:val="28"/>
          <w:szCs w:val="28"/>
          <w:lang w:val="es-ES"/>
        </w:rPr>
        <w:t>7 de marzo del año 2019.</w:t>
      </w:r>
    </w:p>
    <w:p w:rsidR="000E6301" w:rsidRPr="00F15DF8" w:rsidRDefault="000E6301" w:rsidP="000E6301">
      <w:pPr>
        <w:widowControl w:val="0"/>
        <w:rPr>
          <w:rFonts w:cs="Arial"/>
          <w:snapToGrid w:val="0"/>
          <w:sz w:val="28"/>
          <w:szCs w:val="28"/>
          <w:lang w:val="es-ES"/>
        </w:rPr>
      </w:pPr>
      <w:r w:rsidRPr="00F15DF8">
        <w:rPr>
          <w:rFonts w:cs="Arial"/>
          <w:snapToGrid w:val="0"/>
          <w:sz w:val="28"/>
          <w:szCs w:val="28"/>
          <w:lang w:val="es-ES"/>
        </w:rPr>
        <w:t xml:space="preserve"> </w:t>
      </w:r>
    </w:p>
    <w:p w:rsidR="000E6301" w:rsidRPr="00735838" w:rsidRDefault="000E6301" w:rsidP="007033D5">
      <w:pPr>
        <w:widowControl w:val="0"/>
        <w:tabs>
          <w:tab w:val="left" w:pos="0"/>
        </w:tabs>
        <w:rPr>
          <w:rFonts w:cs="Arial"/>
          <w:sz w:val="28"/>
          <w:szCs w:val="28"/>
          <w:lang w:val="es-ES"/>
        </w:rPr>
      </w:pPr>
      <w:r w:rsidRPr="00F15DF8">
        <w:rPr>
          <w:rFonts w:cs="Arial"/>
          <w:sz w:val="28"/>
          <w:szCs w:val="28"/>
          <w:lang w:val="es-ES"/>
        </w:rPr>
        <w:t>Lectura, discusión y, en su caso, apr</w:t>
      </w:r>
      <w:r>
        <w:rPr>
          <w:rFonts w:cs="Arial"/>
          <w:sz w:val="28"/>
          <w:szCs w:val="28"/>
          <w:lang w:val="es-ES"/>
        </w:rPr>
        <w:t xml:space="preserve">obación del </w:t>
      </w:r>
      <w:r w:rsidRPr="00F15DF8">
        <w:rPr>
          <w:rFonts w:cs="Arial"/>
          <w:sz w:val="28"/>
          <w:szCs w:val="28"/>
        </w:rPr>
        <w:t>Dictamen presentado por la Comisión de Gobernación, Puntos Co</w:t>
      </w:r>
      <w:r>
        <w:rPr>
          <w:rFonts w:cs="Arial"/>
          <w:sz w:val="28"/>
          <w:szCs w:val="28"/>
        </w:rPr>
        <w:t>nstitucionales y Justicia</w:t>
      </w:r>
      <w:r w:rsidRPr="00F15DF8">
        <w:rPr>
          <w:rFonts w:cs="Arial"/>
          <w:sz w:val="28"/>
          <w:szCs w:val="28"/>
        </w:rPr>
        <w:t>, relativo al oficio de la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w:t>
      </w:r>
      <w:r>
        <w:rPr>
          <w:rFonts w:cs="Arial"/>
          <w:sz w:val="28"/>
          <w:szCs w:val="28"/>
        </w:rPr>
        <w:t>.</w:t>
      </w:r>
      <w:r w:rsidRPr="00F15DF8">
        <w:rPr>
          <w:rFonts w:cs="Arial"/>
          <w:sz w:val="28"/>
          <w:szCs w:val="28"/>
        </w:rPr>
        <w:t xml:space="preserve"> </w:t>
      </w:r>
    </w:p>
    <w:p w:rsidR="000E6301" w:rsidRPr="00F15DF8" w:rsidRDefault="000E6301" w:rsidP="000E6301">
      <w:pPr>
        <w:widowControl w:val="0"/>
        <w:tabs>
          <w:tab w:val="left" w:pos="851"/>
        </w:tabs>
        <w:rPr>
          <w:rFonts w:cs="Arial"/>
          <w:sz w:val="28"/>
          <w:szCs w:val="28"/>
          <w:lang w:val="es-ES"/>
        </w:rPr>
      </w:pPr>
    </w:p>
    <w:p w:rsidR="001D68EC" w:rsidRDefault="001D68EC">
      <w:pPr>
        <w:jc w:val="left"/>
        <w:rPr>
          <w:rFonts w:cs="Arial"/>
          <w:snapToGrid w:val="0"/>
          <w:sz w:val="28"/>
          <w:szCs w:val="28"/>
          <w:lang w:val="es-ES"/>
        </w:rPr>
      </w:pPr>
      <w:r>
        <w:rPr>
          <w:rFonts w:cs="Arial"/>
          <w:snapToGrid w:val="0"/>
          <w:sz w:val="28"/>
          <w:szCs w:val="28"/>
          <w:lang w:val="es-ES"/>
        </w:rPr>
        <w:br w:type="page"/>
      </w:r>
    </w:p>
    <w:p w:rsidR="00912FE3" w:rsidRPr="00BE51FD" w:rsidRDefault="00912FE3" w:rsidP="00912FE3">
      <w:pPr>
        <w:spacing w:line="360" w:lineRule="auto"/>
        <w:rPr>
          <w:rFonts w:cs="Arial"/>
          <w:sz w:val="24"/>
          <w:szCs w:val="24"/>
        </w:rPr>
      </w:pPr>
      <w:r w:rsidRPr="00BE51FD">
        <w:rPr>
          <w:rFonts w:cs="Arial"/>
          <w:b/>
          <w:sz w:val="24"/>
          <w:szCs w:val="24"/>
        </w:rPr>
        <w:lastRenderedPageBreak/>
        <w:t xml:space="preserve">DICTAMEN </w:t>
      </w:r>
      <w:r w:rsidRPr="00BE51FD">
        <w:rPr>
          <w:rFonts w:cs="Arial"/>
          <w:sz w:val="24"/>
          <w:szCs w:val="24"/>
        </w:rPr>
        <w:t>de la C</w:t>
      </w:r>
      <w:bookmarkStart w:id="0" w:name="_GoBack"/>
      <w:bookmarkEnd w:id="0"/>
      <w:r w:rsidRPr="00BE51FD">
        <w:rPr>
          <w:rFonts w:cs="Arial"/>
          <w:sz w:val="24"/>
          <w:szCs w:val="24"/>
        </w:rPr>
        <w:t xml:space="preserve">omisión de Gobernación, Puntos Constitucionales y Justicia de la Sexagésima Primera Legislatura del Congreso del Estado Independiente, Libre y Soberano de Coahuila de Zaragoza, </w:t>
      </w:r>
      <w:r w:rsidRPr="00010CEB">
        <w:rPr>
          <w:rFonts w:cs="Arial"/>
          <w:sz w:val="24"/>
          <w:szCs w:val="24"/>
        </w:rPr>
        <w:t>relativo al oficio de la Secretaria de la Mesa Directiva de la Cámara de Diputados del Congreso de la Unión</w:t>
      </w:r>
      <w:r w:rsidRPr="00BE51FD">
        <w:rPr>
          <w:rFonts w:cs="Arial"/>
          <w:sz w:val="24"/>
          <w:szCs w:val="24"/>
        </w:rPr>
        <w:t>, mediante el cual envía</w:t>
      </w:r>
      <w:r>
        <w:rPr>
          <w:rFonts w:cs="Arial"/>
          <w:sz w:val="24"/>
          <w:szCs w:val="24"/>
        </w:rPr>
        <w:t xml:space="preserve"> expediente que contiene la </w:t>
      </w:r>
      <w:r w:rsidRPr="00BE51FD">
        <w:rPr>
          <w:rFonts w:cs="Arial"/>
          <w:sz w:val="24"/>
          <w:szCs w:val="24"/>
        </w:rPr>
        <w:t>Minuta con Proyecto d</w:t>
      </w:r>
      <w:r>
        <w:rPr>
          <w:rFonts w:cs="Arial"/>
          <w:sz w:val="24"/>
          <w:szCs w:val="24"/>
        </w:rPr>
        <w:t xml:space="preserve">e Decreto por el que se reforman, adicionan y derogan diversas disposiciones de la </w:t>
      </w:r>
      <w:r w:rsidRPr="00BE51FD">
        <w:rPr>
          <w:rFonts w:cs="Arial"/>
          <w:sz w:val="24"/>
          <w:szCs w:val="24"/>
        </w:rPr>
        <w:t xml:space="preserve">Constitución Política de los Estados Unidos Mexicanos, en materia de </w:t>
      </w:r>
      <w:r>
        <w:rPr>
          <w:rFonts w:cs="Arial"/>
          <w:sz w:val="24"/>
          <w:szCs w:val="24"/>
        </w:rPr>
        <w:t>Guardia Nacional</w:t>
      </w:r>
      <w:r w:rsidRPr="00BE51FD">
        <w:rPr>
          <w:rFonts w:cs="Arial"/>
          <w:sz w:val="24"/>
          <w:szCs w:val="24"/>
        </w:rPr>
        <w:t xml:space="preserve">; y, </w:t>
      </w:r>
    </w:p>
    <w:p w:rsidR="00912FE3" w:rsidRPr="00BE51FD" w:rsidRDefault="00912FE3" w:rsidP="00912FE3">
      <w:pPr>
        <w:spacing w:line="360" w:lineRule="auto"/>
        <w:rPr>
          <w:rFonts w:cs="Arial"/>
          <w:sz w:val="24"/>
          <w:szCs w:val="24"/>
        </w:rPr>
      </w:pPr>
    </w:p>
    <w:p w:rsidR="00912FE3" w:rsidRPr="00BE51FD" w:rsidRDefault="00912FE3" w:rsidP="00912FE3">
      <w:pPr>
        <w:keepNext/>
        <w:spacing w:before="240" w:after="60"/>
        <w:jc w:val="center"/>
        <w:outlineLvl w:val="3"/>
        <w:rPr>
          <w:rFonts w:cs="Arial"/>
          <w:b/>
          <w:bCs/>
          <w:sz w:val="24"/>
          <w:szCs w:val="24"/>
        </w:rPr>
      </w:pPr>
      <w:r w:rsidRPr="00BE51FD">
        <w:rPr>
          <w:rFonts w:cs="Arial"/>
          <w:b/>
          <w:bCs/>
          <w:sz w:val="24"/>
          <w:szCs w:val="24"/>
        </w:rPr>
        <w:t>R E S U L T A N D O</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b/>
          <w:sz w:val="24"/>
          <w:szCs w:val="24"/>
        </w:rPr>
      </w:pPr>
      <w:proofErr w:type="gramStart"/>
      <w:r w:rsidRPr="00BE51FD">
        <w:rPr>
          <w:rFonts w:cs="Arial"/>
          <w:b/>
          <w:sz w:val="24"/>
          <w:szCs w:val="24"/>
        </w:rPr>
        <w:t>PRIMERO.-</w:t>
      </w:r>
      <w:proofErr w:type="gramEnd"/>
      <w:r w:rsidRPr="00BE51FD">
        <w:rPr>
          <w:rFonts w:cs="Arial"/>
          <w:b/>
          <w:sz w:val="24"/>
          <w:szCs w:val="24"/>
        </w:rPr>
        <w:t xml:space="preserve"> </w:t>
      </w:r>
      <w:r w:rsidRPr="00BE51FD">
        <w:rPr>
          <w:rFonts w:cs="Arial"/>
          <w:sz w:val="24"/>
          <w:szCs w:val="24"/>
        </w:rPr>
        <w:t xml:space="preserve">Que </w:t>
      </w:r>
      <w:r>
        <w:rPr>
          <w:rFonts w:cs="Arial"/>
          <w:sz w:val="24"/>
          <w:szCs w:val="24"/>
          <w:lang w:val="es-ES"/>
        </w:rPr>
        <w:t xml:space="preserve">por instrucciones del Presidente de la Mesa Directiva </w:t>
      </w:r>
      <w:r w:rsidRPr="00BE51FD">
        <w:rPr>
          <w:rFonts w:cs="Arial"/>
          <w:sz w:val="24"/>
          <w:szCs w:val="24"/>
          <w:lang w:val="es-ES"/>
        </w:rPr>
        <w:t>del Congreso del Estado</w:t>
      </w:r>
      <w:r w:rsidRPr="00BE51FD">
        <w:rPr>
          <w:rFonts w:cs="Arial"/>
          <w:sz w:val="24"/>
          <w:szCs w:val="24"/>
        </w:rPr>
        <w:t xml:space="preserve">, el día </w:t>
      </w:r>
      <w:r>
        <w:rPr>
          <w:rFonts w:cs="Arial"/>
          <w:sz w:val="24"/>
          <w:szCs w:val="24"/>
        </w:rPr>
        <w:t>04 del mes de marzo</w:t>
      </w:r>
      <w:r w:rsidRPr="00BE51FD">
        <w:rPr>
          <w:rFonts w:cs="Arial"/>
          <w:sz w:val="24"/>
          <w:szCs w:val="24"/>
        </w:rPr>
        <w:t xml:space="preserve"> de 2019, se acordó turnar a esta Comisión de Gobernación, Puntos Constitucionales y Justicia, la minuta a que se ha hecho referencia.</w:t>
      </w:r>
    </w:p>
    <w:p w:rsidR="00912FE3" w:rsidRPr="00BE51FD" w:rsidRDefault="00912FE3" w:rsidP="00912FE3">
      <w:pPr>
        <w:spacing w:line="360" w:lineRule="auto"/>
        <w:rPr>
          <w:rFonts w:cs="Arial"/>
          <w:b/>
          <w:sz w:val="24"/>
          <w:szCs w:val="24"/>
        </w:rPr>
      </w:pPr>
    </w:p>
    <w:p w:rsidR="00912FE3" w:rsidRPr="00BE51FD" w:rsidRDefault="00912FE3" w:rsidP="00912FE3">
      <w:pPr>
        <w:spacing w:line="360" w:lineRule="auto"/>
        <w:rPr>
          <w:rFonts w:cs="Arial"/>
          <w:b/>
          <w:sz w:val="24"/>
          <w:szCs w:val="24"/>
        </w:rPr>
      </w:pPr>
      <w:r w:rsidRPr="00BE51FD">
        <w:rPr>
          <w:rFonts w:cs="Arial"/>
          <w:b/>
          <w:sz w:val="24"/>
          <w:szCs w:val="24"/>
        </w:rPr>
        <w:t xml:space="preserve">SEGUNDO.- </w:t>
      </w:r>
      <w:r w:rsidRPr="00BE51FD">
        <w:rPr>
          <w:rFonts w:cs="Arial"/>
          <w:sz w:val="24"/>
          <w:szCs w:val="24"/>
        </w:rPr>
        <w:t>Que en</w:t>
      </w:r>
      <w:r>
        <w:rPr>
          <w:rFonts w:cs="Arial"/>
          <w:sz w:val="24"/>
          <w:szCs w:val="24"/>
        </w:rPr>
        <w:t xml:space="preserve"> cumplimiento de dicho acuerdo, </w:t>
      </w:r>
      <w:r w:rsidRPr="00BE51FD">
        <w:rPr>
          <w:rFonts w:cs="Arial"/>
          <w:sz w:val="24"/>
          <w:szCs w:val="24"/>
        </w:rPr>
        <w:t xml:space="preserve">se turnó a esta Comisión de Gobernación, Puntos Constitucionales y Justicia, </w:t>
      </w:r>
      <w:r w:rsidRPr="00010CEB">
        <w:rPr>
          <w:rFonts w:cs="Arial"/>
          <w:sz w:val="24"/>
          <w:szCs w:val="24"/>
        </w:rPr>
        <w:t>el oficio de la Diputada María Sara Rocha Medina, Secretaria de la Mesa Directiva, de la Cámara de Diputados del Congreso de la Unión,</w:t>
      </w:r>
      <w:r w:rsidRPr="00BE51FD">
        <w:rPr>
          <w:rFonts w:cs="Arial"/>
          <w:sz w:val="24"/>
          <w:szCs w:val="24"/>
        </w:rPr>
        <w:t xml:space="preserve"> </w:t>
      </w:r>
      <w:r w:rsidRPr="00757C08">
        <w:rPr>
          <w:rFonts w:cs="Arial"/>
          <w:sz w:val="24"/>
          <w:szCs w:val="24"/>
        </w:rPr>
        <w:t>mediante el cual envía expediente que contiene la Minuta con Proyecto de Decreto por el que se reforman, adicionan y derogan diversas disposiciones de la Constitución Política de los Estados Unidos Mexicanos, en materia de guardia nacional</w:t>
      </w:r>
      <w:r w:rsidRPr="00BE51FD">
        <w:rPr>
          <w:rFonts w:cs="Arial"/>
          <w:sz w:val="24"/>
          <w:szCs w:val="24"/>
          <w:lang w:val="es-ES_tradnl"/>
        </w:rPr>
        <w:t xml:space="preserve">; </w:t>
      </w:r>
      <w:r w:rsidRPr="00BE51FD">
        <w:rPr>
          <w:rFonts w:cs="Arial"/>
          <w:sz w:val="24"/>
          <w:szCs w:val="24"/>
        </w:rPr>
        <w:t xml:space="preserve">y,  </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jc w:val="center"/>
        <w:rPr>
          <w:rFonts w:cs="Arial"/>
          <w:b/>
          <w:sz w:val="24"/>
          <w:szCs w:val="24"/>
        </w:rPr>
      </w:pPr>
      <w:r w:rsidRPr="00BE51FD">
        <w:rPr>
          <w:rFonts w:cs="Arial"/>
          <w:b/>
          <w:sz w:val="24"/>
          <w:szCs w:val="24"/>
        </w:rPr>
        <w:t>C O N S I D E R A N D O</w:t>
      </w:r>
    </w:p>
    <w:p w:rsidR="00912FE3" w:rsidRPr="00BE51FD" w:rsidRDefault="00912FE3" w:rsidP="00912FE3">
      <w:pPr>
        <w:spacing w:line="360" w:lineRule="auto"/>
        <w:jc w:val="center"/>
        <w:rPr>
          <w:rFonts w:cs="Arial"/>
          <w:b/>
          <w:sz w:val="24"/>
          <w:szCs w:val="24"/>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PRIMERO.-</w:t>
      </w:r>
      <w:proofErr w:type="gramEnd"/>
      <w:r w:rsidRPr="00BE51FD">
        <w:rPr>
          <w:rFonts w:cs="Arial"/>
          <w:b/>
          <w:sz w:val="24"/>
          <w:szCs w:val="24"/>
        </w:rPr>
        <w:t xml:space="preserve"> </w:t>
      </w:r>
      <w:r w:rsidRPr="00BE51FD">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SEGUNDO.-</w:t>
      </w:r>
      <w:proofErr w:type="gramEnd"/>
      <w:r w:rsidRPr="00BE51FD">
        <w:rPr>
          <w:rFonts w:cs="Arial"/>
          <w:b/>
          <w:sz w:val="24"/>
          <w:szCs w:val="24"/>
        </w:rPr>
        <w:t xml:space="preserve"> </w:t>
      </w:r>
      <w:r w:rsidRPr="00BE51FD">
        <w:rPr>
          <w:rFonts w:cs="Arial"/>
          <w:sz w:val="24"/>
          <w:szCs w:val="24"/>
        </w:rPr>
        <w:t xml:space="preserve">Que la </w:t>
      </w:r>
      <w:r w:rsidRPr="00757C08">
        <w:rPr>
          <w:rFonts w:cs="Arial"/>
          <w:sz w:val="24"/>
          <w:szCs w:val="24"/>
        </w:rPr>
        <w:t xml:space="preserve">Minuta con Proyecto de Decreto por el que se reforman, adicionan y derogan diversas disposiciones de la Constitución Política de los Estados Unidos Mexicanos, en materia de </w:t>
      </w:r>
      <w:r>
        <w:rPr>
          <w:rFonts w:cs="Arial"/>
          <w:sz w:val="24"/>
          <w:szCs w:val="24"/>
        </w:rPr>
        <w:t>G</w:t>
      </w:r>
      <w:r w:rsidRPr="00757C08">
        <w:rPr>
          <w:rFonts w:cs="Arial"/>
          <w:sz w:val="24"/>
          <w:szCs w:val="24"/>
        </w:rPr>
        <w:t xml:space="preserve">uardia </w:t>
      </w:r>
      <w:r>
        <w:rPr>
          <w:rFonts w:cs="Arial"/>
          <w:sz w:val="24"/>
          <w:szCs w:val="24"/>
        </w:rPr>
        <w:t>N</w:t>
      </w:r>
      <w:r w:rsidRPr="00757C08">
        <w:rPr>
          <w:rFonts w:cs="Arial"/>
          <w:sz w:val="24"/>
          <w:szCs w:val="24"/>
        </w:rPr>
        <w:t xml:space="preserve">acional </w:t>
      </w:r>
      <w:r w:rsidRPr="00BE51FD">
        <w:rPr>
          <w:rFonts w:cs="Arial"/>
          <w:sz w:val="24"/>
          <w:szCs w:val="24"/>
        </w:rPr>
        <w:t xml:space="preserve">se basa entre otras, en las consideraciones siguientes: </w:t>
      </w:r>
    </w:p>
    <w:p w:rsidR="00912FE3" w:rsidRDefault="00912FE3" w:rsidP="00912FE3">
      <w:pPr>
        <w:spacing w:line="360" w:lineRule="auto"/>
        <w:rPr>
          <w:rFonts w:cs="Arial"/>
          <w:b/>
          <w:sz w:val="24"/>
          <w:szCs w:val="24"/>
        </w:rPr>
      </w:pPr>
    </w:p>
    <w:p w:rsidR="00912FE3" w:rsidRPr="00BE51FD" w:rsidRDefault="00912FE3" w:rsidP="00912FE3">
      <w:pPr>
        <w:spacing w:line="360" w:lineRule="auto"/>
        <w:rPr>
          <w:rFonts w:cs="Arial"/>
          <w:b/>
          <w:sz w:val="24"/>
          <w:szCs w:val="24"/>
        </w:rPr>
      </w:pPr>
    </w:p>
    <w:p w:rsidR="00912FE3" w:rsidRPr="00BE51FD" w:rsidRDefault="00912FE3" w:rsidP="00912FE3">
      <w:pPr>
        <w:spacing w:line="360" w:lineRule="auto"/>
        <w:jc w:val="center"/>
        <w:rPr>
          <w:rFonts w:cs="Arial"/>
          <w:b/>
          <w:sz w:val="24"/>
          <w:szCs w:val="24"/>
        </w:rPr>
      </w:pPr>
      <w:r w:rsidRPr="00BE51FD">
        <w:rPr>
          <w:rFonts w:cs="Arial"/>
          <w:b/>
          <w:sz w:val="24"/>
          <w:szCs w:val="24"/>
        </w:rPr>
        <w:t xml:space="preserve">E X P O S I C I </w:t>
      </w:r>
      <w:proofErr w:type="spellStart"/>
      <w:r w:rsidRPr="00BE51FD">
        <w:rPr>
          <w:rFonts w:cs="Arial"/>
          <w:b/>
          <w:sz w:val="24"/>
          <w:szCs w:val="24"/>
        </w:rPr>
        <w:t>Ó</w:t>
      </w:r>
      <w:proofErr w:type="spellEnd"/>
      <w:r w:rsidRPr="00BE51FD">
        <w:rPr>
          <w:rFonts w:cs="Arial"/>
          <w:b/>
          <w:sz w:val="24"/>
          <w:szCs w:val="24"/>
        </w:rPr>
        <w:t xml:space="preserve"> N   D E   M O T I V O S</w:t>
      </w:r>
    </w:p>
    <w:p w:rsidR="00912FE3" w:rsidRPr="00757C08" w:rsidRDefault="00912FE3" w:rsidP="00912FE3">
      <w:pPr>
        <w:spacing w:line="360" w:lineRule="auto"/>
        <w:rPr>
          <w:rFonts w:cs="Arial"/>
          <w:b/>
          <w:bCs/>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Desde fines de 2006 México pasa por una crisis de violencia, inseguridad e impunidad, reconocida por propios y extraños, que causa un enorme sufrimiento social, hace imposible la construcción de bienestar, inhibe el desarrollo y amenaza con llevar el país a la inderogabilidad. El incremento de los índices delictivos expone a la población a la zozobra, destruye el tejido social, se cobra decenas de miles de vidas al año y causa graves afectaciones patrimoniales.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Son tres los factores principales de esta situación: las políticas y medidas económicas implantadas desde hace treinta años que han reducido las perspectivas de millones de mexicanos de tener un trabajo formal, seguridad social, educación o vivienda; la creciente corrupción en diversas esferas del gobierno y de la sociedad y la aplicación, desde hace 12 años, de una estrategia rotundamente equivocada de seguridad y combate a la delincuencia.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Ante el abandono por parte del gobierno de los modelos de bienestar, movilidad social y redistribución de la riqueza, diversas expresiones delictivas, violentas o no, suplieron esas funciones. Por el número de empleos directos que genera, por el monto de divisas que produce y por el impulso que otorga </w:t>
      </w:r>
      <w:r w:rsidRPr="003A079A">
        <w:rPr>
          <w:rFonts w:cs="Arial"/>
          <w:bCs/>
          <w:i/>
          <w:sz w:val="24"/>
          <w:szCs w:val="24"/>
        </w:rPr>
        <w:lastRenderedPageBreak/>
        <w:t xml:space="preserve">a otras ramas, la delincuencia se ha ido convirtiendo en un sector de la economía que, en rigor, debería ser considerada como una porción fundamental de eso que se denomina “sector informal”.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Por otra parte, de 1988 a la fecha se desarrolló, de la mano del modelo económico implantado para beneficio de una pequeña minoría una descomposición institucional sin precedentes que minimizó la capacidad de respuesta del Estado ante el auge delictivo y minó todo el sistema de justicia. Procuradurías, corporaciones policiales, tribunales y cárceles, fueron infiltradas por grupos criminales. A comienzos de este siglo, la falta de cuerpos de policía confiables llevó a la fundación de la Policía Federal. Pero seis años más tarde ésta no había logrado adquirir la fuerza institucional requerida para hacer frente a la delincuencia creciente y el gobierno de Felipe Calderón decidió involucrar a las Fuerzas Armadas en esa tarea, a pesar de lo cuestionable de la medida en el ámbito constitucional.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Por añadidura, en sus términos aún vigentes la “guerra contra las drogas” y el crimen organizado llevó a la indebida confusión de los conceptos de seguridad nacional, seguridad interior y seguridad pública, y ello se expresa en la manera desordenada e improvisada en la que las autoridades civiles han dispuesto de las Fuerzas Armadas para enfrentar a la delincuencia sin otorgarles las facultades legales y sin establecer las reglas claras de contención y límites para esa tarea.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Se dijo entonces que se trataba de una medida provisional, en tanto se lograba la consolidación de la Policía Federal y el saneamiento y la profesionalización, moralización y depuración de las corporaciones estatales y municipales de seguridad pública. Pero en el sexenio 2006-2012 no se logró ni una cosa ni la otra. El gobierno siguiente tampoco consiguió avances en el mejoramiento de </w:t>
      </w:r>
      <w:r w:rsidRPr="003A079A">
        <w:rPr>
          <w:rFonts w:cs="Arial"/>
          <w:bCs/>
          <w:i/>
          <w:sz w:val="24"/>
          <w:szCs w:val="24"/>
        </w:rPr>
        <w:lastRenderedPageBreak/>
        <w:t>los cuerpos civiles de seguridad y optó por mantener, a grandes rasgos, la misma estrategia de seguridad pública y combate a la delincuencia, si bien mudándola de adscripción administrativa - la tarea pasó de la Secretaría de Seguridad Pública a la de Gobernación -, y siguió apoyándose en el Ejército y en la Marina como pilares fundamentales para encarar a la criminalidad organizada.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Ni uno ni otro gobiernos atacaron las raíces económicas y sociales del auge delictivo y la violencia. Ambos se enfrascaron, en cambio, en una lógica de “guerra” que agravó la inseguridad ciudadana, generó una catástrofe de derechos humanos y, paradójicamente, fortaleció a la delincuencia al impulsar a los grupos delictivos a diversificar y extender sus actividades y al provocar la atomización de los grandes cárteles en pequeñas células dispersas por buena parte del territorio nacional.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A 12 años de impuesta, la estrategia de confrontación policial y militar no ha logrado recuperar la paz social, la seguridad y el estado de derecho. México se ha convertido en un país de víctimas, más del 90 por ciento de los delitos cometidos desembocan en la impunidad y el país sigue padeciendo la aguda carencia de una policía profesional, capaz de prevenir e investigar y de identificar y detener a presuntos culpables de actos ilícitos.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La inseguridad pública es hoy en día uno de los grandes problemas nacionales; su solución es una justificada exigencia de la ciudadanía y el gobierno que iniciará el próximo 1 de diciembre la ha señalado entre sus principales prioridades.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Ciertamente, la obligación primera de cualquier Estado es preservar la integridad de la población ante toda suerte de amenazas. De esa </w:t>
      </w:r>
      <w:r w:rsidRPr="003A079A">
        <w:rPr>
          <w:rFonts w:cs="Arial"/>
          <w:bCs/>
          <w:i/>
          <w:sz w:val="24"/>
          <w:szCs w:val="24"/>
        </w:rPr>
        <w:lastRenderedPageBreak/>
        <w:t>responsabilidad deriva la conformación de sistemas de seguridad nacional, seguridad pública y protección civil, así como la formulación de leyes, instituciones y mecanismos para la defensa de los derechos humanos.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Ciertamente, para resolver la inseguridad, la violencia y el descontrol de diversas regiones es necesario un programa en los ámbitos jurídico, económico, social, educativo y de salud. En muchas circunstancias históricas, tanto nacionales como foráneas, ha quedado claro que la paz y la tranquilidad son frutos de la justicia y del bienestar.</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Lo anterior no significa, por supuesto, que las autoridades gubernamentales puedan prescindir, independientemente de las circunstancias, de una institución policial profesional, eficiente y de carácter nacional. Es necesario, en suma, diseñar una solución efectiva a la falta de una corporación capaz y suficiente para prevenir la criminalidad, neutralizar la violencia delictiva, investigar las violaciones a la ley e identificar, detener y presentar ante los organismos jurisdiccionales correspondientes a los presuntos infractores.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Hoy en día las Fuerzas Armadas siguen siendo el principal y el más confiable pilar de la seguridad en nuestro país; pero a 12 años de que fueran involucradas en esa misión por el mando civil, siguen careciendo de un marco legal específico y de una formulación institucional adecuada para participar en esa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Sin embargo, en la crisis de violencia e inseguridad actual es evidente que el Estado no puede asegurar el cumplimiento de la legalidad ni reconstruir la paz </w:t>
      </w:r>
      <w:r w:rsidRPr="003A079A">
        <w:rPr>
          <w:rFonts w:cs="Arial"/>
          <w:bCs/>
          <w:i/>
          <w:sz w:val="24"/>
          <w:szCs w:val="24"/>
        </w:rPr>
        <w:lastRenderedPageBreak/>
        <w:t xml:space="preserve">sin el concurso de los institutos armados. El retiro de los soldados y marinos de las tareas de seguridad pública colocaría a diversas regiones y a sus habitantes en una total indefensión ante la criminalidad organizada.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Como lo registra la historia, el Ejército mexicano ha sido, desde su fundación, en 1913, leal a la sociedad y a las instituciones civiles; al igual que la Fuerza Aérea y la Marina, constituye una institución surgida del pueblo; es, por así decirlo, pueblo uniformado, y su cercanía con el resto de la población queda patente en las labores de auxilio que realizan sus efectivos en casos de desastre. Debe mencionarse asimismo que las Fuerzas Armadas de México se han mantenido al margen de la oligarquía político-empresarial que ha ejercido el poder institucional desde hace 30 años.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En tales circunstancias, se plantea resolver ambos problemas - los vacíos legales en los que operan las Fuerzas Armadas en la seguridad pública y la carencia de una institución policial profesional y capaz de afrontar el desafío de la inseguridad y la violencia - mediante la creación de una Guardia Nacional expresamente encargada de prevenir y combatir el delito en todo el territorio nacional y dotada de la disciplina, la jerarquía y el escalafón propios de los institutos castrenses. Se propone que adicionalmente a sus funciones como garante de la seguridad y la paz públicas y la preservación de la vida, la libertad y los bienes de las personas, la Guardia Nacional esté facultada como auxiliar del Ministerio Público.</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Cabe recordar que la Guardia Nacional es una instancia presente en el horizonte constitucional de México desde 1857 (artículos 35, 36, 72, 74 y 85 de la constitución de ese año) y que en desde mucho antes de que figurara en la Carta Magna realizó importantes servicios al país: fundada por el general Mariano Salas en 1846, tuvo una destacada participación en la lucha contra la </w:t>
      </w:r>
      <w:r w:rsidRPr="003A079A">
        <w:rPr>
          <w:rFonts w:cs="Arial"/>
          <w:bCs/>
          <w:i/>
          <w:sz w:val="24"/>
          <w:szCs w:val="24"/>
        </w:rPr>
        <w:lastRenderedPageBreak/>
        <w:t>invasión estadunidense que inició ese mismo año, así como en la resistencia a la intervención francesa registrada dos décadas más tarde. Ya en el Siglo XIX tenía carácter militar, al igual que lo tienen en el presente formaciones como la Guardia Civil española, la Gendarmería Nacional de Francia, y el Arma de Carabineros italiana.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Existen, pues, razones de peso, tanto de índole histórica como internacional, para adscribir a la nueva corporación al ámbito castrense, y la primera de esas razones es de carácter urgente: los institutos militares nacionales son los únicos que tienen el personal, la capacidad, el espíritu de cuerpo y las instalaciones requeridas para empezar a conformar la Guardia Nacional desde el próximo 1 de diciembre y, simultáneamente, a capacitar a los futuros integrantes de la institución.</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Los guardias nacionales provendrán de las policías Militar y Naval, así como de la actual Policía Federal, y adicionalmente se convocará a civiles y a elementos de tropa para que se integren a la formación de nuevos elementos, los cuales recibirán formación y adiestramiento en planteles militares de acuerdo con un plan de estudios elaborado en forma conjunta por las secretarías de Defensa Nacional, Marina, Gobernación y Seguridad Ciudadana; adicionalmente se invitará a participar en ese proceso a la Fiscalía General y a la Comisión Nacional de los Derechos Humanos, con pleno respeto a la autonomía de ambas instituciones. A la capacitación teórica y práctica y al entrenamiento físico castrense se agregará una formación académica y práctica en procedimientos policiales, derecho penal, derechos humanos, perspectiva de género, primeros auxilios, protección civil y otros conocimientos necesarios para el buen desempeño de los elementos.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Por todo lo anteriormente expuesto, es necesario emprender la reforma a diversos artículos de la Constitución Política de los Estados Unidos Mexicanos, a fin de readecuar el término “Guardia Nacional” a los requerimientos actuales y, en una modificación posterior, los ordenamientos secundarios a nivel reglamentario y de la normatividad interna, con el objeto de alinear la operación de la corporación mencionada al marco constitucional que por este decreto se reforma.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Con las reformas propuestas se establecerá la naturaleza, alcances y ámbitos de competencia de la Guardia Nacional. Estas adecuaciones constitucionales permitirán la actuación de la Guardia Nacional en el marco del Plan Nacional de Paz y Seguridad del próximo gobierno.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Como se dijo, la Guardia Nacional está prevista desde la Constitución de 1857 y en la Constitución vigente desde su emisión en 1917. Sin embargo, no está clara su naturaleza ni las funciones que puede desempeñar, por lo que se propone dotar de un nuevo contenido al concepto de Guardia Nacional que se adecúe a las urgentes necesidades de nuestro país para la construcción de la paz y la garantía de seguridad.</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Se propone crear la Guardia Nacional como una institución del Estado cuya función sea la de participar en la salvaguarda de los derechos de las personas y sus bienes, preservar el orden y la paz públicas, así como los bienes y recursos de la Nación. Esta institución se constituirá con los elementos de la Policía Federal, Policía Militar y Policía Naval. Sin embargo, tendrán su propio régimen que preverá requisitos de acceso, permanencia, ascenso y capacitación en materia de uso de la fuerza y respeto a los derechos humanos.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 xml:space="preserve">La columna vertebral del ejército es su disciplina, formación y valores. Es precisamente en esos atributos en donde se </w:t>
      </w:r>
      <w:proofErr w:type="spellStart"/>
      <w:r w:rsidRPr="003A079A">
        <w:rPr>
          <w:rFonts w:cs="Arial"/>
          <w:bCs/>
          <w:i/>
          <w:sz w:val="24"/>
          <w:szCs w:val="24"/>
        </w:rPr>
        <w:t>cimenta</w:t>
      </w:r>
      <w:proofErr w:type="spellEnd"/>
      <w:r w:rsidRPr="003A079A">
        <w:rPr>
          <w:rFonts w:cs="Arial"/>
          <w:bCs/>
          <w:i/>
          <w:sz w:val="24"/>
          <w:szCs w:val="24"/>
        </w:rPr>
        <w:t xml:space="preserve"> nuestro proyecto. La Guardia Nacional responderá a la disciplina militar en lo que respecta a su régimen interno de organización.</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Sin embargo, en el ejercicio de sus atribuciones, ligadas al contacto permanente con la población civil, se desempeñará bajo parámetros de conducción civil, es decir, ajustará el ejercicio de sus funciones de manera racional y proporcional para proteger libertad, bienes y derechos de las personas.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Si bien, la Guardia Nacional nace como una institución adscrita al mando castrense, es importante destacar que los planes, programas y acciones que darán sustento al despliegue de sus tareas correrá a cargo de la autoridad civil. Y los esquemas de profesionalización, adiestramiento y certificación se realizarán sobre la base de una formación policial. Todo ello, en estricta observancia de las disposiciones que emita el Congreso General en la ley orgánica de la Guardia Nacional, en materia de organización, adscripción, armamento, disciplina y uso de la fuerza.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Para mayor eficiencia, la Guardia Nacional se coordinará con las instituciones de seguridad pública y procuración de justicia de las entidades federativas y los municipios, así como con las demás autoridades de la Federación que correspondan. Tratándose de delitos federales, podrá actuar como auxiliar del Ministerio Público, pero siempre bajo el mando y conducción de éste.</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En materia de derechos humanos, garantías judiciales y respeto a las libertades, se prohíbe expresamente que las personas detenidas en el uso de las atribuciones que establece esta reforma sean trasladadas o resguardadas </w:t>
      </w:r>
      <w:r w:rsidRPr="003A079A">
        <w:rPr>
          <w:rFonts w:cs="Arial"/>
          <w:bCs/>
          <w:i/>
          <w:sz w:val="24"/>
          <w:szCs w:val="24"/>
        </w:rPr>
        <w:lastRenderedPageBreak/>
        <w:t>en instalaciones militares. Además, por disposición expresa y en correspondencia con la naturaleza de sus funciones, los miembros de la Guardia Nacional que cometan un delito o una falta en el despliegue de su labor cotidiana serán juzgados por el fuero civil y no por el fuero militar al que sólo se reserva el conocimiento de las faltas y delitos que cometan en su organización interna.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Así mismo, para favorecer escrutinio de las acciones que en una materia tan delicada desplegará el Estado mexicano, proponemos reconocer la plena jurisdicción de la Corte Penal Internacional, sin limitaciones ni condicionamientos, una añeja demanda de la sociedad mexicana.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Nuestra propuesta parte de la necesidad de que los efectivos del ejército y la fuerza armada de México, quienes actualmente realizan tareas de combate a la delincuencia, regresen en muy corto plazo al ejercicio de sus potestades constitucionales, como fuerzas de defensa de la Nación. Y, en su lugar, formar y desplegar una fuerza con disciplina especialmente adiestrada para ejercer funciones de salvaguarda de derechos y bienes de las personas, así como de preservación del orden y la paz públicas. Nuestra propuesta avanza en el sentido de la desmilitarización de las calles de México.</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Es esta una medida emergente, de carácter transitorio. Está sujeta a evaluación a los tres años, tanto por el Poder Ejecutivo, como por este Legislativo Federal. Habrá de prevalecer sólo mientras persista la crisis de violencia e inseguridad en el país.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Los cambios incluyen un régimen transitorio, el cual tiene el propósito de dar forma al proceso de adscripción de integrantes de las policías Federal, Militar y Naval a la Guardia Nacional, así como la manera en que ésta se constituirá </w:t>
      </w:r>
      <w:r w:rsidRPr="003A079A">
        <w:rPr>
          <w:rFonts w:cs="Arial"/>
          <w:bCs/>
          <w:i/>
          <w:sz w:val="24"/>
          <w:szCs w:val="24"/>
        </w:rPr>
        <w:lastRenderedPageBreak/>
        <w:t>en los ámbitos administrativo, organizativo y laboral, este último para salvaguardar los derechos adquiridos por quienes provengan de otras corporaciones.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Para estar acordes con la interpretación recientemente emitida por la Suprema Corte de Justicia de la Nación, con relación a la Ley de Seguridad Interior, establecemos en el régimen transitorio una excepción expresa y específica para que a los miembros de las policías militar y naval que se incorporen a la Guardia Nacional no les sea aplicable la limitación que dispone el artículo 129 de la Constitución, según la cual en tiempos de paz las autoridades militares no pueden realizar funciones diversas a las que tengan exacta conexión con la disciplina militar.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Cabe señalar que la creación de la Guardia Nacional es sólo una parte del Plan Nacional de Paz y Seguridad del próximo gobierno. En palabras del presidente electo, el 80 por ciento de la nueva estrategia de paz y seguridad gira en torno a atacar las causas, atender a los jóvenes y rescatar los valores del pueblo de México. El restante porcentaje, tiene que ver con las instituciones de seguridad dentro de la que se enmarca la Guardia Nacional.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Es pertinente reiterar, por último, que para garantizar los derechos humanos y asegurar la actuación de la nueva corporación con apego a los protocolos de protección de las garantías establecidas en la Carta Magna, todos los elementos de la Guardia Nacional recibirán formación en derechos humanos y capacitación y adiestramiento en labores policiales, así como en el dominio de un protocolo para la intervención y el uso de la fuerza, atendiendo a los criterios de necesidad, proporcionalidad y respeto a las leyes vigentes.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Derivado de lo anterior, se propone la reforma a los artículos de la Constitución Política de los Estados Unidos Mexicanos siguientes:</w:t>
      </w:r>
    </w:p>
    <w:p w:rsidR="00912FE3" w:rsidRDefault="00912FE3" w:rsidP="00912FE3">
      <w:pPr>
        <w:spacing w:line="360" w:lineRule="auto"/>
        <w:rPr>
          <w:rFonts w:cs="Arial"/>
          <w:bCs/>
          <w:sz w:val="24"/>
          <w:szCs w:val="24"/>
        </w:rPr>
      </w:pPr>
    </w:p>
    <w:p w:rsidR="00912FE3" w:rsidRDefault="00912FE3" w:rsidP="00912FE3">
      <w:pPr>
        <w:spacing w:line="360" w:lineRule="auto"/>
        <w:rPr>
          <w:rFonts w:cs="Arial"/>
          <w:bCs/>
          <w:sz w:val="24"/>
          <w:szCs w:val="24"/>
        </w:rPr>
      </w:pPr>
    </w:p>
    <w:tbl>
      <w:tblPr>
        <w:tblStyle w:val="Tablaconcuadrcula"/>
        <w:tblW w:w="0" w:type="auto"/>
        <w:jc w:val="center"/>
        <w:tblLook w:val="04A0" w:firstRow="1" w:lastRow="0" w:firstColumn="1" w:lastColumn="0" w:noHBand="0" w:noVBand="1"/>
      </w:tblPr>
      <w:tblGrid>
        <w:gridCol w:w="4667"/>
        <w:gridCol w:w="4729"/>
      </w:tblGrid>
      <w:tr w:rsidR="00912FE3" w:rsidTr="00E42900">
        <w:trPr>
          <w:jc w:val="center"/>
        </w:trPr>
        <w:tc>
          <w:tcPr>
            <w:tcW w:w="4982" w:type="dxa"/>
          </w:tcPr>
          <w:p w:rsidR="00912FE3" w:rsidRPr="00347564" w:rsidRDefault="00912FE3" w:rsidP="00E42900">
            <w:pPr>
              <w:spacing w:line="360" w:lineRule="auto"/>
              <w:jc w:val="center"/>
              <w:rPr>
                <w:rFonts w:cs="Arial"/>
                <w:b/>
                <w:bCs/>
                <w:sz w:val="24"/>
                <w:szCs w:val="24"/>
              </w:rPr>
            </w:pPr>
            <w:r w:rsidRPr="00347564">
              <w:rPr>
                <w:rFonts w:cs="Arial"/>
                <w:b/>
                <w:bCs/>
                <w:sz w:val="24"/>
                <w:szCs w:val="24"/>
              </w:rPr>
              <w:t>DICE</w:t>
            </w:r>
          </w:p>
        </w:tc>
        <w:tc>
          <w:tcPr>
            <w:tcW w:w="4982" w:type="dxa"/>
          </w:tcPr>
          <w:p w:rsidR="00912FE3" w:rsidRPr="00347564" w:rsidRDefault="00912FE3" w:rsidP="00E42900">
            <w:pPr>
              <w:spacing w:line="360" w:lineRule="auto"/>
              <w:jc w:val="center"/>
              <w:rPr>
                <w:rFonts w:cs="Arial"/>
                <w:b/>
                <w:bCs/>
                <w:sz w:val="24"/>
                <w:szCs w:val="24"/>
              </w:rPr>
            </w:pPr>
            <w:r w:rsidRPr="00347564">
              <w:rPr>
                <w:rFonts w:cs="Arial"/>
                <w:b/>
                <w:bCs/>
                <w:sz w:val="24"/>
                <w:szCs w:val="24"/>
              </w:rPr>
              <w:t>DEBE DECIR</w:t>
            </w:r>
          </w:p>
        </w:tc>
      </w:tr>
      <w:tr w:rsidR="00912FE3" w:rsidTr="00E42900">
        <w:trPr>
          <w:jc w:val="center"/>
        </w:trPr>
        <w:tc>
          <w:tcPr>
            <w:tcW w:w="4982" w:type="dxa"/>
          </w:tcPr>
          <w:p w:rsidR="00912FE3" w:rsidRPr="0051514D" w:rsidRDefault="00912FE3" w:rsidP="00E42900">
            <w:pPr>
              <w:rPr>
                <w:rFonts w:cs="Arial"/>
              </w:rPr>
            </w:pPr>
            <w:r w:rsidRPr="0051514D">
              <w:rPr>
                <w:rFonts w:cs="Arial"/>
                <w:b/>
              </w:rPr>
              <w:t>Artículo 13.</w:t>
            </w:r>
            <w:r w:rsidRPr="0051514D">
              <w:rPr>
                <w:rFonts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912FE3" w:rsidRPr="0051514D" w:rsidRDefault="00912FE3" w:rsidP="00E42900">
            <w:pPr>
              <w:spacing w:line="360" w:lineRule="auto"/>
              <w:rPr>
                <w:rFonts w:cs="Arial"/>
                <w:bCs/>
              </w:rPr>
            </w:pPr>
          </w:p>
          <w:p w:rsidR="00912FE3" w:rsidRPr="0051514D" w:rsidRDefault="00912FE3" w:rsidP="00E42900">
            <w:pPr>
              <w:spacing w:line="360" w:lineRule="auto"/>
              <w:rPr>
                <w:rFonts w:cs="Arial"/>
                <w:b/>
                <w:bCs/>
                <w:u w:val="single"/>
              </w:rPr>
            </w:pPr>
            <w:r w:rsidRPr="0051514D">
              <w:rPr>
                <w:rFonts w:cs="Arial"/>
                <w:b/>
                <w:bCs/>
                <w:u w:val="single"/>
              </w:rPr>
              <w:t>SIN CORRELATIVO.</w:t>
            </w:r>
          </w:p>
        </w:tc>
        <w:tc>
          <w:tcPr>
            <w:tcW w:w="4982" w:type="dxa"/>
          </w:tcPr>
          <w:p w:rsidR="00912FE3" w:rsidRDefault="00912FE3" w:rsidP="00E42900">
            <w:pPr>
              <w:rPr>
                <w:rFonts w:cs="Arial"/>
              </w:rPr>
            </w:pPr>
            <w:r w:rsidRPr="0051514D">
              <w:rPr>
                <w:rFonts w:cs="Arial"/>
                <w:b/>
              </w:rPr>
              <w:t>Artículo 13.</w:t>
            </w:r>
            <w:r w:rsidRPr="0051514D">
              <w:rPr>
                <w:rFonts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912FE3" w:rsidRDefault="00912FE3" w:rsidP="00E42900">
            <w:pPr>
              <w:rPr>
                <w:rFonts w:cs="Arial"/>
              </w:rPr>
            </w:pPr>
          </w:p>
          <w:p w:rsidR="00912FE3" w:rsidRPr="0051514D" w:rsidRDefault="00912FE3" w:rsidP="00E42900">
            <w:pPr>
              <w:rPr>
                <w:rFonts w:cs="Arial"/>
                <w:b/>
              </w:rPr>
            </w:pPr>
            <w:r w:rsidRPr="0051514D">
              <w:rPr>
                <w:rFonts w:cs="Arial"/>
                <w:b/>
              </w:rPr>
              <w:t>Las faltas y delitos cometidos por integrantes de la Guardia Nacional en el ejercicio de sus funciones serán conocidos por la autoridad civil correspondiente.</w:t>
            </w:r>
          </w:p>
          <w:p w:rsidR="00912FE3" w:rsidRPr="0051514D" w:rsidRDefault="00912FE3" w:rsidP="00E42900">
            <w:pPr>
              <w:spacing w:line="360" w:lineRule="auto"/>
              <w:rPr>
                <w:rFonts w:cs="Arial"/>
                <w:b/>
                <w:bCs/>
                <w:u w:val="single"/>
              </w:rPr>
            </w:pPr>
          </w:p>
        </w:tc>
      </w:tr>
      <w:tr w:rsidR="00912FE3" w:rsidTr="00E42900">
        <w:trPr>
          <w:jc w:val="center"/>
        </w:trPr>
        <w:tc>
          <w:tcPr>
            <w:tcW w:w="4982" w:type="dxa"/>
          </w:tcPr>
          <w:p w:rsidR="00912FE3" w:rsidRPr="0051514D" w:rsidRDefault="00912FE3" w:rsidP="00E42900">
            <w:pPr>
              <w:pStyle w:val="Texto"/>
              <w:spacing w:after="0" w:line="240" w:lineRule="auto"/>
              <w:ind w:firstLine="0"/>
              <w:rPr>
                <w:b/>
                <w:bCs/>
                <w:sz w:val="20"/>
                <w:szCs w:val="20"/>
              </w:rPr>
            </w:pPr>
            <w:bookmarkStart w:id="1" w:name="Artículo_16"/>
            <w:r w:rsidRPr="0051514D">
              <w:rPr>
                <w:b/>
                <w:bCs/>
                <w:sz w:val="20"/>
                <w:szCs w:val="20"/>
              </w:rPr>
              <w:t>Artículo 16</w:t>
            </w:r>
            <w:bookmarkEnd w:id="1"/>
            <w:r w:rsidRPr="0051514D">
              <w:rPr>
                <w:b/>
                <w:bCs/>
                <w:sz w:val="20"/>
                <w:szCs w:val="20"/>
              </w:rPr>
              <w:t xml:space="preserve">. </w:t>
            </w:r>
            <w:r w:rsidRPr="0051514D">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912FE3" w:rsidRPr="0051514D" w:rsidRDefault="00912FE3" w:rsidP="00E42900">
            <w:pPr>
              <w:pStyle w:val="Textosinformato"/>
              <w:jc w:val="right"/>
              <w:rPr>
                <w:rFonts w:ascii="Arial" w:eastAsia="MS Mincho" w:hAnsi="Arial" w:cs="Arial"/>
                <w:i/>
                <w:iCs/>
                <w:color w:val="0000FF"/>
                <w:lang w:val="es-MX"/>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b/>
                <w:sz w:val="20"/>
                <w:szCs w:val="20"/>
              </w:rPr>
            </w:pPr>
            <w:r w:rsidRPr="0051514D">
              <w:rPr>
                <w:b/>
                <w:color w:val="000000"/>
                <w:sz w:val="20"/>
                <w:szCs w:val="20"/>
              </w:rPr>
              <w:t>…</w:t>
            </w:r>
          </w:p>
          <w:p w:rsidR="00912FE3" w:rsidRPr="0051514D" w:rsidRDefault="00912FE3" w:rsidP="00E42900">
            <w:pPr>
              <w:pStyle w:val="Texto"/>
              <w:spacing w:after="0" w:line="240" w:lineRule="auto"/>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sz w:val="20"/>
                <w:szCs w:val="20"/>
                <w:u w:val="single"/>
              </w:rPr>
            </w:pPr>
            <w:r w:rsidRPr="0051514D">
              <w:rPr>
                <w:b/>
                <w:sz w:val="20"/>
                <w:szCs w:val="20"/>
                <w:u w:val="single"/>
              </w:rPr>
              <w:t>SIN CORRELATIVO.</w:t>
            </w: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bCs/>
                <w:sz w:val="20"/>
                <w:szCs w:val="20"/>
              </w:rPr>
            </w:pPr>
            <w:r w:rsidRPr="0051514D">
              <w:rPr>
                <w:b/>
                <w:sz w:val="20"/>
                <w:szCs w:val="20"/>
              </w:rPr>
              <w:t>…</w:t>
            </w:r>
            <w:r w:rsidRPr="0051514D">
              <w:rPr>
                <w:b/>
                <w:bCs/>
                <w:sz w:val="20"/>
                <w:szCs w:val="20"/>
              </w:rPr>
              <w:t xml:space="preserve"> </w:t>
            </w:r>
          </w:p>
          <w:p w:rsidR="00912FE3" w:rsidRPr="0051514D" w:rsidRDefault="00912FE3" w:rsidP="00E42900">
            <w:pPr>
              <w:pStyle w:val="Texto"/>
              <w:spacing w:after="0" w:line="240" w:lineRule="auto"/>
              <w:ind w:firstLine="0"/>
              <w:rPr>
                <w:bCs/>
                <w:sz w:val="20"/>
                <w:szCs w:val="20"/>
              </w:rPr>
            </w:pPr>
          </w:p>
        </w:tc>
        <w:tc>
          <w:tcPr>
            <w:tcW w:w="4982" w:type="dxa"/>
          </w:tcPr>
          <w:p w:rsidR="00912FE3" w:rsidRPr="0051514D" w:rsidRDefault="00912FE3" w:rsidP="00E42900">
            <w:pPr>
              <w:pStyle w:val="Texto"/>
              <w:spacing w:after="0" w:line="240" w:lineRule="auto"/>
              <w:ind w:firstLine="0"/>
              <w:rPr>
                <w:b/>
                <w:bCs/>
                <w:sz w:val="20"/>
                <w:szCs w:val="20"/>
              </w:rPr>
            </w:pPr>
            <w:r w:rsidRPr="0051514D">
              <w:rPr>
                <w:b/>
                <w:bCs/>
                <w:sz w:val="20"/>
                <w:szCs w:val="20"/>
              </w:rPr>
              <w:lastRenderedPageBreak/>
              <w:t xml:space="preserve">Artículo 16. </w:t>
            </w:r>
            <w:r w:rsidRPr="0051514D">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912FE3" w:rsidRPr="0051514D" w:rsidRDefault="00912FE3" w:rsidP="00E42900">
            <w:pPr>
              <w:pStyle w:val="Textosinformato"/>
              <w:jc w:val="right"/>
              <w:rPr>
                <w:rFonts w:ascii="Arial" w:eastAsia="MS Mincho" w:hAnsi="Arial" w:cs="Arial"/>
                <w:i/>
                <w:iCs/>
                <w:color w:val="0000FF"/>
                <w:lang w:val="es-MX"/>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b/>
                <w:sz w:val="20"/>
                <w:szCs w:val="20"/>
              </w:rPr>
            </w:pPr>
            <w:r w:rsidRPr="0051514D">
              <w:rPr>
                <w:b/>
                <w:color w:val="000000"/>
                <w:sz w:val="20"/>
                <w:szCs w:val="20"/>
              </w:rPr>
              <w:t>…</w:t>
            </w:r>
          </w:p>
          <w:p w:rsidR="00912FE3" w:rsidRPr="0051514D" w:rsidRDefault="00912FE3" w:rsidP="00E42900">
            <w:pPr>
              <w:pStyle w:val="Texto"/>
              <w:spacing w:after="0" w:line="240" w:lineRule="auto"/>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lastRenderedPageBreak/>
              <w:t>Bajo ninguna de las circunstancias referidas por este artículo, un detenido podrá ser trasladado ni resguardado en instalaciones militares.</w:t>
            </w: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Cualquier persona puede detener al indiciado en el momento en que esté cometiendo un delito o inmediatamente después de haberlo cometido, poniéndolo sin demora a disposición de la autoridad más cercana y ésta con la misma prontitu</w:t>
            </w:r>
            <w:r>
              <w:rPr>
                <w:sz w:val="20"/>
                <w:szCs w:val="20"/>
              </w:rPr>
              <w:t xml:space="preserve">d, a la del Ministerio Público. </w:t>
            </w:r>
            <w:r w:rsidRPr="0051514D">
              <w:rPr>
                <w:b/>
                <w:sz w:val="20"/>
                <w:szCs w:val="20"/>
              </w:rPr>
              <w:t>De la misma forma actuarán las autoridades encargadas de salvaguardar los derechos de las personas, sus bienes, preservar el orden y la paz públicas, así como los bienes y recursos de la Nación. En todo caso</w:t>
            </w:r>
            <w:r>
              <w:rPr>
                <w:sz w:val="20"/>
                <w:szCs w:val="20"/>
              </w:rPr>
              <w:t>, e</w:t>
            </w:r>
            <w:r w:rsidRPr="0051514D">
              <w:rPr>
                <w:sz w:val="20"/>
                <w:szCs w:val="20"/>
              </w:rPr>
              <w:t>xistirá un registro inmediato de la detención.</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bCs/>
                <w:sz w:val="20"/>
                <w:szCs w:val="20"/>
              </w:rPr>
            </w:pPr>
            <w:r w:rsidRPr="0051514D">
              <w:rPr>
                <w:b/>
                <w:sz w:val="20"/>
                <w:szCs w:val="20"/>
              </w:rPr>
              <w:t>…</w:t>
            </w:r>
            <w:r w:rsidRPr="0051514D">
              <w:rPr>
                <w:b/>
                <w:bCs/>
                <w:sz w:val="20"/>
                <w:szCs w:val="20"/>
              </w:rPr>
              <w:t xml:space="preserve"> </w:t>
            </w:r>
          </w:p>
          <w:p w:rsidR="00912FE3" w:rsidRPr="0051514D" w:rsidRDefault="00912FE3" w:rsidP="00E42900">
            <w:pPr>
              <w:pStyle w:val="Texto"/>
              <w:spacing w:after="0" w:line="240" w:lineRule="auto"/>
              <w:ind w:firstLine="0"/>
              <w:rPr>
                <w:bCs/>
                <w:sz w:val="20"/>
                <w:szCs w:val="20"/>
              </w:rPr>
            </w:pPr>
          </w:p>
        </w:tc>
      </w:tr>
      <w:tr w:rsidR="00912FE3" w:rsidTr="00E42900">
        <w:trPr>
          <w:jc w:val="center"/>
        </w:trPr>
        <w:tc>
          <w:tcPr>
            <w:tcW w:w="4982" w:type="dxa"/>
          </w:tcPr>
          <w:p w:rsidR="00912FE3" w:rsidRPr="003B39BB" w:rsidRDefault="00912FE3" w:rsidP="00E42900">
            <w:pPr>
              <w:rPr>
                <w:rFonts w:cs="Arial"/>
              </w:rPr>
            </w:pPr>
            <w:bookmarkStart w:id="2" w:name="Artículo_21"/>
            <w:r w:rsidRPr="003B39BB">
              <w:rPr>
                <w:rFonts w:cs="Arial"/>
                <w:b/>
              </w:rPr>
              <w:lastRenderedPageBreak/>
              <w:t>Artículo 21</w:t>
            </w:r>
            <w:bookmarkEnd w:id="2"/>
            <w:r w:rsidRPr="003B39BB">
              <w:rPr>
                <w:rFonts w:cs="Arial"/>
                <w:b/>
              </w:rPr>
              <w:t>.</w:t>
            </w:r>
            <w:r w:rsidRPr="003B39BB">
              <w:rPr>
                <w:rFonts w:cs="Arial"/>
              </w:rPr>
              <w:t xml:space="preserve"> La investigación de los delitos corresponde al Ministerio Público y a las policías, las cuales actuarán bajo la conducción y mando de aquél en el ejercicio de esta función.</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El ejercicio de la acción penal ante los tribunales corresponde al Ministerio Público. La ley determinará los casos en que los particulares podrán ejercer la acción penal ante la autoridad judicial.</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La imposición de las penas, su modificación y duración son propias y exclusivas de la autoridad judicial.</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 xml:space="preserve">Si el infractor de los reglamentos gubernativos y de policía fuese jornalero, obrero o trabajador, no </w:t>
            </w:r>
            <w:r w:rsidRPr="003B39BB">
              <w:rPr>
                <w:rFonts w:cs="Arial"/>
              </w:rPr>
              <w:lastRenderedPageBreak/>
              <w:t>podrá ser sancionado con multa mayor del importe de su jornal o salario de un día.</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Tratándose de trabajadores no asalariados, la multa que se imponga por infracción de los reglamentos gubernativos y de policía, no excederá del equivalente a un día de su ingreso.</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El Ministerio Público podrá considerar criterios de oportunidad para el ejercicio de la acción penal, en los supuestos y condiciones que fije la ley.</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3B39BB">
                <w:rPr>
                  <w:rFonts w:cs="Arial"/>
                </w:rPr>
                <w:t>la Corte Penal</w:t>
              </w:r>
            </w:smartTag>
            <w:r w:rsidRPr="003B39BB">
              <w:rPr>
                <w:rFonts w:cs="Arial"/>
              </w:rPr>
              <w:t xml:space="preserve"> Internacional.</w:t>
            </w:r>
          </w:p>
          <w:p w:rsidR="00912FE3" w:rsidRPr="003B39BB" w:rsidRDefault="00912FE3" w:rsidP="00E42900">
            <w:pPr>
              <w:ind w:firstLine="288"/>
              <w:rPr>
                <w:rFonts w:cs="Arial"/>
              </w:rPr>
            </w:pPr>
          </w:p>
          <w:p w:rsidR="00912FE3" w:rsidRPr="0051514D" w:rsidRDefault="00912FE3" w:rsidP="00E42900">
            <w:pPr>
              <w:rPr>
                <w:rFonts w:cs="Arial"/>
              </w:rPr>
            </w:pPr>
            <w:r w:rsidRPr="003B39BB">
              <w:rPr>
                <w:rFonts w:cs="Arial"/>
              </w:rPr>
              <w:t xml:space="preserve">La seguridad pública es una función a cargo de </w:t>
            </w:r>
            <w:smartTag w:uri="urn:schemas-microsoft-com:office:smarttags" w:element="PersonName">
              <w:smartTagPr>
                <w:attr w:name="ProductID" w:val="LA FEDERACIÓN"/>
              </w:smartTagPr>
              <w:r w:rsidRPr="003B39BB">
                <w:rPr>
                  <w:rFonts w:cs="Arial"/>
                </w:rPr>
                <w:t>la Federación</w:t>
              </w:r>
            </w:smartTag>
            <w:r w:rsidRPr="003B39BB">
              <w:rPr>
                <w:rFonts w:cs="Arial"/>
              </w:rPr>
              <w:t>, las entidades federativas y los Municipios, que comprende la prevención de los delitos; la investigación y persecución para hacerla efectiva, así como la sanción de las infracciones administrativas, en los términos de la ley, en las respectivas competencia</w:t>
            </w:r>
            <w:r w:rsidRPr="0051514D">
              <w:rPr>
                <w:rFonts w:cs="Arial"/>
              </w:rPr>
              <w:t>s que esta Constitución señala.</w:t>
            </w:r>
          </w:p>
          <w:p w:rsidR="00912FE3" w:rsidRPr="0051514D" w:rsidRDefault="00912FE3" w:rsidP="00E42900">
            <w:pPr>
              <w:rPr>
                <w:rFonts w:cs="Arial"/>
              </w:rPr>
            </w:pPr>
          </w:p>
          <w:p w:rsidR="00912FE3" w:rsidRDefault="00912FE3" w:rsidP="00E42900">
            <w:pPr>
              <w:rPr>
                <w:rFonts w:cs="Arial"/>
              </w:rPr>
            </w:pPr>
            <w:r>
              <w:rPr>
                <w:rFonts w:cs="Arial"/>
              </w:rPr>
              <w:t xml:space="preserve">   </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b/>
              </w:rPr>
            </w:pPr>
          </w:p>
          <w:p w:rsidR="00912FE3" w:rsidRPr="0051514D"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rPr>
            </w:pPr>
            <w:r w:rsidRPr="003B39BB">
              <w:rPr>
                <w:rFonts w:cs="Arial"/>
              </w:rPr>
              <w:t>La actuación de las instituciones de seguridad pública se regirá por los principios de legalidad, objetividad, eficiencia, profesionalismo, honradez y respeto a los derechos humanos reconocidos en esta Constitución.</w:t>
            </w:r>
          </w:p>
          <w:p w:rsidR="00912FE3" w:rsidRPr="0051514D" w:rsidRDefault="00912FE3" w:rsidP="00E42900">
            <w:pPr>
              <w:rPr>
                <w:rFonts w:cs="Arial"/>
              </w:rPr>
            </w:pPr>
          </w:p>
          <w:p w:rsidR="00912FE3" w:rsidRPr="003B39BB" w:rsidRDefault="00912FE3" w:rsidP="00E42900">
            <w:pPr>
              <w:rPr>
                <w:rFonts w:cs="Arial"/>
              </w:rPr>
            </w:pPr>
          </w:p>
          <w:p w:rsidR="00912FE3" w:rsidRPr="003B39BB" w:rsidRDefault="00912FE3" w:rsidP="00E42900">
            <w:pPr>
              <w:rPr>
                <w:rFonts w:cs="Arial"/>
              </w:rPr>
            </w:pPr>
            <w:r w:rsidRPr="003B39BB">
              <w:rPr>
                <w:rFonts w:cs="Arial"/>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912FE3" w:rsidRPr="003B39BB" w:rsidRDefault="00912FE3" w:rsidP="00E42900">
            <w:pPr>
              <w:ind w:firstLine="288"/>
              <w:rPr>
                <w:rFonts w:cs="Arial"/>
              </w:rPr>
            </w:pPr>
          </w:p>
          <w:p w:rsidR="00912FE3" w:rsidRPr="003B39BB" w:rsidRDefault="00912FE3" w:rsidP="00E42900">
            <w:pPr>
              <w:ind w:left="720" w:hanging="431"/>
              <w:rPr>
                <w:rFonts w:cs="Arial"/>
              </w:rPr>
            </w:pPr>
            <w:r w:rsidRPr="003B39BB">
              <w:rPr>
                <w:rFonts w:cs="Arial"/>
                <w:b/>
              </w:rPr>
              <w:t xml:space="preserve">a) </w:t>
            </w:r>
            <w:r w:rsidRPr="003B39BB">
              <w:rPr>
                <w:rFonts w:cs="Arial"/>
                <w:b/>
              </w:rPr>
              <w:tab/>
            </w:r>
            <w:r w:rsidRPr="003B39BB">
              <w:rPr>
                <w:rFonts w:cs="Arial"/>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3B39BB">
                <w:rPr>
                  <w:rFonts w:cs="Arial"/>
                </w:rPr>
                <w:t>la Federación</w:t>
              </w:r>
            </w:smartTag>
            <w:r w:rsidRPr="003B39BB">
              <w:rPr>
                <w:rFonts w:cs="Arial"/>
              </w:rPr>
              <w:t>, las entidades federativas y los Municipios en el ámbito de sus respectivas atribuciones.</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t>b)</w:t>
            </w:r>
            <w:r w:rsidRPr="003B39BB">
              <w:rPr>
                <w:rFonts w:cs="Arial"/>
              </w:rPr>
              <w:t xml:space="preserve"> </w:t>
            </w:r>
            <w:r w:rsidRPr="003B39BB">
              <w:rPr>
                <w:rFonts w:cs="Arial"/>
              </w:rPr>
              <w:tab/>
              <w:t xml:space="preserve">El establecimiento de las bases de datos </w:t>
            </w:r>
            <w:proofErr w:type="spellStart"/>
            <w:r w:rsidRPr="003B39BB">
              <w:rPr>
                <w:rFonts w:cs="Arial"/>
              </w:rPr>
              <w:t>criminalísticos</w:t>
            </w:r>
            <w:proofErr w:type="spellEnd"/>
            <w:r w:rsidRPr="003B39BB">
              <w:rPr>
                <w:rFonts w:cs="Arial"/>
              </w:rPr>
              <w:t xml:space="preserve"> y de personal para las instituciones de seguridad pública. Ninguna persona podrá ingresar a las instituciones de seguridad pública si no ha sido debidamente certificado y registrado en el sistema.</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lastRenderedPageBreak/>
              <w:t>c)</w:t>
            </w:r>
            <w:r w:rsidRPr="003B39BB">
              <w:rPr>
                <w:rFonts w:cs="Arial"/>
              </w:rPr>
              <w:t xml:space="preserve"> </w:t>
            </w:r>
            <w:r w:rsidRPr="003B39BB">
              <w:rPr>
                <w:rFonts w:cs="Arial"/>
              </w:rPr>
              <w:tab/>
              <w:t>La formulación de políticas públicas tendientes a prevenir la comisión de delitos.</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t>d)</w:t>
            </w:r>
            <w:r w:rsidRPr="003B39BB">
              <w:rPr>
                <w:rFonts w:cs="Arial"/>
              </w:rPr>
              <w:t xml:space="preserve"> </w:t>
            </w:r>
            <w:r w:rsidRPr="003B39BB">
              <w:rPr>
                <w:rFonts w:cs="Arial"/>
              </w:rPr>
              <w:tab/>
              <w:t xml:space="preserve">Se determinará la participación de la comunidad que coadyuvará, entre otros, en los procesos de evaluación de las políticas de prevención del </w:t>
            </w:r>
            <w:proofErr w:type="gramStart"/>
            <w:r w:rsidRPr="003B39BB">
              <w:rPr>
                <w:rFonts w:cs="Arial"/>
              </w:rPr>
              <w:t>delito</w:t>
            </w:r>
            <w:proofErr w:type="gramEnd"/>
            <w:r w:rsidRPr="003B39BB">
              <w:rPr>
                <w:rFonts w:cs="Arial"/>
              </w:rPr>
              <w:t xml:space="preserve"> así como de las instituciones de seguridad pública.</w:t>
            </w:r>
          </w:p>
          <w:p w:rsidR="00912FE3" w:rsidRPr="003B39BB" w:rsidRDefault="00912FE3" w:rsidP="00E42900">
            <w:pPr>
              <w:ind w:left="720" w:hanging="431"/>
              <w:rPr>
                <w:rFonts w:cs="Arial"/>
              </w:rPr>
            </w:pPr>
          </w:p>
          <w:p w:rsidR="00912FE3" w:rsidRDefault="00912FE3" w:rsidP="00E42900">
            <w:pPr>
              <w:ind w:left="720" w:hanging="431"/>
              <w:rPr>
                <w:rFonts w:cs="Arial"/>
              </w:rPr>
            </w:pPr>
            <w:r w:rsidRPr="003B39BB">
              <w:rPr>
                <w:rFonts w:cs="Arial"/>
                <w:b/>
              </w:rPr>
              <w:t>e)</w:t>
            </w:r>
            <w:r w:rsidRPr="003B39BB">
              <w:rPr>
                <w:rFonts w:cs="Arial"/>
              </w:rPr>
              <w:t xml:space="preserve"> </w:t>
            </w:r>
            <w:r w:rsidRPr="003B39BB">
              <w:rPr>
                <w:rFonts w:cs="Arial"/>
              </w:rPr>
              <w:tab/>
              <w:t>Los fondos de ayuda federal para la seguridad pública, a nivel nacional serán aportados a las entidades federativas y municipios para ser destinados exclusivamente a estos fines.</w:t>
            </w:r>
          </w:p>
          <w:p w:rsidR="00912FE3" w:rsidRPr="0051514D" w:rsidRDefault="00912FE3" w:rsidP="00E42900">
            <w:pPr>
              <w:ind w:left="720" w:hanging="431"/>
              <w:rPr>
                <w:rFonts w:cs="Arial"/>
              </w:rPr>
            </w:pPr>
          </w:p>
          <w:p w:rsidR="00912FE3" w:rsidRPr="0051672A" w:rsidRDefault="00912FE3" w:rsidP="00E42900">
            <w:pPr>
              <w:rPr>
                <w:rFonts w:cs="Arial"/>
              </w:rPr>
            </w:pPr>
            <w:bookmarkStart w:id="3" w:name="Artículo_31"/>
            <w:r w:rsidRPr="0051672A">
              <w:rPr>
                <w:rFonts w:cs="Arial"/>
                <w:b/>
              </w:rPr>
              <w:t>Artículo 31</w:t>
            </w:r>
            <w:bookmarkEnd w:id="3"/>
            <w:r w:rsidRPr="0051672A">
              <w:rPr>
                <w:rFonts w:cs="Arial"/>
                <w:b/>
              </w:rPr>
              <w:t>.</w:t>
            </w:r>
            <w:r w:rsidRPr="0051672A">
              <w:rPr>
                <w:rFonts w:cs="Arial"/>
              </w:rPr>
              <w:t xml:space="preserve"> Son obligaciones de los mexicanos:</w:t>
            </w:r>
          </w:p>
          <w:p w:rsidR="00912FE3" w:rsidRPr="0051672A" w:rsidRDefault="00912FE3" w:rsidP="00E42900">
            <w:pPr>
              <w:ind w:firstLine="289"/>
              <w:rPr>
                <w:rFonts w:cs="Arial"/>
              </w:rPr>
            </w:pPr>
          </w:p>
          <w:p w:rsidR="00912FE3" w:rsidRPr="0051672A" w:rsidRDefault="00912FE3" w:rsidP="00E42900">
            <w:pPr>
              <w:ind w:left="833" w:hanging="544"/>
              <w:rPr>
                <w:rFonts w:cs="Arial"/>
                <w:color w:val="000000"/>
              </w:rPr>
            </w:pPr>
            <w:r w:rsidRPr="0051672A">
              <w:rPr>
                <w:rFonts w:cs="Arial"/>
                <w:b/>
                <w:color w:val="000000"/>
              </w:rPr>
              <w:t>I.</w:t>
            </w:r>
            <w:r w:rsidRPr="0051672A">
              <w:rPr>
                <w:rFonts w:cs="Arial"/>
                <w:color w:val="000000"/>
              </w:rPr>
              <w:t xml:space="preserve"> </w:t>
            </w:r>
            <w:r w:rsidRPr="0051672A">
              <w:rPr>
                <w:rFonts w:cs="Arial"/>
                <w:color w:val="000000"/>
              </w:rPr>
              <w:tab/>
            </w:r>
            <w:r w:rsidRPr="0051514D">
              <w:rPr>
                <w:rFonts w:cs="Arial"/>
                <w:color w:val="000000"/>
              </w:rPr>
              <w:t>a la II. …</w:t>
            </w:r>
          </w:p>
          <w:p w:rsidR="00912FE3" w:rsidRPr="0051672A" w:rsidRDefault="00912FE3" w:rsidP="00E42900">
            <w:pPr>
              <w:ind w:left="833" w:hanging="544"/>
              <w:rPr>
                <w:rFonts w:cs="Arial"/>
              </w:rPr>
            </w:pPr>
          </w:p>
          <w:p w:rsidR="00912FE3" w:rsidRPr="0051672A" w:rsidRDefault="00912FE3" w:rsidP="00E42900">
            <w:pPr>
              <w:ind w:left="833" w:hanging="544"/>
              <w:rPr>
                <w:rFonts w:cs="Arial"/>
                <w:noProof/>
              </w:rPr>
            </w:pPr>
          </w:p>
          <w:p w:rsidR="00912FE3" w:rsidRPr="0051672A" w:rsidRDefault="00912FE3" w:rsidP="00E42900">
            <w:pPr>
              <w:ind w:left="833" w:hanging="544"/>
              <w:rPr>
                <w:rFonts w:cs="Arial"/>
              </w:rPr>
            </w:pPr>
            <w:r w:rsidRPr="0051672A">
              <w:rPr>
                <w:rFonts w:cs="Arial"/>
                <w:b/>
                <w:bCs/>
              </w:rPr>
              <w:t xml:space="preserve">III. </w:t>
            </w:r>
            <w:r w:rsidRPr="0051672A">
              <w:rPr>
                <w:rFonts w:cs="Arial"/>
                <w:b/>
                <w:bCs/>
              </w:rPr>
              <w:tab/>
            </w:r>
            <w:r w:rsidRPr="0051672A">
              <w:rPr>
                <w:rFonts w:cs="Arial"/>
              </w:rPr>
              <w:t>Alistarse y servir en la Guardia Nacional, conforme a la ley orgánica respectiva, para asegurar y defender la independencia, el territorio, el honor, los derechos e intereses de la Patria, así como la tranquilidad y el orden interior; y</w:t>
            </w:r>
          </w:p>
          <w:p w:rsidR="00912FE3" w:rsidRPr="0051672A" w:rsidRDefault="00912FE3" w:rsidP="00E42900">
            <w:pPr>
              <w:ind w:left="833" w:hanging="544"/>
              <w:rPr>
                <w:rFonts w:cs="Arial"/>
              </w:rPr>
            </w:pPr>
          </w:p>
          <w:p w:rsidR="00912FE3" w:rsidRPr="0051672A" w:rsidRDefault="00912FE3" w:rsidP="00E42900">
            <w:pPr>
              <w:ind w:left="833" w:hanging="544"/>
              <w:rPr>
                <w:rFonts w:cs="Arial"/>
                <w:bCs/>
              </w:rPr>
            </w:pPr>
            <w:r w:rsidRPr="0051514D">
              <w:rPr>
                <w:rFonts w:cs="Arial"/>
                <w:b/>
                <w:bCs/>
              </w:rPr>
              <w:t>…</w:t>
            </w:r>
          </w:p>
          <w:p w:rsidR="00912FE3" w:rsidRPr="0051514D" w:rsidRDefault="00912FE3" w:rsidP="00E42900">
            <w:pPr>
              <w:spacing w:line="360" w:lineRule="auto"/>
              <w:rPr>
                <w:rFonts w:cs="Arial"/>
                <w:bCs/>
              </w:rPr>
            </w:pPr>
          </w:p>
        </w:tc>
        <w:tc>
          <w:tcPr>
            <w:tcW w:w="4982" w:type="dxa"/>
          </w:tcPr>
          <w:p w:rsidR="00912FE3" w:rsidRPr="003B39BB" w:rsidRDefault="00912FE3" w:rsidP="00E42900">
            <w:pPr>
              <w:rPr>
                <w:rFonts w:cs="Arial"/>
                <w:b/>
              </w:rPr>
            </w:pPr>
            <w:r w:rsidRPr="003B39BB">
              <w:rPr>
                <w:rFonts w:cs="Arial"/>
                <w:b/>
              </w:rPr>
              <w:lastRenderedPageBreak/>
              <w:t>Artículo 21.</w:t>
            </w:r>
            <w:r w:rsidRPr="003B39BB">
              <w:rPr>
                <w:rFonts w:cs="Arial"/>
              </w:rPr>
              <w:t xml:space="preserve"> La investigación de los delitos corresponde al Ministerio Público y a las policías, las cuales actuarán bajo la conducción y mando de aquél en el ejercicio de esta función.</w:t>
            </w:r>
            <w:r>
              <w:rPr>
                <w:rFonts w:cs="Arial"/>
              </w:rPr>
              <w:t xml:space="preserve"> </w:t>
            </w:r>
            <w:r w:rsidRPr="0051514D">
              <w:rPr>
                <w:rFonts w:cs="Arial"/>
                <w:b/>
              </w:rPr>
              <w:t>Tratándose de conductas que presuntivamente puedan ser delitos del orden federal, la Guardia Nacional podrá actuar como auxiliar del Ministerio Público Federal, bajo su conducción y mando.</w:t>
            </w: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Pr="00A411F7" w:rsidRDefault="00912FE3" w:rsidP="00E42900">
            <w:pPr>
              <w:rPr>
                <w:rFonts w:cs="Arial"/>
                <w:b/>
              </w:rPr>
            </w:pPr>
            <w:r w:rsidRPr="00A411F7">
              <w:rPr>
                <w:rFonts w:cs="Arial"/>
                <w:b/>
              </w:rPr>
              <w:t>El Estado Mexicano reconoce la jurisdicción de la Corte Penal Internacional.</w:t>
            </w:r>
          </w:p>
          <w:p w:rsidR="00912FE3" w:rsidRDefault="00912FE3" w:rsidP="00E42900">
            <w:pPr>
              <w:ind w:firstLine="288"/>
              <w:rPr>
                <w:rFonts w:cs="Arial"/>
              </w:rPr>
            </w:pPr>
          </w:p>
          <w:p w:rsidR="00912FE3" w:rsidRPr="003B39BB" w:rsidRDefault="00912FE3" w:rsidP="00E42900">
            <w:pPr>
              <w:ind w:firstLine="288"/>
              <w:rPr>
                <w:rFonts w:cs="Arial"/>
              </w:rPr>
            </w:pPr>
          </w:p>
          <w:p w:rsidR="00912FE3" w:rsidRPr="00A411F7" w:rsidRDefault="00912FE3" w:rsidP="00E42900">
            <w:pPr>
              <w:rPr>
                <w:rFonts w:cs="Arial"/>
              </w:rPr>
            </w:pPr>
            <w:r w:rsidRPr="003B39BB">
              <w:rPr>
                <w:rFonts w:cs="Arial"/>
              </w:rPr>
              <w:t xml:space="preserve">La seguridad pública es una función a cargo de </w:t>
            </w:r>
            <w:smartTag w:uri="urn:schemas-microsoft-com:office:smarttags" w:element="PersonName">
              <w:smartTagPr>
                <w:attr w:name="ProductID" w:val="LA FEDERACIÓN"/>
              </w:smartTagPr>
              <w:r w:rsidRPr="003B39BB">
                <w:rPr>
                  <w:rFonts w:cs="Arial"/>
                </w:rPr>
                <w:t>la Federación</w:t>
              </w:r>
            </w:smartTag>
            <w:r>
              <w:rPr>
                <w:rFonts w:cs="Arial"/>
              </w:rPr>
              <w:t xml:space="preserve"> </w:t>
            </w:r>
            <w:r w:rsidRPr="00A411F7">
              <w:rPr>
                <w:rFonts w:cs="Arial"/>
                <w:b/>
              </w:rPr>
              <w:t>a través de las instituciones que para tal efecto dispone esta Constitución</w:t>
            </w:r>
            <w:r>
              <w:rPr>
                <w:rFonts w:cs="Arial"/>
              </w:rPr>
              <w:t xml:space="preserve">, </w:t>
            </w:r>
            <w:r w:rsidRPr="003B39BB">
              <w:rPr>
                <w:rFonts w:cs="Arial"/>
              </w:rPr>
              <w:t xml:space="preserve">las entidades federativas y los Municipios, </w:t>
            </w:r>
            <w:r w:rsidRPr="00A411F7">
              <w:rPr>
                <w:rFonts w:cs="Arial"/>
                <w:b/>
              </w:rPr>
              <w:t>en el ámbito de sus respectivas jurisdicciones</w:t>
            </w:r>
            <w:r>
              <w:rPr>
                <w:rFonts w:cs="Arial"/>
              </w:rPr>
              <w:t>. C</w:t>
            </w:r>
            <w:r w:rsidRPr="003B39BB">
              <w:rPr>
                <w:rFonts w:cs="Arial"/>
              </w:rPr>
              <w:t>omprende la prevención de los delitos; la investigación y persecución para hacerla efectiva, así como la sanción de las infracciones administrativas, en los términos de la ley, en las respectivas competencia</w:t>
            </w:r>
            <w:r w:rsidRPr="0051514D">
              <w:rPr>
                <w:rFonts w:cs="Arial"/>
              </w:rPr>
              <w:t>s que esta Constitución señala.</w:t>
            </w:r>
            <w:r>
              <w:rPr>
                <w:rFonts w:cs="Arial"/>
              </w:rPr>
              <w:t xml:space="preserve"> </w:t>
            </w:r>
            <w:r w:rsidRPr="00A411F7">
              <w:rPr>
                <w:rFonts w:cs="Arial"/>
              </w:rPr>
              <w:t>La actuación de las instituciones de seguridad pública se regirá por los principios de legalidad, objetividad, eficiencia, profesionalismo, honradez y respeto a los derechos humanos reconocidos en esta Constitución.</w:t>
            </w:r>
          </w:p>
          <w:p w:rsidR="00912FE3" w:rsidRPr="0051514D"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b/>
              </w:rPr>
            </w:pPr>
            <w:r>
              <w:rPr>
                <w:rFonts w:cs="Arial"/>
                <w:b/>
              </w:rPr>
              <w:t xml:space="preserve">La Guardia Nacional es una institución del Estado que participará en la salvaguarda de la libertad, la vida, la integridad, y el pleno ejercicio de los derechos de todas las personas, protegiendo su seguridad, sus bienes, así como preservar el orden, la paz pública, los bienes y recursos de la Nación; esta institución estará conformada por hombres y mujeres que previo los requisitos de la ley, la aplicación de los exámenes de ingreso, permanencia y ascenso, así como los procesos de profesionalización, integrarán un cuerpo especializado con estructura, funciones y estándares sobre el uso de la fuerza debidamente establecidas en su ley orgánica. </w:t>
            </w:r>
          </w:p>
          <w:p w:rsidR="00912FE3" w:rsidRPr="0051514D"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r>
              <w:rPr>
                <w:rFonts w:cs="Arial"/>
                <w:b/>
              </w:rPr>
              <w:lastRenderedPageBreak/>
              <w:t>La Guardia Nacional en el ámbito de su competencia, deberá coordinarse en el desempeño de sus funciones con las instituciones de seguridad pública y procuración de justicia con que cuenten las entidades federativas y los municipios, según sea el caso, así como con las demás autoridades de la Federación que corresponda.</w:t>
            </w:r>
          </w:p>
          <w:p w:rsidR="00912FE3" w:rsidRPr="0051514D" w:rsidRDefault="00912FE3" w:rsidP="00E42900">
            <w:pPr>
              <w:rPr>
                <w:rFonts w:cs="Arial"/>
                <w:b/>
              </w:rPr>
            </w:pPr>
          </w:p>
          <w:p w:rsidR="00912FE3" w:rsidRDefault="00912FE3" w:rsidP="00E42900">
            <w:pPr>
              <w:rPr>
                <w:rFonts w:cs="Arial"/>
                <w:b/>
              </w:rPr>
            </w:pPr>
            <w:r>
              <w:rPr>
                <w:rFonts w:cs="Arial"/>
                <w:b/>
              </w:rPr>
              <w:t>El Ejecutivo Federal en el ámbito de sus atribuciones, a través de la dependencia del ramo de seguridad, deberá elaborar los planes, estrategias y acciones en materia de seguridad, para que, a su vez, la dependencia del ramo de la defensa nacional y las demás que correspondan, instrumenten las que les competan.</w:t>
            </w:r>
          </w:p>
          <w:p w:rsidR="00912FE3" w:rsidRPr="0051514D" w:rsidRDefault="00912FE3" w:rsidP="00E42900">
            <w:pPr>
              <w:rPr>
                <w:rFonts w:cs="Arial"/>
                <w:b/>
              </w:rPr>
            </w:pPr>
          </w:p>
          <w:p w:rsidR="00912FE3" w:rsidRPr="0051514D" w:rsidRDefault="00912FE3" w:rsidP="00E42900">
            <w:pPr>
              <w:rPr>
                <w:rFonts w:cs="Arial"/>
              </w:rPr>
            </w:pPr>
          </w:p>
          <w:p w:rsidR="00912FE3" w:rsidRPr="0051514D" w:rsidRDefault="00912FE3" w:rsidP="00E42900">
            <w:pPr>
              <w:rPr>
                <w:rFonts w:cs="Arial"/>
              </w:rPr>
            </w:pPr>
            <w:r>
              <w:rPr>
                <w:rFonts w:cs="Arial"/>
              </w:rPr>
              <w:t>…</w:t>
            </w:r>
          </w:p>
          <w:p w:rsidR="00912FE3" w:rsidRPr="0051514D" w:rsidRDefault="00912FE3" w:rsidP="00E42900">
            <w:pPr>
              <w:rPr>
                <w:rFonts w:cs="Arial"/>
              </w:rPr>
            </w:pPr>
          </w:p>
          <w:p w:rsidR="00912FE3" w:rsidRPr="003B39BB" w:rsidRDefault="00912FE3" w:rsidP="00E42900">
            <w:pPr>
              <w:rPr>
                <w:rFonts w:cs="Arial"/>
                <w:b/>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Default="00912FE3" w:rsidP="00E42900">
            <w:pPr>
              <w:rPr>
                <w:rFonts w:cs="Arial"/>
              </w:rPr>
            </w:pPr>
            <w:r>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Pr="003B39BB" w:rsidRDefault="00912FE3" w:rsidP="00E42900">
            <w:pPr>
              <w:ind w:firstLine="288"/>
              <w:rPr>
                <w:rFonts w:cs="Arial"/>
              </w:rPr>
            </w:pPr>
          </w:p>
          <w:p w:rsidR="00912FE3" w:rsidRPr="00884C2D" w:rsidRDefault="00912FE3" w:rsidP="00E42900">
            <w:pPr>
              <w:rPr>
                <w:rFonts w:cs="Arial"/>
              </w:rPr>
            </w:pPr>
            <w:r w:rsidRPr="00884C2D">
              <w:rPr>
                <w:rFonts w:cs="Arial"/>
              </w:rPr>
              <w:t>…</w:t>
            </w: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rPr>
                <w:rFonts w:cs="Arial"/>
              </w:rPr>
            </w:pPr>
            <w:r w:rsidRPr="00884C2D">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Default="00912FE3" w:rsidP="00E42900">
            <w:pPr>
              <w:ind w:left="720" w:hanging="431"/>
              <w:rPr>
                <w:rFonts w:cs="Arial"/>
              </w:rPr>
            </w:pPr>
          </w:p>
          <w:p w:rsidR="00912FE3" w:rsidRPr="003B39BB" w:rsidRDefault="00912FE3" w:rsidP="00E42900">
            <w:pPr>
              <w:rPr>
                <w:rFonts w:cs="Arial"/>
              </w:rPr>
            </w:pPr>
            <w:r>
              <w:rPr>
                <w:rFonts w:cs="Arial"/>
              </w:rPr>
              <w:t>…</w:t>
            </w:r>
          </w:p>
          <w:p w:rsidR="00912FE3" w:rsidRPr="003B39BB" w:rsidRDefault="00912FE3" w:rsidP="00E42900">
            <w:pPr>
              <w:ind w:left="720" w:hanging="431"/>
              <w:rPr>
                <w:rFonts w:cs="Arial"/>
              </w:rPr>
            </w:pPr>
          </w:p>
          <w:p w:rsidR="00912FE3" w:rsidRDefault="00912FE3" w:rsidP="00E42900">
            <w:pPr>
              <w:rPr>
                <w:rFonts w:cs="Arial"/>
                <w:b/>
              </w:rPr>
            </w:pPr>
          </w:p>
          <w:p w:rsidR="00912FE3" w:rsidRPr="00884C2D" w:rsidRDefault="00912FE3" w:rsidP="00E42900">
            <w:pPr>
              <w:rPr>
                <w:rFonts w:cs="Arial"/>
              </w:rPr>
            </w:pPr>
            <w:r w:rsidRPr="00884C2D">
              <w:rPr>
                <w:rFonts w:cs="Arial"/>
              </w:rPr>
              <w:t>…</w:t>
            </w: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rPr>
            </w:pPr>
            <w:r w:rsidRPr="00884C2D">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884C2D" w:rsidRDefault="00912FE3" w:rsidP="00E42900">
            <w:pPr>
              <w:rPr>
                <w:rFonts w:cs="Arial"/>
              </w:rPr>
            </w:pPr>
          </w:p>
          <w:p w:rsidR="00912FE3" w:rsidRPr="0051672A" w:rsidRDefault="00912FE3" w:rsidP="00E42900">
            <w:pPr>
              <w:rPr>
                <w:rFonts w:cs="Arial"/>
              </w:rPr>
            </w:pPr>
            <w:r w:rsidRPr="0051672A">
              <w:rPr>
                <w:rFonts w:cs="Arial"/>
                <w:b/>
              </w:rPr>
              <w:t>Artículo 31.</w:t>
            </w:r>
            <w:r w:rsidRPr="0051672A">
              <w:rPr>
                <w:rFonts w:cs="Arial"/>
              </w:rPr>
              <w:t xml:space="preserve"> Son obligaciones de los mexicanos:</w:t>
            </w:r>
          </w:p>
          <w:p w:rsidR="00912FE3" w:rsidRPr="0051672A" w:rsidRDefault="00912FE3" w:rsidP="00E42900">
            <w:pPr>
              <w:ind w:firstLine="289"/>
              <w:rPr>
                <w:rFonts w:cs="Arial"/>
              </w:rPr>
            </w:pPr>
          </w:p>
          <w:p w:rsidR="00912FE3" w:rsidRPr="0051672A" w:rsidRDefault="00912FE3" w:rsidP="00E42900">
            <w:pPr>
              <w:ind w:left="833" w:hanging="544"/>
              <w:rPr>
                <w:rFonts w:cs="Arial"/>
                <w:color w:val="000000"/>
              </w:rPr>
            </w:pPr>
            <w:r w:rsidRPr="0051672A">
              <w:rPr>
                <w:rFonts w:cs="Arial"/>
                <w:b/>
                <w:color w:val="000000"/>
              </w:rPr>
              <w:t>I.</w:t>
            </w:r>
            <w:r w:rsidRPr="0051672A">
              <w:rPr>
                <w:rFonts w:cs="Arial"/>
                <w:color w:val="000000"/>
              </w:rPr>
              <w:t xml:space="preserve"> </w:t>
            </w:r>
            <w:r w:rsidRPr="0051672A">
              <w:rPr>
                <w:rFonts w:cs="Arial"/>
                <w:color w:val="000000"/>
              </w:rPr>
              <w:tab/>
            </w:r>
            <w:r w:rsidRPr="0051514D">
              <w:rPr>
                <w:rFonts w:cs="Arial"/>
                <w:color w:val="000000"/>
              </w:rPr>
              <w:t>a la II. …</w:t>
            </w:r>
          </w:p>
          <w:p w:rsidR="00912FE3" w:rsidRPr="0051672A" w:rsidRDefault="00912FE3" w:rsidP="00E42900">
            <w:pPr>
              <w:ind w:left="833" w:hanging="544"/>
              <w:rPr>
                <w:rFonts w:cs="Arial"/>
              </w:rPr>
            </w:pPr>
          </w:p>
          <w:p w:rsidR="00912FE3" w:rsidRPr="0051672A" w:rsidRDefault="00912FE3" w:rsidP="00E42900">
            <w:pPr>
              <w:ind w:left="833" w:hanging="544"/>
              <w:rPr>
                <w:rFonts w:cs="Arial"/>
                <w:noProof/>
              </w:rPr>
            </w:pPr>
          </w:p>
          <w:p w:rsidR="00912FE3" w:rsidRPr="0051672A" w:rsidRDefault="00912FE3" w:rsidP="00E42900">
            <w:pPr>
              <w:ind w:left="833" w:hanging="544"/>
              <w:rPr>
                <w:rFonts w:cs="Arial"/>
              </w:rPr>
            </w:pPr>
            <w:r w:rsidRPr="0051672A">
              <w:rPr>
                <w:rFonts w:cs="Arial"/>
                <w:b/>
                <w:bCs/>
              </w:rPr>
              <w:t xml:space="preserve">III. </w:t>
            </w:r>
            <w:r w:rsidRPr="0051672A">
              <w:rPr>
                <w:rFonts w:cs="Arial"/>
                <w:b/>
                <w:bCs/>
              </w:rPr>
              <w:tab/>
            </w:r>
            <w:r w:rsidRPr="00884C2D">
              <w:rPr>
                <w:rFonts w:cs="Arial"/>
                <w:b/>
              </w:rPr>
              <w:t>Se deroga</w:t>
            </w: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Pr="0051672A" w:rsidRDefault="00912FE3" w:rsidP="00E42900">
            <w:pPr>
              <w:ind w:left="833" w:hanging="544"/>
              <w:rPr>
                <w:rFonts w:cs="Arial"/>
                <w:bCs/>
              </w:rPr>
            </w:pPr>
            <w:r w:rsidRPr="0051514D">
              <w:rPr>
                <w:rFonts w:cs="Arial"/>
                <w:b/>
                <w:bCs/>
              </w:rPr>
              <w:t>…</w:t>
            </w: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8B66BA" w:rsidRDefault="00912FE3" w:rsidP="00E42900">
            <w:pPr>
              <w:rPr>
                <w:rFonts w:cs="Arial"/>
              </w:rPr>
            </w:pPr>
            <w:bookmarkStart w:id="4" w:name="Artículo_32"/>
            <w:r w:rsidRPr="008B66BA">
              <w:rPr>
                <w:rFonts w:cs="Arial"/>
                <w:b/>
              </w:rPr>
              <w:lastRenderedPageBreak/>
              <w:t>Artículo 32</w:t>
            </w:r>
            <w:bookmarkEnd w:id="4"/>
            <w:r w:rsidRPr="008B66BA">
              <w:rPr>
                <w:rFonts w:cs="Arial"/>
                <w:b/>
              </w:rPr>
              <w:t>.</w:t>
            </w:r>
            <w:r w:rsidRPr="008B66BA">
              <w:rPr>
                <w:rFonts w:cs="Arial"/>
              </w:rPr>
              <w:t xml:space="preserve"> La Ley regulará el ejercicio de los derechos que la legislación mexicana otorga a los mexicanos que posean otra nacionalidad y establecerá normas para evitar conflictos por doble nacionalidad.</w:t>
            </w:r>
          </w:p>
          <w:p w:rsidR="00912FE3" w:rsidRPr="008B66BA" w:rsidRDefault="00912FE3" w:rsidP="00E42900">
            <w:pPr>
              <w:ind w:firstLine="289"/>
              <w:rPr>
                <w:rFonts w:cs="Arial"/>
              </w:rPr>
            </w:pPr>
          </w:p>
          <w:p w:rsidR="00912FE3" w:rsidRPr="0051514D" w:rsidRDefault="00912FE3" w:rsidP="00E42900">
            <w:pPr>
              <w:rPr>
                <w:rFonts w:cs="Arial"/>
              </w:rPr>
            </w:pPr>
            <w:r w:rsidRPr="0051514D">
              <w:rPr>
                <w:rFonts w:cs="Arial"/>
              </w:rPr>
              <w:t>…</w:t>
            </w:r>
          </w:p>
          <w:p w:rsidR="00912FE3" w:rsidRPr="008B66BA" w:rsidRDefault="00912FE3" w:rsidP="00E42900">
            <w:pPr>
              <w:rPr>
                <w:rFonts w:cs="Arial"/>
              </w:rPr>
            </w:pPr>
          </w:p>
          <w:p w:rsidR="00912FE3" w:rsidRPr="008B66BA" w:rsidRDefault="00912FE3" w:rsidP="00E42900">
            <w:pPr>
              <w:rPr>
                <w:rFonts w:cs="Arial"/>
              </w:rPr>
            </w:pPr>
            <w:r w:rsidRPr="008B66BA">
              <w:rPr>
                <w:rFonts w:cs="Arial"/>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912FE3" w:rsidRPr="008B66BA" w:rsidRDefault="00912FE3" w:rsidP="00E42900">
            <w:pPr>
              <w:ind w:firstLine="289"/>
              <w:rPr>
                <w:rFonts w:cs="Arial"/>
              </w:rPr>
            </w:pPr>
          </w:p>
          <w:p w:rsidR="00912FE3" w:rsidRPr="008B66BA" w:rsidRDefault="00912FE3" w:rsidP="00E42900">
            <w:pPr>
              <w:rPr>
                <w:rFonts w:cs="Arial"/>
              </w:rPr>
            </w:pPr>
            <w:r w:rsidRPr="0051514D">
              <w:rPr>
                <w:rFonts w:cs="Arial"/>
              </w:rPr>
              <w:t>…</w:t>
            </w:r>
          </w:p>
          <w:p w:rsidR="00912FE3" w:rsidRPr="008B66BA" w:rsidRDefault="00912FE3" w:rsidP="00E42900">
            <w:pPr>
              <w:ind w:firstLine="289"/>
              <w:rPr>
                <w:rFonts w:cs="Arial"/>
              </w:rPr>
            </w:pPr>
          </w:p>
          <w:p w:rsidR="00912FE3" w:rsidRPr="0051514D" w:rsidRDefault="00912FE3" w:rsidP="00E42900">
            <w:pPr>
              <w:spacing w:line="360" w:lineRule="auto"/>
              <w:rPr>
                <w:rFonts w:cs="Arial"/>
                <w:bCs/>
              </w:rPr>
            </w:pPr>
          </w:p>
        </w:tc>
        <w:tc>
          <w:tcPr>
            <w:tcW w:w="4982" w:type="dxa"/>
          </w:tcPr>
          <w:p w:rsidR="00912FE3" w:rsidRPr="008B66BA" w:rsidRDefault="00912FE3" w:rsidP="00E42900">
            <w:pPr>
              <w:rPr>
                <w:rFonts w:cs="Arial"/>
              </w:rPr>
            </w:pPr>
            <w:r w:rsidRPr="008B66BA">
              <w:rPr>
                <w:rFonts w:cs="Arial"/>
                <w:b/>
              </w:rPr>
              <w:t>Artículo 32.</w:t>
            </w:r>
            <w:r w:rsidRPr="008B66BA">
              <w:rPr>
                <w:rFonts w:cs="Arial"/>
              </w:rPr>
              <w:t xml:space="preserve"> </w:t>
            </w:r>
            <w:r>
              <w:rPr>
                <w:rFonts w:cs="Arial"/>
              </w:rPr>
              <w:t>…</w:t>
            </w:r>
          </w:p>
          <w:p w:rsidR="00912FE3" w:rsidRDefault="00912FE3" w:rsidP="00E42900">
            <w:pPr>
              <w:ind w:firstLine="289"/>
              <w:rPr>
                <w:rFonts w:cs="Arial"/>
              </w:rPr>
            </w:pPr>
          </w:p>
          <w:p w:rsidR="00912FE3" w:rsidRDefault="00912FE3" w:rsidP="00E42900">
            <w:pPr>
              <w:ind w:firstLine="289"/>
              <w:rPr>
                <w:rFonts w:cs="Arial"/>
              </w:rPr>
            </w:pPr>
          </w:p>
          <w:p w:rsidR="00912FE3" w:rsidRDefault="00912FE3" w:rsidP="00E42900">
            <w:pPr>
              <w:ind w:firstLine="289"/>
              <w:rPr>
                <w:rFonts w:cs="Arial"/>
              </w:rPr>
            </w:pPr>
          </w:p>
          <w:p w:rsidR="00912FE3" w:rsidRDefault="00912FE3" w:rsidP="00E42900">
            <w:pPr>
              <w:ind w:firstLine="289"/>
              <w:rPr>
                <w:rFonts w:cs="Arial"/>
              </w:rPr>
            </w:pPr>
          </w:p>
          <w:p w:rsidR="00912FE3" w:rsidRPr="008B66BA" w:rsidRDefault="00912FE3" w:rsidP="00E42900">
            <w:pPr>
              <w:ind w:firstLine="289"/>
              <w:rPr>
                <w:rFonts w:cs="Arial"/>
              </w:rPr>
            </w:pPr>
          </w:p>
          <w:p w:rsidR="00912FE3" w:rsidRPr="0051514D" w:rsidRDefault="00912FE3" w:rsidP="00E42900">
            <w:pPr>
              <w:rPr>
                <w:rFonts w:cs="Arial"/>
              </w:rPr>
            </w:pPr>
            <w:r w:rsidRPr="0051514D">
              <w:rPr>
                <w:rFonts w:cs="Arial"/>
              </w:rPr>
              <w:t>…</w:t>
            </w:r>
          </w:p>
          <w:p w:rsidR="00912FE3" w:rsidRPr="008B66BA" w:rsidRDefault="00912FE3" w:rsidP="00E42900">
            <w:pPr>
              <w:rPr>
                <w:rFonts w:cs="Arial"/>
              </w:rPr>
            </w:pPr>
          </w:p>
          <w:p w:rsidR="00912FE3" w:rsidRPr="008B66BA" w:rsidRDefault="00912FE3" w:rsidP="00E42900">
            <w:pPr>
              <w:rPr>
                <w:rFonts w:cs="Arial"/>
              </w:rPr>
            </w:pPr>
            <w:r w:rsidRPr="008B66BA">
              <w:rPr>
                <w:rFonts w:cs="Arial"/>
              </w:rPr>
              <w:t>En tiempo de paz, ningún extranjero podrá servir en el Ejército, ni en las fuerzas de policía</w:t>
            </w:r>
            <w:r>
              <w:rPr>
                <w:rFonts w:cs="Arial"/>
              </w:rPr>
              <w:t>,</w:t>
            </w:r>
            <w:r w:rsidRPr="008B66BA">
              <w:rPr>
                <w:rFonts w:cs="Arial"/>
              </w:rPr>
              <w:t xml:space="preserve"> seguridad pública</w:t>
            </w:r>
            <w:r>
              <w:rPr>
                <w:rFonts w:cs="Arial"/>
              </w:rPr>
              <w:t xml:space="preserve"> </w:t>
            </w:r>
            <w:r w:rsidRPr="00884C2D">
              <w:rPr>
                <w:rFonts w:cs="Arial"/>
                <w:b/>
              </w:rPr>
              <w:t>o Guardia Nacional</w:t>
            </w:r>
            <w:r w:rsidRPr="008B66BA">
              <w:rPr>
                <w:rFonts w:cs="Arial"/>
              </w:rPr>
              <w:t>. Para pertenecer al activo del Ejército en tiempo de paz y al de la Armada o al de la Fuerza Aérea en todo momento, o desempeñar cualquier cargo o comisión en ellos, se requiere ser mexicano por nacimiento.</w:t>
            </w:r>
            <w:r>
              <w:rPr>
                <w:rFonts w:cs="Arial"/>
              </w:rPr>
              <w:t xml:space="preserve"> …</w:t>
            </w:r>
          </w:p>
          <w:p w:rsidR="00912FE3" w:rsidRPr="008B66BA" w:rsidRDefault="00912FE3" w:rsidP="00E42900">
            <w:pPr>
              <w:ind w:firstLine="289"/>
              <w:rPr>
                <w:rFonts w:cs="Arial"/>
              </w:rPr>
            </w:pPr>
          </w:p>
          <w:p w:rsidR="00912FE3" w:rsidRPr="008B66BA" w:rsidRDefault="00912FE3" w:rsidP="00E42900">
            <w:pPr>
              <w:ind w:firstLine="289"/>
              <w:rPr>
                <w:rFonts w:cs="Arial"/>
              </w:rPr>
            </w:pP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8B66BA" w:rsidRDefault="00912FE3" w:rsidP="00E42900">
            <w:pPr>
              <w:rPr>
                <w:rFonts w:cs="Arial"/>
              </w:rPr>
            </w:pPr>
            <w:bookmarkStart w:id="5" w:name="Artículo_36"/>
            <w:r w:rsidRPr="008B66BA">
              <w:rPr>
                <w:rFonts w:cs="Arial"/>
                <w:b/>
              </w:rPr>
              <w:t>Artículo 36</w:t>
            </w:r>
            <w:bookmarkEnd w:id="5"/>
            <w:r w:rsidRPr="008B66BA">
              <w:rPr>
                <w:rFonts w:cs="Arial"/>
                <w:b/>
              </w:rPr>
              <w:t>.</w:t>
            </w:r>
            <w:r w:rsidRPr="008B66BA">
              <w:rPr>
                <w:rFonts w:cs="Arial"/>
              </w:rPr>
              <w:t xml:space="preserve"> Son obligaciones del ciudadano de la República:</w:t>
            </w:r>
          </w:p>
          <w:p w:rsidR="00912FE3" w:rsidRPr="008B66BA" w:rsidRDefault="00912FE3" w:rsidP="00E42900">
            <w:pPr>
              <w:ind w:firstLine="289"/>
              <w:rPr>
                <w:rFonts w:cs="Arial"/>
              </w:rPr>
            </w:pPr>
          </w:p>
          <w:p w:rsidR="00912FE3" w:rsidRPr="008B66BA" w:rsidRDefault="00912FE3" w:rsidP="00E42900">
            <w:pPr>
              <w:ind w:left="720" w:hanging="431"/>
              <w:rPr>
                <w:rFonts w:cs="Arial"/>
                <w:b/>
              </w:rPr>
            </w:pPr>
            <w:r w:rsidRPr="008B66BA">
              <w:rPr>
                <w:rFonts w:cs="Arial"/>
                <w:b/>
                <w:bCs/>
              </w:rPr>
              <w:t xml:space="preserve">I. </w:t>
            </w:r>
            <w:r w:rsidRPr="008B66BA">
              <w:rPr>
                <w:rFonts w:cs="Arial"/>
                <w:b/>
                <w:bCs/>
              </w:rPr>
              <w:tab/>
            </w:r>
            <w:r w:rsidRPr="0051514D">
              <w:rPr>
                <w:rFonts w:cs="Arial"/>
                <w:b/>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II. </w:t>
            </w:r>
            <w:r w:rsidRPr="008B66BA">
              <w:rPr>
                <w:rFonts w:cs="Arial"/>
                <w:b/>
                <w:bCs/>
              </w:rPr>
              <w:tab/>
            </w:r>
            <w:r w:rsidRPr="008B66BA">
              <w:rPr>
                <w:rFonts w:cs="Arial"/>
              </w:rPr>
              <w:t>Alistarse en la Guardia Nacional;</w:t>
            </w:r>
          </w:p>
          <w:p w:rsidR="00912FE3" w:rsidRPr="008B66BA" w:rsidRDefault="00912FE3" w:rsidP="00E42900">
            <w:pPr>
              <w:ind w:left="720" w:hanging="431"/>
              <w:rPr>
                <w:rFonts w:cs="Arial"/>
              </w:rPr>
            </w:pPr>
          </w:p>
          <w:p w:rsidR="00912FE3" w:rsidRPr="008B66BA" w:rsidRDefault="00912FE3" w:rsidP="00E42900">
            <w:pPr>
              <w:ind w:left="720" w:hanging="431"/>
              <w:rPr>
                <w:rFonts w:cs="Arial"/>
                <w:bCs/>
                <w:color w:val="000000"/>
                <w:lang w:eastAsia="es-MX"/>
              </w:rPr>
            </w:pPr>
            <w:r w:rsidRPr="0051514D">
              <w:rPr>
                <w:rFonts w:cs="Arial"/>
                <w:b/>
                <w:bCs/>
                <w:color w:val="000000"/>
                <w:lang w:eastAsia="es-MX"/>
              </w:rPr>
              <w:t>…</w:t>
            </w:r>
          </w:p>
          <w:p w:rsidR="00912FE3" w:rsidRPr="0051514D" w:rsidRDefault="00912FE3" w:rsidP="00E42900">
            <w:pPr>
              <w:ind w:left="720" w:hanging="431"/>
              <w:rPr>
                <w:rFonts w:cs="Arial"/>
                <w:bCs/>
              </w:rPr>
            </w:pPr>
          </w:p>
        </w:tc>
        <w:tc>
          <w:tcPr>
            <w:tcW w:w="4982" w:type="dxa"/>
          </w:tcPr>
          <w:p w:rsidR="00912FE3" w:rsidRPr="008B66BA" w:rsidRDefault="00912FE3" w:rsidP="00E42900">
            <w:pPr>
              <w:rPr>
                <w:rFonts w:cs="Arial"/>
              </w:rPr>
            </w:pPr>
            <w:r w:rsidRPr="008B66BA">
              <w:rPr>
                <w:rFonts w:cs="Arial"/>
                <w:b/>
              </w:rPr>
              <w:lastRenderedPageBreak/>
              <w:t>Artículo 36.</w:t>
            </w:r>
            <w:r w:rsidRPr="008B66BA">
              <w:rPr>
                <w:rFonts w:cs="Arial"/>
              </w:rPr>
              <w:t xml:space="preserve"> Son obligaciones del ciudadano de la República:</w:t>
            </w:r>
          </w:p>
          <w:p w:rsidR="00912FE3" w:rsidRPr="008B66BA" w:rsidRDefault="00912FE3" w:rsidP="00E42900">
            <w:pPr>
              <w:ind w:firstLine="289"/>
              <w:rPr>
                <w:rFonts w:cs="Arial"/>
              </w:rPr>
            </w:pPr>
          </w:p>
          <w:p w:rsidR="00912FE3" w:rsidRPr="008B66BA" w:rsidRDefault="00912FE3" w:rsidP="00E42900">
            <w:pPr>
              <w:ind w:left="720" w:hanging="431"/>
              <w:rPr>
                <w:rFonts w:cs="Arial"/>
                <w:b/>
              </w:rPr>
            </w:pPr>
            <w:r w:rsidRPr="008B66BA">
              <w:rPr>
                <w:rFonts w:cs="Arial"/>
                <w:b/>
                <w:bCs/>
              </w:rPr>
              <w:t xml:space="preserve">I. </w:t>
            </w:r>
            <w:r w:rsidRPr="008B66BA">
              <w:rPr>
                <w:rFonts w:cs="Arial"/>
                <w:b/>
                <w:bCs/>
              </w:rPr>
              <w:tab/>
            </w:r>
            <w:r w:rsidRPr="0051514D">
              <w:rPr>
                <w:rFonts w:cs="Arial"/>
                <w:b/>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II. </w:t>
            </w:r>
            <w:r w:rsidRPr="008B66BA">
              <w:rPr>
                <w:rFonts w:cs="Arial"/>
                <w:b/>
                <w:bCs/>
              </w:rPr>
              <w:tab/>
            </w:r>
            <w:r w:rsidRPr="00830EF0">
              <w:rPr>
                <w:rFonts w:cs="Arial"/>
                <w:b/>
              </w:rPr>
              <w:t>Se deroga</w:t>
            </w:r>
          </w:p>
          <w:p w:rsidR="00912FE3" w:rsidRPr="008B66BA" w:rsidRDefault="00912FE3" w:rsidP="00E42900">
            <w:pPr>
              <w:ind w:left="720" w:hanging="431"/>
              <w:rPr>
                <w:rFonts w:cs="Arial"/>
              </w:rPr>
            </w:pPr>
          </w:p>
          <w:p w:rsidR="00912FE3" w:rsidRPr="008B66BA" w:rsidRDefault="00912FE3" w:rsidP="00E42900">
            <w:pPr>
              <w:ind w:left="720" w:hanging="431"/>
              <w:rPr>
                <w:rFonts w:cs="Arial"/>
                <w:bCs/>
                <w:color w:val="000000"/>
                <w:lang w:eastAsia="es-MX"/>
              </w:rPr>
            </w:pPr>
            <w:r w:rsidRPr="0051514D">
              <w:rPr>
                <w:rFonts w:cs="Arial"/>
                <w:b/>
                <w:bCs/>
                <w:color w:val="000000"/>
                <w:lang w:eastAsia="es-MX"/>
              </w:rPr>
              <w:t>…</w:t>
            </w:r>
          </w:p>
          <w:p w:rsidR="00912FE3" w:rsidRPr="0051514D" w:rsidRDefault="00912FE3" w:rsidP="00E42900">
            <w:pPr>
              <w:ind w:left="720" w:hanging="431"/>
              <w:rPr>
                <w:rFonts w:cs="Arial"/>
                <w:bCs/>
              </w:rPr>
            </w:pPr>
          </w:p>
        </w:tc>
      </w:tr>
      <w:tr w:rsidR="00912FE3" w:rsidTr="00E42900">
        <w:trPr>
          <w:jc w:val="center"/>
        </w:trPr>
        <w:tc>
          <w:tcPr>
            <w:tcW w:w="4982" w:type="dxa"/>
          </w:tcPr>
          <w:p w:rsidR="00912FE3" w:rsidRPr="008B66BA" w:rsidRDefault="00912FE3" w:rsidP="00E42900">
            <w:pPr>
              <w:ind w:firstLine="288"/>
              <w:rPr>
                <w:rFonts w:cs="Arial"/>
              </w:rPr>
            </w:pPr>
            <w:bookmarkStart w:id="6" w:name="Artículo_55"/>
            <w:r w:rsidRPr="008B66BA">
              <w:rPr>
                <w:rFonts w:cs="Arial"/>
                <w:b/>
              </w:rPr>
              <w:lastRenderedPageBreak/>
              <w:t>Artículo 55</w:t>
            </w:r>
            <w:bookmarkEnd w:id="6"/>
            <w:r w:rsidRPr="008B66BA">
              <w:rPr>
                <w:rFonts w:cs="Arial"/>
                <w:b/>
              </w:rPr>
              <w:t>.</w:t>
            </w:r>
            <w:r w:rsidRPr="008B66BA">
              <w:rPr>
                <w:rFonts w:cs="Arial"/>
              </w:rPr>
              <w:t xml:space="preserve"> Para ser diputado se requiere:</w:t>
            </w:r>
          </w:p>
          <w:p w:rsidR="00912FE3" w:rsidRPr="008B66BA" w:rsidRDefault="00912FE3" w:rsidP="00E42900">
            <w:pPr>
              <w:ind w:firstLine="289"/>
              <w:rPr>
                <w:rFonts w:cs="Arial"/>
              </w:rPr>
            </w:pPr>
          </w:p>
          <w:p w:rsidR="00912FE3" w:rsidRPr="008B66BA" w:rsidRDefault="00912FE3" w:rsidP="00E42900">
            <w:pPr>
              <w:ind w:left="720" w:hanging="431"/>
              <w:rPr>
                <w:rFonts w:cs="Arial"/>
              </w:rPr>
            </w:pPr>
            <w:r w:rsidRPr="008B66BA">
              <w:rPr>
                <w:rFonts w:cs="Arial"/>
                <w:b/>
                <w:bCs/>
              </w:rPr>
              <w:t xml:space="preserve">I. </w:t>
            </w:r>
            <w:r w:rsidRPr="008B66BA">
              <w:rPr>
                <w:rFonts w:cs="Arial"/>
                <w:b/>
                <w:bCs/>
              </w:rPr>
              <w:tab/>
            </w:r>
            <w:r w:rsidRPr="0051514D">
              <w:rPr>
                <w:rFonts w:cs="Arial"/>
              </w:rPr>
              <w:t>a III. …</w:t>
            </w:r>
          </w:p>
          <w:p w:rsidR="00912FE3" w:rsidRPr="0051514D" w:rsidRDefault="00912FE3" w:rsidP="00E42900">
            <w:pPr>
              <w:rPr>
                <w:rFonts w:cs="Arial"/>
              </w:rPr>
            </w:pPr>
          </w:p>
          <w:p w:rsidR="00912FE3" w:rsidRPr="008B66BA" w:rsidRDefault="00912FE3" w:rsidP="00E42900">
            <w:pPr>
              <w:rPr>
                <w:rFonts w:cs="Arial"/>
              </w:rPr>
            </w:pPr>
          </w:p>
          <w:p w:rsidR="00912FE3" w:rsidRPr="008B66BA" w:rsidRDefault="00912FE3" w:rsidP="00E42900">
            <w:pPr>
              <w:ind w:left="720" w:hanging="431"/>
              <w:rPr>
                <w:rFonts w:cs="Arial"/>
              </w:rPr>
            </w:pPr>
            <w:r w:rsidRPr="008B66BA">
              <w:rPr>
                <w:rFonts w:cs="Arial"/>
                <w:b/>
                <w:bCs/>
              </w:rPr>
              <w:t xml:space="preserve">IV. </w:t>
            </w:r>
            <w:r w:rsidRPr="008B66BA">
              <w:rPr>
                <w:rFonts w:cs="Arial"/>
                <w:b/>
                <w:bCs/>
              </w:rPr>
              <w:tab/>
            </w:r>
            <w:r w:rsidRPr="008B66BA">
              <w:rPr>
                <w:rFonts w:cs="Arial"/>
              </w:rPr>
              <w:t>No estar en servicio activo en el Ejército Federal ni tener mando en la policía o gendarmería rural en el Distrito donde se haga la elección, cuando menos noventa días antes de ella.</w:t>
            </w:r>
          </w:p>
          <w:p w:rsidR="00912FE3" w:rsidRPr="008B66BA" w:rsidRDefault="00912FE3" w:rsidP="00E42900">
            <w:pPr>
              <w:ind w:left="720" w:hanging="431"/>
              <w:rPr>
                <w:rFonts w:cs="Arial"/>
              </w:rPr>
            </w:pPr>
          </w:p>
          <w:p w:rsidR="00912FE3" w:rsidRPr="0051514D" w:rsidRDefault="00912FE3" w:rsidP="00E42900">
            <w:pPr>
              <w:ind w:left="720" w:hanging="431"/>
              <w:rPr>
                <w:rFonts w:cs="Arial"/>
                <w:bCs/>
              </w:rPr>
            </w:pPr>
            <w:r w:rsidRPr="0051514D">
              <w:rPr>
                <w:rFonts w:cs="Arial"/>
                <w:b/>
              </w:rPr>
              <w:t>…</w:t>
            </w:r>
          </w:p>
        </w:tc>
        <w:tc>
          <w:tcPr>
            <w:tcW w:w="4982" w:type="dxa"/>
          </w:tcPr>
          <w:p w:rsidR="00912FE3" w:rsidRPr="008B66BA" w:rsidRDefault="00912FE3" w:rsidP="00E42900">
            <w:pPr>
              <w:ind w:firstLine="288"/>
              <w:rPr>
                <w:rFonts w:cs="Arial"/>
              </w:rPr>
            </w:pPr>
            <w:r w:rsidRPr="008B66BA">
              <w:rPr>
                <w:rFonts w:cs="Arial"/>
                <w:b/>
              </w:rPr>
              <w:t>Artículo 55.</w:t>
            </w:r>
            <w:r w:rsidRPr="008B66BA">
              <w:rPr>
                <w:rFonts w:cs="Arial"/>
              </w:rPr>
              <w:t xml:space="preserve"> Para ser diputado se requiere:</w:t>
            </w:r>
          </w:p>
          <w:p w:rsidR="00912FE3" w:rsidRPr="008B66BA" w:rsidRDefault="00912FE3" w:rsidP="00E42900">
            <w:pPr>
              <w:ind w:firstLine="289"/>
              <w:rPr>
                <w:rFonts w:cs="Arial"/>
              </w:rPr>
            </w:pPr>
          </w:p>
          <w:p w:rsidR="00912FE3" w:rsidRPr="008B66BA" w:rsidRDefault="00912FE3" w:rsidP="00E42900">
            <w:pPr>
              <w:ind w:left="720" w:hanging="431"/>
              <w:rPr>
                <w:rFonts w:cs="Arial"/>
              </w:rPr>
            </w:pPr>
            <w:r w:rsidRPr="008B66BA">
              <w:rPr>
                <w:rFonts w:cs="Arial"/>
                <w:b/>
                <w:bCs/>
              </w:rPr>
              <w:t xml:space="preserve">I. </w:t>
            </w:r>
            <w:r w:rsidRPr="008B66BA">
              <w:rPr>
                <w:rFonts w:cs="Arial"/>
                <w:b/>
                <w:bCs/>
              </w:rPr>
              <w:tab/>
            </w:r>
            <w:r w:rsidRPr="0051514D">
              <w:rPr>
                <w:rFonts w:cs="Arial"/>
              </w:rPr>
              <w:t>a III. …</w:t>
            </w:r>
          </w:p>
          <w:p w:rsidR="00912FE3" w:rsidRPr="0051514D" w:rsidRDefault="00912FE3" w:rsidP="00E42900">
            <w:pPr>
              <w:rPr>
                <w:rFonts w:cs="Arial"/>
              </w:rPr>
            </w:pPr>
          </w:p>
          <w:p w:rsidR="00912FE3" w:rsidRPr="008B66BA" w:rsidRDefault="00912FE3" w:rsidP="00E42900">
            <w:pPr>
              <w:rPr>
                <w:rFonts w:cs="Arial"/>
              </w:rPr>
            </w:pPr>
          </w:p>
          <w:p w:rsidR="00912FE3" w:rsidRPr="008B66BA" w:rsidRDefault="00912FE3" w:rsidP="00E42900">
            <w:pPr>
              <w:ind w:left="720" w:hanging="431"/>
              <w:rPr>
                <w:rFonts w:cs="Arial"/>
              </w:rPr>
            </w:pPr>
            <w:r w:rsidRPr="008B66BA">
              <w:rPr>
                <w:rFonts w:cs="Arial"/>
                <w:b/>
                <w:bCs/>
              </w:rPr>
              <w:t xml:space="preserve">IV. </w:t>
            </w:r>
            <w:r w:rsidRPr="008B66BA">
              <w:rPr>
                <w:rFonts w:cs="Arial"/>
                <w:b/>
                <w:bCs/>
              </w:rPr>
              <w:tab/>
            </w:r>
            <w:r w:rsidRPr="008B66BA">
              <w:rPr>
                <w:rFonts w:cs="Arial"/>
              </w:rPr>
              <w:t xml:space="preserve">No estar en servicio activo en el Ejército Federal ni tener mando en la policía o </w:t>
            </w:r>
            <w:r>
              <w:rPr>
                <w:rFonts w:cs="Arial"/>
              </w:rPr>
              <w:t xml:space="preserve">la </w:t>
            </w:r>
            <w:r w:rsidRPr="00830EF0">
              <w:rPr>
                <w:rFonts w:cs="Arial"/>
                <w:b/>
              </w:rPr>
              <w:t>Guardia Nacional</w:t>
            </w:r>
            <w:r>
              <w:rPr>
                <w:rFonts w:cs="Arial"/>
              </w:rPr>
              <w:t xml:space="preserve"> </w:t>
            </w:r>
            <w:r w:rsidRPr="008B66BA">
              <w:rPr>
                <w:rFonts w:cs="Arial"/>
              </w:rPr>
              <w:t>en el Distrito donde se haga la elección, cuando menos noventa días antes de ella.</w:t>
            </w:r>
          </w:p>
          <w:p w:rsidR="00912FE3" w:rsidRPr="008B66BA" w:rsidRDefault="00912FE3" w:rsidP="00E42900">
            <w:pPr>
              <w:ind w:left="720" w:hanging="431"/>
              <w:rPr>
                <w:rFonts w:cs="Arial"/>
              </w:rPr>
            </w:pPr>
          </w:p>
          <w:p w:rsidR="00912FE3" w:rsidRPr="0051514D" w:rsidRDefault="00912FE3" w:rsidP="00E42900">
            <w:pPr>
              <w:ind w:left="720" w:hanging="431"/>
              <w:rPr>
                <w:rFonts w:cs="Arial"/>
                <w:bCs/>
              </w:rPr>
            </w:pPr>
            <w:r w:rsidRPr="0051514D">
              <w:rPr>
                <w:rFonts w:cs="Arial"/>
                <w:b/>
              </w:rPr>
              <w:t>…</w:t>
            </w:r>
          </w:p>
        </w:tc>
      </w:tr>
      <w:tr w:rsidR="00912FE3" w:rsidTr="00E42900">
        <w:trPr>
          <w:jc w:val="center"/>
        </w:trPr>
        <w:tc>
          <w:tcPr>
            <w:tcW w:w="4982" w:type="dxa"/>
          </w:tcPr>
          <w:p w:rsidR="00912FE3" w:rsidRPr="008B66BA" w:rsidRDefault="00912FE3" w:rsidP="00E42900">
            <w:pPr>
              <w:rPr>
                <w:rFonts w:cs="Arial"/>
              </w:rPr>
            </w:pPr>
            <w:bookmarkStart w:id="7" w:name="Artículo_73"/>
            <w:r w:rsidRPr="008B66BA">
              <w:rPr>
                <w:rFonts w:cs="Arial"/>
                <w:b/>
              </w:rPr>
              <w:t>Artículo 73</w:t>
            </w:r>
            <w:bookmarkEnd w:id="7"/>
            <w:r w:rsidRPr="008B66BA">
              <w:rPr>
                <w:rFonts w:cs="Arial"/>
                <w:b/>
              </w:rPr>
              <w:t>.</w:t>
            </w:r>
            <w:r w:rsidRPr="008B66BA">
              <w:rPr>
                <w:rFonts w:cs="Arial"/>
              </w:rPr>
              <w:t xml:space="preserve"> El Congreso tiene facultad:</w:t>
            </w:r>
          </w:p>
          <w:p w:rsidR="00912FE3" w:rsidRPr="008B66BA" w:rsidRDefault="00912FE3" w:rsidP="00E42900">
            <w:pPr>
              <w:jc w:val="right"/>
              <w:rPr>
                <w:rFonts w:eastAsia="MS Mincho" w:cs="Arial"/>
                <w:i/>
                <w:iCs/>
                <w:color w:val="0000FF"/>
                <w:lang w:val="x-none"/>
              </w:rPr>
            </w:pPr>
          </w:p>
          <w:p w:rsidR="00912FE3" w:rsidRPr="008B66BA" w:rsidRDefault="00912FE3" w:rsidP="00E42900">
            <w:pPr>
              <w:ind w:firstLine="289"/>
              <w:rPr>
                <w:rFonts w:cs="Arial"/>
              </w:rPr>
            </w:pPr>
          </w:p>
          <w:p w:rsidR="00912FE3" w:rsidRPr="008B66BA" w:rsidRDefault="00912FE3" w:rsidP="00E42900">
            <w:pPr>
              <w:ind w:left="1083" w:hanging="794"/>
              <w:rPr>
                <w:rFonts w:eastAsia="MS Mincho" w:cs="Arial"/>
                <w:i/>
                <w:iCs/>
                <w:color w:val="0000FF"/>
                <w:lang w:val="x-none"/>
              </w:rPr>
            </w:pPr>
            <w:r w:rsidRPr="008B66BA">
              <w:rPr>
                <w:rFonts w:cs="Arial"/>
                <w:b/>
                <w:bCs/>
              </w:rPr>
              <w:t xml:space="preserve">I. </w:t>
            </w:r>
            <w:r w:rsidRPr="008B66BA">
              <w:rPr>
                <w:rFonts w:cs="Arial"/>
                <w:b/>
                <w:bCs/>
              </w:rPr>
              <w:tab/>
            </w:r>
            <w:r w:rsidRPr="0051514D">
              <w:rPr>
                <w:rFonts w:cs="Arial"/>
                <w:b/>
                <w:bCs/>
              </w:rPr>
              <w:t>al VIX. …</w:t>
            </w:r>
          </w:p>
          <w:p w:rsidR="00912FE3" w:rsidRPr="008B66BA" w:rsidRDefault="00912FE3" w:rsidP="00E42900">
            <w:pPr>
              <w:ind w:left="1083" w:hanging="794"/>
              <w:rPr>
                <w:rFonts w:cs="Arial"/>
              </w:rPr>
            </w:pPr>
          </w:p>
          <w:p w:rsidR="00912FE3" w:rsidRPr="008B66BA" w:rsidRDefault="00912FE3" w:rsidP="00E42900">
            <w:pPr>
              <w:ind w:left="1083" w:hanging="794"/>
              <w:rPr>
                <w:rFonts w:cs="Arial"/>
                <w:bCs/>
              </w:rPr>
            </w:pPr>
            <w:r w:rsidRPr="008B66BA">
              <w:rPr>
                <w:rFonts w:cs="Arial"/>
                <w:b/>
                <w:bCs/>
              </w:rPr>
              <w:t xml:space="preserve">XV. </w:t>
            </w:r>
            <w:r w:rsidRPr="008B66BA">
              <w:rPr>
                <w:rFonts w:cs="Arial"/>
                <w:b/>
                <w:bCs/>
              </w:rPr>
              <w:tab/>
            </w:r>
            <w:r w:rsidRPr="008B66BA">
              <w:rPr>
                <w:rFonts w:cs="Arial"/>
                <w:bCs/>
              </w:rPr>
              <w:t xml:space="preserve">Para dar reglamentos con objeto de organizar, armar y disciplinar </w:t>
            </w:r>
            <w:smartTag w:uri="urn:schemas-microsoft-com:office:smarttags" w:element="PersonName">
              <w:smartTagPr>
                <w:attr w:name="ProductID" w:val="la Guardia Nacional"/>
              </w:smartTagPr>
              <w:r w:rsidRPr="008B66BA">
                <w:rPr>
                  <w:rFonts w:cs="Arial"/>
                  <w:bCs/>
                </w:rPr>
                <w:t>la Guardia Nacional</w:t>
              </w:r>
            </w:smartTag>
            <w:r w:rsidRPr="008B66BA">
              <w:rPr>
                <w:rFonts w:cs="Arial"/>
                <w:bCs/>
              </w:rPr>
              <w:t>, reservándose los ciudadanos que la formen, el nombramiento respectivo de jefes y oficiales, y a las entidades federativas la facultad de instruirla conforme a la disciplina prescrita por dichos reglamentos.</w:t>
            </w: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8B66BA" w:rsidRDefault="00912FE3" w:rsidP="00E42900">
            <w:pPr>
              <w:rPr>
                <w:rFonts w:cs="Arial"/>
              </w:rPr>
            </w:pPr>
            <w:r w:rsidRPr="008B66BA">
              <w:rPr>
                <w:rFonts w:cs="Arial"/>
                <w:b/>
              </w:rPr>
              <w:t>Artículo 73.</w:t>
            </w:r>
            <w:r w:rsidRPr="008B66BA">
              <w:rPr>
                <w:rFonts w:cs="Arial"/>
              </w:rPr>
              <w:t xml:space="preserve"> El Congreso tiene facultad:</w:t>
            </w:r>
          </w:p>
          <w:p w:rsidR="00912FE3" w:rsidRPr="008B66BA" w:rsidRDefault="00912FE3" w:rsidP="00E42900">
            <w:pPr>
              <w:jc w:val="right"/>
              <w:rPr>
                <w:rFonts w:eastAsia="MS Mincho" w:cs="Arial"/>
                <w:i/>
                <w:iCs/>
                <w:color w:val="0000FF"/>
                <w:lang w:val="x-none"/>
              </w:rPr>
            </w:pPr>
          </w:p>
          <w:p w:rsidR="00912FE3" w:rsidRPr="008B66BA" w:rsidRDefault="00912FE3" w:rsidP="00E42900">
            <w:pPr>
              <w:ind w:firstLine="289"/>
              <w:rPr>
                <w:rFonts w:cs="Arial"/>
              </w:rPr>
            </w:pPr>
          </w:p>
          <w:p w:rsidR="00912FE3" w:rsidRPr="008B66BA" w:rsidRDefault="00912FE3" w:rsidP="00E42900">
            <w:pPr>
              <w:ind w:left="1083" w:hanging="794"/>
              <w:rPr>
                <w:rFonts w:eastAsia="MS Mincho" w:cs="Arial"/>
                <w:i/>
                <w:iCs/>
                <w:color w:val="0000FF"/>
                <w:lang w:val="x-none"/>
              </w:rPr>
            </w:pPr>
            <w:r w:rsidRPr="008B66BA">
              <w:rPr>
                <w:rFonts w:cs="Arial"/>
                <w:b/>
                <w:bCs/>
              </w:rPr>
              <w:t xml:space="preserve">I. </w:t>
            </w:r>
            <w:r w:rsidRPr="008B66BA">
              <w:rPr>
                <w:rFonts w:cs="Arial"/>
                <w:b/>
                <w:bCs/>
              </w:rPr>
              <w:tab/>
            </w:r>
            <w:r w:rsidRPr="0051514D">
              <w:rPr>
                <w:rFonts w:cs="Arial"/>
                <w:b/>
                <w:bCs/>
              </w:rPr>
              <w:t>al VIX. …</w:t>
            </w:r>
          </w:p>
          <w:p w:rsidR="00912FE3" w:rsidRPr="008B66BA" w:rsidRDefault="00912FE3" w:rsidP="00E42900">
            <w:pPr>
              <w:ind w:left="1083" w:hanging="794"/>
              <w:rPr>
                <w:rFonts w:cs="Arial"/>
              </w:rPr>
            </w:pPr>
          </w:p>
          <w:p w:rsidR="00912FE3" w:rsidRDefault="00912FE3" w:rsidP="00E42900">
            <w:pPr>
              <w:ind w:left="1083" w:hanging="794"/>
              <w:rPr>
                <w:rFonts w:cs="Arial"/>
                <w:b/>
                <w:bCs/>
              </w:rPr>
            </w:pPr>
            <w:r w:rsidRPr="008B66BA">
              <w:rPr>
                <w:rFonts w:cs="Arial"/>
                <w:b/>
                <w:bCs/>
              </w:rPr>
              <w:t xml:space="preserve">XV. </w:t>
            </w:r>
            <w:r w:rsidRPr="008B66BA">
              <w:rPr>
                <w:rFonts w:cs="Arial"/>
                <w:b/>
                <w:bCs/>
              </w:rPr>
              <w:tab/>
            </w:r>
            <w:r>
              <w:rPr>
                <w:rFonts w:cs="Arial"/>
                <w:b/>
                <w:bCs/>
              </w:rPr>
              <w:t>Para expedir las leyes que reglamenten la organización, adscripción, armamento, disciplina, profesionalización y uso de la fuerza de la Guardia Nacional.</w:t>
            </w:r>
          </w:p>
          <w:p w:rsidR="00912FE3" w:rsidRDefault="00912FE3" w:rsidP="00E42900">
            <w:pPr>
              <w:ind w:left="1083" w:hanging="794"/>
              <w:rPr>
                <w:rFonts w:cs="Arial"/>
                <w:b/>
                <w:bCs/>
              </w:rPr>
            </w:pPr>
          </w:p>
          <w:p w:rsidR="00912FE3" w:rsidRDefault="00912FE3" w:rsidP="00E42900">
            <w:pPr>
              <w:ind w:left="1083" w:hanging="794"/>
              <w:rPr>
                <w:rFonts w:cs="Arial"/>
                <w:b/>
                <w:bCs/>
              </w:rPr>
            </w:pPr>
          </w:p>
          <w:p w:rsidR="00912FE3" w:rsidRPr="008B66BA" w:rsidRDefault="00912FE3" w:rsidP="00E42900">
            <w:pPr>
              <w:ind w:left="1083" w:hanging="794"/>
              <w:rPr>
                <w:rFonts w:cs="Arial"/>
                <w:bCs/>
              </w:rPr>
            </w:pP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8B66BA" w:rsidRDefault="00912FE3" w:rsidP="00E42900">
            <w:pPr>
              <w:rPr>
                <w:rFonts w:cs="Arial"/>
                <w:color w:val="000000"/>
                <w:lang w:eastAsia="es-MX"/>
              </w:rPr>
            </w:pPr>
            <w:bookmarkStart w:id="8" w:name="Artículo_76"/>
            <w:r w:rsidRPr="008B66BA">
              <w:rPr>
                <w:rFonts w:cs="Arial"/>
                <w:b/>
                <w:bCs/>
                <w:color w:val="000000"/>
                <w:lang w:eastAsia="es-MX"/>
              </w:rPr>
              <w:t>Artículo 76</w:t>
            </w:r>
            <w:bookmarkEnd w:id="8"/>
            <w:r w:rsidRPr="008B66BA">
              <w:rPr>
                <w:rFonts w:cs="Arial"/>
                <w:b/>
                <w:bCs/>
                <w:color w:val="000000"/>
                <w:lang w:eastAsia="es-MX"/>
              </w:rPr>
              <w:t>.</w:t>
            </w:r>
            <w:r w:rsidRPr="008B66BA">
              <w:rPr>
                <w:rFonts w:cs="Arial"/>
                <w:color w:val="000000"/>
                <w:lang w:eastAsia="es-MX"/>
              </w:rPr>
              <w:t xml:space="preserve"> Son facultades exclusivas del Senado:</w:t>
            </w:r>
          </w:p>
          <w:p w:rsidR="00912FE3" w:rsidRPr="008B66BA" w:rsidRDefault="00912FE3" w:rsidP="00E42900">
            <w:pPr>
              <w:ind w:firstLine="289"/>
              <w:rPr>
                <w:rFonts w:cs="Arial"/>
              </w:rPr>
            </w:pPr>
          </w:p>
          <w:p w:rsidR="00912FE3" w:rsidRPr="008B66BA" w:rsidRDefault="00912FE3" w:rsidP="00E42900">
            <w:pPr>
              <w:ind w:left="777" w:hanging="488"/>
              <w:rPr>
                <w:rFonts w:cs="Arial"/>
              </w:rPr>
            </w:pPr>
            <w:r w:rsidRPr="008B66BA">
              <w:rPr>
                <w:rFonts w:cs="Arial"/>
                <w:b/>
                <w:bCs/>
              </w:rPr>
              <w:t xml:space="preserve">I. </w:t>
            </w:r>
            <w:r w:rsidRPr="008B66BA">
              <w:rPr>
                <w:rFonts w:cs="Arial"/>
                <w:b/>
                <w:bCs/>
              </w:rPr>
              <w:tab/>
            </w:r>
            <w:r w:rsidRPr="0051514D">
              <w:rPr>
                <w:rFonts w:cs="Arial"/>
              </w:rPr>
              <w:t>a la III. …</w:t>
            </w:r>
          </w:p>
          <w:p w:rsidR="00912FE3" w:rsidRPr="008B66BA" w:rsidRDefault="00912FE3" w:rsidP="00E42900">
            <w:pPr>
              <w:ind w:left="833" w:hanging="544"/>
              <w:rPr>
                <w:rFonts w:cs="Arial"/>
              </w:rPr>
            </w:pPr>
          </w:p>
          <w:p w:rsidR="00912FE3" w:rsidRPr="008B66BA" w:rsidRDefault="00912FE3" w:rsidP="00E42900">
            <w:pPr>
              <w:ind w:left="833" w:hanging="544"/>
              <w:rPr>
                <w:rFonts w:cs="Arial"/>
                <w:bCs/>
              </w:rPr>
            </w:pPr>
            <w:r w:rsidRPr="008B66BA">
              <w:rPr>
                <w:rFonts w:cs="Arial"/>
                <w:b/>
                <w:bCs/>
              </w:rPr>
              <w:t xml:space="preserve">IV. </w:t>
            </w:r>
            <w:r w:rsidRPr="008B66BA">
              <w:rPr>
                <w:rFonts w:cs="Arial"/>
                <w:b/>
                <w:bCs/>
              </w:rPr>
              <w:tab/>
            </w:r>
            <w:r w:rsidRPr="008B66BA">
              <w:rPr>
                <w:rFonts w:cs="Arial"/>
                <w:bCs/>
              </w:rPr>
              <w:t xml:space="preserve">Dar su consentimiento para que el Presidente de </w:t>
            </w:r>
            <w:smartTag w:uri="urn:schemas-microsoft-com:office:smarttags" w:element="PersonName">
              <w:smartTagPr>
                <w:attr w:name="ProductID" w:val="la República"/>
              </w:smartTagPr>
              <w:r w:rsidRPr="008B66BA">
                <w:rPr>
                  <w:rFonts w:cs="Arial"/>
                  <w:bCs/>
                </w:rPr>
                <w:t>la República</w:t>
              </w:r>
            </w:smartTag>
            <w:r w:rsidRPr="008B66BA">
              <w:rPr>
                <w:rFonts w:cs="Arial"/>
                <w:bCs/>
              </w:rPr>
              <w:t xml:space="preserve"> pueda disponer de </w:t>
            </w:r>
            <w:smartTag w:uri="urn:schemas-microsoft-com:office:smarttags" w:element="PersonName">
              <w:smartTagPr>
                <w:attr w:name="ProductID" w:val="la Guardia Nacional"/>
              </w:smartTagPr>
              <w:r w:rsidRPr="008B66BA">
                <w:rPr>
                  <w:rFonts w:cs="Arial"/>
                  <w:bCs/>
                </w:rPr>
                <w:t>la Guardia Nacional</w:t>
              </w:r>
            </w:smartTag>
            <w:r w:rsidRPr="008B66BA">
              <w:rPr>
                <w:rFonts w:cs="Arial"/>
                <w:bCs/>
              </w:rPr>
              <w:t xml:space="preserve"> fuera de sus respectivas entidades federativas, fijando la fuerza necesaria.</w:t>
            </w: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8B66BA" w:rsidRDefault="00912FE3" w:rsidP="00E42900">
            <w:pPr>
              <w:rPr>
                <w:rFonts w:cs="Arial"/>
                <w:color w:val="000000"/>
                <w:lang w:eastAsia="es-MX"/>
              </w:rPr>
            </w:pPr>
            <w:r w:rsidRPr="008B66BA">
              <w:rPr>
                <w:rFonts w:cs="Arial"/>
                <w:b/>
                <w:bCs/>
                <w:color w:val="000000"/>
                <w:lang w:eastAsia="es-MX"/>
              </w:rPr>
              <w:t>Artículo 76.</w:t>
            </w:r>
            <w:r w:rsidRPr="008B66BA">
              <w:rPr>
                <w:rFonts w:cs="Arial"/>
                <w:color w:val="000000"/>
                <w:lang w:eastAsia="es-MX"/>
              </w:rPr>
              <w:t xml:space="preserve"> Son facultades exclusivas del Senado:</w:t>
            </w:r>
          </w:p>
          <w:p w:rsidR="00912FE3" w:rsidRPr="008B66BA" w:rsidRDefault="00912FE3" w:rsidP="00E42900">
            <w:pPr>
              <w:ind w:firstLine="289"/>
              <w:rPr>
                <w:rFonts w:cs="Arial"/>
              </w:rPr>
            </w:pPr>
          </w:p>
          <w:p w:rsidR="00912FE3" w:rsidRPr="008B66BA" w:rsidRDefault="00912FE3" w:rsidP="00E42900">
            <w:pPr>
              <w:ind w:left="777" w:hanging="488"/>
              <w:rPr>
                <w:rFonts w:cs="Arial"/>
              </w:rPr>
            </w:pPr>
            <w:r w:rsidRPr="008B66BA">
              <w:rPr>
                <w:rFonts w:cs="Arial"/>
                <w:b/>
                <w:bCs/>
              </w:rPr>
              <w:t xml:space="preserve">I. </w:t>
            </w:r>
            <w:r w:rsidRPr="008B66BA">
              <w:rPr>
                <w:rFonts w:cs="Arial"/>
                <w:b/>
                <w:bCs/>
              </w:rPr>
              <w:tab/>
            </w:r>
            <w:r w:rsidRPr="0051514D">
              <w:rPr>
                <w:rFonts w:cs="Arial"/>
              </w:rPr>
              <w:t>a la III. …</w:t>
            </w:r>
          </w:p>
          <w:p w:rsidR="00912FE3" w:rsidRPr="008B66BA" w:rsidRDefault="00912FE3" w:rsidP="00E42900">
            <w:pPr>
              <w:ind w:left="833" w:hanging="544"/>
              <w:rPr>
                <w:rFonts w:cs="Arial"/>
              </w:rPr>
            </w:pPr>
          </w:p>
          <w:p w:rsidR="00912FE3" w:rsidRPr="008B66BA" w:rsidRDefault="00912FE3" w:rsidP="00E42900">
            <w:pPr>
              <w:ind w:left="833" w:hanging="544"/>
              <w:rPr>
                <w:rFonts w:cs="Arial"/>
                <w:bCs/>
              </w:rPr>
            </w:pPr>
            <w:r w:rsidRPr="008B66BA">
              <w:rPr>
                <w:rFonts w:cs="Arial"/>
                <w:b/>
                <w:bCs/>
              </w:rPr>
              <w:t xml:space="preserve">IV. </w:t>
            </w:r>
            <w:r w:rsidRPr="008B66BA">
              <w:rPr>
                <w:rFonts w:cs="Arial"/>
                <w:b/>
                <w:bCs/>
              </w:rPr>
              <w:tab/>
            </w:r>
            <w:r w:rsidRPr="00C922D8">
              <w:rPr>
                <w:rFonts w:cs="Arial"/>
                <w:b/>
                <w:bCs/>
              </w:rPr>
              <w:t>Se deroga</w:t>
            </w:r>
          </w:p>
          <w:p w:rsidR="00912FE3" w:rsidRDefault="00912FE3" w:rsidP="00E42900">
            <w:pPr>
              <w:spacing w:line="360" w:lineRule="auto"/>
              <w:rPr>
                <w:rFonts w:cs="Arial"/>
                <w:bCs/>
              </w:rPr>
            </w:pPr>
          </w:p>
          <w:p w:rsidR="00912FE3" w:rsidRDefault="00912FE3" w:rsidP="00E42900">
            <w:pPr>
              <w:spacing w:line="360" w:lineRule="auto"/>
              <w:rPr>
                <w:rFonts w:cs="Arial"/>
                <w:bCs/>
              </w:rPr>
            </w:pPr>
          </w:p>
          <w:p w:rsidR="00912FE3" w:rsidRDefault="00912FE3" w:rsidP="00E42900">
            <w:pPr>
              <w:spacing w:line="360" w:lineRule="auto"/>
              <w:rPr>
                <w:rFonts w:cs="Arial"/>
                <w:bCs/>
              </w:rPr>
            </w:pP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51514D" w:rsidRDefault="00912FE3" w:rsidP="00E42900">
            <w:pPr>
              <w:rPr>
                <w:rFonts w:cs="Arial"/>
              </w:rPr>
            </w:pPr>
            <w:bookmarkStart w:id="9" w:name="Artículo_78"/>
            <w:r w:rsidRPr="0051514D">
              <w:rPr>
                <w:rFonts w:cs="Arial"/>
                <w:b/>
              </w:rPr>
              <w:t>Artículo 78</w:t>
            </w:r>
            <w:bookmarkEnd w:id="9"/>
            <w:r w:rsidRPr="0051514D">
              <w:rPr>
                <w:rFonts w:cs="Arial"/>
                <w:b/>
              </w:rPr>
              <w:t xml:space="preserve">. </w:t>
            </w:r>
            <w:r w:rsidRPr="0051514D">
              <w:rPr>
                <w:rFonts w:cs="Arial"/>
              </w:rPr>
              <w:t xml:space="preserve">Durante los recesos del Congreso de la Unión habrá una Comisión Permanente compuesta de 37 miembros de los que 19 serán Diputados y 18 Senadores, nombrados por sus </w:t>
            </w:r>
            <w:r w:rsidRPr="0051514D">
              <w:rPr>
                <w:rFonts w:cs="Arial"/>
              </w:rPr>
              <w:lastRenderedPageBreak/>
              <w:t>respectivas Cámaras la víspera de la clausura de los períodos ordinarios de sesiones.</w:t>
            </w:r>
          </w:p>
          <w:p w:rsidR="00912FE3" w:rsidRPr="0051514D" w:rsidRDefault="00912FE3" w:rsidP="00E42900">
            <w:pPr>
              <w:rPr>
                <w:rFonts w:cs="Arial"/>
              </w:rPr>
            </w:pPr>
          </w:p>
          <w:p w:rsidR="00912FE3" w:rsidRPr="0051514D" w:rsidRDefault="00912FE3" w:rsidP="00E42900">
            <w:pPr>
              <w:rPr>
                <w:rFonts w:cs="Arial"/>
              </w:rPr>
            </w:pPr>
            <w:r w:rsidRPr="0051514D">
              <w:rPr>
                <w:rFonts w:cs="Arial"/>
              </w:rPr>
              <w:t>Para cada titular las Cámaras nombrarán, de entre sus miembros en ejercicio, un sustituto. La Comisión Permanente, además de las atribuciones que expresamente le confiere esta Constitución, tendrá las siguientes:</w:t>
            </w:r>
          </w:p>
          <w:p w:rsidR="00912FE3" w:rsidRPr="0051514D" w:rsidRDefault="00912FE3" w:rsidP="00E42900">
            <w:pPr>
              <w:ind w:firstLine="289"/>
              <w:rPr>
                <w:rFonts w:cs="Arial"/>
              </w:rPr>
            </w:pPr>
          </w:p>
          <w:p w:rsidR="00912FE3" w:rsidRPr="0051514D" w:rsidRDefault="00912FE3" w:rsidP="00E42900">
            <w:pPr>
              <w:ind w:left="833" w:hanging="544"/>
              <w:rPr>
                <w:rFonts w:cs="Arial"/>
              </w:rPr>
            </w:pPr>
            <w:r w:rsidRPr="0051514D">
              <w:rPr>
                <w:rFonts w:cs="Arial"/>
                <w:b/>
                <w:bCs/>
              </w:rPr>
              <w:t xml:space="preserve">I. </w:t>
            </w:r>
            <w:r w:rsidRPr="0051514D">
              <w:rPr>
                <w:rFonts w:cs="Arial"/>
                <w:b/>
                <w:bCs/>
              </w:rPr>
              <w:tab/>
            </w:r>
            <w:r w:rsidRPr="0051514D">
              <w:rPr>
                <w:rFonts w:cs="Arial"/>
              </w:rPr>
              <w:t>Prestar su consentimiento para el uso de la Guardia Nacional en los casos de que habla el artículo 76 fracción IV;</w:t>
            </w:r>
          </w:p>
          <w:p w:rsidR="00912FE3" w:rsidRPr="0051514D" w:rsidRDefault="00912FE3" w:rsidP="00E42900">
            <w:pPr>
              <w:ind w:left="833" w:hanging="544"/>
              <w:rPr>
                <w:rFonts w:cs="Arial"/>
              </w:rPr>
            </w:pPr>
          </w:p>
          <w:p w:rsidR="00912FE3" w:rsidRPr="0051514D" w:rsidRDefault="00912FE3" w:rsidP="00E42900">
            <w:pPr>
              <w:ind w:left="833" w:hanging="544"/>
              <w:rPr>
                <w:rFonts w:cs="Arial"/>
                <w:bCs/>
              </w:rPr>
            </w:pPr>
            <w:r w:rsidRPr="0051514D">
              <w:rPr>
                <w:rFonts w:cs="Arial"/>
                <w:bCs/>
              </w:rPr>
              <w:t>…</w:t>
            </w:r>
          </w:p>
        </w:tc>
        <w:tc>
          <w:tcPr>
            <w:tcW w:w="4982" w:type="dxa"/>
          </w:tcPr>
          <w:p w:rsidR="00912FE3" w:rsidRPr="0051514D" w:rsidRDefault="00912FE3" w:rsidP="00E42900">
            <w:pPr>
              <w:rPr>
                <w:rFonts w:cs="Arial"/>
              </w:rPr>
            </w:pPr>
            <w:r w:rsidRPr="0051514D">
              <w:rPr>
                <w:rFonts w:cs="Arial"/>
                <w:b/>
              </w:rPr>
              <w:lastRenderedPageBreak/>
              <w:t xml:space="preserve">Artículo 78. </w:t>
            </w:r>
            <w:r w:rsidRPr="0051514D">
              <w:rPr>
                <w:rFonts w:cs="Arial"/>
              </w:rPr>
              <w:t xml:space="preserve">Durante los recesos del Congreso de la Unión habrá una Comisión Permanente compuesta de 37 miembros de los que 19 serán Diputados y 18 Senadores, nombrados por sus </w:t>
            </w:r>
            <w:r w:rsidRPr="0051514D">
              <w:rPr>
                <w:rFonts w:cs="Arial"/>
              </w:rPr>
              <w:lastRenderedPageBreak/>
              <w:t>respectivas Cámaras la víspera de la clausura de los períodos ordinarios de sesiones.</w:t>
            </w:r>
          </w:p>
          <w:p w:rsidR="00912FE3" w:rsidRPr="0051514D" w:rsidRDefault="00912FE3" w:rsidP="00E42900">
            <w:pPr>
              <w:rPr>
                <w:rFonts w:cs="Arial"/>
              </w:rPr>
            </w:pPr>
          </w:p>
          <w:p w:rsidR="00912FE3" w:rsidRPr="0051514D" w:rsidRDefault="00912FE3" w:rsidP="00E42900">
            <w:pPr>
              <w:rPr>
                <w:rFonts w:cs="Arial"/>
              </w:rPr>
            </w:pPr>
            <w:r w:rsidRPr="0051514D">
              <w:rPr>
                <w:rFonts w:cs="Arial"/>
              </w:rPr>
              <w:t>Para cada titular las Cámaras nombrarán, de entre sus miembros en ejercicio, un sustituto. La Comisión Permanente, además de las atribuciones que expresamente le confiere esta Constitución, tendrá las siguientes:</w:t>
            </w:r>
          </w:p>
          <w:p w:rsidR="00912FE3" w:rsidRPr="0051514D" w:rsidRDefault="00912FE3" w:rsidP="00E42900">
            <w:pPr>
              <w:ind w:firstLine="289"/>
              <w:rPr>
                <w:rFonts w:cs="Arial"/>
              </w:rPr>
            </w:pPr>
          </w:p>
          <w:p w:rsidR="00912FE3" w:rsidRPr="0051514D" w:rsidRDefault="00912FE3" w:rsidP="00E42900">
            <w:pPr>
              <w:ind w:left="833" w:hanging="544"/>
              <w:rPr>
                <w:rFonts w:cs="Arial"/>
              </w:rPr>
            </w:pPr>
            <w:r w:rsidRPr="0051514D">
              <w:rPr>
                <w:rFonts w:cs="Arial"/>
                <w:b/>
                <w:bCs/>
              </w:rPr>
              <w:t xml:space="preserve">I. </w:t>
            </w:r>
            <w:r w:rsidRPr="0051514D">
              <w:rPr>
                <w:rFonts w:cs="Arial"/>
                <w:b/>
                <w:bCs/>
              </w:rPr>
              <w:tab/>
            </w:r>
            <w:r w:rsidRPr="00C922D8">
              <w:rPr>
                <w:rFonts w:cs="Arial"/>
                <w:b/>
              </w:rPr>
              <w:t>Se deroga</w:t>
            </w:r>
          </w:p>
          <w:p w:rsidR="00912FE3" w:rsidRDefault="00912FE3" w:rsidP="00E42900">
            <w:pPr>
              <w:ind w:left="833" w:hanging="544"/>
              <w:rPr>
                <w:rFonts w:cs="Arial"/>
              </w:rPr>
            </w:pPr>
          </w:p>
          <w:p w:rsidR="00912FE3" w:rsidRDefault="00912FE3" w:rsidP="00E42900">
            <w:pPr>
              <w:ind w:left="833" w:hanging="544"/>
              <w:rPr>
                <w:rFonts w:cs="Arial"/>
              </w:rPr>
            </w:pPr>
          </w:p>
          <w:p w:rsidR="00912FE3" w:rsidRPr="0051514D" w:rsidRDefault="00912FE3" w:rsidP="00E42900">
            <w:pPr>
              <w:ind w:left="833" w:hanging="544"/>
              <w:rPr>
                <w:rFonts w:cs="Arial"/>
              </w:rPr>
            </w:pPr>
          </w:p>
          <w:p w:rsidR="00912FE3" w:rsidRPr="0051514D" w:rsidRDefault="00912FE3" w:rsidP="00E42900">
            <w:pPr>
              <w:ind w:left="833" w:hanging="544"/>
              <w:rPr>
                <w:rFonts w:cs="Arial"/>
                <w:bCs/>
              </w:rPr>
            </w:pPr>
            <w:r w:rsidRPr="0051514D">
              <w:rPr>
                <w:rFonts w:cs="Arial"/>
                <w:bCs/>
              </w:rPr>
              <w:t>…</w:t>
            </w:r>
          </w:p>
        </w:tc>
      </w:tr>
      <w:tr w:rsidR="00912FE3" w:rsidTr="00E42900">
        <w:trPr>
          <w:jc w:val="center"/>
        </w:trPr>
        <w:tc>
          <w:tcPr>
            <w:tcW w:w="4982" w:type="dxa"/>
          </w:tcPr>
          <w:p w:rsidR="00912FE3" w:rsidRPr="008B66BA" w:rsidRDefault="00912FE3" w:rsidP="00E42900">
            <w:pPr>
              <w:ind w:firstLine="289"/>
              <w:rPr>
                <w:rFonts w:cs="Arial"/>
              </w:rPr>
            </w:pPr>
            <w:bookmarkStart w:id="10" w:name="Artículo_82"/>
            <w:r w:rsidRPr="008B66BA">
              <w:rPr>
                <w:rFonts w:cs="Arial"/>
                <w:b/>
              </w:rPr>
              <w:lastRenderedPageBreak/>
              <w:t>Artículo 82</w:t>
            </w:r>
            <w:bookmarkEnd w:id="10"/>
            <w:r w:rsidRPr="008B66BA">
              <w:rPr>
                <w:rFonts w:cs="Arial"/>
                <w:b/>
              </w:rPr>
              <w:t>.</w:t>
            </w:r>
            <w:r w:rsidRPr="008B66BA">
              <w:rPr>
                <w:rFonts w:cs="Arial"/>
              </w:rPr>
              <w:t xml:space="preserve"> Para ser Presidente se requiere:</w:t>
            </w:r>
          </w:p>
          <w:p w:rsidR="00912FE3" w:rsidRPr="008B66BA" w:rsidRDefault="00912FE3" w:rsidP="00E42900">
            <w:pPr>
              <w:ind w:firstLine="289"/>
              <w:rPr>
                <w:rFonts w:cs="Arial"/>
              </w:rPr>
            </w:pPr>
          </w:p>
          <w:p w:rsidR="00912FE3" w:rsidRPr="008B66BA" w:rsidRDefault="00912FE3" w:rsidP="00E42900">
            <w:pPr>
              <w:ind w:left="720" w:hanging="431"/>
              <w:rPr>
                <w:rFonts w:eastAsia="MS Mincho" w:cs="Arial"/>
                <w:i/>
                <w:iCs/>
                <w:color w:val="0000FF"/>
                <w:lang w:val="x-none"/>
              </w:rPr>
            </w:pPr>
            <w:r w:rsidRPr="008B66BA">
              <w:rPr>
                <w:rFonts w:cs="Arial"/>
                <w:b/>
                <w:bCs/>
              </w:rPr>
              <w:t xml:space="preserve">I. </w:t>
            </w:r>
            <w:r w:rsidRPr="008B66BA">
              <w:rPr>
                <w:rFonts w:cs="Arial"/>
                <w:b/>
                <w:bCs/>
              </w:rPr>
              <w:tab/>
            </w:r>
            <w:proofErr w:type="gramStart"/>
            <w:r w:rsidRPr="0051514D">
              <w:rPr>
                <w:rFonts w:eastAsia="MS Mincho" w:cs="Arial"/>
                <w:iCs/>
              </w:rPr>
              <w:t>a</w:t>
            </w:r>
            <w:r w:rsidRPr="0051514D">
              <w:rPr>
                <w:rFonts w:eastAsia="MS Mincho" w:cs="Arial"/>
                <w:i/>
                <w:iCs/>
                <w:color w:val="0000FF"/>
              </w:rPr>
              <w:t xml:space="preserve">  </w:t>
            </w:r>
            <w:r w:rsidRPr="008B66BA">
              <w:rPr>
                <w:rFonts w:cs="Arial"/>
                <w:b/>
                <w:bCs/>
              </w:rPr>
              <w:t>IV.</w:t>
            </w:r>
            <w:proofErr w:type="gramEnd"/>
            <w:r w:rsidRPr="008B66BA">
              <w:rPr>
                <w:rFonts w:cs="Arial"/>
                <w:b/>
                <w:bCs/>
              </w:rPr>
              <w:t xml:space="preserve"> </w:t>
            </w:r>
            <w:r w:rsidRPr="008B66BA">
              <w:rPr>
                <w:rFonts w:cs="Arial"/>
                <w:b/>
                <w:bCs/>
              </w:rPr>
              <w:tab/>
            </w:r>
            <w:r w:rsidRPr="0051514D">
              <w:rPr>
                <w:rFonts w:cs="Arial"/>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V. </w:t>
            </w:r>
            <w:r w:rsidRPr="008B66BA">
              <w:rPr>
                <w:rFonts w:cs="Arial"/>
                <w:b/>
                <w:bCs/>
              </w:rPr>
              <w:tab/>
            </w:r>
            <w:r w:rsidRPr="008B66BA">
              <w:rPr>
                <w:rFonts w:cs="Arial"/>
              </w:rPr>
              <w:t>No estar en servicio activo, en caso de pertenecer al Ejército, seis meses antes del día de la elección.</w:t>
            </w:r>
          </w:p>
          <w:p w:rsidR="00912FE3" w:rsidRPr="0051514D" w:rsidRDefault="00912FE3" w:rsidP="00E42900">
            <w:pPr>
              <w:spacing w:line="360" w:lineRule="auto"/>
              <w:rPr>
                <w:rFonts w:cs="Arial"/>
                <w:bCs/>
              </w:rPr>
            </w:pPr>
          </w:p>
        </w:tc>
        <w:tc>
          <w:tcPr>
            <w:tcW w:w="4982" w:type="dxa"/>
          </w:tcPr>
          <w:p w:rsidR="00912FE3" w:rsidRPr="008B66BA" w:rsidRDefault="00912FE3" w:rsidP="00E42900">
            <w:pPr>
              <w:ind w:firstLine="289"/>
              <w:rPr>
                <w:rFonts w:cs="Arial"/>
              </w:rPr>
            </w:pPr>
            <w:r w:rsidRPr="008B66BA">
              <w:rPr>
                <w:rFonts w:cs="Arial"/>
                <w:b/>
              </w:rPr>
              <w:t>Artículo 82.</w:t>
            </w:r>
            <w:r w:rsidRPr="008B66BA">
              <w:rPr>
                <w:rFonts w:cs="Arial"/>
              </w:rPr>
              <w:t xml:space="preserve"> Para ser Presidente se requiere:</w:t>
            </w:r>
          </w:p>
          <w:p w:rsidR="00912FE3" w:rsidRPr="008B66BA" w:rsidRDefault="00912FE3" w:rsidP="00E42900">
            <w:pPr>
              <w:ind w:firstLine="289"/>
              <w:rPr>
                <w:rFonts w:cs="Arial"/>
              </w:rPr>
            </w:pPr>
          </w:p>
          <w:p w:rsidR="00912FE3" w:rsidRPr="008B66BA" w:rsidRDefault="00912FE3" w:rsidP="00E42900">
            <w:pPr>
              <w:ind w:left="720" w:hanging="431"/>
              <w:rPr>
                <w:rFonts w:eastAsia="MS Mincho" w:cs="Arial"/>
                <w:i/>
                <w:iCs/>
                <w:color w:val="0000FF"/>
                <w:lang w:val="x-none"/>
              </w:rPr>
            </w:pPr>
            <w:r w:rsidRPr="008B66BA">
              <w:rPr>
                <w:rFonts w:cs="Arial"/>
                <w:b/>
                <w:bCs/>
              </w:rPr>
              <w:t xml:space="preserve">I. </w:t>
            </w:r>
            <w:r w:rsidRPr="008B66BA">
              <w:rPr>
                <w:rFonts w:cs="Arial"/>
                <w:b/>
                <w:bCs/>
              </w:rPr>
              <w:tab/>
            </w:r>
            <w:proofErr w:type="gramStart"/>
            <w:r w:rsidRPr="0051514D">
              <w:rPr>
                <w:rFonts w:eastAsia="MS Mincho" w:cs="Arial"/>
                <w:iCs/>
              </w:rPr>
              <w:t>a</w:t>
            </w:r>
            <w:r w:rsidRPr="0051514D">
              <w:rPr>
                <w:rFonts w:eastAsia="MS Mincho" w:cs="Arial"/>
                <w:i/>
                <w:iCs/>
                <w:color w:val="0000FF"/>
              </w:rPr>
              <w:t xml:space="preserve">  </w:t>
            </w:r>
            <w:r w:rsidRPr="008B66BA">
              <w:rPr>
                <w:rFonts w:cs="Arial"/>
                <w:b/>
                <w:bCs/>
              </w:rPr>
              <w:t>IV.</w:t>
            </w:r>
            <w:proofErr w:type="gramEnd"/>
            <w:r w:rsidRPr="008B66BA">
              <w:rPr>
                <w:rFonts w:cs="Arial"/>
                <w:b/>
                <w:bCs/>
              </w:rPr>
              <w:t xml:space="preserve"> </w:t>
            </w:r>
            <w:r w:rsidRPr="008B66BA">
              <w:rPr>
                <w:rFonts w:cs="Arial"/>
                <w:b/>
                <w:bCs/>
              </w:rPr>
              <w:tab/>
            </w:r>
            <w:r w:rsidRPr="0051514D">
              <w:rPr>
                <w:rFonts w:cs="Arial"/>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V. </w:t>
            </w:r>
            <w:r w:rsidRPr="008B66BA">
              <w:rPr>
                <w:rFonts w:cs="Arial"/>
                <w:b/>
                <w:bCs/>
              </w:rPr>
              <w:tab/>
            </w:r>
            <w:r w:rsidRPr="008B66BA">
              <w:rPr>
                <w:rFonts w:cs="Arial"/>
              </w:rPr>
              <w:t>No estar en servicio activo, en caso de pertenecer al Ejército</w:t>
            </w:r>
            <w:r>
              <w:rPr>
                <w:rFonts w:cs="Arial"/>
              </w:rPr>
              <w:t xml:space="preserve"> </w:t>
            </w:r>
            <w:r w:rsidRPr="00C922D8">
              <w:rPr>
                <w:rFonts w:cs="Arial"/>
                <w:b/>
              </w:rPr>
              <w:t>o integrado a la Guardia Nacional</w:t>
            </w:r>
            <w:r w:rsidRPr="008B66BA">
              <w:rPr>
                <w:rFonts w:cs="Arial"/>
              </w:rPr>
              <w:t>, seis meses antes del día de la elección.</w:t>
            </w: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5640BD" w:rsidRDefault="00912FE3" w:rsidP="00E42900">
            <w:pPr>
              <w:rPr>
                <w:rFonts w:cs="Arial"/>
              </w:rPr>
            </w:pPr>
            <w:bookmarkStart w:id="11" w:name="Artículo_89"/>
            <w:r w:rsidRPr="005640BD">
              <w:rPr>
                <w:rFonts w:cs="Arial"/>
                <w:b/>
                <w:bCs/>
              </w:rPr>
              <w:t>Artículo 89</w:t>
            </w:r>
            <w:bookmarkEnd w:id="11"/>
            <w:r w:rsidRPr="005640BD">
              <w:rPr>
                <w:rFonts w:cs="Arial"/>
                <w:b/>
                <w:bCs/>
              </w:rPr>
              <w:t xml:space="preserve">. </w:t>
            </w:r>
            <w:r w:rsidRPr="005640BD">
              <w:rPr>
                <w:rFonts w:cs="Arial"/>
              </w:rPr>
              <w:t>Las facultades y obligaciones del Presidente, son las siguientes:</w:t>
            </w:r>
          </w:p>
          <w:p w:rsidR="00912FE3" w:rsidRPr="005640BD" w:rsidRDefault="00912FE3" w:rsidP="00E42900">
            <w:pPr>
              <w:ind w:firstLine="289"/>
              <w:rPr>
                <w:rFonts w:cs="Arial"/>
              </w:rPr>
            </w:pPr>
          </w:p>
          <w:p w:rsidR="00912FE3" w:rsidRPr="005640BD" w:rsidRDefault="00912FE3" w:rsidP="00E42900">
            <w:pPr>
              <w:ind w:left="833" w:hanging="544"/>
              <w:rPr>
                <w:rFonts w:eastAsia="MS Mincho" w:cs="Arial"/>
                <w:i/>
                <w:iCs/>
                <w:color w:val="0000FF"/>
                <w:lang w:val="x-none"/>
              </w:rPr>
            </w:pPr>
            <w:r w:rsidRPr="005640BD">
              <w:rPr>
                <w:rFonts w:cs="Arial"/>
                <w:b/>
                <w:bCs/>
              </w:rPr>
              <w:t xml:space="preserve">I. </w:t>
            </w:r>
            <w:r w:rsidRPr="005640BD">
              <w:rPr>
                <w:rFonts w:cs="Arial"/>
                <w:b/>
                <w:bCs/>
              </w:rPr>
              <w:tab/>
            </w:r>
            <w:r w:rsidRPr="0051514D">
              <w:rPr>
                <w:rFonts w:cs="Arial"/>
              </w:rPr>
              <w:t>a la VI. …</w:t>
            </w:r>
          </w:p>
          <w:p w:rsidR="00912FE3" w:rsidRPr="005640BD" w:rsidRDefault="00912FE3" w:rsidP="00E42900">
            <w:pPr>
              <w:ind w:left="833" w:hanging="544"/>
              <w:rPr>
                <w:rFonts w:cs="Arial"/>
              </w:rPr>
            </w:pPr>
          </w:p>
          <w:p w:rsidR="00912FE3" w:rsidRPr="005640BD" w:rsidRDefault="00912FE3" w:rsidP="00E42900">
            <w:pPr>
              <w:ind w:left="833" w:hanging="544"/>
              <w:rPr>
                <w:rFonts w:cs="Arial"/>
              </w:rPr>
            </w:pPr>
            <w:r w:rsidRPr="005640BD">
              <w:rPr>
                <w:rFonts w:cs="Arial"/>
                <w:b/>
                <w:bCs/>
              </w:rPr>
              <w:t xml:space="preserve">VII. </w:t>
            </w:r>
            <w:r w:rsidRPr="005640BD">
              <w:rPr>
                <w:rFonts w:cs="Arial"/>
                <w:b/>
                <w:bCs/>
              </w:rPr>
              <w:tab/>
            </w:r>
            <w:r w:rsidRPr="005640BD">
              <w:rPr>
                <w:rFonts w:cs="Arial"/>
              </w:rPr>
              <w:t>Disponer de la Guardia Nacional para los mismos objetos, en los términos que previene la fracción IV del artículo 76.</w:t>
            </w: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Pr="005640BD" w:rsidRDefault="00912FE3" w:rsidP="00E42900">
            <w:pPr>
              <w:ind w:left="833" w:hanging="544"/>
              <w:rPr>
                <w:rFonts w:cs="Arial"/>
              </w:rPr>
            </w:pP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5640BD" w:rsidRDefault="00912FE3" w:rsidP="00E42900">
            <w:pPr>
              <w:rPr>
                <w:rFonts w:cs="Arial"/>
              </w:rPr>
            </w:pPr>
            <w:r w:rsidRPr="005640BD">
              <w:rPr>
                <w:rFonts w:cs="Arial"/>
                <w:b/>
                <w:bCs/>
              </w:rPr>
              <w:t xml:space="preserve">Artículo 89. </w:t>
            </w:r>
            <w:r w:rsidRPr="005640BD">
              <w:rPr>
                <w:rFonts w:cs="Arial"/>
              </w:rPr>
              <w:t>Las facultades y obligaciones del Presidente, son las siguientes:</w:t>
            </w:r>
          </w:p>
          <w:p w:rsidR="00912FE3" w:rsidRPr="005640BD" w:rsidRDefault="00912FE3" w:rsidP="00E42900">
            <w:pPr>
              <w:ind w:firstLine="289"/>
              <w:rPr>
                <w:rFonts w:cs="Arial"/>
              </w:rPr>
            </w:pPr>
          </w:p>
          <w:p w:rsidR="00912FE3" w:rsidRPr="005640BD" w:rsidRDefault="00912FE3" w:rsidP="00E42900">
            <w:pPr>
              <w:ind w:left="833" w:hanging="544"/>
              <w:rPr>
                <w:rFonts w:eastAsia="MS Mincho" w:cs="Arial"/>
                <w:i/>
                <w:iCs/>
                <w:color w:val="0000FF"/>
                <w:lang w:val="x-none"/>
              </w:rPr>
            </w:pPr>
            <w:r w:rsidRPr="005640BD">
              <w:rPr>
                <w:rFonts w:cs="Arial"/>
                <w:b/>
                <w:bCs/>
              </w:rPr>
              <w:t xml:space="preserve">I. </w:t>
            </w:r>
            <w:r w:rsidRPr="005640BD">
              <w:rPr>
                <w:rFonts w:cs="Arial"/>
                <w:b/>
                <w:bCs/>
              </w:rPr>
              <w:tab/>
            </w:r>
            <w:r w:rsidRPr="0051514D">
              <w:rPr>
                <w:rFonts w:cs="Arial"/>
              </w:rPr>
              <w:t>a la VI. …</w:t>
            </w:r>
          </w:p>
          <w:p w:rsidR="00912FE3" w:rsidRPr="005640BD" w:rsidRDefault="00912FE3" w:rsidP="00E42900">
            <w:pPr>
              <w:ind w:left="833" w:hanging="544"/>
              <w:rPr>
                <w:rFonts w:cs="Arial"/>
              </w:rPr>
            </w:pPr>
          </w:p>
          <w:p w:rsidR="00912FE3" w:rsidRPr="005640BD" w:rsidRDefault="00912FE3" w:rsidP="00E42900">
            <w:pPr>
              <w:ind w:left="833" w:hanging="544"/>
              <w:rPr>
                <w:rFonts w:cs="Arial"/>
              </w:rPr>
            </w:pPr>
            <w:r w:rsidRPr="005640BD">
              <w:rPr>
                <w:rFonts w:cs="Arial"/>
                <w:b/>
                <w:bCs/>
              </w:rPr>
              <w:t xml:space="preserve">VII. </w:t>
            </w:r>
            <w:r w:rsidRPr="005640BD">
              <w:rPr>
                <w:rFonts w:cs="Arial"/>
                <w:b/>
                <w:bCs/>
              </w:rPr>
              <w:tab/>
            </w:r>
            <w:r>
              <w:rPr>
                <w:rFonts w:cs="Arial"/>
                <w:b/>
              </w:rPr>
              <w:t>Ordenar, disponer y reglamentar a través de la Dependencia correspondiente, a las policías auxiliares de las entidades federativas que operen fuera de sus propias entidades, así como a los cuerpos de seguridad privada debidamente autorizados por la Federación, de conformidad con la ley respectiva; asimismo obtener y manejar la información de los Sistemas de Comando y Control</w:t>
            </w:r>
            <w:r>
              <w:rPr>
                <w:rFonts w:cs="Arial"/>
              </w:rPr>
              <w:t>.</w:t>
            </w: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5640BD" w:rsidRDefault="00912FE3" w:rsidP="00E42900">
            <w:pPr>
              <w:rPr>
                <w:rFonts w:cs="Arial"/>
              </w:rPr>
            </w:pPr>
            <w:bookmarkStart w:id="12" w:name="Artículo_123"/>
            <w:r w:rsidRPr="005640BD">
              <w:rPr>
                <w:rFonts w:cs="Arial"/>
                <w:b/>
              </w:rPr>
              <w:t>Artículo 123</w:t>
            </w:r>
            <w:bookmarkEnd w:id="12"/>
            <w:r w:rsidRPr="005640BD">
              <w:rPr>
                <w:rFonts w:cs="Arial"/>
                <w:b/>
              </w:rPr>
              <w:t>.</w:t>
            </w:r>
            <w:r w:rsidRPr="005640BD">
              <w:rPr>
                <w:rFonts w:cs="Arial"/>
              </w:rPr>
              <w:t xml:space="preserve"> Toda persona tiene derecho al trabajo digno y socialmente útil; al efecto, se promoverán la creación de empleos y la organización social de trabajo, conforme a la ley.</w:t>
            </w:r>
          </w:p>
          <w:p w:rsidR="00912FE3" w:rsidRPr="005640BD" w:rsidRDefault="00912FE3" w:rsidP="00E42900">
            <w:pPr>
              <w:ind w:firstLine="288"/>
              <w:rPr>
                <w:rFonts w:cs="Arial"/>
              </w:rPr>
            </w:pPr>
          </w:p>
          <w:p w:rsidR="00912FE3" w:rsidRPr="005640BD" w:rsidRDefault="00912FE3" w:rsidP="00E42900">
            <w:pPr>
              <w:rPr>
                <w:rFonts w:cs="Arial"/>
              </w:rPr>
            </w:pPr>
            <w:r w:rsidRPr="005640BD">
              <w:rPr>
                <w:rFonts w:cs="Arial"/>
              </w:rPr>
              <w:t xml:space="preserve">El Congreso de </w:t>
            </w:r>
            <w:smartTag w:uri="urn:schemas-microsoft-com:office:smarttags" w:element="PersonName">
              <w:smartTagPr>
                <w:attr w:name="ProductID" w:val="la Uni￳n"/>
              </w:smartTagPr>
              <w:r w:rsidRPr="005640BD">
                <w:rPr>
                  <w:rFonts w:cs="Arial"/>
                </w:rPr>
                <w:t>la Unión</w:t>
              </w:r>
            </w:smartTag>
            <w:r w:rsidRPr="005640BD">
              <w:rPr>
                <w:rFonts w:cs="Arial"/>
              </w:rPr>
              <w:t>, sin contravenir a las bases siguientes deberá expedir leyes sobre el trabajo, las cuales regirán:</w:t>
            </w:r>
          </w:p>
          <w:p w:rsidR="00912FE3" w:rsidRPr="005640BD" w:rsidRDefault="00912FE3" w:rsidP="00E42900">
            <w:pPr>
              <w:jc w:val="right"/>
              <w:rPr>
                <w:rFonts w:eastAsia="MS Mincho" w:cs="Arial"/>
                <w:i/>
                <w:iCs/>
                <w:color w:val="0000FF"/>
                <w:lang w:val="x-none"/>
              </w:rPr>
            </w:pPr>
          </w:p>
          <w:p w:rsidR="00912FE3" w:rsidRPr="005640BD" w:rsidRDefault="00912FE3" w:rsidP="00E42900">
            <w:pPr>
              <w:ind w:firstLine="289"/>
              <w:rPr>
                <w:rFonts w:cs="Arial"/>
              </w:rPr>
            </w:pPr>
          </w:p>
          <w:p w:rsidR="00912FE3" w:rsidRPr="005640BD" w:rsidRDefault="00912FE3" w:rsidP="00E42900">
            <w:pPr>
              <w:ind w:left="998" w:hanging="709"/>
              <w:rPr>
                <w:rFonts w:cs="Arial"/>
              </w:rPr>
            </w:pPr>
            <w:r w:rsidRPr="005640BD">
              <w:rPr>
                <w:rFonts w:cs="Arial"/>
                <w:b/>
                <w:bCs/>
              </w:rPr>
              <w:lastRenderedPageBreak/>
              <w:t xml:space="preserve">A. </w:t>
            </w:r>
            <w:r w:rsidRPr="005640BD">
              <w:rPr>
                <w:rFonts w:cs="Arial"/>
                <w:b/>
                <w:bCs/>
              </w:rPr>
              <w:tab/>
            </w:r>
            <w:r w:rsidRPr="005640BD">
              <w:rPr>
                <w:rFonts w:cs="Arial"/>
              </w:rPr>
              <w:t>Entre los obreros, jornaleros, empleados domésticos, artesanos y de una manera general, todo contrato de trabajo:</w:t>
            </w:r>
          </w:p>
          <w:p w:rsidR="00912FE3" w:rsidRPr="005640BD" w:rsidRDefault="00912FE3" w:rsidP="00E42900">
            <w:pPr>
              <w:jc w:val="right"/>
              <w:rPr>
                <w:rFonts w:eastAsia="MS Mincho" w:cs="Arial"/>
                <w:i/>
                <w:iCs/>
                <w:color w:val="0000FF"/>
                <w:lang w:val="x-none"/>
              </w:rPr>
            </w:pPr>
          </w:p>
          <w:p w:rsidR="00912FE3" w:rsidRPr="005640BD" w:rsidRDefault="00912FE3" w:rsidP="00E42900">
            <w:pPr>
              <w:ind w:left="998" w:hanging="709"/>
              <w:rPr>
                <w:rFonts w:cs="Arial"/>
              </w:rPr>
            </w:pPr>
            <w:r w:rsidRPr="0051514D">
              <w:rPr>
                <w:rFonts w:cs="Arial"/>
              </w:rPr>
              <w:t>…</w:t>
            </w:r>
          </w:p>
          <w:p w:rsidR="00912FE3" w:rsidRPr="005640BD" w:rsidRDefault="00912FE3" w:rsidP="00E42900">
            <w:pPr>
              <w:ind w:left="998" w:hanging="709"/>
              <w:rPr>
                <w:rFonts w:cs="Arial"/>
              </w:rPr>
            </w:pPr>
          </w:p>
          <w:p w:rsidR="00912FE3" w:rsidRPr="0051514D" w:rsidRDefault="00912FE3" w:rsidP="00E42900">
            <w:pPr>
              <w:ind w:left="998" w:hanging="709"/>
              <w:rPr>
                <w:rFonts w:cs="Arial"/>
                <w:b/>
                <w:bCs/>
              </w:rPr>
            </w:pPr>
            <w:r w:rsidRPr="005640BD">
              <w:rPr>
                <w:rFonts w:cs="Arial"/>
                <w:b/>
                <w:bCs/>
              </w:rPr>
              <w:t xml:space="preserve">B. </w:t>
            </w:r>
            <w:r w:rsidRPr="005640BD">
              <w:rPr>
                <w:rFonts w:cs="Arial"/>
                <w:b/>
                <w:bCs/>
              </w:rPr>
              <w:tab/>
            </w:r>
          </w:p>
          <w:p w:rsidR="00912FE3" w:rsidRPr="005640BD" w:rsidRDefault="00912FE3" w:rsidP="00E42900">
            <w:pPr>
              <w:ind w:left="998" w:hanging="709"/>
              <w:rPr>
                <w:rFonts w:cs="Arial"/>
              </w:rPr>
            </w:pPr>
          </w:p>
          <w:p w:rsidR="00912FE3" w:rsidRPr="0051514D" w:rsidRDefault="00912FE3" w:rsidP="00E42900">
            <w:pPr>
              <w:ind w:left="738" w:hanging="425"/>
              <w:rPr>
                <w:rFonts w:eastAsia="MS Mincho" w:cs="Arial"/>
                <w:i/>
                <w:iCs/>
                <w:color w:val="0000FF"/>
                <w:lang w:val="x-none"/>
              </w:rPr>
            </w:pPr>
            <w:r w:rsidRPr="005640BD">
              <w:rPr>
                <w:rFonts w:cs="Arial"/>
                <w:b/>
                <w:bCs/>
              </w:rPr>
              <w:t xml:space="preserve">I. </w:t>
            </w:r>
            <w:r w:rsidRPr="0051514D">
              <w:rPr>
                <w:rFonts w:cs="Arial"/>
                <w:bCs/>
              </w:rPr>
              <w:t>a la</w:t>
            </w:r>
            <w:r w:rsidRPr="0051514D">
              <w:rPr>
                <w:rFonts w:cs="Arial"/>
              </w:rPr>
              <w:t xml:space="preserve"> XII. … </w:t>
            </w:r>
          </w:p>
          <w:p w:rsidR="00912FE3" w:rsidRPr="005640BD" w:rsidRDefault="00912FE3" w:rsidP="00E42900">
            <w:pPr>
              <w:ind w:left="738" w:hanging="425"/>
              <w:jc w:val="right"/>
              <w:rPr>
                <w:rFonts w:eastAsia="MS Mincho" w:cs="Arial"/>
                <w:i/>
                <w:iCs/>
                <w:color w:val="0000FF"/>
                <w:lang w:val="x-none"/>
              </w:rPr>
            </w:pPr>
          </w:p>
          <w:p w:rsidR="00912FE3" w:rsidRPr="005640BD" w:rsidRDefault="00912FE3" w:rsidP="00E42900">
            <w:pPr>
              <w:ind w:left="738" w:hanging="425"/>
              <w:rPr>
                <w:rFonts w:cs="Arial"/>
              </w:rPr>
            </w:pPr>
          </w:p>
          <w:p w:rsidR="00912FE3" w:rsidRPr="005640BD" w:rsidRDefault="00912FE3" w:rsidP="00E42900">
            <w:pPr>
              <w:ind w:left="738" w:hanging="425"/>
              <w:rPr>
                <w:rFonts w:cs="Arial"/>
              </w:rPr>
            </w:pPr>
            <w:r w:rsidRPr="005640BD">
              <w:rPr>
                <w:rFonts w:cs="Arial"/>
                <w:b/>
              </w:rPr>
              <w:t>XIII.</w:t>
            </w:r>
            <w:r w:rsidRPr="005640BD">
              <w:rPr>
                <w:rFonts w:cs="Arial"/>
              </w:rPr>
              <w:t xml:space="preserve"> </w:t>
            </w:r>
            <w:r w:rsidRPr="005640BD">
              <w:rPr>
                <w:rFonts w:cs="Arial"/>
              </w:rPr>
              <w:tab/>
              <w:t>Los militares, marinos, personal del servicio exterior, agentes del Ministerio Público, peritos y los miembros de las instituciones policiales, se regirán por sus propias leyes.</w:t>
            </w:r>
          </w:p>
          <w:p w:rsidR="00912FE3" w:rsidRDefault="00912FE3" w:rsidP="00E42900">
            <w:pPr>
              <w:ind w:left="1707" w:hanging="709"/>
              <w:rPr>
                <w:rFonts w:cs="Arial"/>
              </w:rPr>
            </w:pPr>
          </w:p>
          <w:p w:rsidR="00912FE3" w:rsidRPr="005640BD" w:rsidRDefault="00912FE3" w:rsidP="00E42900">
            <w:pPr>
              <w:ind w:left="1707" w:hanging="709"/>
              <w:rPr>
                <w:rFonts w:cs="Arial"/>
              </w:rPr>
            </w:pPr>
          </w:p>
          <w:p w:rsidR="00912FE3" w:rsidRPr="005640BD" w:rsidRDefault="00912FE3" w:rsidP="00E42900">
            <w:pPr>
              <w:ind w:left="313"/>
              <w:rPr>
                <w:rFonts w:cs="Arial"/>
              </w:rPr>
            </w:pPr>
            <w:r w:rsidRPr="005640BD">
              <w:rPr>
                <w:rFonts w:cs="Arial"/>
              </w:rPr>
              <w:t xml:space="preserve">Los agentes del Ministerio Público, los peritos y los miembros de las instituciones policiales de </w:t>
            </w:r>
            <w:smartTag w:uri="urn:schemas-microsoft-com:office:smarttags" w:element="PersonName">
              <w:smartTagPr>
                <w:attr w:name="ProductID" w:val="LA FEDERACIÓN"/>
              </w:smartTagPr>
              <w:r w:rsidRPr="005640BD">
                <w:rPr>
                  <w:rFonts w:cs="Arial"/>
                </w:rPr>
                <w:t>la Federación</w:t>
              </w:r>
            </w:smartTag>
            <w:r w:rsidRPr="005640BD">
              <w:rPr>
                <w:rFonts w:cs="Arial"/>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912FE3" w:rsidRPr="0051514D" w:rsidRDefault="00912FE3" w:rsidP="00E42900">
            <w:pPr>
              <w:ind w:left="313"/>
              <w:rPr>
                <w:rFonts w:eastAsia="MS Mincho" w:cs="Arial"/>
                <w:i/>
                <w:iCs/>
                <w:color w:val="0000FF"/>
              </w:rPr>
            </w:pPr>
          </w:p>
          <w:p w:rsidR="00912FE3" w:rsidRPr="005640BD" w:rsidRDefault="00912FE3" w:rsidP="00E42900">
            <w:pPr>
              <w:ind w:left="313"/>
              <w:rPr>
                <w:rFonts w:cs="Arial"/>
              </w:rPr>
            </w:pPr>
          </w:p>
          <w:p w:rsidR="00912FE3" w:rsidRPr="005640BD" w:rsidRDefault="00912FE3" w:rsidP="00E42900">
            <w:pPr>
              <w:ind w:left="313"/>
              <w:rPr>
                <w:rFonts w:cs="Arial"/>
              </w:rPr>
            </w:pPr>
            <w:r w:rsidRPr="005640BD">
              <w:rPr>
                <w:rFonts w:cs="Arial"/>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912FE3" w:rsidRPr="005640BD" w:rsidRDefault="00912FE3" w:rsidP="00E42900">
            <w:pPr>
              <w:ind w:left="313"/>
              <w:jc w:val="right"/>
              <w:rPr>
                <w:rFonts w:eastAsia="MS Mincho" w:cs="Arial"/>
                <w:i/>
                <w:iCs/>
                <w:color w:val="0000FF"/>
              </w:rPr>
            </w:pPr>
          </w:p>
          <w:p w:rsidR="00912FE3" w:rsidRPr="005640BD" w:rsidRDefault="00912FE3" w:rsidP="00E42900">
            <w:pPr>
              <w:ind w:left="313" w:hanging="709"/>
              <w:rPr>
                <w:rFonts w:cs="Arial"/>
              </w:rPr>
            </w:pPr>
          </w:p>
          <w:p w:rsidR="00912FE3" w:rsidRPr="005640BD" w:rsidRDefault="00912FE3" w:rsidP="00E42900">
            <w:pPr>
              <w:ind w:left="313"/>
              <w:rPr>
                <w:rFonts w:cs="Arial"/>
              </w:rPr>
            </w:pPr>
            <w:r w:rsidRPr="005640BD">
              <w:rPr>
                <w:rFonts w:cs="Arial"/>
              </w:rPr>
              <w:t xml:space="preserve">El Estado proporcionará a los miembros en el activo del Ejército, Fuerza Aérea y Armada, las prestaciones a que se refiere el inciso f) de la </w:t>
            </w:r>
            <w:r w:rsidRPr="005640BD">
              <w:rPr>
                <w:rFonts w:cs="Arial"/>
              </w:rPr>
              <w:lastRenderedPageBreak/>
              <w:t>fracción XI de este apartado, en términos similares y a través del organismo encargado de la seguridad social de los componentes de dichas instituciones.</w:t>
            </w:r>
          </w:p>
          <w:p w:rsidR="00912FE3" w:rsidRPr="0051514D" w:rsidRDefault="00912FE3" w:rsidP="00E42900">
            <w:pPr>
              <w:rPr>
                <w:rFonts w:cs="Arial"/>
                <w:bCs/>
              </w:rPr>
            </w:pPr>
          </w:p>
        </w:tc>
        <w:tc>
          <w:tcPr>
            <w:tcW w:w="4982" w:type="dxa"/>
          </w:tcPr>
          <w:p w:rsidR="00912FE3" w:rsidRPr="005640BD" w:rsidRDefault="00912FE3" w:rsidP="00E42900">
            <w:pPr>
              <w:rPr>
                <w:rFonts w:cs="Arial"/>
              </w:rPr>
            </w:pPr>
            <w:r w:rsidRPr="005640BD">
              <w:rPr>
                <w:rFonts w:cs="Arial"/>
                <w:b/>
              </w:rPr>
              <w:lastRenderedPageBreak/>
              <w:t>Artículo 123.</w:t>
            </w:r>
            <w:r w:rsidRPr="005640BD">
              <w:rPr>
                <w:rFonts w:cs="Arial"/>
              </w:rPr>
              <w:t xml:space="preserve"> Toda persona tiene derecho al trabajo digno y socialmente útil; al efecto, se promoverán la creación de empleos y la organización social de trabajo, conforme a la ley.</w:t>
            </w:r>
          </w:p>
          <w:p w:rsidR="00912FE3" w:rsidRPr="005640BD" w:rsidRDefault="00912FE3" w:rsidP="00E42900">
            <w:pPr>
              <w:ind w:firstLine="288"/>
              <w:rPr>
                <w:rFonts w:cs="Arial"/>
              </w:rPr>
            </w:pPr>
          </w:p>
          <w:p w:rsidR="00912FE3" w:rsidRPr="005640BD" w:rsidRDefault="00912FE3" w:rsidP="00E42900">
            <w:pPr>
              <w:rPr>
                <w:rFonts w:cs="Arial"/>
              </w:rPr>
            </w:pPr>
            <w:r w:rsidRPr="005640BD">
              <w:rPr>
                <w:rFonts w:cs="Arial"/>
              </w:rPr>
              <w:t xml:space="preserve">El Congreso de </w:t>
            </w:r>
            <w:smartTag w:uri="urn:schemas-microsoft-com:office:smarttags" w:element="PersonName">
              <w:smartTagPr>
                <w:attr w:name="ProductID" w:val="la Uni￳n"/>
              </w:smartTagPr>
              <w:r w:rsidRPr="005640BD">
                <w:rPr>
                  <w:rFonts w:cs="Arial"/>
                </w:rPr>
                <w:t>la Unión</w:t>
              </w:r>
            </w:smartTag>
            <w:r w:rsidRPr="005640BD">
              <w:rPr>
                <w:rFonts w:cs="Arial"/>
              </w:rPr>
              <w:t>, sin contravenir a las bases siguientes deberá expedir leyes sobre el trabajo, las cuales regirán:</w:t>
            </w:r>
          </w:p>
          <w:p w:rsidR="00912FE3" w:rsidRPr="005640BD" w:rsidRDefault="00912FE3" w:rsidP="00E42900">
            <w:pPr>
              <w:jc w:val="right"/>
              <w:rPr>
                <w:rFonts w:eastAsia="MS Mincho" w:cs="Arial"/>
                <w:i/>
                <w:iCs/>
                <w:color w:val="0000FF"/>
                <w:lang w:val="x-none"/>
              </w:rPr>
            </w:pPr>
          </w:p>
          <w:p w:rsidR="00912FE3" w:rsidRPr="005640BD" w:rsidRDefault="00912FE3" w:rsidP="00E42900">
            <w:pPr>
              <w:ind w:firstLine="289"/>
              <w:rPr>
                <w:rFonts w:cs="Arial"/>
              </w:rPr>
            </w:pPr>
          </w:p>
          <w:p w:rsidR="00912FE3" w:rsidRPr="005640BD" w:rsidRDefault="00912FE3" w:rsidP="00E42900">
            <w:pPr>
              <w:ind w:left="998" w:hanging="709"/>
              <w:rPr>
                <w:rFonts w:cs="Arial"/>
              </w:rPr>
            </w:pPr>
            <w:r>
              <w:rPr>
                <w:rFonts w:cs="Arial"/>
                <w:b/>
                <w:bCs/>
              </w:rPr>
              <w:lastRenderedPageBreak/>
              <w:t>…</w:t>
            </w:r>
          </w:p>
          <w:p w:rsidR="00912FE3" w:rsidRDefault="00912FE3" w:rsidP="00E42900">
            <w:pPr>
              <w:jc w:val="right"/>
              <w:rPr>
                <w:rFonts w:eastAsia="MS Mincho" w:cs="Arial"/>
                <w:i/>
                <w:iCs/>
                <w:color w:val="0000FF"/>
                <w:lang w:val="x-none"/>
              </w:rPr>
            </w:pPr>
          </w:p>
          <w:p w:rsidR="00912FE3" w:rsidRDefault="00912FE3" w:rsidP="00E42900">
            <w:pPr>
              <w:jc w:val="right"/>
              <w:rPr>
                <w:rFonts w:eastAsia="MS Mincho" w:cs="Arial"/>
                <w:i/>
                <w:iCs/>
                <w:color w:val="0000FF"/>
                <w:lang w:val="x-none"/>
              </w:rPr>
            </w:pPr>
          </w:p>
          <w:p w:rsidR="00912FE3" w:rsidRPr="005640BD" w:rsidRDefault="00912FE3" w:rsidP="00E42900">
            <w:pPr>
              <w:jc w:val="right"/>
              <w:rPr>
                <w:rFonts w:eastAsia="MS Mincho" w:cs="Arial"/>
                <w:i/>
                <w:iCs/>
                <w:color w:val="0000FF"/>
                <w:lang w:val="x-none"/>
              </w:rPr>
            </w:pPr>
          </w:p>
          <w:p w:rsidR="00912FE3" w:rsidRPr="005640BD" w:rsidRDefault="00912FE3" w:rsidP="00E42900">
            <w:pPr>
              <w:ind w:left="998" w:hanging="709"/>
              <w:rPr>
                <w:rFonts w:cs="Arial"/>
              </w:rPr>
            </w:pPr>
            <w:r w:rsidRPr="0051514D">
              <w:rPr>
                <w:rFonts w:cs="Arial"/>
              </w:rPr>
              <w:t>…</w:t>
            </w:r>
          </w:p>
          <w:p w:rsidR="00912FE3" w:rsidRPr="005640BD" w:rsidRDefault="00912FE3" w:rsidP="00E42900">
            <w:pPr>
              <w:ind w:left="998" w:hanging="709"/>
              <w:rPr>
                <w:rFonts w:cs="Arial"/>
              </w:rPr>
            </w:pPr>
          </w:p>
          <w:p w:rsidR="00912FE3" w:rsidRPr="0051514D" w:rsidRDefault="00912FE3" w:rsidP="00E42900">
            <w:pPr>
              <w:ind w:left="998" w:hanging="709"/>
              <w:rPr>
                <w:rFonts w:cs="Arial"/>
                <w:b/>
                <w:bCs/>
              </w:rPr>
            </w:pPr>
            <w:r>
              <w:rPr>
                <w:rFonts w:cs="Arial"/>
                <w:b/>
                <w:bCs/>
              </w:rPr>
              <w:t>…</w:t>
            </w:r>
            <w:r w:rsidRPr="005640BD">
              <w:rPr>
                <w:rFonts w:cs="Arial"/>
                <w:b/>
                <w:bCs/>
              </w:rPr>
              <w:tab/>
            </w:r>
          </w:p>
          <w:p w:rsidR="00912FE3" w:rsidRPr="005640BD" w:rsidRDefault="00912FE3" w:rsidP="00E42900">
            <w:pPr>
              <w:ind w:left="998" w:hanging="709"/>
              <w:rPr>
                <w:rFonts w:cs="Arial"/>
              </w:rPr>
            </w:pPr>
          </w:p>
          <w:p w:rsidR="00912FE3" w:rsidRPr="0051514D" w:rsidRDefault="00912FE3" w:rsidP="00E42900">
            <w:pPr>
              <w:ind w:left="738" w:hanging="425"/>
              <w:rPr>
                <w:rFonts w:eastAsia="MS Mincho" w:cs="Arial"/>
                <w:i/>
                <w:iCs/>
                <w:color w:val="0000FF"/>
                <w:lang w:val="x-none"/>
              </w:rPr>
            </w:pPr>
            <w:r w:rsidRPr="005640BD">
              <w:rPr>
                <w:rFonts w:cs="Arial"/>
                <w:b/>
                <w:bCs/>
              </w:rPr>
              <w:t xml:space="preserve">I. </w:t>
            </w:r>
            <w:r w:rsidRPr="0051514D">
              <w:rPr>
                <w:rFonts w:cs="Arial"/>
                <w:bCs/>
              </w:rPr>
              <w:t>a la</w:t>
            </w:r>
            <w:r w:rsidRPr="0051514D">
              <w:rPr>
                <w:rFonts w:cs="Arial"/>
              </w:rPr>
              <w:t xml:space="preserve"> XII. … </w:t>
            </w:r>
          </w:p>
          <w:p w:rsidR="00912FE3" w:rsidRPr="005640BD" w:rsidRDefault="00912FE3" w:rsidP="00E42900">
            <w:pPr>
              <w:ind w:left="738" w:hanging="425"/>
              <w:jc w:val="right"/>
              <w:rPr>
                <w:rFonts w:eastAsia="MS Mincho" w:cs="Arial"/>
                <w:i/>
                <w:iCs/>
                <w:color w:val="0000FF"/>
                <w:lang w:val="x-none"/>
              </w:rPr>
            </w:pPr>
          </w:p>
          <w:p w:rsidR="00912FE3" w:rsidRPr="005640BD" w:rsidRDefault="00912FE3" w:rsidP="00E42900">
            <w:pPr>
              <w:ind w:left="738" w:hanging="425"/>
              <w:rPr>
                <w:rFonts w:cs="Arial"/>
              </w:rPr>
            </w:pPr>
          </w:p>
          <w:p w:rsidR="00912FE3" w:rsidRPr="005640BD" w:rsidRDefault="00912FE3" w:rsidP="00E42900">
            <w:pPr>
              <w:ind w:left="738" w:hanging="425"/>
              <w:rPr>
                <w:rFonts w:cs="Arial"/>
              </w:rPr>
            </w:pPr>
            <w:r w:rsidRPr="005640BD">
              <w:rPr>
                <w:rFonts w:cs="Arial"/>
                <w:b/>
              </w:rPr>
              <w:t>XIII.</w:t>
            </w:r>
            <w:r w:rsidRPr="005640BD">
              <w:rPr>
                <w:rFonts w:cs="Arial"/>
              </w:rPr>
              <w:t xml:space="preserve"> </w:t>
            </w:r>
            <w:r w:rsidRPr="005640BD">
              <w:rPr>
                <w:rFonts w:cs="Arial"/>
              </w:rPr>
              <w:tab/>
              <w:t>Los militares, marinos, personal del servicio exterior, agentes d</w:t>
            </w:r>
            <w:r>
              <w:rPr>
                <w:rFonts w:cs="Arial"/>
              </w:rPr>
              <w:t xml:space="preserve">el Ministerio Público, peritos, </w:t>
            </w:r>
            <w:r w:rsidRPr="005640BD">
              <w:rPr>
                <w:rFonts w:cs="Arial"/>
              </w:rPr>
              <w:t xml:space="preserve">los miembros </w:t>
            </w:r>
            <w:r>
              <w:rPr>
                <w:rFonts w:cs="Arial"/>
              </w:rPr>
              <w:t xml:space="preserve">de las instituciones policiales </w:t>
            </w:r>
            <w:r w:rsidRPr="00854776">
              <w:rPr>
                <w:rFonts w:cs="Arial"/>
                <w:b/>
              </w:rPr>
              <w:t>y los miembros de la guardia nacional</w:t>
            </w:r>
            <w:r>
              <w:rPr>
                <w:rFonts w:cs="Arial"/>
              </w:rPr>
              <w:t>,</w:t>
            </w:r>
            <w:r w:rsidRPr="005640BD">
              <w:rPr>
                <w:rFonts w:cs="Arial"/>
              </w:rPr>
              <w:t xml:space="preserve"> se regirán por sus propias leyes.</w:t>
            </w:r>
          </w:p>
          <w:p w:rsidR="00912FE3" w:rsidRPr="005640BD" w:rsidRDefault="00912FE3" w:rsidP="00E42900">
            <w:pPr>
              <w:ind w:left="1707" w:hanging="709"/>
              <w:rPr>
                <w:rFonts w:cs="Arial"/>
              </w:rPr>
            </w:pPr>
          </w:p>
          <w:p w:rsidR="00912FE3" w:rsidRPr="005640BD" w:rsidRDefault="00912FE3" w:rsidP="00E42900">
            <w:pPr>
              <w:ind w:left="313"/>
              <w:rPr>
                <w:rFonts w:cs="Arial"/>
              </w:rPr>
            </w:pPr>
            <w:r>
              <w:rPr>
                <w:rFonts w:cs="Arial"/>
              </w:rPr>
              <w:t>…</w:t>
            </w: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Pr="0051514D" w:rsidRDefault="00912FE3" w:rsidP="00E42900">
            <w:pPr>
              <w:ind w:left="313"/>
              <w:rPr>
                <w:rFonts w:eastAsia="MS Mincho" w:cs="Arial"/>
                <w:i/>
                <w:iCs/>
                <w:color w:val="0000FF"/>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rPr>
                <w:rFonts w:cs="Arial"/>
              </w:rPr>
            </w:pPr>
          </w:p>
          <w:p w:rsidR="00912FE3" w:rsidRPr="005640BD" w:rsidRDefault="00912FE3" w:rsidP="00E42900">
            <w:pPr>
              <w:rPr>
                <w:rFonts w:cs="Arial"/>
              </w:rPr>
            </w:pPr>
          </w:p>
          <w:p w:rsidR="00912FE3" w:rsidRPr="005640BD" w:rsidRDefault="00912FE3" w:rsidP="00E42900">
            <w:pPr>
              <w:ind w:left="313"/>
              <w:rPr>
                <w:rFonts w:cs="Arial"/>
              </w:rPr>
            </w:pPr>
            <w:r>
              <w:rPr>
                <w:rFonts w:cs="Arial"/>
              </w:rPr>
              <w:t>…</w:t>
            </w: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Pr="005640BD" w:rsidRDefault="00912FE3" w:rsidP="00E42900">
            <w:pPr>
              <w:ind w:left="313"/>
              <w:jc w:val="right"/>
              <w:rPr>
                <w:rFonts w:eastAsia="MS Mincho" w:cs="Arial"/>
                <w:i/>
                <w:iCs/>
                <w:color w:val="0000FF"/>
              </w:rPr>
            </w:pPr>
          </w:p>
          <w:p w:rsidR="00912FE3" w:rsidRPr="005640BD" w:rsidRDefault="00912FE3" w:rsidP="00E42900">
            <w:pPr>
              <w:ind w:left="313" w:hanging="709"/>
              <w:rPr>
                <w:rFonts w:cs="Arial"/>
              </w:rPr>
            </w:pPr>
          </w:p>
          <w:p w:rsidR="00912FE3" w:rsidRPr="005640BD" w:rsidRDefault="00912FE3" w:rsidP="00E42900">
            <w:pPr>
              <w:ind w:left="313"/>
              <w:rPr>
                <w:rFonts w:cs="Arial"/>
              </w:rPr>
            </w:pPr>
            <w:r w:rsidRPr="005640BD">
              <w:rPr>
                <w:rFonts w:cs="Arial"/>
              </w:rPr>
              <w:t xml:space="preserve">El Estado proporcionará a los miembros en el activo del Ejército, Fuerza Aérea y Armada, </w:t>
            </w:r>
            <w:r w:rsidRPr="00854776">
              <w:rPr>
                <w:rFonts w:cs="Arial"/>
                <w:b/>
              </w:rPr>
              <w:t xml:space="preserve">así como los miembros de </w:t>
            </w:r>
            <w:proofErr w:type="gramStart"/>
            <w:r w:rsidRPr="00854776">
              <w:rPr>
                <w:rFonts w:cs="Arial"/>
                <w:b/>
              </w:rPr>
              <w:t>la  guardia</w:t>
            </w:r>
            <w:proofErr w:type="gramEnd"/>
            <w:r w:rsidRPr="00854776">
              <w:rPr>
                <w:rFonts w:cs="Arial"/>
                <w:b/>
              </w:rPr>
              <w:t xml:space="preserve"> nacional en lo que resulte aplicable</w:t>
            </w:r>
            <w:r>
              <w:rPr>
                <w:rFonts w:cs="Arial"/>
              </w:rPr>
              <w:t xml:space="preserve">, </w:t>
            </w:r>
            <w:r w:rsidRPr="005640BD">
              <w:rPr>
                <w:rFonts w:cs="Arial"/>
              </w:rPr>
              <w:t xml:space="preserve">las prestaciones a que se refiere el inciso f) de la fracción XI de </w:t>
            </w:r>
            <w:r w:rsidRPr="005640BD">
              <w:rPr>
                <w:rFonts w:cs="Arial"/>
              </w:rPr>
              <w:lastRenderedPageBreak/>
              <w:t>este apartado, en términos similares y a través del organismo encargado de la seguridad social de los componentes de dichas instituciones.</w:t>
            </w:r>
          </w:p>
          <w:p w:rsidR="00912FE3" w:rsidRPr="0051514D" w:rsidRDefault="00912FE3" w:rsidP="00E42900">
            <w:pPr>
              <w:rPr>
                <w:rFonts w:cs="Arial"/>
                <w:bCs/>
              </w:rPr>
            </w:pPr>
          </w:p>
        </w:tc>
      </w:tr>
    </w:tbl>
    <w:p w:rsidR="00912FE3" w:rsidRPr="00757C08" w:rsidRDefault="00912FE3" w:rsidP="00912FE3">
      <w:pPr>
        <w:spacing w:line="360" w:lineRule="auto"/>
        <w:rPr>
          <w:rFonts w:cs="Arial"/>
          <w:bCs/>
          <w:sz w:val="24"/>
          <w:szCs w:val="24"/>
        </w:rPr>
      </w:pPr>
    </w:p>
    <w:p w:rsidR="00912FE3" w:rsidRDefault="00912FE3" w:rsidP="00912FE3">
      <w:pPr>
        <w:spacing w:line="360" w:lineRule="auto"/>
        <w:rPr>
          <w:rFonts w:cs="Arial"/>
          <w:b/>
          <w:bCs/>
          <w:sz w:val="24"/>
          <w:szCs w:val="24"/>
        </w:rPr>
      </w:pPr>
    </w:p>
    <w:p w:rsidR="00912FE3" w:rsidRDefault="00912FE3" w:rsidP="00912FE3">
      <w:pPr>
        <w:spacing w:line="360" w:lineRule="auto"/>
        <w:rPr>
          <w:rFonts w:cs="Arial"/>
          <w:sz w:val="24"/>
          <w:szCs w:val="24"/>
        </w:rPr>
      </w:pPr>
      <w:proofErr w:type="gramStart"/>
      <w:r>
        <w:rPr>
          <w:rFonts w:cs="Arial"/>
          <w:b/>
          <w:bCs/>
          <w:sz w:val="24"/>
          <w:szCs w:val="24"/>
        </w:rPr>
        <w:t>TERCERO.-</w:t>
      </w:r>
      <w:proofErr w:type="gramEnd"/>
      <w:r>
        <w:rPr>
          <w:rFonts w:cs="Arial"/>
          <w:b/>
          <w:bCs/>
          <w:sz w:val="24"/>
          <w:szCs w:val="24"/>
        </w:rPr>
        <w:t xml:space="preserve"> </w:t>
      </w:r>
      <w:r w:rsidRPr="003A079A">
        <w:rPr>
          <w:rFonts w:cs="Arial"/>
          <w:sz w:val="24"/>
          <w:szCs w:val="24"/>
        </w:rPr>
        <w:t>Quienes dictaminamos analizamos el objeto y contenido de la Minuta con Proyecto de Decreto por el que se reforman, adicionan y derogan diversas disposiciones de la Constitución Política de los Estados Unidos Mexicanos, en materia de Guardia Nacional, misma que contempla entre otras cuestiones las siguientes: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Se plantea que la Seguridad pública es una función del Estado, a cargo de la Federación, las </w:t>
      </w:r>
      <w:r>
        <w:rPr>
          <w:rFonts w:cs="Arial"/>
          <w:sz w:val="24"/>
          <w:szCs w:val="24"/>
        </w:rPr>
        <w:t>E</w:t>
      </w:r>
      <w:r w:rsidRPr="003A079A">
        <w:rPr>
          <w:rFonts w:cs="Arial"/>
          <w:sz w:val="24"/>
          <w:szCs w:val="24"/>
        </w:rPr>
        <w:t xml:space="preserve">ntidades </w:t>
      </w:r>
      <w:r>
        <w:rPr>
          <w:rFonts w:cs="Arial"/>
          <w:sz w:val="24"/>
          <w:szCs w:val="24"/>
        </w:rPr>
        <w:t>F</w:t>
      </w:r>
      <w:r w:rsidRPr="003A079A">
        <w:rPr>
          <w:rFonts w:cs="Arial"/>
          <w:sz w:val="24"/>
          <w:szCs w:val="24"/>
        </w:rPr>
        <w:t xml:space="preserve">ederativas y los Municipios, cuyos fines son salvaguardar la vida, las libertades, la integridad y el patrimonio de las personas, así como </w:t>
      </w:r>
      <w:proofErr w:type="gramStart"/>
      <w:r w:rsidRPr="003A079A">
        <w:rPr>
          <w:rFonts w:cs="Arial"/>
          <w:sz w:val="24"/>
          <w:szCs w:val="24"/>
        </w:rPr>
        <w:t>contribuir  a</w:t>
      </w:r>
      <w:proofErr w:type="gramEnd"/>
      <w:r w:rsidRPr="003A079A">
        <w:rPr>
          <w:rFonts w:cs="Arial"/>
          <w:sz w:val="24"/>
          <w:szCs w:val="24"/>
        </w:rPr>
        <w:t xml:space="preserve"> la generación  y preservación  del orden público y la paz social.</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Se dispone que l</w:t>
      </w:r>
      <w:r w:rsidRPr="003A079A">
        <w:rPr>
          <w:rFonts w:cs="Arial"/>
          <w:sz w:val="24"/>
          <w:szCs w:val="24"/>
        </w:rPr>
        <w:t xml:space="preserve">as instituciones de seguridad pública, incluyendo la Guardia Nacional, </w:t>
      </w:r>
      <w:r w:rsidRPr="003A079A">
        <w:rPr>
          <w:rFonts w:cs="Arial"/>
          <w:b/>
          <w:sz w:val="24"/>
          <w:szCs w:val="24"/>
        </w:rPr>
        <w:t>serán de carácter civil,</w:t>
      </w:r>
      <w:r w:rsidRPr="003A079A">
        <w:rPr>
          <w:rFonts w:cs="Arial"/>
          <w:sz w:val="24"/>
          <w:szCs w:val="24"/>
        </w:rPr>
        <w:t xml:space="preserve"> disciplinado y profesional.</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se fija también</w:t>
      </w:r>
      <w:r>
        <w:rPr>
          <w:rFonts w:cs="Arial"/>
          <w:sz w:val="24"/>
          <w:szCs w:val="24"/>
        </w:rPr>
        <w:t>,</w:t>
      </w:r>
      <w:r w:rsidRPr="003A079A">
        <w:rPr>
          <w:rFonts w:cs="Arial"/>
          <w:sz w:val="24"/>
          <w:szCs w:val="24"/>
        </w:rPr>
        <w:t xml:space="preserve"> la coordinación entre el Ministerio Público y las instituciones policiales de los tres órdenes de gobierno y que dichas autoridades conformarán el Sistema Nacional de Seguridad Pública.</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Con el propósito de hacer frente de manera eficiente al problema de inseguridad que aqueja a nuestro país, se plantea la creación de una nueva institución con características particulares.</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Así,</w:t>
      </w:r>
      <w:r w:rsidRPr="003A079A">
        <w:rPr>
          <w:rFonts w:cs="Arial"/>
          <w:sz w:val="24"/>
          <w:szCs w:val="24"/>
        </w:rPr>
        <w:t xml:space="preserve"> se plantea que la Federación contará con una institución policial de carácter civil denominada Gu</w:t>
      </w:r>
      <w:r>
        <w:rPr>
          <w:rFonts w:cs="Arial"/>
          <w:sz w:val="24"/>
          <w:szCs w:val="24"/>
        </w:rPr>
        <w:t>ardia Nacional, cuyos fines son</w:t>
      </w:r>
      <w:r w:rsidRPr="003A079A">
        <w:rPr>
          <w:rFonts w:cs="Arial"/>
          <w:sz w:val="24"/>
          <w:szCs w:val="24"/>
        </w:rPr>
        <w:t xml:space="preserve"> precisamente los que se enuncian en materia de seguridad pública, </w:t>
      </w:r>
      <w:r>
        <w:rPr>
          <w:rFonts w:cs="Arial"/>
          <w:sz w:val="24"/>
          <w:szCs w:val="24"/>
        </w:rPr>
        <w:t xml:space="preserve">así como </w:t>
      </w:r>
      <w:r w:rsidRPr="003A079A">
        <w:rPr>
          <w:rFonts w:cs="Arial"/>
          <w:sz w:val="24"/>
          <w:szCs w:val="24"/>
        </w:rPr>
        <w:t xml:space="preserve">la coordinación y </w:t>
      </w:r>
      <w:r>
        <w:rPr>
          <w:rFonts w:cs="Arial"/>
          <w:sz w:val="24"/>
          <w:szCs w:val="24"/>
        </w:rPr>
        <w:t xml:space="preserve">la </w:t>
      </w:r>
      <w:r w:rsidRPr="003A079A">
        <w:rPr>
          <w:rFonts w:cs="Arial"/>
          <w:sz w:val="24"/>
          <w:szCs w:val="24"/>
        </w:rPr>
        <w:t>colaboración.</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lastRenderedPageBreak/>
        <w:t>Se determina que la ley fijará la estructura orgánica y de dirección de la Guardia Nacional, que estará adscrita a la secretaría del ramo de seguridad pública que formulará la Estrategia Nacional y sus respectivos programas y políticas.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Sobre la formación y desempeño de los integrantes de la Guardia Nacional y de las demás instituciones policiales se</w:t>
      </w:r>
      <w:r>
        <w:rPr>
          <w:rFonts w:cs="Arial"/>
          <w:sz w:val="24"/>
          <w:szCs w:val="24"/>
        </w:rPr>
        <w:t xml:space="preserve"> establece que se</w:t>
      </w:r>
      <w:r w:rsidRPr="003A079A">
        <w:rPr>
          <w:rFonts w:cs="Arial"/>
          <w:sz w:val="24"/>
          <w:szCs w:val="24"/>
        </w:rPr>
        <w:t xml:space="preserve"> regirán por una doctrina policial fundada en el servicio a la sociedad, la disciplina, el respeto a los derechos humanos, el imperio de la ley, al mando superior y en lo conducente a la perspectiva de género.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Por lo que hace al artículo </w:t>
      </w:r>
      <w:proofErr w:type="gramStart"/>
      <w:r w:rsidRPr="003A079A">
        <w:rPr>
          <w:rFonts w:cs="Arial"/>
          <w:sz w:val="24"/>
          <w:szCs w:val="24"/>
        </w:rPr>
        <w:t>31,  referente</w:t>
      </w:r>
      <w:proofErr w:type="gramEnd"/>
      <w:r w:rsidRPr="003A079A">
        <w:rPr>
          <w:rFonts w:cs="Arial"/>
          <w:sz w:val="24"/>
          <w:szCs w:val="24"/>
        </w:rPr>
        <w:t xml:space="preserve">  a las obligaciones de las y los Mexicanos, se modifica el vocablo Guardia Nacional a efecto de sustituirlo por el de “cuerpos de reserva”, misma modificación se lleva a cabo en el artículo 36. </w:t>
      </w:r>
    </w:p>
    <w:p w:rsidR="00912FE3" w:rsidRPr="003A079A" w:rsidRDefault="00912FE3" w:rsidP="00912FE3">
      <w:pPr>
        <w:pStyle w:val="Sinespaciado"/>
      </w:pPr>
    </w:p>
    <w:p w:rsidR="00912FE3" w:rsidRDefault="00912FE3" w:rsidP="00912FE3">
      <w:pPr>
        <w:spacing w:line="360" w:lineRule="auto"/>
        <w:rPr>
          <w:rFonts w:cs="Arial"/>
          <w:i/>
          <w:sz w:val="24"/>
          <w:szCs w:val="24"/>
        </w:rPr>
      </w:pPr>
      <w:r>
        <w:rPr>
          <w:rFonts w:cs="Arial"/>
          <w:sz w:val="24"/>
          <w:szCs w:val="24"/>
        </w:rPr>
        <w:t>En lo concerniente</w:t>
      </w:r>
      <w:r w:rsidRPr="003A079A">
        <w:rPr>
          <w:rFonts w:cs="Arial"/>
          <w:sz w:val="24"/>
          <w:szCs w:val="24"/>
        </w:rPr>
        <w:t xml:space="preserve"> al artículo 73, la reforma plantea la atribución exclusiva del Congreso de la Unión de expedir las leyes que </w:t>
      </w:r>
      <w:r w:rsidRPr="00521065">
        <w:rPr>
          <w:rFonts w:cs="Arial"/>
          <w:i/>
          <w:sz w:val="24"/>
          <w:szCs w:val="24"/>
        </w:rPr>
        <w:t>“con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del Uso de la Fuerza y la Ley Nacional del Registro de Detenciones</w:t>
      </w:r>
      <w:r>
        <w:rPr>
          <w:rFonts w:cs="Arial"/>
          <w:i/>
          <w:sz w:val="24"/>
          <w:szCs w:val="24"/>
        </w:rPr>
        <w:t>”</w:t>
      </w:r>
      <w:r w:rsidRPr="00521065">
        <w:rPr>
          <w:rFonts w:cs="Arial"/>
          <w:i/>
          <w:sz w:val="24"/>
          <w:szCs w:val="24"/>
        </w:rPr>
        <w:t>.</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En este mismo orden de ideas</w:t>
      </w:r>
      <w:r>
        <w:rPr>
          <w:rFonts w:cs="Arial"/>
          <w:sz w:val="24"/>
          <w:szCs w:val="24"/>
        </w:rPr>
        <w:t>,</w:t>
      </w:r>
      <w:r w:rsidRPr="003A079A">
        <w:rPr>
          <w:rFonts w:cs="Arial"/>
          <w:sz w:val="24"/>
          <w:szCs w:val="24"/>
        </w:rPr>
        <w:t xml:space="preserve"> se establece la obligación al Presidente de la República de informar anualmente al Senado sobre las actividades de la Guardia Nacional, mismo que estará sujeto al análisis y aprobación del congreso.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Asimismo</w:t>
      </w:r>
      <w:r>
        <w:rPr>
          <w:rFonts w:cs="Arial"/>
          <w:sz w:val="24"/>
          <w:szCs w:val="24"/>
        </w:rPr>
        <w:t>,</w:t>
      </w:r>
      <w:r w:rsidRPr="003A079A">
        <w:rPr>
          <w:rFonts w:cs="Arial"/>
          <w:sz w:val="24"/>
          <w:szCs w:val="24"/>
        </w:rPr>
        <w:t xml:space="preserve"> se faculta al Senado para analizar y aprobar la Estrategia Nacional de Seguridad Pública, en el plazo que disponga la ley, previa comparecencia del Secretario del Ramo.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Por lo que hace al régimen transitorio del Decreto, éste resulta esp</w:t>
      </w:r>
      <w:r>
        <w:rPr>
          <w:rFonts w:cs="Arial"/>
          <w:sz w:val="24"/>
          <w:szCs w:val="24"/>
        </w:rPr>
        <w:t>e</w:t>
      </w:r>
      <w:r w:rsidRPr="003A079A">
        <w:rPr>
          <w:rFonts w:cs="Arial"/>
          <w:sz w:val="24"/>
          <w:szCs w:val="24"/>
        </w:rPr>
        <w:t xml:space="preserve">cialmente importante al regular entre otras cuestiones, la constitución de esta institución, la cual se prevé </w:t>
      </w:r>
      <w:r>
        <w:rPr>
          <w:rFonts w:cs="Arial"/>
          <w:sz w:val="24"/>
          <w:szCs w:val="24"/>
        </w:rPr>
        <w:t xml:space="preserve">será </w:t>
      </w:r>
      <w:r>
        <w:rPr>
          <w:rFonts w:cs="Arial"/>
          <w:sz w:val="24"/>
          <w:szCs w:val="24"/>
        </w:rPr>
        <w:lastRenderedPageBreak/>
        <w:t>de manera gradual;</w:t>
      </w:r>
      <w:r w:rsidRPr="003A079A">
        <w:rPr>
          <w:rFonts w:cs="Arial"/>
          <w:sz w:val="24"/>
          <w:szCs w:val="24"/>
        </w:rPr>
        <w:t xml:space="preserve"> lo concerniente al nombramiento de su titular</w:t>
      </w:r>
      <w:r>
        <w:rPr>
          <w:rFonts w:cs="Arial"/>
          <w:sz w:val="24"/>
          <w:szCs w:val="24"/>
        </w:rPr>
        <w:t>;</w:t>
      </w:r>
      <w:r w:rsidRPr="003A079A">
        <w:rPr>
          <w:rFonts w:cs="Arial"/>
          <w:sz w:val="24"/>
          <w:szCs w:val="24"/>
        </w:rPr>
        <w:t xml:space="preserve"> lo referente a los derechos y prestaciones de los elementos de las policías Militar y Naval, de la fuerza Armada Permanente y de la Policía Federal que sean asignados en la Guardia Nacional, para garantizar </w:t>
      </w:r>
      <w:proofErr w:type="gramStart"/>
      <w:r w:rsidRPr="003A079A">
        <w:rPr>
          <w:rFonts w:cs="Arial"/>
          <w:sz w:val="24"/>
          <w:szCs w:val="24"/>
        </w:rPr>
        <w:t>que  conservarán</w:t>
      </w:r>
      <w:proofErr w:type="gramEnd"/>
      <w:r w:rsidRPr="003A079A">
        <w:rPr>
          <w:rFonts w:cs="Arial"/>
          <w:sz w:val="24"/>
          <w:szCs w:val="24"/>
        </w:rPr>
        <w:t xml:space="preserve"> su rango y prestaciones.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Otro</w:t>
      </w:r>
      <w:r>
        <w:rPr>
          <w:rFonts w:cs="Arial"/>
          <w:sz w:val="24"/>
          <w:szCs w:val="24"/>
        </w:rPr>
        <w:t>s</w:t>
      </w:r>
      <w:r w:rsidRPr="003A079A">
        <w:rPr>
          <w:rFonts w:cs="Arial"/>
          <w:sz w:val="24"/>
          <w:szCs w:val="24"/>
        </w:rPr>
        <w:t xml:space="preserve"> punto</w:t>
      </w:r>
      <w:r>
        <w:rPr>
          <w:rFonts w:cs="Arial"/>
          <w:sz w:val="24"/>
          <w:szCs w:val="24"/>
        </w:rPr>
        <w:t xml:space="preserve">s </w:t>
      </w:r>
      <w:r w:rsidRPr="003A079A">
        <w:rPr>
          <w:rFonts w:cs="Arial"/>
          <w:sz w:val="24"/>
          <w:szCs w:val="24"/>
        </w:rPr>
        <w:t>que para quienes dictaminamos resulta</w:t>
      </w:r>
      <w:r>
        <w:rPr>
          <w:rFonts w:cs="Arial"/>
          <w:sz w:val="24"/>
          <w:szCs w:val="24"/>
        </w:rPr>
        <w:t>n</w:t>
      </w:r>
      <w:r w:rsidRPr="003A079A">
        <w:rPr>
          <w:rFonts w:cs="Arial"/>
          <w:sz w:val="24"/>
          <w:szCs w:val="24"/>
        </w:rPr>
        <w:t xml:space="preserve"> toral</w:t>
      </w:r>
      <w:r>
        <w:rPr>
          <w:rFonts w:cs="Arial"/>
          <w:sz w:val="24"/>
          <w:szCs w:val="24"/>
        </w:rPr>
        <w:t>es,</w:t>
      </w:r>
      <w:r w:rsidRPr="003A079A">
        <w:rPr>
          <w:rFonts w:cs="Arial"/>
          <w:sz w:val="24"/>
          <w:szCs w:val="24"/>
        </w:rPr>
        <w:t xml:space="preserve"> son los contenidos en </w:t>
      </w:r>
      <w:r>
        <w:rPr>
          <w:rFonts w:cs="Arial"/>
          <w:sz w:val="24"/>
          <w:szCs w:val="24"/>
        </w:rPr>
        <w:t>el transitorio</w:t>
      </w:r>
      <w:r w:rsidRPr="003A079A">
        <w:rPr>
          <w:rFonts w:cs="Arial"/>
          <w:sz w:val="24"/>
          <w:szCs w:val="24"/>
        </w:rPr>
        <w:t xml:space="preserve"> cuarto, ello ya que representan</w:t>
      </w:r>
      <w:r>
        <w:rPr>
          <w:rFonts w:cs="Arial"/>
          <w:sz w:val="24"/>
          <w:szCs w:val="24"/>
        </w:rPr>
        <w:t>, que</w:t>
      </w:r>
      <w:r w:rsidRPr="003A079A">
        <w:rPr>
          <w:rFonts w:cs="Arial"/>
          <w:sz w:val="24"/>
          <w:szCs w:val="24"/>
        </w:rPr>
        <w:t xml:space="preserve"> se garantice un justo balance entre el combate al crimen, la prevención del delito y los derechos humanos de los ciudadanos.</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dicho transitorio provee las bases mínimas a las que habrá de ajustarse el constituyente permanente, </w:t>
      </w:r>
      <w:r>
        <w:rPr>
          <w:rFonts w:cs="Arial"/>
          <w:sz w:val="24"/>
          <w:szCs w:val="24"/>
        </w:rPr>
        <w:t xml:space="preserve">para legislar en la materia, </w:t>
      </w:r>
      <w:r w:rsidRPr="003A079A">
        <w:rPr>
          <w:rFonts w:cs="Arial"/>
          <w:sz w:val="24"/>
          <w:szCs w:val="24"/>
        </w:rPr>
        <w:t>al respecto se dispone lo siguiente:</w:t>
      </w:r>
    </w:p>
    <w:p w:rsidR="00912FE3" w:rsidRPr="00521065" w:rsidRDefault="00912FE3" w:rsidP="00912FE3">
      <w:pPr>
        <w:spacing w:line="360" w:lineRule="auto"/>
        <w:rPr>
          <w:rFonts w:cs="Arial"/>
          <w:i/>
          <w:sz w:val="24"/>
          <w:szCs w:val="24"/>
        </w:rPr>
      </w:pPr>
      <w:r w:rsidRPr="00521065">
        <w:rPr>
          <w:rFonts w:cs="Arial"/>
          <w:b/>
          <w:i/>
          <w:sz w:val="24"/>
          <w:szCs w:val="24"/>
        </w:rPr>
        <w:t>l.</w:t>
      </w:r>
      <w:r w:rsidRPr="00521065">
        <w:rPr>
          <w:rFonts w:cs="Arial"/>
          <w:i/>
          <w:sz w:val="24"/>
          <w:szCs w:val="24"/>
        </w:rPr>
        <w:t xml:space="preserve"> Las reformas a la Ley General del Sistema Nacional de Seguridad Pública deberán contemplar, al menos, los siguientes elementos: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 normativa sobre la formación y actuación de las instituciones de policía encargadas de la seguridad pública en términos de la doctrina policial civil establecida en el artículo 21 de esta Constitución, y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La regulación del sistema nacional de información en seguridad pública a que se refiere el inciso b) del párrafo décimo del artículo 21 constitucional.</w:t>
      </w:r>
    </w:p>
    <w:p w:rsidR="00912FE3" w:rsidRPr="00521065" w:rsidRDefault="00912FE3" w:rsidP="00912FE3">
      <w:pPr>
        <w:pStyle w:val="Sinespaciado"/>
        <w:rPr>
          <w:i/>
        </w:rPr>
      </w:pPr>
    </w:p>
    <w:p w:rsidR="00912FE3" w:rsidRPr="00521065" w:rsidRDefault="00912FE3" w:rsidP="00912FE3">
      <w:pPr>
        <w:spacing w:line="360" w:lineRule="auto"/>
        <w:rPr>
          <w:rFonts w:cs="Arial"/>
          <w:i/>
          <w:sz w:val="24"/>
          <w:szCs w:val="24"/>
        </w:rPr>
      </w:pPr>
      <w:r w:rsidRPr="00521065">
        <w:rPr>
          <w:rFonts w:cs="Arial"/>
          <w:b/>
          <w:i/>
          <w:sz w:val="24"/>
          <w:szCs w:val="24"/>
        </w:rPr>
        <w:t>II.</w:t>
      </w:r>
      <w:r w:rsidRPr="00521065">
        <w:rPr>
          <w:rFonts w:cs="Arial"/>
          <w:i/>
          <w:sz w:val="24"/>
          <w:szCs w:val="24"/>
        </w:rPr>
        <w:t xml:space="preserve"> La Ley de la Guardia Nacional contendrá, al menos, los siguientes elementos: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Los supuestos para la coordinación y colaboración de la Guardia Nacional con las instituciones de seguridad pública de las entidades federativas y de los Municipios;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Las reglas para determinar las aportaciones de las entidades federativas y Municipios cuando soliciten la colaboración de la Guardia Nacional para la atención de tareas de seguridad pública de competencia local;</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Lo relativo a la estructura jerárquica, regímenes de disciplina que incluya faltas, delitos y sanciones a la disciplina policial, responsabilidades y servicios, ascensos, prestaciones, ingreso, educación, capacitación, profesionalización y el cumplimiento </w:t>
      </w:r>
      <w:r w:rsidRPr="00521065">
        <w:rPr>
          <w:rFonts w:cs="Arial"/>
          <w:i/>
          <w:sz w:val="24"/>
          <w:szCs w:val="24"/>
        </w:rPr>
        <w:lastRenderedPageBreak/>
        <w:t xml:space="preserve">de las responsabilidades y tareas que puedan homologarse, en lo conducente a las disposiciones aplicables en el ámbito de la Fuerza Armada permanente;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Los criterios de evaluación del desempeño de sus integrantes; </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La regulación sobre la disposición, posesión, portación y uso de armas de fuego, atendiendo los estándares y mejores prácticas internacionales; </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Las hipótesis para la delimitación de la actuación de sus integrantes;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Los requisitos que deberán cumplir sus integrantes, conforme a las leyes aplicables, y </w:t>
      </w:r>
    </w:p>
    <w:p w:rsidR="00912FE3" w:rsidRPr="00521065" w:rsidRDefault="00912FE3" w:rsidP="00912FE3">
      <w:pPr>
        <w:spacing w:line="360" w:lineRule="auto"/>
        <w:ind w:left="567"/>
        <w:rPr>
          <w:rFonts w:cs="Arial"/>
          <w:i/>
          <w:sz w:val="24"/>
          <w:szCs w:val="24"/>
        </w:rPr>
      </w:pPr>
      <w:r w:rsidRPr="00521065">
        <w:rPr>
          <w:rFonts w:cs="Arial"/>
          <w:b/>
          <w:i/>
          <w:sz w:val="24"/>
          <w:szCs w:val="24"/>
        </w:rPr>
        <w:t>8.</w:t>
      </w:r>
      <w:r w:rsidRPr="00521065">
        <w:rPr>
          <w:rFonts w:cs="Arial"/>
          <w:i/>
          <w:sz w:val="24"/>
          <w:szCs w:val="24"/>
        </w:rPr>
        <w:t xml:space="preserve"> Los componentes mínimos del informe anual a que se refiere la fracción IV del artículo 76 de esta Constitución.</w:t>
      </w:r>
    </w:p>
    <w:p w:rsidR="00912FE3" w:rsidRPr="00521065" w:rsidRDefault="00912FE3" w:rsidP="00912FE3">
      <w:pPr>
        <w:spacing w:line="360" w:lineRule="auto"/>
        <w:rPr>
          <w:rFonts w:cs="Arial"/>
          <w:i/>
          <w:sz w:val="24"/>
          <w:szCs w:val="24"/>
        </w:rPr>
      </w:pPr>
      <w:r w:rsidRPr="00521065">
        <w:rPr>
          <w:rFonts w:cs="Arial"/>
          <w:b/>
          <w:i/>
          <w:sz w:val="24"/>
          <w:szCs w:val="24"/>
        </w:rPr>
        <w:t>III.</w:t>
      </w:r>
      <w:r w:rsidRPr="00521065">
        <w:rPr>
          <w:rFonts w:cs="Arial"/>
          <w:i/>
          <w:sz w:val="24"/>
          <w:szCs w:val="24"/>
        </w:rPr>
        <w:t xml:space="preserve"> La Ley Nacional sobre el Uso de la Fuerza establecerá, por lo menos, las siguientes previsiones: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 finalidad, alcance y definición del uso de la fuerza pública;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Los sujetos obligados al cumplimiento del ordenamiento y los derechos y obligaciones de los integrantes de instituciones con atribuciones para llevar a cabo el ejercicio de la fuerza pública; </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La sujeción del uso de la fuerza a los principios de legalidad, necesidad, proporcionalidad, racionalidad y oportunidad;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La previsión del adiestramiento en medios, métodos, técnicas y tácticas del uso de la fuerza mediante el control físico, el empleo de armas incapacitantes, no letales y de armas letales;</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Los niveles para el uso de la fuerza pública por los servidores públicos en el ejercicio de sus atribuciones para hacer cumplir la ley; </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 distinción y regulación de las armas e instrumentos incapacitantes, no letales y letales;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Las reglas sobre la portación y uso de armas de fuego entre los integrantes de instituciones con atribuciones para llevar a cabo el ejercicio de la fuerza pública, así como sus responsabilidades y sanciones; </w:t>
      </w:r>
    </w:p>
    <w:p w:rsidR="00912FE3" w:rsidRPr="00521065" w:rsidRDefault="00912FE3" w:rsidP="00912FE3">
      <w:pPr>
        <w:spacing w:line="360" w:lineRule="auto"/>
        <w:ind w:left="567"/>
        <w:rPr>
          <w:rFonts w:cs="Arial"/>
          <w:i/>
          <w:sz w:val="24"/>
          <w:szCs w:val="24"/>
        </w:rPr>
      </w:pPr>
      <w:r w:rsidRPr="00521065">
        <w:rPr>
          <w:rFonts w:cs="Arial"/>
          <w:b/>
          <w:i/>
          <w:sz w:val="24"/>
          <w:szCs w:val="24"/>
        </w:rPr>
        <w:lastRenderedPageBreak/>
        <w:t>8.</w:t>
      </w:r>
      <w:r w:rsidRPr="00521065">
        <w:rPr>
          <w:rFonts w:cs="Arial"/>
          <w:i/>
          <w:sz w:val="24"/>
          <w:szCs w:val="24"/>
        </w:rPr>
        <w:t xml:space="preserve"> Las previsiones de actuación de los integrantes de instituciones con atribuciones para llevar a cabo el ejercicio de la fuerza pública, con relación a personas detenidas, bajo su custodia o en manifestaciones públicas; </w:t>
      </w:r>
    </w:p>
    <w:p w:rsidR="00912FE3" w:rsidRPr="00521065" w:rsidRDefault="00912FE3" w:rsidP="00912FE3">
      <w:pPr>
        <w:spacing w:line="360" w:lineRule="auto"/>
        <w:ind w:left="567"/>
        <w:rPr>
          <w:rFonts w:cs="Arial"/>
          <w:i/>
          <w:sz w:val="24"/>
          <w:szCs w:val="24"/>
        </w:rPr>
      </w:pPr>
      <w:r w:rsidRPr="00521065">
        <w:rPr>
          <w:rFonts w:cs="Arial"/>
          <w:b/>
          <w:i/>
          <w:sz w:val="24"/>
          <w:szCs w:val="24"/>
        </w:rPr>
        <w:t>9.</w:t>
      </w:r>
      <w:r w:rsidRPr="00521065">
        <w:rPr>
          <w:rFonts w:cs="Arial"/>
          <w:i/>
          <w:sz w:val="24"/>
          <w:szCs w:val="24"/>
        </w:rPr>
        <w:t xml:space="preserve"> Las normas para la presentación de informes de los servidores públicos que hagan uso de armas de fuego en el desempeño de sus funciones, así como para su sistematización y archivo, y</w:t>
      </w:r>
    </w:p>
    <w:p w:rsidR="00912FE3" w:rsidRPr="00521065" w:rsidRDefault="00912FE3" w:rsidP="00912FE3">
      <w:pPr>
        <w:spacing w:line="360" w:lineRule="auto"/>
        <w:ind w:left="567"/>
        <w:rPr>
          <w:rFonts w:cs="Arial"/>
          <w:i/>
          <w:sz w:val="24"/>
          <w:szCs w:val="24"/>
        </w:rPr>
      </w:pPr>
      <w:r w:rsidRPr="00521065">
        <w:rPr>
          <w:rFonts w:cs="Arial"/>
          <w:b/>
          <w:i/>
          <w:sz w:val="24"/>
          <w:szCs w:val="24"/>
        </w:rPr>
        <w:t>10.</w:t>
      </w:r>
      <w:r w:rsidRPr="00521065">
        <w:rPr>
          <w:rFonts w:cs="Arial"/>
          <w:i/>
          <w:sz w:val="24"/>
          <w:szCs w:val="24"/>
        </w:rPr>
        <w:t xml:space="preserve"> Las reglas básicas de adiestramiento y gestión profesional del uso de la fuerza pública.</w:t>
      </w:r>
    </w:p>
    <w:p w:rsidR="00912FE3" w:rsidRPr="00521065" w:rsidRDefault="00912FE3" w:rsidP="00912FE3">
      <w:pPr>
        <w:spacing w:line="360" w:lineRule="auto"/>
        <w:rPr>
          <w:rFonts w:cs="Arial"/>
          <w:i/>
          <w:sz w:val="24"/>
          <w:szCs w:val="24"/>
        </w:rPr>
      </w:pPr>
      <w:r w:rsidRPr="00521065">
        <w:rPr>
          <w:rFonts w:cs="Arial"/>
          <w:b/>
          <w:i/>
          <w:sz w:val="24"/>
          <w:szCs w:val="24"/>
        </w:rPr>
        <w:t>IV.</w:t>
      </w:r>
      <w:r w:rsidRPr="00521065">
        <w:rPr>
          <w:rFonts w:cs="Arial"/>
          <w:i/>
          <w:sz w:val="24"/>
          <w:szCs w:val="24"/>
        </w:rPr>
        <w:t xml:space="preserve"> La Ley Nacional del Registro de Detenciones incorporará, al menos, las siguientes previsiones: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Las características del Registro y los principios que rigen su conformación, uso y conservación;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El momento de realizar el registro de la persona dentro del procedimiento de detención; </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El tratamiento de los datos personales de la persona detenida, en términos de las leyes en la materia;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Los criterios para clasificar la información como reservada o confidencial;</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Las personas autorizadas para acceder a la base de datos del Registro y los niveles de acceso;</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Las atribuciones de los servidores públicos que desempeñen funciones en el Registro y sus responsabilidades en la recepción, administración y seguridad de la información, y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La actuación que deberá desplegar el Registro y su personal en caso de ocurrir hechos que pongan en riesgo o vulneren su base de datos.</w:t>
      </w:r>
    </w:p>
    <w:p w:rsidR="00912FE3" w:rsidRPr="003A079A"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3A079A">
        <w:rPr>
          <w:rFonts w:cs="Arial"/>
          <w:sz w:val="24"/>
          <w:szCs w:val="24"/>
        </w:rPr>
        <w:t>Por último</w:t>
      </w:r>
      <w:r>
        <w:rPr>
          <w:rFonts w:cs="Arial"/>
          <w:sz w:val="24"/>
          <w:szCs w:val="24"/>
        </w:rPr>
        <w:t>,</w:t>
      </w:r>
      <w:r w:rsidRPr="003A079A">
        <w:rPr>
          <w:rFonts w:cs="Arial"/>
          <w:sz w:val="24"/>
          <w:szCs w:val="24"/>
        </w:rPr>
        <w:t xml:space="preserve"> observamos que el régimen transitorio establece la posibilidad </w:t>
      </w:r>
      <w:proofErr w:type="gramStart"/>
      <w:r w:rsidRPr="003A079A">
        <w:rPr>
          <w:rFonts w:cs="Arial"/>
          <w:sz w:val="24"/>
          <w:szCs w:val="24"/>
        </w:rPr>
        <w:t>que</w:t>
      </w:r>
      <w:proofErr w:type="gramEnd"/>
      <w:r w:rsidRPr="003A079A">
        <w:rPr>
          <w:rFonts w:cs="Arial"/>
          <w:sz w:val="24"/>
          <w:szCs w:val="24"/>
        </w:rPr>
        <w:t xml:space="preserve"> durante</w:t>
      </w:r>
      <w:r>
        <w:rPr>
          <w:rFonts w:cs="Arial"/>
          <w:sz w:val="24"/>
          <w:szCs w:val="24"/>
        </w:rPr>
        <w:t xml:space="preserve"> l</w:t>
      </w:r>
      <w:r w:rsidRPr="003A079A">
        <w:rPr>
          <w:rFonts w:cs="Arial"/>
          <w:sz w:val="24"/>
          <w:szCs w:val="24"/>
        </w:rPr>
        <w:t>os cinco años s</w:t>
      </w:r>
      <w:r>
        <w:rPr>
          <w:rFonts w:cs="Arial"/>
          <w:sz w:val="24"/>
          <w:szCs w:val="24"/>
        </w:rPr>
        <w:t>iguientes a la entrada en vigor</w:t>
      </w:r>
      <w:r w:rsidRPr="003A079A">
        <w:rPr>
          <w:rFonts w:cs="Arial"/>
          <w:sz w:val="24"/>
          <w:szCs w:val="24"/>
        </w:rPr>
        <w:t xml:space="preserve"> del </w:t>
      </w:r>
      <w:r>
        <w:rPr>
          <w:rFonts w:cs="Arial"/>
          <w:sz w:val="24"/>
          <w:szCs w:val="24"/>
        </w:rPr>
        <w:t>Decreto, en tanto se desarrolla</w:t>
      </w:r>
      <w:r w:rsidRPr="003A079A">
        <w:rPr>
          <w:rFonts w:cs="Arial"/>
          <w:sz w:val="24"/>
          <w:szCs w:val="24"/>
        </w:rPr>
        <w:t xml:space="preserve"> la estructura, capacidades e implantación territorial, el Presidente de la República </w:t>
      </w:r>
      <w:r>
        <w:rPr>
          <w:rFonts w:cs="Arial"/>
          <w:sz w:val="24"/>
          <w:szCs w:val="24"/>
        </w:rPr>
        <w:t>“</w:t>
      </w:r>
      <w:r w:rsidRPr="00521065">
        <w:rPr>
          <w:rFonts w:cs="Arial"/>
          <w:i/>
          <w:sz w:val="24"/>
          <w:szCs w:val="24"/>
        </w:rPr>
        <w:t xml:space="preserve">podrá disponer de la Fuerza Armada Permanente en tareas de seguridad pública de manera </w:t>
      </w:r>
      <w:r w:rsidRPr="00521065">
        <w:rPr>
          <w:rFonts w:cs="Arial"/>
          <w:i/>
          <w:sz w:val="24"/>
          <w:szCs w:val="24"/>
        </w:rPr>
        <w:lastRenderedPageBreak/>
        <w:t>extraordinaria, regulada, fiscalizada, subordinada y complementaria.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r>
        <w:rPr>
          <w:rFonts w:cs="Arial"/>
          <w:i/>
          <w:sz w:val="24"/>
          <w:szCs w:val="24"/>
        </w:rPr>
        <w:t>”</w:t>
      </w:r>
      <w:r w:rsidRPr="003A079A">
        <w:rPr>
          <w:rFonts w:cs="Arial"/>
          <w:sz w:val="24"/>
          <w:szCs w:val="24"/>
        </w:rPr>
        <w:t>.</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521065">
        <w:rPr>
          <w:rFonts w:cs="Arial"/>
          <w:sz w:val="24"/>
          <w:szCs w:val="24"/>
        </w:rPr>
        <w:t>También se establece que</w:t>
      </w:r>
      <w:r w:rsidRPr="003A079A">
        <w:rPr>
          <w:rFonts w:cs="Arial"/>
          <w:b/>
          <w:sz w:val="24"/>
          <w:szCs w:val="24"/>
        </w:rPr>
        <w:t xml:space="preserve"> </w:t>
      </w:r>
      <w:r w:rsidRPr="003A079A">
        <w:rPr>
          <w:rFonts w:cs="Arial"/>
          <w:b/>
          <w:i/>
          <w:sz w:val="24"/>
          <w:szCs w:val="24"/>
        </w:rPr>
        <w:t>“</w:t>
      </w:r>
      <w:r w:rsidRPr="003A079A">
        <w:rPr>
          <w:rFonts w:cs="Arial"/>
          <w:i/>
          <w:sz w:val="24"/>
          <w:szCs w:val="24"/>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i/>
          <w:sz w:val="24"/>
          <w:szCs w:val="24"/>
        </w:rPr>
        <w:t xml:space="preserve">Para la ejecución del programa, se establecerán las previsiones necesarias en los presupuestos de Egresos de la Federación y de las entidades federativas, sobre la base de la corresponsabilidad a partir del ejercicio fiscal de 2020”. </w:t>
      </w:r>
    </w:p>
    <w:p w:rsidR="00912FE3" w:rsidRPr="006265B9"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Una vez finalizado con el estudio sobre el contenido y alcances de la reforma constitucional, quienes dictaminamos estimamos que la misma es una medida normativa adecuada.</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Así, l</w:t>
      </w:r>
      <w:r w:rsidRPr="003A079A">
        <w:rPr>
          <w:rFonts w:cs="Arial"/>
          <w:sz w:val="24"/>
          <w:szCs w:val="24"/>
        </w:rPr>
        <w:t>os integrantes de la Comisión de Gobernación, Punt</w:t>
      </w:r>
      <w:r>
        <w:rPr>
          <w:rFonts w:cs="Arial"/>
          <w:sz w:val="24"/>
          <w:szCs w:val="24"/>
        </w:rPr>
        <w:t xml:space="preserve">os Constitucionales y Justicia </w:t>
      </w:r>
      <w:r w:rsidRPr="003A079A">
        <w:rPr>
          <w:rFonts w:cs="Arial"/>
          <w:sz w:val="24"/>
          <w:szCs w:val="24"/>
        </w:rPr>
        <w:t>estimamos que una tarea pri</w:t>
      </w:r>
      <w:r>
        <w:rPr>
          <w:rFonts w:cs="Arial"/>
          <w:sz w:val="24"/>
          <w:szCs w:val="24"/>
        </w:rPr>
        <w:t>ncipal de toda sociedad estado,</w:t>
      </w:r>
      <w:r w:rsidRPr="003A079A">
        <w:rPr>
          <w:rFonts w:cs="Arial"/>
          <w:sz w:val="24"/>
          <w:szCs w:val="24"/>
        </w:rPr>
        <w:t xml:space="preserve"> radica en  proveer a sus </w:t>
      </w:r>
      <w:r>
        <w:rPr>
          <w:rFonts w:cs="Arial"/>
          <w:sz w:val="24"/>
          <w:szCs w:val="24"/>
        </w:rPr>
        <w:t xml:space="preserve">ciudadanos </w:t>
      </w:r>
      <w:r w:rsidRPr="003A079A">
        <w:rPr>
          <w:rFonts w:cs="Arial"/>
          <w:sz w:val="24"/>
          <w:szCs w:val="24"/>
        </w:rPr>
        <w:t>de seguridad, tranquilidad y certeza sobre su integridad personal, patrimonial y social, puesto que la seguridad pública constituye un presupuesto indispensable para el goce y disfrute de los derechos humanos de las y los Mexicanos y guarda también una estrecha relación con el progreso económico y el bienestar social.</w:t>
      </w:r>
    </w:p>
    <w:p w:rsidR="00912FE3" w:rsidRDefault="00912FE3" w:rsidP="00912FE3">
      <w:pPr>
        <w:pStyle w:val="Sinespaciado"/>
      </w:pPr>
    </w:p>
    <w:p w:rsidR="00912FE3" w:rsidRPr="003A079A" w:rsidRDefault="00912FE3" w:rsidP="00912FE3">
      <w:pPr>
        <w:spacing w:line="360" w:lineRule="auto"/>
        <w:rPr>
          <w:rFonts w:cs="Arial"/>
          <w:sz w:val="24"/>
          <w:szCs w:val="24"/>
        </w:rPr>
      </w:pPr>
      <w:r>
        <w:rPr>
          <w:rFonts w:cs="Arial"/>
          <w:sz w:val="24"/>
          <w:szCs w:val="24"/>
        </w:rPr>
        <w:lastRenderedPageBreak/>
        <w:t xml:space="preserve">Si bien es cierto, </w:t>
      </w:r>
      <w:r w:rsidRPr="003A079A">
        <w:rPr>
          <w:rFonts w:cs="Arial"/>
          <w:sz w:val="24"/>
          <w:szCs w:val="24"/>
        </w:rPr>
        <w:t xml:space="preserve">se trata de un problema complejo y multifactorial, que requiere de un tratamiento integral, dentro del </w:t>
      </w:r>
      <w:r>
        <w:rPr>
          <w:rFonts w:cs="Arial"/>
          <w:sz w:val="24"/>
          <w:szCs w:val="24"/>
        </w:rPr>
        <w:t xml:space="preserve">mismo </w:t>
      </w:r>
      <w:r w:rsidRPr="003A079A">
        <w:rPr>
          <w:rFonts w:cs="Arial"/>
          <w:sz w:val="24"/>
          <w:szCs w:val="24"/>
        </w:rPr>
        <w:t>constituye un elemento importante el contar con corporaciones con las facultades y perfiles profesionales adecuados</w:t>
      </w:r>
      <w:r>
        <w:rPr>
          <w:rFonts w:cs="Arial"/>
          <w:sz w:val="24"/>
          <w:szCs w:val="24"/>
        </w:rPr>
        <w:t>,</w:t>
      </w:r>
      <w:r w:rsidRPr="003A079A">
        <w:rPr>
          <w:rFonts w:cs="Arial"/>
          <w:sz w:val="24"/>
          <w:szCs w:val="24"/>
        </w:rPr>
        <w:t xml:space="preserve"> a fin de realizar las tareas de prevención, investigación, y persecución al crimen y la violencia.</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En este contexto, coincidimos con las Cámaras en que </w:t>
      </w:r>
      <w:r>
        <w:rPr>
          <w:rFonts w:cs="Arial"/>
          <w:sz w:val="24"/>
          <w:szCs w:val="24"/>
        </w:rPr>
        <w:t xml:space="preserve">la </w:t>
      </w:r>
      <w:r w:rsidRPr="00D95F08">
        <w:rPr>
          <w:rFonts w:cs="Arial"/>
          <w:i/>
          <w:sz w:val="24"/>
          <w:szCs w:val="24"/>
        </w:rPr>
        <w:t>“inseguridad pública es hoy en día uno de los grandes problemas nacionales; (y) su solución es una justificada exigencia de la ciudadanía”.</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dentro de las consideraciones que se plantean desde las motivaciones que dieron origen a la propuesta</w:t>
      </w:r>
      <w:r>
        <w:rPr>
          <w:rFonts w:cs="Arial"/>
          <w:sz w:val="24"/>
          <w:szCs w:val="24"/>
        </w:rPr>
        <w:t>,</w:t>
      </w:r>
      <w:r w:rsidRPr="003A079A">
        <w:rPr>
          <w:rFonts w:cs="Arial"/>
          <w:sz w:val="24"/>
          <w:szCs w:val="24"/>
        </w:rPr>
        <w:t xml:space="preserve"> se dispone que para poder alcanzar la finalidad buscada</w:t>
      </w:r>
      <w:r w:rsidRPr="00D95F08">
        <w:rPr>
          <w:rFonts w:cs="Arial"/>
          <w:i/>
          <w:sz w:val="24"/>
          <w:szCs w:val="24"/>
        </w:rPr>
        <w:t xml:space="preserve"> “es necesario, diseñar una solución efectiva a la falta de una corporación capaz y suficiente para prevenir la criminalidad, neutralizar la violencia delictiva, investigar las violaciones a la ley e identificar, detener y presentar ante los organismos jurisdiccionales.”</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Así, las consideraciones refieren que al día de hoy las fuerzas armadas </w:t>
      </w:r>
      <w:r w:rsidRPr="00D95F08">
        <w:rPr>
          <w:rFonts w:cs="Arial"/>
          <w:i/>
          <w:sz w:val="24"/>
          <w:szCs w:val="24"/>
        </w:rPr>
        <w:t>“siguen siendo el principal y el más confiable pilar de seguridad en nuestro país; pero a 12 años de que fueran involucradas en esa misión por el mando civil, siguen careciendo de un marco legal específico y de una formulación adecuada para participar en esta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En el mismo orden de ideas, se plantea que </w:t>
      </w:r>
      <w:r w:rsidRPr="00D95F08">
        <w:rPr>
          <w:rFonts w:cs="Arial"/>
          <w:i/>
          <w:sz w:val="24"/>
          <w:szCs w:val="24"/>
        </w:rPr>
        <w:t>“sin embargo, en la crisis de violencia e inseguridad actual es evidente que el Estado no puede asegurar el cumplimiento de la legalidad ni reconstruir la paz sin el concurso de los institutos armados. El retiro de los soldados y marinos de las tareas de seguridad pública colocaría a diversas regiones y a sus habitantes en una total indefensión ante la criminalidad organizada”.</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lastRenderedPageBreak/>
        <w:t>En este contexto</w:t>
      </w:r>
      <w:r>
        <w:rPr>
          <w:rFonts w:cs="Arial"/>
          <w:sz w:val="24"/>
          <w:szCs w:val="24"/>
        </w:rPr>
        <w:t>,</w:t>
      </w:r>
      <w:r w:rsidRPr="003A079A">
        <w:rPr>
          <w:rFonts w:cs="Arial"/>
          <w:sz w:val="24"/>
          <w:szCs w:val="24"/>
        </w:rPr>
        <w:t xml:space="preserve"> surge la necesidad de modificar el texto constitucional a efecto de crear una institución capaz de hacer frente a la problemática de inseguridad que aqueja a nuestro país, creándose la Guardia Nacional con las características que ya hemos referido con anterioridad.</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CD3F3F">
        <w:rPr>
          <w:rFonts w:cs="Arial"/>
          <w:sz w:val="24"/>
          <w:szCs w:val="24"/>
        </w:rPr>
        <w:t>No podemos omitir señalar que un aspecto que preocupó a la opinión pública y a nosotros mismos como legisladores fue la posible militarización de la función de seguridad pública en el país. En este sentido, observamos el riesgo de que el uso de la fuerza resultara no racional, excesivo y provocara múltiples violaciones a derechos humanos.</w:t>
      </w:r>
    </w:p>
    <w:p w:rsidR="00912FE3"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Con respecto al tema,</w:t>
      </w:r>
      <w:r w:rsidRPr="003A079A">
        <w:rPr>
          <w:rFonts w:cs="Arial"/>
          <w:sz w:val="24"/>
          <w:szCs w:val="24"/>
        </w:rPr>
        <w:t xml:space="preserve"> el Alto Comisionado de las Naciones Unidas para los Derechos Humanos, emitió una serie de recomendaciones al Estado Mexicano</w:t>
      </w:r>
      <w:r>
        <w:rPr>
          <w:rFonts w:cs="Arial"/>
          <w:sz w:val="24"/>
          <w:szCs w:val="24"/>
        </w:rPr>
        <w:t xml:space="preserve"> </w:t>
      </w:r>
      <w:r w:rsidRPr="003A079A">
        <w:rPr>
          <w:rFonts w:cs="Arial"/>
          <w:sz w:val="24"/>
          <w:szCs w:val="24"/>
        </w:rPr>
        <w:t>en el año 2015,</w:t>
      </w:r>
      <w:r w:rsidRPr="00D95F08">
        <w:rPr>
          <w:rFonts w:cs="Arial"/>
          <w:sz w:val="24"/>
          <w:szCs w:val="24"/>
        </w:rPr>
        <w:t xml:space="preserve"> </w:t>
      </w:r>
      <w:r>
        <w:rPr>
          <w:rFonts w:cs="Arial"/>
          <w:sz w:val="24"/>
          <w:szCs w:val="24"/>
        </w:rPr>
        <w:t xml:space="preserve"> entre las cuales destaca al de </w:t>
      </w:r>
      <w:r w:rsidRPr="00D95F08">
        <w:rPr>
          <w:rFonts w:cs="Arial"/>
          <w:sz w:val="24"/>
          <w:szCs w:val="24"/>
        </w:rPr>
        <w:t>“Adoptar un cronograma para el retiro de las fuerzas militares de las funciones de seguridad pública”</w:t>
      </w:r>
      <w:r>
        <w:rPr>
          <w:rFonts w:cs="Arial"/>
          <w:sz w:val="24"/>
          <w:szCs w:val="24"/>
        </w:rPr>
        <w:t>,</w:t>
      </w:r>
      <w:r w:rsidRPr="003A079A">
        <w:rPr>
          <w:rFonts w:cs="Arial"/>
          <w:sz w:val="24"/>
          <w:szCs w:val="24"/>
        </w:rPr>
        <w:t xml:space="preserve"> </w:t>
      </w:r>
      <w:r>
        <w:rPr>
          <w:rFonts w:cs="Arial"/>
          <w:sz w:val="24"/>
          <w:szCs w:val="24"/>
        </w:rPr>
        <w:t xml:space="preserve">así mismo </w:t>
      </w:r>
      <w:r w:rsidRPr="003A079A">
        <w:rPr>
          <w:rFonts w:cs="Arial"/>
          <w:sz w:val="24"/>
          <w:szCs w:val="24"/>
        </w:rPr>
        <w:t>señal</w:t>
      </w:r>
      <w:r>
        <w:rPr>
          <w:rFonts w:cs="Arial"/>
          <w:sz w:val="24"/>
          <w:szCs w:val="24"/>
        </w:rPr>
        <w:t>ó</w:t>
      </w:r>
      <w:r w:rsidRPr="003A079A">
        <w:rPr>
          <w:rFonts w:cs="Arial"/>
          <w:sz w:val="24"/>
          <w:szCs w:val="24"/>
        </w:rPr>
        <w:t xml:space="preserve"> como primordial la tarea de “Fortalecer de manera urgente la capacidad de la policía para llevar a cabo sus funciones de seguridad pública en línea con las obligaciones de derechos humanos, incluyendo el desarrollo de un </w:t>
      </w:r>
      <w:r w:rsidRPr="003A079A">
        <w:rPr>
          <w:rFonts w:cs="Arial"/>
          <w:sz w:val="24"/>
          <w:szCs w:val="24"/>
          <w:u w:val="single"/>
        </w:rPr>
        <w:t>marco legal sobre el uso de la fuerza”.</w:t>
      </w:r>
      <w:r w:rsidRPr="003A079A">
        <w:rPr>
          <w:rFonts w:cs="Arial"/>
          <w:sz w:val="24"/>
          <w:szCs w:val="24"/>
        </w:rPr>
        <w:t xml:space="preserve"> </w:t>
      </w:r>
    </w:p>
    <w:p w:rsidR="00912FE3" w:rsidRPr="00D95F08" w:rsidRDefault="00912FE3" w:rsidP="00912FE3">
      <w:pPr>
        <w:pStyle w:val="Sinespaciado"/>
        <w:rPr>
          <w:highlight w:val="yellow"/>
        </w:rPr>
      </w:pPr>
    </w:p>
    <w:p w:rsidR="00912FE3" w:rsidRDefault="00912FE3" w:rsidP="00912FE3">
      <w:pPr>
        <w:spacing w:line="360" w:lineRule="auto"/>
        <w:rPr>
          <w:rFonts w:cs="Arial"/>
          <w:sz w:val="24"/>
          <w:szCs w:val="24"/>
        </w:rPr>
      </w:pPr>
      <w:r>
        <w:rPr>
          <w:rFonts w:cs="Arial"/>
          <w:sz w:val="24"/>
          <w:szCs w:val="24"/>
        </w:rPr>
        <w:t xml:space="preserve">En virtud de lo anterior, quienes dictaminamos aplaudimos </w:t>
      </w:r>
      <w:r w:rsidRPr="003A079A">
        <w:rPr>
          <w:rFonts w:cs="Arial"/>
          <w:sz w:val="24"/>
          <w:szCs w:val="24"/>
        </w:rPr>
        <w:t xml:space="preserve">los ejercicios de Parlamento Abierto que se realizaron en la Cámara de Senadores, con respecto al tema, de lo cual derivaron valiosas aportaciones que robustecieron el diseño de la </w:t>
      </w:r>
      <w:r>
        <w:rPr>
          <w:rFonts w:cs="Arial"/>
          <w:sz w:val="24"/>
          <w:szCs w:val="24"/>
        </w:rPr>
        <w:t>G</w:t>
      </w:r>
      <w:r w:rsidRPr="003A079A">
        <w:rPr>
          <w:rFonts w:cs="Arial"/>
          <w:sz w:val="24"/>
          <w:szCs w:val="24"/>
        </w:rPr>
        <w:t xml:space="preserve">uardia </w:t>
      </w:r>
      <w:r>
        <w:rPr>
          <w:rFonts w:cs="Arial"/>
          <w:sz w:val="24"/>
          <w:szCs w:val="24"/>
        </w:rPr>
        <w:t>N</w:t>
      </w:r>
      <w:r w:rsidRPr="003A079A">
        <w:rPr>
          <w:rFonts w:cs="Arial"/>
          <w:sz w:val="24"/>
          <w:szCs w:val="24"/>
        </w:rPr>
        <w:t>acional.</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apreciamos </w:t>
      </w:r>
      <w:proofErr w:type="gramStart"/>
      <w:r w:rsidRPr="003A079A">
        <w:rPr>
          <w:rFonts w:cs="Arial"/>
          <w:sz w:val="24"/>
          <w:szCs w:val="24"/>
        </w:rPr>
        <w:t>que</w:t>
      </w:r>
      <w:proofErr w:type="gramEnd"/>
      <w:r w:rsidRPr="003A079A">
        <w:rPr>
          <w:rFonts w:cs="Arial"/>
          <w:sz w:val="24"/>
          <w:szCs w:val="24"/>
        </w:rPr>
        <w:t xml:space="preserve"> con la finalidad de llevar a cabo una discusión enriquecedora, la Junta de Coordinación Política convocó a instituciones académicas, organizaciones de la sociedad civil, especialistas en el tema y demás organismos y ciudadanas y ciudadanos, para coadyuvar en el proceso de análisis y discusión de la Minuta</w:t>
      </w:r>
      <w:r>
        <w:rPr>
          <w:rFonts w:cs="Arial"/>
          <w:sz w:val="24"/>
          <w:szCs w:val="24"/>
        </w:rPr>
        <w:t xml:space="preserve"> en materia de Guardia Nacional, en donde la</w:t>
      </w:r>
      <w:r w:rsidRPr="003A079A">
        <w:rPr>
          <w:rFonts w:cs="Arial"/>
          <w:sz w:val="24"/>
          <w:szCs w:val="24"/>
        </w:rPr>
        <w:t xml:space="preserve"> serie</w:t>
      </w:r>
      <w:r>
        <w:rPr>
          <w:rFonts w:cs="Arial"/>
          <w:sz w:val="24"/>
          <w:szCs w:val="24"/>
        </w:rPr>
        <w:t xml:space="preserve"> de cinco Audiencias Públicas</w:t>
      </w:r>
      <w:r w:rsidRPr="003A079A">
        <w:rPr>
          <w:rFonts w:cs="Arial"/>
          <w:sz w:val="24"/>
          <w:szCs w:val="24"/>
        </w:rPr>
        <w:t xml:space="preserve"> desarrolladas fueron las siguientes: 1. Constitucionalidad y Convencionalidad. 2. Derechos Humanos. 3. Fortalecimiento del Sistema Nacional de Seguridad Pública. 4. Federalismo y Seguridad Pública. 5. Profesionalización, capacitación y uso de la fuerza en temas de seguridad.</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Así</w:t>
      </w:r>
      <w:r>
        <w:rPr>
          <w:rFonts w:cs="Arial"/>
          <w:sz w:val="24"/>
          <w:szCs w:val="24"/>
        </w:rPr>
        <w:t>,</w:t>
      </w:r>
      <w:r w:rsidRPr="003A079A">
        <w:rPr>
          <w:rFonts w:cs="Arial"/>
          <w:sz w:val="24"/>
          <w:szCs w:val="24"/>
        </w:rPr>
        <w:t xml:space="preserve"> mediante este tipo de acciones se hicieron llegar a los legisladores ordinarios de opiniones y comentarios, de especialistas, profesionistas, organizaci</w:t>
      </w:r>
      <w:r>
        <w:rPr>
          <w:rFonts w:cs="Arial"/>
          <w:sz w:val="24"/>
          <w:szCs w:val="24"/>
        </w:rPr>
        <w:t>o</w:t>
      </w:r>
      <w:r w:rsidRPr="003A079A">
        <w:rPr>
          <w:rFonts w:cs="Arial"/>
          <w:sz w:val="24"/>
          <w:szCs w:val="24"/>
        </w:rPr>
        <w:t>n</w:t>
      </w:r>
      <w:r>
        <w:rPr>
          <w:rFonts w:cs="Arial"/>
          <w:sz w:val="24"/>
          <w:szCs w:val="24"/>
        </w:rPr>
        <w:t>es</w:t>
      </w:r>
      <w:r w:rsidRPr="003A079A">
        <w:rPr>
          <w:rFonts w:cs="Arial"/>
          <w:sz w:val="24"/>
          <w:szCs w:val="24"/>
        </w:rPr>
        <w:t xml:space="preserve"> de la sociedad civil, servidores públicos, organismos no gubernamentales y autónomos, así como de la ciudadanía en general,</w:t>
      </w:r>
      <w:r>
        <w:rPr>
          <w:rFonts w:cs="Arial"/>
          <w:sz w:val="24"/>
          <w:szCs w:val="24"/>
        </w:rPr>
        <w:t xml:space="preserve"> que</w:t>
      </w:r>
      <w:r w:rsidRPr="003A079A">
        <w:rPr>
          <w:rFonts w:cs="Arial"/>
          <w:sz w:val="24"/>
          <w:szCs w:val="24"/>
        </w:rPr>
        <w:t xml:space="preserve"> expresaron sobre todo su preocupación por generar esquemas de seguridad que fueran además de eficaces, compatibles con los derechos humanos. </w:t>
      </w:r>
    </w:p>
    <w:p w:rsidR="00912FE3" w:rsidRPr="003A079A" w:rsidRDefault="00912FE3" w:rsidP="00912FE3">
      <w:pPr>
        <w:pStyle w:val="Sinespaciado"/>
      </w:pPr>
    </w:p>
    <w:p w:rsidR="00912FE3" w:rsidRPr="00CD3F3F" w:rsidRDefault="00912FE3" w:rsidP="00912FE3">
      <w:pPr>
        <w:spacing w:line="360" w:lineRule="auto"/>
        <w:rPr>
          <w:rFonts w:cs="Arial"/>
          <w:sz w:val="24"/>
          <w:szCs w:val="24"/>
        </w:rPr>
      </w:pPr>
      <w:r w:rsidRPr="00CD3F3F">
        <w:rPr>
          <w:rFonts w:cs="Arial"/>
          <w:sz w:val="24"/>
          <w:szCs w:val="24"/>
        </w:rPr>
        <w:t xml:space="preserve">Tal como lo cita la Cámara Revisora en su dictamen, la Suprema Corte de Justicia de la Nación, al emitir la tesis jurisprudencial P./J.38/2000 precisó que la participación de las fuerzas armadas en auxilio de las autoridades civiles encargadas de la seguridad pública no implica por sí mismo una violación al orden constitucional, dado que existen situaciones de naturaleza civil que pueden ameritar la intervención del Ejército, la Armada o la Fuerza Aérea, sin que ello implique una afectación a la vigencia de los derechos humanos. Sin embargo, para ello deben contemplarse criterios que permitan garantizar una función estatal que sea estrictamente respetuosa con la vida y la integridad de las personas. </w:t>
      </w:r>
    </w:p>
    <w:p w:rsidR="00912FE3" w:rsidRPr="003A079A" w:rsidRDefault="00912FE3" w:rsidP="00912FE3">
      <w:pPr>
        <w:pStyle w:val="Sinespaciado"/>
        <w:rPr>
          <w:highlight w:val="yellow"/>
        </w:rPr>
      </w:pPr>
    </w:p>
    <w:p w:rsidR="00912FE3" w:rsidRDefault="00912FE3" w:rsidP="00912FE3">
      <w:pPr>
        <w:spacing w:line="360" w:lineRule="auto"/>
        <w:rPr>
          <w:rFonts w:cs="Arial"/>
          <w:sz w:val="24"/>
          <w:szCs w:val="24"/>
        </w:rPr>
      </w:pPr>
      <w:r w:rsidRPr="003A079A">
        <w:rPr>
          <w:rFonts w:cs="Arial"/>
          <w:sz w:val="24"/>
          <w:szCs w:val="24"/>
        </w:rPr>
        <w:t>En ese orden lógico</w:t>
      </w:r>
      <w:r>
        <w:rPr>
          <w:rFonts w:cs="Arial"/>
          <w:sz w:val="24"/>
          <w:szCs w:val="24"/>
        </w:rPr>
        <w:t>,</w:t>
      </w:r>
      <w:r w:rsidRPr="003A079A">
        <w:rPr>
          <w:rFonts w:cs="Arial"/>
          <w:sz w:val="24"/>
          <w:szCs w:val="24"/>
        </w:rPr>
        <w:t xml:space="preserve"> </w:t>
      </w:r>
      <w:r>
        <w:rPr>
          <w:rFonts w:cs="Arial"/>
          <w:sz w:val="24"/>
          <w:szCs w:val="24"/>
        </w:rPr>
        <w:t>nos congratulamos del</w:t>
      </w:r>
      <w:r w:rsidRPr="003A079A">
        <w:rPr>
          <w:rFonts w:cs="Arial"/>
          <w:sz w:val="24"/>
          <w:szCs w:val="24"/>
        </w:rPr>
        <w:t xml:space="preserve"> resultado del trabajo de las cámaras </w:t>
      </w:r>
      <w:r>
        <w:rPr>
          <w:rFonts w:cs="Arial"/>
          <w:sz w:val="24"/>
          <w:szCs w:val="24"/>
        </w:rPr>
        <w:t>mediante el cual se</w:t>
      </w:r>
      <w:r w:rsidRPr="003A079A">
        <w:rPr>
          <w:rFonts w:cs="Arial"/>
          <w:sz w:val="24"/>
          <w:szCs w:val="24"/>
        </w:rPr>
        <w:t xml:space="preserve"> incorporaron elementos suficientes e importantes a efecto de garantizar el respeto irrestricto a los derechos humanos, como lo son el establecer un mando civil y el sentar las bases para una legislación en materia de uso de la fuerza pública y la de Ley Nacion</w:t>
      </w:r>
      <w:r>
        <w:rPr>
          <w:rFonts w:cs="Arial"/>
          <w:sz w:val="24"/>
          <w:szCs w:val="24"/>
        </w:rPr>
        <w:t>al del Registro de Detenciones, que</w:t>
      </w:r>
      <w:r w:rsidRPr="003A079A">
        <w:rPr>
          <w:rFonts w:cs="Arial"/>
          <w:sz w:val="24"/>
          <w:szCs w:val="24"/>
        </w:rPr>
        <w:t xml:space="preserve"> definitivament</w:t>
      </w:r>
      <w:r>
        <w:rPr>
          <w:rFonts w:cs="Arial"/>
          <w:sz w:val="24"/>
          <w:szCs w:val="24"/>
        </w:rPr>
        <w:t xml:space="preserve">e constituyen límites al actuar </w:t>
      </w:r>
      <w:r w:rsidRPr="003A079A">
        <w:rPr>
          <w:rFonts w:cs="Arial"/>
          <w:sz w:val="24"/>
          <w:szCs w:val="24"/>
        </w:rPr>
        <w:t>estatal, contribuyendo de ma</w:t>
      </w:r>
      <w:r>
        <w:rPr>
          <w:rFonts w:cs="Arial"/>
          <w:sz w:val="24"/>
          <w:szCs w:val="24"/>
        </w:rPr>
        <w:t xml:space="preserve">nera importante a evitar entre </w:t>
      </w:r>
      <w:r w:rsidRPr="003A079A">
        <w:rPr>
          <w:rFonts w:cs="Arial"/>
          <w:sz w:val="24"/>
          <w:szCs w:val="24"/>
        </w:rPr>
        <w:t>otras violaciones a derechos human</w:t>
      </w:r>
      <w:r>
        <w:rPr>
          <w:rFonts w:cs="Arial"/>
          <w:sz w:val="24"/>
          <w:szCs w:val="24"/>
        </w:rPr>
        <w:t xml:space="preserve">os, las detenciones arbitrarias, la tortura y </w:t>
      </w:r>
      <w:r w:rsidRPr="003A079A">
        <w:rPr>
          <w:rFonts w:cs="Arial"/>
          <w:sz w:val="24"/>
          <w:szCs w:val="24"/>
        </w:rPr>
        <w:t xml:space="preserve">la desaparición de personas, así como abusos de poder. </w:t>
      </w:r>
    </w:p>
    <w:p w:rsidR="00912FE3" w:rsidRPr="00DF696B"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Derivado de todo lo anterior, esta dictaminadora, coincide con lo </w:t>
      </w:r>
      <w:r w:rsidRPr="00CD3F3F">
        <w:rPr>
          <w:rFonts w:cs="Arial"/>
          <w:sz w:val="24"/>
          <w:szCs w:val="24"/>
        </w:rPr>
        <w:t xml:space="preserve">manifestado por ambas Cámaras, </w:t>
      </w:r>
      <w:r w:rsidRPr="003A079A">
        <w:rPr>
          <w:rFonts w:cs="Arial"/>
          <w:sz w:val="24"/>
          <w:szCs w:val="24"/>
        </w:rPr>
        <w:t>en cuanto a la necesidad de reestructurar el diseño institucional y legal en materia de seguridad pública, a efecto de es</w:t>
      </w:r>
      <w:r>
        <w:rPr>
          <w:rFonts w:cs="Arial"/>
          <w:sz w:val="24"/>
          <w:szCs w:val="24"/>
        </w:rPr>
        <w:t>tar en posibilidades de mitigar</w:t>
      </w:r>
      <w:r w:rsidRPr="003A079A">
        <w:rPr>
          <w:rFonts w:cs="Arial"/>
          <w:sz w:val="24"/>
          <w:szCs w:val="24"/>
        </w:rPr>
        <w:t xml:space="preserve"> la grave </w:t>
      </w:r>
      <w:r w:rsidRPr="003A079A">
        <w:rPr>
          <w:rFonts w:cs="Arial"/>
          <w:sz w:val="24"/>
          <w:szCs w:val="24"/>
        </w:rPr>
        <w:lastRenderedPageBreak/>
        <w:t>problemática que en este rubro nos aqueja, tom</w:t>
      </w:r>
      <w:r>
        <w:rPr>
          <w:rFonts w:cs="Arial"/>
          <w:sz w:val="24"/>
          <w:szCs w:val="24"/>
        </w:rPr>
        <w:t>ando en consideración los más al</w:t>
      </w:r>
      <w:r w:rsidRPr="003A079A">
        <w:rPr>
          <w:rFonts w:cs="Arial"/>
          <w:sz w:val="24"/>
          <w:szCs w:val="24"/>
        </w:rPr>
        <w:t>tos estándares en materia de derechos humanos.</w:t>
      </w:r>
    </w:p>
    <w:p w:rsidR="00912FE3" w:rsidRPr="003A079A" w:rsidRDefault="00912FE3" w:rsidP="00912FE3">
      <w:pPr>
        <w:pStyle w:val="Sinespaciado"/>
      </w:pPr>
    </w:p>
    <w:p w:rsidR="00912FE3" w:rsidRPr="00BE51FD" w:rsidRDefault="00912FE3" w:rsidP="00912FE3">
      <w:pPr>
        <w:spacing w:line="360" w:lineRule="auto"/>
        <w:rPr>
          <w:rFonts w:cs="Arial"/>
          <w:sz w:val="24"/>
          <w:szCs w:val="24"/>
        </w:rPr>
      </w:pPr>
      <w:r w:rsidRPr="003A079A">
        <w:rPr>
          <w:rFonts w:cs="Arial"/>
          <w:sz w:val="24"/>
          <w:szCs w:val="24"/>
        </w:rPr>
        <w:t xml:space="preserve">En atención a todo lo referido, y toda vez que consideramos que la medida legislativa, cumple con el test de proporcionalidad, al constituir una medida necesaria, </w:t>
      </w:r>
      <w:proofErr w:type="gramStart"/>
      <w:r w:rsidRPr="003A079A">
        <w:rPr>
          <w:rFonts w:cs="Arial"/>
          <w:sz w:val="24"/>
          <w:szCs w:val="24"/>
        </w:rPr>
        <w:t>razonable,  proporcional</w:t>
      </w:r>
      <w:proofErr w:type="gramEnd"/>
      <w:r w:rsidRPr="003A079A">
        <w:rPr>
          <w:rFonts w:cs="Arial"/>
          <w:sz w:val="24"/>
          <w:szCs w:val="24"/>
        </w:rPr>
        <w:t>, e idónea, sometemos a su consideración</w:t>
      </w:r>
      <w:r>
        <w:rPr>
          <w:rFonts w:cs="Arial"/>
          <w:sz w:val="24"/>
          <w:szCs w:val="24"/>
        </w:rPr>
        <w:t xml:space="preserve"> la</w:t>
      </w:r>
      <w:r w:rsidRPr="00BE51FD">
        <w:rPr>
          <w:rFonts w:cs="Arial"/>
          <w:sz w:val="24"/>
          <w:szCs w:val="24"/>
        </w:rPr>
        <w:t xml:space="preserve"> siguiente:</w:t>
      </w:r>
    </w:p>
    <w:p w:rsidR="00912FE3" w:rsidRPr="00BE51FD" w:rsidRDefault="00912FE3" w:rsidP="00912FE3">
      <w:pPr>
        <w:spacing w:after="200"/>
        <w:rPr>
          <w:rFonts w:cs="Arial"/>
          <w:sz w:val="24"/>
          <w:szCs w:val="24"/>
        </w:rPr>
      </w:pPr>
    </w:p>
    <w:p w:rsidR="00912FE3" w:rsidRDefault="00912FE3" w:rsidP="00912FE3">
      <w:pPr>
        <w:spacing w:line="360" w:lineRule="auto"/>
        <w:jc w:val="center"/>
        <w:rPr>
          <w:rFonts w:cs="Arial"/>
          <w:b/>
          <w:sz w:val="24"/>
          <w:szCs w:val="24"/>
        </w:rPr>
      </w:pPr>
      <w:r>
        <w:rPr>
          <w:rFonts w:cs="Arial"/>
          <w:b/>
          <w:sz w:val="24"/>
          <w:szCs w:val="24"/>
        </w:rPr>
        <w:t>M I N U T A</w:t>
      </w:r>
    </w:p>
    <w:p w:rsidR="00912FE3" w:rsidRDefault="00912FE3" w:rsidP="00912FE3">
      <w:pPr>
        <w:spacing w:line="360" w:lineRule="auto"/>
        <w:jc w:val="center"/>
        <w:rPr>
          <w:rFonts w:cs="Arial"/>
          <w:b/>
          <w:sz w:val="24"/>
          <w:szCs w:val="24"/>
        </w:rPr>
      </w:pPr>
      <w:r>
        <w:rPr>
          <w:rFonts w:cs="Arial"/>
          <w:b/>
          <w:sz w:val="24"/>
          <w:szCs w:val="24"/>
        </w:rPr>
        <w:t>P R O Y E C T O</w:t>
      </w:r>
    </w:p>
    <w:p w:rsidR="00912FE3" w:rsidRDefault="00912FE3" w:rsidP="00912FE3">
      <w:pPr>
        <w:spacing w:line="360" w:lineRule="auto"/>
        <w:jc w:val="center"/>
        <w:rPr>
          <w:rFonts w:cs="Arial"/>
          <w:b/>
          <w:sz w:val="24"/>
          <w:szCs w:val="24"/>
        </w:rPr>
      </w:pPr>
      <w:r>
        <w:rPr>
          <w:rFonts w:cs="Arial"/>
          <w:b/>
          <w:sz w:val="24"/>
          <w:szCs w:val="24"/>
        </w:rPr>
        <w:t>D E</w:t>
      </w:r>
    </w:p>
    <w:p w:rsidR="00912FE3" w:rsidRPr="00BE51FD" w:rsidRDefault="00912FE3" w:rsidP="00912FE3">
      <w:pPr>
        <w:spacing w:line="360" w:lineRule="auto"/>
        <w:jc w:val="center"/>
        <w:rPr>
          <w:rFonts w:cs="Arial"/>
          <w:b/>
          <w:sz w:val="24"/>
          <w:szCs w:val="24"/>
        </w:rPr>
      </w:pPr>
      <w:r>
        <w:rPr>
          <w:rFonts w:cs="Arial"/>
          <w:b/>
          <w:sz w:val="24"/>
          <w:szCs w:val="24"/>
        </w:rPr>
        <w:t>D E C R E T O</w:t>
      </w:r>
    </w:p>
    <w:p w:rsidR="00912FE3" w:rsidRDefault="00912FE3" w:rsidP="00912FE3">
      <w:pPr>
        <w:spacing w:line="360" w:lineRule="auto"/>
        <w:rPr>
          <w:rFonts w:cs="Arial"/>
          <w:sz w:val="24"/>
          <w:szCs w:val="24"/>
        </w:rPr>
      </w:pPr>
    </w:p>
    <w:p w:rsidR="00912FE3" w:rsidRPr="000210B1" w:rsidRDefault="00912FE3" w:rsidP="00912FE3">
      <w:pPr>
        <w:spacing w:line="360" w:lineRule="auto"/>
        <w:rPr>
          <w:rFonts w:cs="Arial"/>
          <w:b/>
          <w:sz w:val="24"/>
          <w:szCs w:val="24"/>
        </w:rPr>
      </w:pPr>
      <w:r w:rsidRPr="00854776">
        <w:rPr>
          <w:rFonts w:cs="Arial"/>
          <w:b/>
          <w:sz w:val="24"/>
          <w:szCs w:val="24"/>
        </w:rPr>
        <w:t xml:space="preserve">POR EL QUE SE REFORMAN, ADICIONAN Y DEROGAN DIVERSAS DISPOSICIONES DE </w:t>
      </w:r>
      <w:proofErr w:type="gramStart"/>
      <w:r w:rsidRPr="00854776">
        <w:rPr>
          <w:rFonts w:cs="Arial"/>
          <w:b/>
          <w:sz w:val="24"/>
          <w:szCs w:val="24"/>
        </w:rPr>
        <w:t>LA  CONSTITUCIÓN</w:t>
      </w:r>
      <w:proofErr w:type="gramEnd"/>
      <w:r w:rsidRPr="00854776">
        <w:rPr>
          <w:rFonts w:cs="Arial"/>
          <w:b/>
          <w:sz w:val="24"/>
          <w:szCs w:val="24"/>
        </w:rPr>
        <w:t xml:space="preserve"> POLÍTICA DE LOS ESTADOS UNIDOS MEXICANOS, EN MATERIA DE GUARDIA NACIONAL.</w:t>
      </w:r>
    </w:p>
    <w:p w:rsidR="00912FE3"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 xml:space="preserve">Artículo </w:t>
      </w:r>
      <w:proofErr w:type="gramStart"/>
      <w:r w:rsidRPr="00757C08">
        <w:rPr>
          <w:rFonts w:cs="Arial"/>
          <w:b/>
          <w:sz w:val="24"/>
          <w:szCs w:val="24"/>
        </w:rPr>
        <w:t>Único.-</w:t>
      </w:r>
      <w:proofErr w:type="gramEnd"/>
      <w:r w:rsidRPr="00757C08">
        <w:rPr>
          <w:rFonts w:cs="Arial"/>
          <w:sz w:val="24"/>
          <w:szCs w:val="24"/>
        </w:rPr>
        <w:t xml:space="preserve"> Se </w:t>
      </w:r>
      <w:r w:rsidRPr="00183C73">
        <w:rPr>
          <w:rFonts w:cs="Arial"/>
          <w:b/>
          <w:sz w:val="24"/>
          <w:szCs w:val="24"/>
        </w:rPr>
        <w:t>reforman</w:t>
      </w:r>
      <w:r w:rsidRPr="00757C08">
        <w:rPr>
          <w:rFonts w:cs="Arial"/>
          <w:sz w:val="24"/>
          <w:szCs w:val="24"/>
        </w:rPr>
        <w:t xml:space="preserve"> los artículos 10; 16, párrafo quinto; 21, párrafos noveno, décimo y su inciso b); 31, fracción III; 35, fracción IV; 36, fracción II; 73, fracción XXIII; 76, fracciones IV y XI, </w:t>
      </w:r>
      <w:r>
        <w:rPr>
          <w:rFonts w:cs="Arial"/>
          <w:sz w:val="24"/>
          <w:szCs w:val="24"/>
        </w:rPr>
        <w:t>y</w:t>
      </w:r>
      <w:r w:rsidRPr="00757C08">
        <w:rPr>
          <w:rFonts w:cs="Arial"/>
          <w:sz w:val="24"/>
          <w:szCs w:val="24"/>
        </w:rPr>
        <w:t xml:space="preserve"> 89, fracción VII; se </w:t>
      </w:r>
      <w:r w:rsidRPr="00183C73">
        <w:rPr>
          <w:rFonts w:cs="Arial"/>
          <w:b/>
          <w:sz w:val="24"/>
          <w:szCs w:val="24"/>
        </w:rPr>
        <w:t xml:space="preserve">adicionan </w:t>
      </w:r>
      <w:r w:rsidRPr="00757C08">
        <w:rPr>
          <w:rFonts w:cs="Arial"/>
          <w:sz w:val="24"/>
          <w:szCs w:val="24"/>
        </w:rPr>
        <w:t xml:space="preserve">los párrafos décimo primero, décimo segundo y décimo tercero al artículo 21; y se </w:t>
      </w:r>
      <w:r w:rsidRPr="00183C73">
        <w:rPr>
          <w:rFonts w:cs="Arial"/>
          <w:b/>
          <w:sz w:val="24"/>
          <w:szCs w:val="24"/>
        </w:rPr>
        <w:t>derogan</w:t>
      </w:r>
      <w:r w:rsidRPr="00757C08">
        <w:rPr>
          <w:rFonts w:cs="Arial"/>
          <w:sz w:val="24"/>
          <w:szCs w:val="24"/>
        </w:rPr>
        <w:t xml:space="preserve"> la fracción XV del artículo 73, y la fracción I del artículo 78 de la Constitución Política de los Estados Unidos Mexicanos, para quedar como sigue:</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Artículo 10.</w:t>
      </w:r>
      <w:r w:rsidRPr="00757C08">
        <w:rPr>
          <w:rFonts w:cs="Arial"/>
          <w:sz w:val="24"/>
          <w:szCs w:val="24"/>
        </w:rPr>
        <w:t xml:space="preserve">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912FE3"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lastRenderedPageBreak/>
        <w:t xml:space="preserve">Artículo </w:t>
      </w:r>
      <w:proofErr w:type="gramStart"/>
      <w:r w:rsidRPr="00757C08">
        <w:rPr>
          <w:rFonts w:cs="Arial"/>
          <w:b/>
          <w:sz w:val="24"/>
          <w:szCs w:val="24"/>
        </w:rPr>
        <w:t>16 .</w:t>
      </w:r>
      <w:proofErr w:type="gramEnd"/>
      <w:r w:rsidRPr="00757C08">
        <w:rPr>
          <w:rFonts w:cs="Arial"/>
          <w:b/>
          <w:sz w:val="24"/>
          <w:szCs w:val="24"/>
        </w:rPr>
        <w:t xml:space="preserve"> ... </w:t>
      </w:r>
    </w:p>
    <w:p w:rsidR="00912FE3" w:rsidRPr="00757C08" w:rsidRDefault="00912FE3" w:rsidP="00912FE3">
      <w:pPr>
        <w:spacing w:line="360" w:lineRule="auto"/>
        <w:rPr>
          <w:rFonts w:cs="Arial"/>
          <w:b/>
          <w:sz w:val="24"/>
          <w:szCs w:val="24"/>
        </w:rPr>
      </w:pPr>
      <w:r w:rsidRPr="00757C08">
        <w:rPr>
          <w:rFonts w:cs="Arial"/>
          <w:b/>
          <w:sz w:val="24"/>
          <w:szCs w:val="24"/>
        </w:rPr>
        <w:t xml:space="preserve">...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sz w:val="24"/>
          <w:szCs w:val="24"/>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b/>
          <w:sz w:val="24"/>
          <w:szCs w:val="24"/>
        </w:rPr>
      </w:pPr>
      <w:r w:rsidRPr="00757C08">
        <w:rPr>
          <w:rFonts w:cs="Arial"/>
          <w:b/>
          <w:sz w:val="24"/>
          <w:szCs w:val="24"/>
        </w:rPr>
        <w:t>Artículo 21.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lastRenderedPageBreak/>
        <w:t>…</w:t>
      </w:r>
    </w:p>
    <w:p w:rsidR="00912FE3" w:rsidRDefault="00912FE3" w:rsidP="00912FE3">
      <w:pPr>
        <w:spacing w:line="360" w:lineRule="auto"/>
        <w:rPr>
          <w:rFonts w:cs="Arial"/>
          <w:sz w:val="24"/>
          <w:szCs w:val="24"/>
        </w:rPr>
      </w:pPr>
      <w:r w:rsidRPr="00757C08">
        <w:rPr>
          <w:rFonts w:cs="Arial"/>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sz w:val="24"/>
          <w:szCs w:val="24"/>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912FE3" w:rsidRPr="00757C08" w:rsidRDefault="00912FE3" w:rsidP="00912FE3">
      <w:pPr>
        <w:spacing w:line="360" w:lineRule="auto"/>
        <w:rPr>
          <w:rFonts w:cs="Arial"/>
          <w:b/>
          <w:sz w:val="24"/>
          <w:szCs w:val="24"/>
        </w:rPr>
      </w:pPr>
      <w:r w:rsidRPr="00757C08">
        <w:rPr>
          <w:rFonts w:cs="Arial"/>
          <w:b/>
          <w:sz w:val="24"/>
          <w:szCs w:val="24"/>
        </w:rPr>
        <w:t>a) ...</w:t>
      </w:r>
    </w:p>
    <w:p w:rsidR="00912FE3" w:rsidRDefault="00912FE3" w:rsidP="00912FE3">
      <w:pPr>
        <w:spacing w:line="360" w:lineRule="auto"/>
        <w:rPr>
          <w:rFonts w:cs="Arial"/>
          <w:b/>
          <w:sz w:val="24"/>
          <w:szCs w:val="24"/>
        </w:rPr>
      </w:pPr>
    </w:p>
    <w:p w:rsidR="00912FE3" w:rsidRDefault="00912FE3" w:rsidP="00912FE3">
      <w:pPr>
        <w:spacing w:line="360" w:lineRule="auto"/>
        <w:rPr>
          <w:rFonts w:cs="Arial"/>
          <w:sz w:val="24"/>
          <w:szCs w:val="24"/>
        </w:rPr>
      </w:pPr>
      <w:r w:rsidRPr="00757C08">
        <w:rPr>
          <w:rFonts w:cs="Arial"/>
          <w:b/>
          <w:sz w:val="24"/>
          <w:szCs w:val="24"/>
        </w:rPr>
        <w:t>b)</w:t>
      </w:r>
      <w:r w:rsidRPr="00757C08">
        <w:rPr>
          <w:rFonts w:cs="Arial"/>
          <w:sz w:val="24"/>
          <w:szCs w:val="24"/>
        </w:rPr>
        <w:t xml:space="preserve">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w:t>
      </w:r>
      <w:proofErr w:type="spellStart"/>
      <w:r w:rsidRPr="00757C08">
        <w:rPr>
          <w:rFonts w:cs="Arial"/>
          <w:sz w:val="24"/>
          <w:szCs w:val="24"/>
        </w:rPr>
        <w:t>criminalísticos</w:t>
      </w:r>
      <w:proofErr w:type="spellEnd"/>
      <w:r w:rsidRPr="00757C08">
        <w:rPr>
          <w:rFonts w:cs="Arial"/>
          <w:sz w:val="24"/>
          <w:szCs w:val="24"/>
        </w:rPr>
        <w:t xml:space="preserve"> y de personal para las instituciones de seguridad pública. Ninguna persona podrá ingresar a las instituciones de seguridad pública si no ha sido debidamente certificada y registrada en el sistema.</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c)</w:t>
      </w:r>
      <w:r w:rsidRPr="00757C08">
        <w:rPr>
          <w:rFonts w:cs="Arial"/>
          <w:sz w:val="24"/>
          <w:szCs w:val="24"/>
        </w:rPr>
        <w:t xml:space="preserve"> a </w:t>
      </w:r>
      <w:r w:rsidRPr="00757C08">
        <w:rPr>
          <w:rFonts w:cs="Arial"/>
          <w:b/>
          <w:sz w:val="24"/>
          <w:szCs w:val="24"/>
        </w:rPr>
        <w:t>e) ...</w:t>
      </w:r>
    </w:p>
    <w:p w:rsidR="00912FE3" w:rsidRPr="00757C08" w:rsidRDefault="00912FE3" w:rsidP="00912FE3">
      <w:pPr>
        <w:spacing w:line="360" w:lineRule="auto"/>
        <w:rPr>
          <w:rFonts w:cs="Arial"/>
          <w:sz w:val="24"/>
          <w:szCs w:val="24"/>
        </w:rPr>
      </w:pPr>
      <w:r w:rsidRPr="00757C08">
        <w:rPr>
          <w:rFonts w:cs="Arial"/>
          <w:sz w:val="24"/>
          <w:szCs w:val="24"/>
        </w:rPr>
        <w:lastRenderedPageBreak/>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912FE3" w:rsidRDefault="00912FE3" w:rsidP="00912FE3">
      <w:pPr>
        <w:spacing w:line="360" w:lineRule="auto"/>
        <w:rPr>
          <w:rFonts w:cs="Arial"/>
          <w:sz w:val="24"/>
          <w:szCs w:val="24"/>
        </w:rPr>
      </w:pPr>
      <w:r w:rsidRPr="00757C08">
        <w:rPr>
          <w:rFonts w:cs="Arial"/>
          <w:sz w:val="24"/>
          <w:szCs w:val="24"/>
        </w:rPr>
        <w:t xml:space="preserve">La ley determinará la estructura orgánica y de dirección de la Guardia Nacional, que estará adscrita a la secretaría del ramo de seguridad pública, que formulará la Estrategia Nacional de Seguridad Pública, los respectivos programas, políticas y acciones. </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sz w:val="24"/>
          <w:szCs w:val="24"/>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31.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y </w:t>
      </w:r>
      <w:r w:rsidRPr="00757C08">
        <w:rPr>
          <w:rFonts w:cs="Arial"/>
          <w:b/>
          <w:sz w:val="24"/>
          <w:szCs w:val="24"/>
        </w:rPr>
        <w:t>II. ...</w:t>
      </w:r>
      <w:r w:rsidRPr="00757C08">
        <w:rPr>
          <w:rFonts w:cs="Arial"/>
          <w:sz w:val="24"/>
          <w:szCs w:val="24"/>
        </w:rPr>
        <w:t xml:space="preserve"> </w:t>
      </w:r>
    </w:p>
    <w:p w:rsidR="00912FE3" w:rsidRPr="00757C08" w:rsidRDefault="00912FE3" w:rsidP="00912FE3">
      <w:pPr>
        <w:spacing w:line="360" w:lineRule="auto"/>
        <w:rPr>
          <w:rFonts w:cs="Arial"/>
          <w:sz w:val="24"/>
          <w:szCs w:val="24"/>
        </w:rPr>
      </w:pPr>
      <w:r w:rsidRPr="00757C08">
        <w:rPr>
          <w:rFonts w:cs="Arial"/>
          <w:b/>
          <w:sz w:val="24"/>
          <w:szCs w:val="24"/>
        </w:rPr>
        <w:t>III.</w:t>
      </w:r>
      <w:r w:rsidRPr="00757C08">
        <w:rPr>
          <w:rFonts w:cs="Arial"/>
          <w:sz w:val="24"/>
          <w:szCs w:val="24"/>
        </w:rPr>
        <w:t xml:space="preserve"> Alistarse y servir en los cuerpos de reserva, conforme a la ley, para asegurar y defender la independencia, el territorio, el honor, los derechos e intereses de la Patria, y</w:t>
      </w:r>
    </w:p>
    <w:p w:rsidR="00912FE3" w:rsidRPr="00757C08" w:rsidRDefault="00912FE3" w:rsidP="00912FE3">
      <w:pPr>
        <w:spacing w:line="360" w:lineRule="auto"/>
        <w:rPr>
          <w:rFonts w:cs="Arial"/>
          <w:b/>
          <w:sz w:val="24"/>
          <w:szCs w:val="24"/>
        </w:rPr>
      </w:pPr>
      <w:r w:rsidRPr="00757C08">
        <w:rPr>
          <w:rFonts w:cs="Arial"/>
          <w:b/>
          <w:sz w:val="24"/>
          <w:szCs w:val="24"/>
        </w:rPr>
        <w:t xml:space="preserve">IV. ...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35.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III. ...</w:t>
      </w:r>
      <w:r w:rsidRPr="00757C08">
        <w:rPr>
          <w:rFonts w:cs="Arial"/>
          <w:sz w:val="24"/>
          <w:szCs w:val="24"/>
        </w:rPr>
        <w:t xml:space="preserve"> </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Tomar las armas en la Fuerza Armada permanente o en los cuerpos de reserva, para la defensa de la República y de sus instituciones, en los términos que prescriben las leyes;</w:t>
      </w:r>
    </w:p>
    <w:p w:rsidR="00912FE3" w:rsidRPr="00757C08" w:rsidRDefault="00912FE3" w:rsidP="00912FE3">
      <w:pPr>
        <w:spacing w:line="360" w:lineRule="auto"/>
        <w:rPr>
          <w:rFonts w:cs="Arial"/>
          <w:b/>
          <w:sz w:val="24"/>
          <w:szCs w:val="24"/>
        </w:rPr>
      </w:pPr>
      <w:r w:rsidRPr="00757C08">
        <w:rPr>
          <w:rFonts w:cs="Arial"/>
          <w:b/>
          <w:sz w:val="24"/>
          <w:szCs w:val="24"/>
        </w:rPr>
        <w:t>V. a VIII.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36. ... </w:t>
      </w:r>
    </w:p>
    <w:p w:rsidR="00912FE3" w:rsidRPr="00757C08" w:rsidRDefault="00912FE3" w:rsidP="00912FE3">
      <w:pPr>
        <w:spacing w:line="360" w:lineRule="auto"/>
        <w:rPr>
          <w:rFonts w:cs="Arial"/>
          <w:b/>
          <w:sz w:val="24"/>
          <w:szCs w:val="24"/>
        </w:rPr>
      </w:pPr>
      <w:r w:rsidRPr="00757C08">
        <w:rPr>
          <w:rFonts w:cs="Arial"/>
          <w:b/>
          <w:sz w:val="24"/>
          <w:szCs w:val="24"/>
        </w:rPr>
        <w:t xml:space="preserve">l. ... </w:t>
      </w: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Formar parte de los cuerpos de reserva en términos de ley; </w:t>
      </w:r>
    </w:p>
    <w:p w:rsidR="00912FE3" w:rsidRPr="00757C08" w:rsidRDefault="00912FE3" w:rsidP="00912FE3">
      <w:pPr>
        <w:spacing w:line="360" w:lineRule="auto"/>
        <w:rPr>
          <w:rFonts w:cs="Arial"/>
          <w:b/>
          <w:sz w:val="24"/>
          <w:szCs w:val="24"/>
        </w:rPr>
      </w:pPr>
      <w:r w:rsidRPr="00757C08">
        <w:rPr>
          <w:rFonts w:cs="Arial"/>
          <w:b/>
          <w:sz w:val="24"/>
          <w:szCs w:val="24"/>
        </w:rPr>
        <w:t>III.</w:t>
      </w:r>
      <w:r w:rsidRPr="00757C08">
        <w:rPr>
          <w:rFonts w:cs="Arial"/>
          <w:sz w:val="24"/>
          <w:szCs w:val="24"/>
        </w:rPr>
        <w:t xml:space="preserve"> a </w:t>
      </w:r>
      <w:r w:rsidRPr="00757C08">
        <w:rPr>
          <w:rFonts w:cs="Arial"/>
          <w:b/>
          <w:sz w:val="24"/>
          <w:szCs w:val="24"/>
        </w:rPr>
        <w:t>V.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Artículo 73.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 xml:space="preserve">XIV. ... </w:t>
      </w:r>
    </w:p>
    <w:p w:rsidR="00912FE3" w:rsidRPr="00757C08" w:rsidRDefault="00912FE3" w:rsidP="00912FE3">
      <w:pPr>
        <w:spacing w:line="360" w:lineRule="auto"/>
        <w:rPr>
          <w:rFonts w:cs="Arial"/>
          <w:sz w:val="24"/>
          <w:szCs w:val="24"/>
        </w:rPr>
      </w:pPr>
      <w:r w:rsidRPr="00757C08">
        <w:rPr>
          <w:rFonts w:cs="Arial"/>
          <w:b/>
          <w:sz w:val="24"/>
          <w:szCs w:val="24"/>
        </w:rPr>
        <w:t>XV.</w:t>
      </w:r>
      <w:r w:rsidRPr="00757C08">
        <w:rPr>
          <w:rFonts w:cs="Arial"/>
          <w:sz w:val="24"/>
          <w:szCs w:val="24"/>
        </w:rPr>
        <w:t xml:space="preserve"> Derogada.</w:t>
      </w:r>
    </w:p>
    <w:p w:rsidR="00912FE3" w:rsidRPr="00757C08" w:rsidRDefault="00912FE3" w:rsidP="00912FE3">
      <w:pPr>
        <w:spacing w:line="360" w:lineRule="auto"/>
        <w:rPr>
          <w:rFonts w:cs="Arial"/>
          <w:sz w:val="24"/>
          <w:szCs w:val="24"/>
        </w:rPr>
      </w:pPr>
      <w:r w:rsidRPr="00757C08">
        <w:rPr>
          <w:rFonts w:cs="Arial"/>
          <w:sz w:val="24"/>
          <w:szCs w:val="24"/>
        </w:rPr>
        <w:t xml:space="preserve"> </w:t>
      </w:r>
      <w:r w:rsidRPr="00757C08">
        <w:rPr>
          <w:rFonts w:cs="Arial"/>
          <w:b/>
          <w:sz w:val="24"/>
          <w:szCs w:val="24"/>
        </w:rPr>
        <w:t>XVI.</w:t>
      </w:r>
      <w:r w:rsidRPr="00757C08">
        <w:rPr>
          <w:rFonts w:cs="Arial"/>
          <w:sz w:val="24"/>
          <w:szCs w:val="24"/>
        </w:rPr>
        <w:t xml:space="preserve"> a </w:t>
      </w:r>
      <w:r w:rsidRPr="00757C08">
        <w:rPr>
          <w:rFonts w:cs="Arial"/>
          <w:b/>
          <w:sz w:val="24"/>
          <w:szCs w:val="24"/>
        </w:rPr>
        <w:t>XXII. ...</w:t>
      </w:r>
    </w:p>
    <w:p w:rsidR="00912FE3" w:rsidRPr="00757C08" w:rsidRDefault="00912FE3" w:rsidP="00912FE3">
      <w:pPr>
        <w:spacing w:line="360" w:lineRule="auto"/>
        <w:rPr>
          <w:rFonts w:cs="Arial"/>
          <w:sz w:val="24"/>
          <w:szCs w:val="24"/>
        </w:rPr>
      </w:pPr>
      <w:r w:rsidRPr="00757C08">
        <w:rPr>
          <w:rFonts w:cs="Arial"/>
          <w:b/>
          <w:sz w:val="24"/>
          <w:szCs w:val="24"/>
        </w:rPr>
        <w:t>XXIII.</w:t>
      </w:r>
      <w:r w:rsidRPr="00757C08">
        <w:rPr>
          <w:rFonts w:cs="Arial"/>
          <w:sz w:val="24"/>
          <w:szCs w:val="24"/>
        </w:rPr>
        <w:t xml:space="preserve">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912FE3" w:rsidRPr="00757C08" w:rsidRDefault="00912FE3" w:rsidP="00912FE3">
      <w:pPr>
        <w:spacing w:line="360" w:lineRule="auto"/>
        <w:rPr>
          <w:rFonts w:cs="Arial"/>
          <w:b/>
          <w:sz w:val="24"/>
          <w:szCs w:val="24"/>
        </w:rPr>
      </w:pPr>
      <w:r w:rsidRPr="00757C08">
        <w:rPr>
          <w:rFonts w:cs="Arial"/>
          <w:b/>
          <w:sz w:val="24"/>
          <w:szCs w:val="24"/>
        </w:rPr>
        <w:t>XXIV.</w:t>
      </w:r>
      <w:r w:rsidRPr="00757C08">
        <w:rPr>
          <w:rFonts w:cs="Arial"/>
          <w:sz w:val="24"/>
          <w:szCs w:val="24"/>
        </w:rPr>
        <w:t xml:space="preserve"> a </w:t>
      </w:r>
      <w:r w:rsidRPr="00757C08">
        <w:rPr>
          <w:rFonts w:cs="Arial"/>
          <w:b/>
          <w:sz w:val="24"/>
          <w:szCs w:val="24"/>
        </w:rPr>
        <w:t>XXXI.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76.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III. ...</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Analizar y aprobar el informe anual que el Ejecutivo Federal le presente sobre las actividades de la Guardia Nacional;</w:t>
      </w:r>
    </w:p>
    <w:p w:rsidR="00912FE3" w:rsidRPr="00757C08" w:rsidRDefault="00912FE3" w:rsidP="00912FE3">
      <w:pPr>
        <w:spacing w:line="360" w:lineRule="auto"/>
        <w:rPr>
          <w:rFonts w:cs="Arial"/>
          <w:b/>
          <w:sz w:val="24"/>
          <w:szCs w:val="24"/>
        </w:rPr>
      </w:pPr>
      <w:r w:rsidRPr="00757C08">
        <w:rPr>
          <w:rFonts w:cs="Arial"/>
          <w:b/>
          <w:sz w:val="24"/>
          <w:szCs w:val="24"/>
        </w:rPr>
        <w:t>V. a X. ...</w:t>
      </w:r>
    </w:p>
    <w:p w:rsidR="00912FE3" w:rsidRPr="00757C08" w:rsidRDefault="00912FE3" w:rsidP="00912FE3">
      <w:pPr>
        <w:spacing w:line="360" w:lineRule="auto"/>
        <w:rPr>
          <w:rFonts w:cs="Arial"/>
          <w:sz w:val="24"/>
          <w:szCs w:val="24"/>
        </w:rPr>
      </w:pPr>
      <w:r w:rsidRPr="00757C08">
        <w:rPr>
          <w:rFonts w:cs="Arial"/>
          <w:b/>
          <w:sz w:val="24"/>
          <w:szCs w:val="24"/>
        </w:rPr>
        <w:t>XI.</w:t>
      </w:r>
      <w:r w:rsidRPr="00757C08">
        <w:rPr>
          <w:rFonts w:cs="Arial"/>
          <w:sz w:val="24"/>
          <w:szCs w:val="24"/>
        </w:rPr>
        <w:t xml:space="preserve"> Analizar y aprobar la Estrategia Nacional de Seguridad Pública, en el plazo que disponga la ley, previa comparecencia del titular de la secretaría del ramo. En caso de que el Senado no se pronuncie en dicho plazo, ésta se entenderá aprobada; </w:t>
      </w:r>
    </w:p>
    <w:p w:rsidR="00912FE3" w:rsidRPr="00757C08" w:rsidRDefault="00912FE3" w:rsidP="00912FE3">
      <w:pPr>
        <w:spacing w:line="360" w:lineRule="auto"/>
        <w:rPr>
          <w:rFonts w:cs="Arial"/>
          <w:b/>
          <w:sz w:val="24"/>
          <w:szCs w:val="24"/>
        </w:rPr>
      </w:pPr>
      <w:r w:rsidRPr="00757C08">
        <w:rPr>
          <w:rFonts w:cs="Arial"/>
          <w:b/>
          <w:sz w:val="24"/>
          <w:szCs w:val="24"/>
        </w:rPr>
        <w:t>XII. a XIV.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Artículo 78.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Derogada.</w:t>
      </w: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a </w:t>
      </w:r>
      <w:r w:rsidRPr="00757C08">
        <w:rPr>
          <w:rFonts w:cs="Arial"/>
          <w:b/>
          <w:sz w:val="24"/>
          <w:szCs w:val="24"/>
        </w:rPr>
        <w:t>VIII.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89. ... </w:t>
      </w:r>
    </w:p>
    <w:p w:rsidR="00912FE3" w:rsidRPr="00757C08" w:rsidRDefault="00912FE3" w:rsidP="00912FE3">
      <w:pPr>
        <w:spacing w:line="360" w:lineRule="auto"/>
        <w:rPr>
          <w:rFonts w:cs="Arial"/>
          <w:b/>
          <w:sz w:val="24"/>
          <w:szCs w:val="24"/>
        </w:rPr>
      </w:pPr>
      <w:r w:rsidRPr="00757C08">
        <w:rPr>
          <w:rFonts w:cs="Arial"/>
          <w:b/>
          <w:sz w:val="24"/>
          <w:szCs w:val="24"/>
        </w:rPr>
        <w:t xml:space="preserve">l. a VI. ... </w:t>
      </w:r>
    </w:p>
    <w:p w:rsidR="00912FE3" w:rsidRPr="00757C08" w:rsidRDefault="00912FE3" w:rsidP="00912FE3">
      <w:pPr>
        <w:spacing w:line="360" w:lineRule="auto"/>
        <w:rPr>
          <w:rFonts w:cs="Arial"/>
          <w:sz w:val="24"/>
          <w:szCs w:val="24"/>
        </w:rPr>
      </w:pPr>
      <w:r w:rsidRPr="00757C08">
        <w:rPr>
          <w:rFonts w:cs="Arial"/>
          <w:b/>
          <w:sz w:val="24"/>
          <w:szCs w:val="24"/>
        </w:rPr>
        <w:t>VII.</w:t>
      </w:r>
      <w:r w:rsidRPr="00757C08">
        <w:rPr>
          <w:rFonts w:cs="Arial"/>
          <w:sz w:val="24"/>
          <w:szCs w:val="24"/>
        </w:rPr>
        <w:t xml:space="preserve"> Disponer de la Guardia Nacional en los términos que señale la ley; </w:t>
      </w:r>
    </w:p>
    <w:p w:rsidR="00912FE3" w:rsidRPr="00757C08" w:rsidRDefault="00912FE3" w:rsidP="00912FE3">
      <w:pPr>
        <w:spacing w:line="360" w:lineRule="auto"/>
        <w:rPr>
          <w:rFonts w:cs="Arial"/>
          <w:b/>
          <w:sz w:val="24"/>
          <w:szCs w:val="24"/>
        </w:rPr>
      </w:pPr>
      <w:r w:rsidRPr="00757C08">
        <w:rPr>
          <w:rFonts w:cs="Arial"/>
          <w:b/>
          <w:sz w:val="24"/>
          <w:szCs w:val="24"/>
        </w:rPr>
        <w:t>VIII. a XX. ...</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jc w:val="center"/>
        <w:rPr>
          <w:rFonts w:cs="Arial"/>
          <w:b/>
          <w:sz w:val="24"/>
          <w:szCs w:val="24"/>
        </w:rPr>
      </w:pPr>
      <w:r w:rsidRPr="00757C08">
        <w:rPr>
          <w:rFonts w:cs="Arial"/>
          <w:b/>
          <w:sz w:val="24"/>
          <w:szCs w:val="24"/>
        </w:rPr>
        <w:t>Transitorios</w:t>
      </w:r>
    </w:p>
    <w:p w:rsidR="00912FE3" w:rsidRDefault="00912FE3" w:rsidP="00912FE3">
      <w:pPr>
        <w:spacing w:line="360" w:lineRule="auto"/>
        <w:rPr>
          <w:rFonts w:cs="Arial"/>
          <w:sz w:val="24"/>
          <w:szCs w:val="24"/>
        </w:rPr>
      </w:pPr>
      <w:r w:rsidRPr="00757C08">
        <w:rPr>
          <w:rFonts w:cs="Arial"/>
          <w:b/>
          <w:sz w:val="24"/>
          <w:szCs w:val="24"/>
        </w:rPr>
        <w:t>Primero.</w:t>
      </w:r>
      <w:r w:rsidRPr="00757C08">
        <w:rPr>
          <w:rFonts w:cs="Arial"/>
          <w:sz w:val="24"/>
          <w:szCs w:val="24"/>
        </w:rPr>
        <w:t xml:space="preserve"> El presente Decreto entrará en vigor al día siguiente de su publicación en el Diario Oficial de la Federación. </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El Congreso de la Unión dentro de los 60 días naturales siguientes a la entrada en vigor de este Decreto, expedirá la Ley de la Guardia Nacional y hará las adecuaciones legales conducentes.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Asimismo, expedirá las leyes nacionales que reglamenten el uso de la fuerza y del registro de detenciones dentro de los 90 días naturales siguientes a la entrada en vigor de este Decreto.</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Segundo.</w:t>
      </w:r>
      <w:r w:rsidRPr="00757C08">
        <w:rPr>
          <w:rFonts w:cs="Arial"/>
          <w:sz w:val="24"/>
          <w:szCs w:val="24"/>
        </w:rPr>
        <w:t xml:space="preserve">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Tercero.</w:t>
      </w:r>
      <w:r w:rsidRPr="00757C08">
        <w:rPr>
          <w:rFonts w:cs="Arial"/>
          <w:sz w:val="24"/>
          <w:szCs w:val="24"/>
        </w:rPr>
        <w:t xml:space="preserve">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w:t>
      </w:r>
      <w:r w:rsidRPr="00757C08">
        <w:rPr>
          <w:rFonts w:cs="Arial"/>
          <w:sz w:val="24"/>
          <w:szCs w:val="24"/>
        </w:rPr>
        <w:lastRenderedPageBreak/>
        <w:t>reconocimiento del tiempo de servicio en la misma, para efectos de su antigüedad. Lo anterior será aplicable, en lo conducente, a los elementos de la Policía Federal que sean adscritos a la Guardia Nacional.</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Cuarto.</w:t>
      </w:r>
      <w:r w:rsidRPr="00757C08">
        <w:rPr>
          <w:rFonts w:cs="Arial"/>
          <w:sz w:val="24"/>
          <w:szCs w:val="24"/>
        </w:rPr>
        <w:t xml:space="preserve"> Al expedir las leyes a que se refiere la fracción XXIII del artículo 73 de esta Constitución, el Congreso de la Unión estará a lo siguiente:</w:t>
      </w:r>
    </w:p>
    <w:p w:rsidR="00912FE3" w:rsidRPr="00757C08" w:rsidRDefault="00912FE3" w:rsidP="00912FE3">
      <w:pPr>
        <w:pStyle w:val="Sinespaciado"/>
      </w:pP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Las reformas a la Ley General del Sistema Nacional de Seguridad Pública deberán contemplar, al menos, los siguientes elementos: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 normativa sobre la formación y actuación de las instituciones de policía encargadas de la seguridad pública en términos de la doctrina policial civil establecida en el artículo 21 de esta Constitución, y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La regulación del sistema nacional de información en seguridad pública a que se refiere el inciso b) del párrafo décimo del artículo 21 constitucional.</w:t>
      </w:r>
    </w:p>
    <w:p w:rsidR="00912FE3" w:rsidRPr="00757C08" w:rsidRDefault="00912FE3" w:rsidP="00912FE3">
      <w:pPr>
        <w:spacing w:line="360" w:lineRule="auto"/>
        <w:ind w:left="284"/>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La Ley de la Guardia Nacional contendrá, al menos, los siguientes elementos: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Los supuestos para la coordinación y colaboración de la Guardia Nacional con las instituciones de seguridad pública de las entidades federativas y de los Municipios;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Las reglas para determinar las aportaciones de las entidades federativas y Municipios cuando soliciten la colaboración de la Guardia Nacional para la atención de tareas de seguridad pública de competencia local;</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Los criterios de evaluación del desempeño de sus integrantes; </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La regulación sobre la disposición, posesión, portación y uso de armas de fuego, atendiendo los estándares y mejores prácticas internacionales; </w:t>
      </w:r>
    </w:p>
    <w:p w:rsidR="00912FE3" w:rsidRPr="00757C08" w:rsidRDefault="00912FE3" w:rsidP="00912FE3">
      <w:pPr>
        <w:spacing w:line="360" w:lineRule="auto"/>
        <w:ind w:left="567"/>
        <w:rPr>
          <w:rFonts w:cs="Arial"/>
          <w:sz w:val="24"/>
          <w:szCs w:val="24"/>
        </w:rPr>
      </w:pPr>
      <w:r w:rsidRPr="00757C08">
        <w:rPr>
          <w:rFonts w:cs="Arial"/>
          <w:b/>
          <w:sz w:val="24"/>
          <w:szCs w:val="24"/>
        </w:rPr>
        <w:lastRenderedPageBreak/>
        <w:t>6.</w:t>
      </w:r>
      <w:r w:rsidRPr="00757C08">
        <w:rPr>
          <w:rFonts w:cs="Arial"/>
          <w:sz w:val="24"/>
          <w:szCs w:val="24"/>
        </w:rPr>
        <w:t xml:space="preserve"> Las hipótesis para la delimitación de la actuación de sus integrantes;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Los requisitos que deberán cumplir sus integrantes, conforme a las leyes aplicables, y </w:t>
      </w:r>
    </w:p>
    <w:p w:rsidR="00912FE3" w:rsidRPr="00757C08" w:rsidRDefault="00912FE3" w:rsidP="00912FE3">
      <w:pPr>
        <w:spacing w:line="360" w:lineRule="auto"/>
        <w:ind w:left="567"/>
        <w:rPr>
          <w:rFonts w:cs="Arial"/>
          <w:sz w:val="24"/>
          <w:szCs w:val="24"/>
        </w:rPr>
      </w:pPr>
      <w:r w:rsidRPr="00757C08">
        <w:rPr>
          <w:rFonts w:cs="Arial"/>
          <w:b/>
          <w:sz w:val="24"/>
          <w:szCs w:val="24"/>
        </w:rPr>
        <w:t>8.</w:t>
      </w:r>
      <w:r w:rsidRPr="00757C08">
        <w:rPr>
          <w:rFonts w:cs="Arial"/>
          <w:sz w:val="24"/>
          <w:szCs w:val="24"/>
        </w:rPr>
        <w:t xml:space="preserve"> Los componentes mínimos del informe anual a que se refiere la fracción IV del artículo 76 de esta Constitución.</w:t>
      </w:r>
    </w:p>
    <w:p w:rsidR="00912FE3" w:rsidRPr="00757C08" w:rsidRDefault="00912FE3" w:rsidP="00912FE3">
      <w:pPr>
        <w:spacing w:line="360" w:lineRule="auto"/>
        <w:rPr>
          <w:rFonts w:cs="Arial"/>
          <w:sz w:val="24"/>
          <w:szCs w:val="24"/>
        </w:rPr>
      </w:pPr>
      <w:r w:rsidRPr="00757C08">
        <w:rPr>
          <w:rFonts w:cs="Arial"/>
          <w:b/>
          <w:sz w:val="24"/>
          <w:szCs w:val="24"/>
        </w:rPr>
        <w:t>III.</w:t>
      </w:r>
      <w:r w:rsidRPr="00757C08">
        <w:rPr>
          <w:rFonts w:cs="Arial"/>
          <w:sz w:val="24"/>
          <w:szCs w:val="24"/>
        </w:rPr>
        <w:t xml:space="preserve"> La Ley Nacional sobre el Uso de la Fuerza establecerá, por lo menos, las siguientes previsiones: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 finalidad, alcance y definición del uso de la fuerza pública;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Los sujetos obligados al cumplimiento del ordenamiento y los derechos y obligaciones de los integrantes de instituciones con atribuciones para llevar a cabo el ejercicio de la fuerza pública; </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La sujeción del uso de la fuerza a los principios de legalidad, necesidad, proporcionalidad, racionalidad y oportunidad;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La previsión del adiestramiento en medios, métodos, técnicas y tácticas del uso de la fuerza mediante el control físico, el empleo de armas incapacitantes, no letales y de armas letales;</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Los niveles para el uso de la fuerza pública por los servidores públicos en el ejercicio de sus atribuciones para hacer cumplir la ley; </w:t>
      </w:r>
    </w:p>
    <w:p w:rsidR="00912FE3" w:rsidRPr="00757C08" w:rsidRDefault="00912FE3" w:rsidP="00912FE3">
      <w:pPr>
        <w:spacing w:line="360" w:lineRule="auto"/>
        <w:ind w:left="567"/>
        <w:rPr>
          <w:rFonts w:cs="Arial"/>
          <w:sz w:val="24"/>
          <w:szCs w:val="24"/>
        </w:rPr>
      </w:pPr>
      <w:r w:rsidRPr="00757C08">
        <w:rPr>
          <w:rFonts w:cs="Arial"/>
          <w:b/>
          <w:sz w:val="24"/>
          <w:szCs w:val="24"/>
        </w:rPr>
        <w:t>6.</w:t>
      </w:r>
      <w:r w:rsidRPr="00757C08">
        <w:rPr>
          <w:rFonts w:cs="Arial"/>
          <w:sz w:val="24"/>
          <w:szCs w:val="24"/>
        </w:rPr>
        <w:t xml:space="preserve"> La distinción y regulación de las armas e instrumentos incapacitantes, no letales y letales;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Las reglas sobre la portación y uso de armas de fuego entre los integrantes de instituciones con atribuciones para llevar a cabo el ejercicio de la fuerza pública, así como sus responsabilidades y sanciones; </w:t>
      </w:r>
    </w:p>
    <w:p w:rsidR="00912FE3" w:rsidRPr="00757C08" w:rsidRDefault="00912FE3" w:rsidP="00912FE3">
      <w:pPr>
        <w:spacing w:line="360" w:lineRule="auto"/>
        <w:ind w:left="567"/>
        <w:rPr>
          <w:rFonts w:cs="Arial"/>
          <w:sz w:val="24"/>
          <w:szCs w:val="24"/>
        </w:rPr>
      </w:pPr>
      <w:r w:rsidRPr="00757C08">
        <w:rPr>
          <w:rFonts w:cs="Arial"/>
          <w:b/>
          <w:sz w:val="24"/>
          <w:szCs w:val="24"/>
        </w:rPr>
        <w:t>8.</w:t>
      </w:r>
      <w:r w:rsidRPr="00757C08">
        <w:rPr>
          <w:rFonts w:cs="Arial"/>
          <w:sz w:val="24"/>
          <w:szCs w:val="24"/>
        </w:rPr>
        <w:t xml:space="preserve"> Las previsiones de actuación de los integrantes de instituciones con atribuciones para llevar a cabo el ejercicio de la fuerza pública, con relación a personas detenidas, bajo su custodia o en manifestaciones públicas; </w:t>
      </w:r>
    </w:p>
    <w:p w:rsidR="00912FE3" w:rsidRPr="00757C08" w:rsidRDefault="00912FE3" w:rsidP="00912FE3">
      <w:pPr>
        <w:spacing w:line="360" w:lineRule="auto"/>
        <w:ind w:left="567"/>
        <w:rPr>
          <w:rFonts w:cs="Arial"/>
          <w:sz w:val="24"/>
          <w:szCs w:val="24"/>
        </w:rPr>
      </w:pPr>
      <w:r w:rsidRPr="00757C08">
        <w:rPr>
          <w:rFonts w:cs="Arial"/>
          <w:b/>
          <w:sz w:val="24"/>
          <w:szCs w:val="24"/>
        </w:rPr>
        <w:t>9.</w:t>
      </w:r>
      <w:r w:rsidRPr="00757C08">
        <w:rPr>
          <w:rFonts w:cs="Arial"/>
          <w:sz w:val="24"/>
          <w:szCs w:val="24"/>
        </w:rPr>
        <w:t xml:space="preserve"> Las normas para la presentación de informes de los servidores públicos que hagan uso de armas de fuego en el desempeño de sus funciones, así como para su sistematización y archivo, y</w:t>
      </w:r>
    </w:p>
    <w:p w:rsidR="00912FE3" w:rsidRPr="00757C08" w:rsidRDefault="00912FE3" w:rsidP="00912FE3">
      <w:pPr>
        <w:spacing w:line="360" w:lineRule="auto"/>
        <w:ind w:left="567"/>
        <w:rPr>
          <w:rFonts w:cs="Arial"/>
          <w:sz w:val="24"/>
          <w:szCs w:val="24"/>
        </w:rPr>
      </w:pPr>
      <w:r w:rsidRPr="00757C08">
        <w:rPr>
          <w:rFonts w:cs="Arial"/>
          <w:b/>
          <w:sz w:val="24"/>
          <w:szCs w:val="24"/>
        </w:rPr>
        <w:lastRenderedPageBreak/>
        <w:t>10.</w:t>
      </w:r>
      <w:r w:rsidRPr="00757C08">
        <w:rPr>
          <w:rFonts w:cs="Arial"/>
          <w:sz w:val="24"/>
          <w:szCs w:val="24"/>
        </w:rPr>
        <w:t xml:space="preserve"> Las reglas básicas de adiestramiento y gestión profesional del uso de la fuerza pública.</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La Ley Nacional del Registro de Detenciones incorporará, al menos, las siguientes previsiones: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Las características del Registro y los principios que rigen su conformación, uso y conservación;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El momento de realizar el registro de la persona dentro del procedimiento de detención; </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El tratamiento de los datos personales de la persona detenida, en términos de las leyes en la materia;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Los criterios para clasificar la información como reservada o confidencial;</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Las personas autorizadas para acceder a la base de datos del Registro y los niveles de acceso;</w:t>
      </w:r>
    </w:p>
    <w:p w:rsidR="00912FE3" w:rsidRPr="00757C08" w:rsidRDefault="00912FE3" w:rsidP="00912FE3">
      <w:pPr>
        <w:spacing w:line="360" w:lineRule="auto"/>
        <w:ind w:left="567"/>
        <w:rPr>
          <w:rFonts w:cs="Arial"/>
          <w:sz w:val="24"/>
          <w:szCs w:val="24"/>
        </w:rPr>
      </w:pPr>
      <w:r w:rsidRPr="00757C08">
        <w:rPr>
          <w:rFonts w:cs="Arial"/>
          <w:b/>
          <w:sz w:val="24"/>
          <w:szCs w:val="24"/>
        </w:rPr>
        <w:t>6.</w:t>
      </w:r>
      <w:r w:rsidRPr="00757C08">
        <w:rPr>
          <w:rFonts w:cs="Arial"/>
          <w:sz w:val="24"/>
          <w:szCs w:val="24"/>
        </w:rPr>
        <w:t xml:space="preserve"> Las atribuciones de los servidores públicos que desempeñen funciones en el Registro y sus responsabilidades en la recepción, administración y seguridad de la información, y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La actuación que deberá desplegar el Registro y su personal en caso de ocurrir hechos que pongan en riesgo o vulneren su base de datos.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Quinto.</w:t>
      </w:r>
      <w:r w:rsidRPr="00757C08">
        <w:rPr>
          <w:rFonts w:cs="Arial"/>
          <w:sz w:val="24"/>
          <w:szCs w:val="24"/>
        </w:rPr>
        <w:t xml:space="preserve">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 </w:t>
      </w:r>
    </w:p>
    <w:p w:rsidR="00912FE3" w:rsidRPr="00757C08"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757C08">
        <w:rPr>
          <w:rFonts w:cs="Arial"/>
          <w:sz w:val="24"/>
          <w:szCs w:val="24"/>
        </w:rPr>
        <w:t>El Ejecutivo Federal incluirá un apartado sobre el uso de la facultad anterior en la presentación del informe a que se hace referencia en la fracción IV del artículo 76.</w:t>
      </w:r>
    </w:p>
    <w:p w:rsidR="00912FE3" w:rsidRPr="00757C08"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757C08">
        <w:rPr>
          <w:rFonts w:cs="Arial"/>
          <w:b/>
          <w:sz w:val="24"/>
          <w:szCs w:val="24"/>
        </w:rPr>
        <w:t>Sexto.</w:t>
      </w:r>
      <w:r w:rsidRPr="00757C08">
        <w:rPr>
          <w:rFonts w:cs="Arial"/>
          <w:sz w:val="24"/>
          <w:szCs w:val="24"/>
        </w:rPr>
        <w:t xml:space="preserve"> Durante el periodo a que se refiere el artículo anterior, para la conformación y funcionamiento de la Guardia Nacional, las secretarías de los ramos de Defensa Nacional </w:t>
      </w:r>
      <w:r w:rsidRPr="00757C08">
        <w:rPr>
          <w:rFonts w:cs="Arial"/>
          <w:sz w:val="24"/>
          <w:szCs w:val="24"/>
        </w:rPr>
        <w:lastRenderedPageBreak/>
        <w:t>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Séptimo.</w:t>
      </w:r>
      <w:r w:rsidRPr="00757C08">
        <w:rPr>
          <w:rFonts w:cs="Arial"/>
          <w:sz w:val="24"/>
          <w:szCs w:val="24"/>
        </w:rPr>
        <w:t xml:space="preserve">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 xml:space="preserve">Para la ejecución del programa, se establecerán las previsiones necesarias en los presupuestos de Egresos de la Federación y de las entidades federativas, sobre la base de la corresponsabilidad a partir del ejercicio fiscal de 2020. </w:t>
      </w:r>
    </w:p>
    <w:p w:rsidR="00912FE3" w:rsidRPr="00757C08" w:rsidRDefault="00912FE3" w:rsidP="00912FE3">
      <w:pPr>
        <w:pStyle w:val="Sinespaciado"/>
      </w:pPr>
    </w:p>
    <w:p w:rsidR="00912FE3" w:rsidRPr="00757C08" w:rsidRDefault="00912FE3" w:rsidP="00912FE3">
      <w:pPr>
        <w:spacing w:line="360" w:lineRule="auto"/>
        <w:rPr>
          <w:rFonts w:cs="Arial"/>
          <w:sz w:val="24"/>
          <w:szCs w:val="24"/>
        </w:rPr>
      </w:pPr>
      <w:r w:rsidRPr="00757C08">
        <w:rPr>
          <w:rFonts w:cs="Arial"/>
          <w:sz w:val="24"/>
          <w:szCs w:val="24"/>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912FE3"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jc w:val="center"/>
        <w:rPr>
          <w:rFonts w:cs="Arial"/>
          <w:b/>
          <w:sz w:val="24"/>
          <w:szCs w:val="24"/>
          <w:lang w:val="en-US"/>
        </w:rPr>
      </w:pPr>
      <w:r w:rsidRPr="00BE51FD">
        <w:rPr>
          <w:rFonts w:cs="Arial"/>
          <w:b/>
          <w:sz w:val="24"/>
          <w:szCs w:val="24"/>
          <w:lang w:val="en-US"/>
        </w:rPr>
        <w:t xml:space="preserve">T R </w:t>
      </w:r>
      <w:proofErr w:type="gramStart"/>
      <w:r w:rsidRPr="00BE51FD">
        <w:rPr>
          <w:rFonts w:cs="Arial"/>
          <w:b/>
          <w:sz w:val="24"/>
          <w:szCs w:val="24"/>
          <w:lang w:val="en-US"/>
        </w:rPr>
        <w:t>A</w:t>
      </w:r>
      <w:proofErr w:type="gramEnd"/>
      <w:r w:rsidRPr="00BE51FD">
        <w:rPr>
          <w:rFonts w:cs="Arial"/>
          <w:b/>
          <w:sz w:val="24"/>
          <w:szCs w:val="24"/>
          <w:lang w:val="en-US"/>
        </w:rPr>
        <w:t xml:space="preserve"> N S I T O R I O</w:t>
      </w:r>
    </w:p>
    <w:p w:rsidR="00912FE3" w:rsidRPr="00BE51FD" w:rsidRDefault="00912FE3" w:rsidP="00912FE3">
      <w:pPr>
        <w:spacing w:line="360" w:lineRule="auto"/>
        <w:rPr>
          <w:rFonts w:cs="Arial"/>
          <w:b/>
          <w:sz w:val="24"/>
          <w:szCs w:val="24"/>
          <w:lang w:val="en-US"/>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ÚNICO.-</w:t>
      </w:r>
      <w:proofErr w:type="gramEnd"/>
      <w:r w:rsidRPr="00BE51FD">
        <w:rPr>
          <w:rFonts w:cs="Arial"/>
          <w:b/>
          <w:sz w:val="24"/>
          <w:szCs w:val="24"/>
        </w:rPr>
        <w:t xml:space="preserve"> </w:t>
      </w:r>
      <w:r w:rsidRPr="00BE51FD">
        <w:rPr>
          <w:rFonts w:cs="Arial"/>
          <w:sz w:val="24"/>
          <w:szCs w:val="24"/>
        </w:rPr>
        <w:t xml:space="preserve">Publíquese el presente decreto en el Periódico Oficial del Gobierno del Estado. </w:t>
      </w:r>
    </w:p>
    <w:p w:rsidR="00912FE3" w:rsidRPr="00BE51FD" w:rsidRDefault="00912FE3" w:rsidP="00912FE3">
      <w:pPr>
        <w:widowControl w:val="0"/>
        <w:autoSpaceDE w:val="0"/>
        <w:autoSpaceDN w:val="0"/>
        <w:adjustRightInd w:val="0"/>
        <w:rPr>
          <w:rFonts w:cs="Arial"/>
          <w:sz w:val="24"/>
          <w:szCs w:val="24"/>
        </w:rPr>
      </w:pPr>
    </w:p>
    <w:p w:rsidR="00912FE3" w:rsidRPr="00BE51FD" w:rsidRDefault="00912FE3" w:rsidP="00912FE3">
      <w:pPr>
        <w:widowControl w:val="0"/>
        <w:autoSpaceDE w:val="0"/>
        <w:autoSpaceDN w:val="0"/>
        <w:adjustRightInd w:val="0"/>
        <w:rPr>
          <w:rFonts w:cs="Arial"/>
          <w:sz w:val="24"/>
          <w:szCs w:val="24"/>
        </w:rPr>
      </w:pPr>
    </w:p>
    <w:p w:rsidR="00912FE3" w:rsidRDefault="00912FE3" w:rsidP="00912FE3">
      <w:pPr>
        <w:widowControl w:val="0"/>
        <w:autoSpaceDE w:val="0"/>
        <w:autoSpaceDN w:val="0"/>
        <w:adjustRightInd w:val="0"/>
        <w:rPr>
          <w:rFonts w:cs="Arial"/>
          <w:sz w:val="24"/>
          <w:szCs w:val="24"/>
        </w:rPr>
      </w:pPr>
    </w:p>
    <w:p w:rsidR="00912FE3" w:rsidRDefault="00912FE3" w:rsidP="00912FE3">
      <w:pPr>
        <w:widowControl w:val="0"/>
        <w:autoSpaceDE w:val="0"/>
        <w:autoSpaceDN w:val="0"/>
        <w:adjustRightInd w:val="0"/>
        <w:rPr>
          <w:rFonts w:cs="Arial"/>
          <w:sz w:val="24"/>
          <w:szCs w:val="24"/>
        </w:rPr>
      </w:pPr>
    </w:p>
    <w:p w:rsidR="00912FE3" w:rsidRPr="00BE51FD" w:rsidRDefault="00912FE3" w:rsidP="00912FE3">
      <w:pPr>
        <w:widowControl w:val="0"/>
        <w:autoSpaceDE w:val="0"/>
        <w:autoSpaceDN w:val="0"/>
        <w:adjustRightInd w:val="0"/>
        <w:rPr>
          <w:rFonts w:cs="Arial"/>
          <w:sz w:val="24"/>
          <w:szCs w:val="24"/>
        </w:rPr>
      </w:pPr>
    </w:p>
    <w:p w:rsidR="00912FE3" w:rsidRDefault="00912FE3" w:rsidP="00912FE3">
      <w:pPr>
        <w:autoSpaceDE w:val="0"/>
        <w:autoSpaceDN w:val="0"/>
        <w:adjustRightInd w:val="0"/>
        <w:spacing w:line="360" w:lineRule="auto"/>
        <w:rPr>
          <w:rFonts w:eastAsia="Calibri" w:cs="Arial"/>
          <w:color w:val="000000"/>
          <w:sz w:val="24"/>
          <w:szCs w:val="24"/>
        </w:rPr>
      </w:pPr>
      <w:r w:rsidRPr="00BE51F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E51FD">
        <w:rPr>
          <w:rFonts w:eastAsia="Calibri" w:cs="Arial"/>
          <w:color w:val="000000"/>
          <w:sz w:val="24"/>
          <w:szCs w:val="24"/>
        </w:rPr>
        <w:t>Dip</w:t>
      </w:r>
      <w:proofErr w:type="spellEnd"/>
      <w:r w:rsidRPr="00BE51FD">
        <w:rPr>
          <w:rFonts w:eastAsia="Calibri" w:cs="Arial"/>
          <w:color w:val="000000"/>
          <w:sz w:val="24"/>
          <w:szCs w:val="24"/>
        </w:rPr>
        <w:t xml:space="preserve">. </w:t>
      </w:r>
      <w:r w:rsidRPr="00BE51FD">
        <w:rPr>
          <w:rFonts w:eastAsia="Calibri" w:cs="Arial"/>
          <w:color w:val="000000"/>
          <w:sz w:val="24"/>
          <w:szCs w:val="24"/>
          <w:lang w:val="es-ES"/>
        </w:rPr>
        <w:t>Jaime Bueno Zertuche</w:t>
      </w:r>
      <w:r w:rsidRPr="00BE51FD">
        <w:rPr>
          <w:rFonts w:eastAsia="Calibri" w:cs="Arial"/>
          <w:color w:val="000000"/>
          <w:sz w:val="24"/>
          <w:szCs w:val="24"/>
        </w:rPr>
        <w:t xml:space="preserve">, (Coordinador), </w:t>
      </w:r>
      <w:proofErr w:type="spellStart"/>
      <w:r w:rsidRPr="00BE51FD">
        <w:rPr>
          <w:rFonts w:eastAsia="Calibri" w:cs="Arial"/>
          <w:color w:val="000000"/>
          <w:sz w:val="24"/>
          <w:szCs w:val="24"/>
        </w:rPr>
        <w:t>Dip</w:t>
      </w:r>
      <w:proofErr w:type="spellEnd"/>
      <w:r w:rsidRPr="00BE51FD">
        <w:rPr>
          <w:rFonts w:eastAsia="Calibri" w:cs="Arial"/>
          <w:color w:val="000000"/>
          <w:sz w:val="24"/>
          <w:szCs w:val="24"/>
        </w:rPr>
        <w:t xml:space="preserve">. </w:t>
      </w:r>
      <w:r w:rsidRPr="00BE51FD">
        <w:rPr>
          <w:rFonts w:eastAsia="Calibri" w:cs="Arial"/>
          <w:color w:val="000000"/>
          <w:sz w:val="24"/>
          <w:szCs w:val="24"/>
          <w:lang w:val="es-ES"/>
        </w:rPr>
        <w:t xml:space="preserve">Marcelo de Jesús Torres </w:t>
      </w:r>
      <w:proofErr w:type="spellStart"/>
      <w:r w:rsidRPr="00BE51FD">
        <w:rPr>
          <w:rFonts w:eastAsia="Calibri" w:cs="Arial"/>
          <w:color w:val="000000"/>
          <w:sz w:val="24"/>
          <w:szCs w:val="24"/>
          <w:lang w:val="es-ES"/>
        </w:rPr>
        <w:t>Cofiño</w:t>
      </w:r>
      <w:proofErr w:type="spellEnd"/>
      <w:r w:rsidRPr="00BE51FD">
        <w:rPr>
          <w:rFonts w:eastAsia="Calibri" w:cs="Arial"/>
          <w:color w:val="000000"/>
          <w:sz w:val="24"/>
          <w:szCs w:val="24"/>
          <w:lang w:val="es-ES"/>
        </w:rPr>
        <w:t xml:space="preserve"> </w:t>
      </w:r>
      <w:r w:rsidRPr="00BE51FD">
        <w:rPr>
          <w:rFonts w:eastAsia="Calibri" w:cs="Arial"/>
          <w:color w:val="000000"/>
          <w:sz w:val="24"/>
          <w:szCs w:val="24"/>
        </w:rPr>
        <w:t xml:space="preserve">(Secretario),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xml:space="preserve">. Lucía Azucena Ramos </w:t>
      </w:r>
      <w:proofErr w:type="spellStart"/>
      <w:r w:rsidRPr="00BE51FD">
        <w:rPr>
          <w:rFonts w:eastAsia="Calibri" w:cs="Arial"/>
          <w:color w:val="000000"/>
          <w:sz w:val="24"/>
          <w:szCs w:val="24"/>
          <w:lang w:val="es-ES"/>
        </w:rPr>
        <w:t>Ramos</w:t>
      </w:r>
      <w:proofErr w:type="spellEnd"/>
      <w:r w:rsidRPr="00BE51FD">
        <w:rPr>
          <w:rFonts w:eastAsia="Calibri" w:cs="Arial"/>
          <w:color w:val="000000"/>
          <w:sz w:val="24"/>
          <w:szCs w:val="24"/>
          <w:lang w:val="es-ES"/>
        </w:rPr>
        <w:t xml:space="preserve">,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xml:space="preserve">. Gerardo Abraham Aguado Gómez,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xml:space="preserve">. Emilio Alejandro de Hoyos Montemayor,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xml:space="preserve">. José Benito Ramírez Rosas,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xml:space="preserve">. Claudia Isela Ramírez Pineda y </w:t>
      </w:r>
      <w:proofErr w:type="spellStart"/>
      <w:r w:rsidRPr="00BE51FD">
        <w:rPr>
          <w:rFonts w:eastAsia="Calibri" w:cs="Arial"/>
          <w:color w:val="000000"/>
          <w:sz w:val="24"/>
          <w:szCs w:val="24"/>
          <w:lang w:val="es-ES"/>
        </w:rPr>
        <w:t>Dip</w:t>
      </w:r>
      <w:proofErr w:type="spellEnd"/>
      <w:r w:rsidRPr="00BE51FD">
        <w:rPr>
          <w:rFonts w:eastAsia="Calibri" w:cs="Arial"/>
          <w:color w:val="000000"/>
          <w:sz w:val="24"/>
          <w:szCs w:val="24"/>
          <w:lang w:val="es-ES"/>
        </w:rPr>
        <w:t>. Edgar Gerardo Sánchez Garza</w:t>
      </w:r>
      <w:r w:rsidRPr="00BE51FD">
        <w:rPr>
          <w:rFonts w:eastAsia="Calibri" w:cs="Arial"/>
          <w:color w:val="000000"/>
          <w:sz w:val="24"/>
          <w:szCs w:val="24"/>
        </w:rPr>
        <w:t>.</w:t>
      </w:r>
      <w:r w:rsidRPr="00BE51FD">
        <w:rPr>
          <w:rFonts w:eastAsia="Calibri" w:cs="Arial"/>
          <w:b/>
          <w:color w:val="000000"/>
          <w:sz w:val="24"/>
          <w:szCs w:val="24"/>
        </w:rPr>
        <w:t xml:space="preserve"> </w:t>
      </w:r>
      <w:r w:rsidRPr="00BE51FD">
        <w:rPr>
          <w:rFonts w:eastAsia="Calibri" w:cs="Arial"/>
          <w:color w:val="000000"/>
          <w:sz w:val="24"/>
          <w:szCs w:val="24"/>
        </w:rPr>
        <w:t xml:space="preserve">En la Ciudad de Saltillo, Coahuila de Zaragoza, a </w:t>
      </w:r>
      <w:r>
        <w:rPr>
          <w:rFonts w:eastAsia="Calibri" w:cs="Arial"/>
          <w:color w:val="000000"/>
          <w:sz w:val="24"/>
          <w:szCs w:val="24"/>
        </w:rPr>
        <w:t>05</w:t>
      </w:r>
      <w:r w:rsidRPr="00BE51FD">
        <w:rPr>
          <w:rFonts w:eastAsia="Calibri" w:cs="Arial"/>
          <w:color w:val="000000"/>
          <w:sz w:val="24"/>
          <w:szCs w:val="24"/>
        </w:rPr>
        <w:t xml:space="preserve"> de </w:t>
      </w:r>
      <w:r>
        <w:rPr>
          <w:rFonts w:eastAsia="Calibri" w:cs="Arial"/>
          <w:color w:val="000000"/>
          <w:sz w:val="24"/>
          <w:szCs w:val="24"/>
        </w:rPr>
        <w:t xml:space="preserve">marzo </w:t>
      </w:r>
      <w:r w:rsidRPr="00BE51FD">
        <w:rPr>
          <w:rFonts w:eastAsia="Calibri" w:cs="Arial"/>
          <w:color w:val="000000"/>
          <w:sz w:val="24"/>
          <w:szCs w:val="24"/>
        </w:rPr>
        <w:t>de 2019.</w:t>
      </w:r>
    </w:p>
    <w:p w:rsidR="00912FE3" w:rsidRPr="00BE51FD" w:rsidRDefault="00912FE3" w:rsidP="00912FE3">
      <w:pPr>
        <w:rPr>
          <w:rFonts w:ascii="Times New Roman" w:eastAsia="Calibri" w:hAnsi="Times New Roman"/>
          <w:color w:val="000000"/>
          <w:sz w:val="24"/>
          <w:szCs w:val="24"/>
          <w:lang w:val="es-ES"/>
        </w:rPr>
      </w:pPr>
    </w:p>
    <w:p w:rsidR="00912FE3" w:rsidRPr="00BE51FD" w:rsidRDefault="00912FE3" w:rsidP="00912FE3">
      <w:pPr>
        <w:jc w:val="center"/>
        <w:rPr>
          <w:rFonts w:ascii="Times New Roman" w:hAnsi="Times New Roman"/>
          <w:b/>
          <w:sz w:val="24"/>
          <w:szCs w:val="24"/>
        </w:rPr>
      </w:pPr>
      <w:r w:rsidRPr="00BE51FD">
        <w:rPr>
          <w:rFonts w:ascii="Times New Roman" w:hAnsi="Times New Roman"/>
          <w:b/>
          <w:sz w:val="24"/>
          <w:szCs w:val="24"/>
        </w:rPr>
        <w:t>COMISIÓN DE GOBERNACIÓN, PUNTOS CONSTITUCIONALES Y JUSTICIA</w:t>
      </w:r>
    </w:p>
    <w:p w:rsidR="00912FE3" w:rsidRPr="00BE51FD" w:rsidRDefault="00912FE3" w:rsidP="00912FE3">
      <w:pPr>
        <w:jc w:val="center"/>
        <w:rPr>
          <w:rFonts w:ascii="Times New Roman" w:hAnsi="Times New Roman"/>
          <w:b/>
          <w:sz w:val="24"/>
          <w:szCs w:val="24"/>
        </w:rPr>
      </w:pPr>
    </w:p>
    <w:p w:rsidR="00912FE3" w:rsidRPr="00BE51FD" w:rsidRDefault="00912FE3" w:rsidP="00912FE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12FE3" w:rsidRPr="00BE51FD" w:rsidTr="00E42900">
        <w:trPr>
          <w:jc w:val="center"/>
        </w:trPr>
        <w:tc>
          <w:tcPr>
            <w:tcW w:w="3231" w:type="dxa"/>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NOMBRE Y FIRMA</w:t>
            </w:r>
          </w:p>
        </w:tc>
        <w:tc>
          <w:tcPr>
            <w:tcW w:w="0" w:type="auto"/>
            <w:gridSpan w:val="3"/>
            <w:shd w:val="clear" w:color="auto" w:fill="auto"/>
            <w:vAlign w:val="center"/>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VOTO</w:t>
            </w:r>
          </w:p>
        </w:tc>
        <w:tc>
          <w:tcPr>
            <w:tcW w:w="0" w:type="auto"/>
            <w:gridSpan w:val="2"/>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RESERVA DE ARTÍCULOS</w:t>
            </w:r>
          </w:p>
        </w:tc>
      </w:tr>
      <w:tr w:rsidR="00912FE3" w:rsidRPr="00BE51FD" w:rsidTr="00E42900">
        <w:trPr>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JAIME BUENO ZERTUCHE</w:t>
            </w:r>
          </w:p>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(COORDINADOR)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MARCELO DE JESÚS TORRES COFIÑO</w:t>
            </w:r>
          </w:p>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(SECRETARIO)</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 xml:space="preserve">LUCÍA AZUCENA RAMOS </w:t>
            </w:r>
            <w:proofErr w:type="spellStart"/>
            <w:r w:rsidRPr="00BE51FD">
              <w:rPr>
                <w:rFonts w:ascii="Times New Roman" w:eastAsia="Calibri" w:hAnsi="Times New Roman"/>
                <w:b/>
                <w:sz w:val="24"/>
                <w:szCs w:val="24"/>
                <w:lang w:val="es-ES"/>
              </w:rPr>
              <w:t>RAMOS</w:t>
            </w:r>
            <w:proofErr w:type="spellEnd"/>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lastRenderedPageBreak/>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lastRenderedPageBreak/>
              <w:t xml:space="preserve">DIP. </w:t>
            </w:r>
            <w:r w:rsidRPr="00BE51FD">
              <w:rPr>
                <w:rFonts w:ascii="Times New Roman" w:eastAsia="Calibri" w:hAnsi="Times New Roman"/>
                <w:b/>
                <w:sz w:val="24"/>
                <w:szCs w:val="24"/>
                <w:lang w:val="es-ES"/>
              </w:rPr>
              <w:t>GERARDO ABRAHAM AGUADO GÓMEZ</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EMILIO ALEJANDRO DE HOYOS MONTEMAYOR</w:t>
            </w:r>
            <w:r w:rsidRPr="00BE51FD">
              <w:rPr>
                <w:rFonts w:ascii="Times New Roman" w:eastAsia="Calibri" w:hAnsi="Times New Roman"/>
                <w:b/>
                <w:sz w:val="24"/>
                <w:szCs w:val="24"/>
              </w:rPr>
              <w:t xml:space="preserve"> </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JOSÉ BENITO RAMÍREZ ROSAS</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CLAUDIA ISELA RAMÍREZ PINEDA</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EDGAR GERARDO SÁNCHEZ GARZA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jc w:val="cente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bl>
    <w:p w:rsidR="00912FE3" w:rsidRDefault="00912FE3" w:rsidP="00912FE3">
      <w:pPr>
        <w:widowControl w:val="0"/>
        <w:tabs>
          <w:tab w:val="left" w:pos="851"/>
          <w:tab w:val="left" w:pos="6379"/>
        </w:tabs>
        <w:rPr>
          <w:rFonts w:cs="Arial"/>
          <w:snapToGrid w:val="0"/>
          <w:sz w:val="28"/>
          <w:szCs w:val="28"/>
          <w:lang w:val="es-ES"/>
        </w:rPr>
      </w:pPr>
    </w:p>
    <w:sectPr w:rsidR="00912FE3"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C7" w:rsidRDefault="004330C7">
      <w:r>
        <w:separator/>
      </w:r>
    </w:p>
  </w:endnote>
  <w:endnote w:type="continuationSeparator" w:id="0">
    <w:p w:rsidR="004330C7" w:rsidRDefault="0043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C7" w:rsidRDefault="004330C7">
      <w:r>
        <w:separator/>
      </w:r>
    </w:p>
  </w:footnote>
  <w:footnote w:type="continuationSeparator" w:id="0">
    <w:p w:rsidR="004330C7" w:rsidRDefault="004330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3"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3"/>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2D9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301"/>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8EC"/>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E76E9"/>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30C7"/>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3512"/>
    <w:rsid w:val="0062680B"/>
    <w:rsid w:val="006275E1"/>
    <w:rsid w:val="00627744"/>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1F9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3D5"/>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FE3"/>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123"/>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217E"/>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B997D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notapie">
    <w:name w:val="footnote text"/>
    <w:basedOn w:val="Normal"/>
    <w:link w:val="TextonotapieCar"/>
    <w:uiPriority w:val="99"/>
    <w:semiHidden/>
    <w:unhideWhenUsed/>
    <w:rsid w:val="00912FE3"/>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912FE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912FE3"/>
    <w:rPr>
      <w:vertAlign w:val="superscript"/>
    </w:rPr>
  </w:style>
  <w:style w:type="table" w:customStyle="1" w:styleId="Tablaconcuadrcula1">
    <w:name w:val="Tabla con cuadrícula1"/>
    <w:basedOn w:val="Tablanormal"/>
    <w:next w:val="Tablaconcuadrcula"/>
    <w:uiPriority w:val="39"/>
    <w:rsid w:val="00912F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12FE3"/>
    <w:pPr>
      <w:jc w:val="left"/>
    </w:pPr>
    <w:rPr>
      <w:rFonts w:ascii="Courier New" w:hAnsi="Courier New"/>
      <w:lang w:val="x-none"/>
    </w:rPr>
  </w:style>
  <w:style w:type="character" w:customStyle="1" w:styleId="TextosinformatoCar">
    <w:name w:val="Texto sin formato Car"/>
    <w:basedOn w:val="Fuentedeprrafopredeter"/>
    <w:link w:val="Textosinformato"/>
    <w:rsid w:val="00912FE3"/>
    <w:rPr>
      <w:rFonts w:ascii="Courier New" w:hAnsi="Courier New"/>
      <w:lang w:val="x-none" w:eastAsia="es-ES"/>
    </w:rPr>
  </w:style>
  <w:style w:type="paragraph" w:customStyle="1" w:styleId="Texto">
    <w:name w:val="Texto"/>
    <w:basedOn w:val="Normal"/>
    <w:rsid w:val="00912FE3"/>
    <w:pPr>
      <w:spacing w:after="101" w:line="216" w:lineRule="exact"/>
      <w:ind w:firstLine="288"/>
    </w:pPr>
    <w:rPr>
      <w:rFonts w:cs="Arial"/>
      <w:sz w:val="18"/>
      <w:szCs w:val="18"/>
    </w:rPr>
  </w:style>
  <w:style w:type="paragraph" w:styleId="Textodeglobo">
    <w:name w:val="Balloon Text"/>
    <w:basedOn w:val="Normal"/>
    <w:link w:val="TextodegloboCar"/>
    <w:uiPriority w:val="99"/>
    <w:semiHidden/>
    <w:unhideWhenUsed/>
    <w:rsid w:val="00912FE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12FE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1733-38F6-497C-B3A5-8E90EFA5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11094</Words>
  <Characters>61022</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2019-03-07T19:29:00Z</cp:lastPrinted>
  <dcterms:created xsi:type="dcterms:W3CDTF">2019-03-12T15:39:00Z</dcterms:created>
  <dcterms:modified xsi:type="dcterms:W3CDTF">2019-03-12T15:43:00Z</dcterms:modified>
</cp:coreProperties>
</file>