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33" w:rsidRPr="00120B9F" w:rsidRDefault="00BE1F68" w:rsidP="00791833">
      <w:pPr>
        <w:widowControl w:val="0"/>
        <w:rPr>
          <w:rFonts w:cs="Arial"/>
          <w:b/>
          <w:snapToGrid w:val="0"/>
          <w:sz w:val="26"/>
          <w:szCs w:val="26"/>
        </w:rPr>
      </w:pPr>
      <w:r>
        <w:rPr>
          <w:rFonts w:cs="Arial"/>
          <w:b/>
          <w:snapToGrid w:val="0"/>
          <w:sz w:val="26"/>
          <w:szCs w:val="26"/>
        </w:rPr>
        <w:t xml:space="preserve">Dictámenes </w:t>
      </w:r>
      <w:r w:rsidR="004E69D8">
        <w:rPr>
          <w:rFonts w:cs="Arial"/>
          <w:b/>
          <w:snapToGrid w:val="0"/>
          <w:sz w:val="26"/>
          <w:szCs w:val="26"/>
        </w:rPr>
        <w:t xml:space="preserve">y Acuerdos </w:t>
      </w:r>
      <w:r>
        <w:rPr>
          <w:rFonts w:cs="Arial"/>
          <w:b/>
          <w:snapToGrid w:val="0"/>
          <w:sz w:val="26"/>
          <w:szCs w:val="26"/>
        </w:rPr>
        <w:t xml:space="preserve">correspondientes a la </w:t>
      </w:r>
      <w:r w:rsidR="00791833" w:rsidRPr="00120B9F">
        <w:rPr>
          <w:rFonts w:cs="Arial"/>
          <w:b/>
          <w:snapToGrid w:val="0"/>
          <w:sz w:val="26"/>
          <w:szCs w:val="26"/>
        </w:rPr>
        <w:t>Vigésima Primera Sesión del Primer Período Ordinario de Sesiones, del Segundo Año de Ejercicio Constitucional de la Sexagésima Primera Legislatura del Congreso del Estado Independiente, Libre y Soberano de Coahuila de Zaragoza.</w:t>
      </w:r>
    </w:p>
    <w:p w:rsidR="00791833" w:rsidRPr="00120B9F" w:rsidRDefault="00791833" w:rsidP="00791833">
      <w:pPr>
        <w:widowControl w:val="0"/>
        <w:rPr>
          <w:rFonts w:cs="Arial"/>
          <w:b/>
          <w:snapToGrid w:val="0"/>
          <w:sz w:val="26"/>
          <w:szCs w:val="26"/>
        </w:rPr>
      </w:pPr>
    </w:p>
    <w:p w:rsidR="00791833" w:rsidRPr="00120B9F" w:rsidRDefault="00791833" w:rsidP="00791833">
      <w:pPr>
        <w:widowControl w:val="0"/>
        <w:jc w:val="center"/>
        <w:rPr>
          <w:rFonts w:cs="Arial"/>
          <w:b/>
          <w:snapToGrid w:val="0"/>
          <w:sz w:val="26"/>
          <w:szCs w:val="26"/>
        </w:rPr>
      </w:pPr>
      <w:r w:rsidRPr="00120B9F">
        <w:rPr>
          <w:rFonts w:cs="Arial"/>
          <w:b/>
          <w:snapToGrid w:val="0"/>
          <w:sz w:val="26"/>
          <w:szCs w:val="26"/>
        </w:rPr>
        <w:t>27 de junio del año 2019.</w:t>
      </w:r>
    </w:p>
    <w:p w:rsidR="00791833" w:rsidRPr="00120B9F" w:rsidRDefault="00791833" w:rsidP="00791833">
      <w:pPr>
        <w:widowControl w:val="0"/>
        <w:rPr>
          <w:rFonts w:cs="Arial"/>
          <w:b/>
          <w:snapToGrid w:val="0"/>
          <w:sz w:val="26"/>
          <w:szCs w:val="26"/>
        </w:rPr>
      </w:pPr>
    </w:p>
    <w:p w:rsidR="00791833" w:rsidRPr="00120B9F" w:rsidRDefault="00791833" w:rsidP="00A04A56">
      <w:pPr>
        <w:widowControl w:val="0"/>
        <w:rPr>
          <w:rFonts w:cs="Arial"/>
          <w:sz w:val="26"/>
          <w:szCs w:val="26"/>
        </w:rPr>
      </w:pPr>
      <w:r w:rsidRPr="00120B9F">
        <w:rPr>
          <w:rFonts w:cs="Arial"/>
          <w:sz w:val="26"/>
          <w:szCs w:val="26"/>
        </w:rPr>
        <w:t>Lectura, discusión y, en su caso, aprobación de Dictámenes y Acuerdos en cartera:</w:t>
      </w:r>
    </w:p>
    <w:p w:rsidR="00791833" w:rsidRPr="00120B9F" w:rsidRDefault="00791833" w:rsidP="00791833">
      <w:pPr>
        <w:widowControl w:val="0"/>
        <w:rPr>
          <w:rFonts w:cs="Arial"/>
          <w:sz w:val="26"/>
          <w:szCs w:val="26"/>
        </w:rPr>
      </w:pPr>
    </w:p>
    <w:p w:rsidR="00791833" w:rsidRPr="00120B9F" w:rsidRDefault="00791833" w:rsidP="00791833">
      <w:pPr>
        <w:ind w:firstLine="708"/>
        <w:contextualSpacing/>
        <w:rPr>
          <w:rFonts w:eastAsia="Calibri" w:cs="Arial"/>
          <w:bCs/>
          <w:sz w:val="26"/>
          <w:szCs w:val="26"/>
        </w:rPr>
      </w:pPr>
      <w:r w:rsidRPr="00120B9F">
        <w:rPr>
          <w:rFonts w:eastAsia="Calibri" w:cs="Arial"/>
          <w:b/>
          <w:sz w:val="26"/>
          <w:szCs w:val="26"/>
        </w:rPr>
        <w:t>A.-</w:t>
      </w:r>
      <w:r w:rsidRPr="00120B9F">
        <w:rPr>
          <w:rFonts w:eastAsia="Calibri" w:cs="Arial"/>
          <w:sz w:val="26"/>
          <w:szCs w:val="26"/>
        </w:rPr>
        <w:t xml:space="preserve"> Dictamen presentado por la Comisión de Gobernación, Puntos Constitucionales y Justicia,  </w:t>
      </w:r>
      <w:r w:rsidRPr="00120B9F">
        <w:rPr>
          <w:rFonts w:eastAsia="Calibri" w:cs="Arial"/>
          <w:bCs/>
          <w:sz w:val="26"/>
          <w:szCs w:val="26"/>
        </w:rPr>
        <w:t>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 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p>
    <w:p w:rsidR="00791833" w:rsidRDefault="00791833" w:rsidP="00791833">
      <w:pPr>
        <w:ind w:firstLine="708"/>
        <w:contextualSpacing/>
        <w:rPr>
          <w:rFonts w:eastAsia="Calibri" w:cs="Arial"/>
          <w:bCs/>
          <w:sz w:val="26"/>
          <w:szCs w:val="26"/>
        </w:rPr>
      </w:pPr>
    </w:p>
    <w:p w:rsidR="00A04A56" w:rsidRPr="00120B9F" w:rsidRDefault="00A04A56" w:rsidP="00791833">
      <w:pPr>
        <w:ind w:firstLine="708"/>
        <w:contextualSpacing/>
        <w:rPr>
          <w:rFonts w:eastAsia="Calibri" w:cs="Arial"/>
          <w:bCs/>
          <w:sz w:val="26"/>
          <w:szCs w:val="26"/>
        </w:rPr>
      </w:pPr>
    </w:p>
    <w:p w:rsidR="00791833" w:rsidRPr="00120B9F" w:rsidRDefault="00791833" w:rsidP="00791833">
      <w:pPr>
        <w:ind w:right="193" w:firstLine="708"/>
        <w:rPr>
          <w:rFonts w:cs="Arial"/>
          <w:sz w:val="26"/>
          <w:szCs w:val="26"/>
        </w:rPr>
      </w:pPr>
      <w:r w:rsidRPr="00120B9F">
        <w:rPr>
          <w:rFonts w:cs="Arial"/>
          <w:b/>
          <w:bCs/>
          <w:sz w:val="26"/>
          <w:szCs w:val="26"/>
          <w:lang w:val="es-ES_tradnl"/>
        </w:rPr>
        <w:lastRenderedPageBreak/>
        <w:t>B.-</w:t>
      </w:r>
      <w:r w:rsidRPr="00120B9F">
        <w:rPr>
          <w:rFonts w:cs="Arial"/>
          <w:bCs/>
          <w:sz w:val="26"/>
          <w:szCs w:val="26"/>
          <w:lang w:val="es-ES_tradnl"/>
        </w:rPr>
        <w:t xml:space="preserve"> Dictamen presentado por la Comisión para la Igualdad y No Discriminación, relativo a la iniciativa con proyecto de decreto para adicionar la fracción VI al art</w:t>
      </w:r>
      <w:r w:rsidRPr="00120B9F">
        <w:rPr>
          <w:rFonts w:cs="Arial"/>
          <w:bCs/>
          <w:sz w:val="26"/>
          <w:szCs w:val="26"/>
        </w:rPr>
        <w:t>í</w:t>
      </w:r>
      <w:r w:rsidRPr="00120B9F">
        <w:rPr>
          <w:rFonts w:cs="Arial"/>
          <w:bCs/>
          <w:sz w:val="26"/>
          <w:szCs w:val="26"/>
          <w:lang w:val="es-ES_tradnl"/>
        </w:rPr>
        <w:t>culo 9 de la Ley de Acceso de las Mujeres a una Vida Libre de Violencia para el Estado, planteada por la Diputada Diana Patricia Gonz</w:t>
      </w:r>
      <w:r w:rsidRPr="00120B9F">
        <w:rPr>
          <w:rFonts w:cs="Arial"/>
          <w:bCs/>
          <w:sz w:val="26"/>
          <w:szCs w:val="26"/>
        </w:rPr>
        <w:t>á</w:t>
      </w:r>
      <w:r w:rsidRPr="00120B9F">
        <w:rPr>
          <w:rFonts w:cs="Arial"/>
          <w:bCs/>
          <w:sz w:val="26"/>
          <w:szCs w:val="26"/>
          <w:lang w:val="es-ES_tradnl"/>
        </w:rPr>
        <w:t>lez Soto, conjuntamente con las dem</w:t>
      </w:r>
      <w:r w:rsidRPr="00120B9F">
        <w:rPr>
          <w:rFonts w:cs="Arial"/>
          <w:bCs/>
          <w:sz w:val="26"/>
          <w:szCs w:val="26"/>
        </w:rPr>
        <w:t>á</w:t>
      </w:r>
      <w:r w:rsidRPr="00120B9F">
        <w:rPr>
          <w:rFonts w:cs="Arial"/>
          <w:bCs/>
          <w:sz w:val="26"/>
          <w:szCs w:val="26"/>
          <w:lang w:val="es-ES_tradnl"/>
        </w:rPr>
        <w:t xml:space="preserve">s Diputadas y Diputados del Grupo Parlamentario </w:t>
      </w:r>
      <w:r w:rsidRPr="00120B9F">
        <w:rPr>
          <w:rFonts w:cs="Arial"/>
          <w:bCs/>
          <w:sz w:val="26"/>
          <w:szCs w:val="26"/>
          <w:lang w:val="de-DE"/>
        </w:rPr>
        <w:t>“</w:t>
      </w:r>
      <w:r w:rsidRPr="00120B9F">
        <w:rPr>
          <w:rFonts w:cs="Arial"/>
          <w:bCs/>
          <w:sz w:val="26"/>
          <w:szCs w:val="26"/>
          <w:lang w:val="pt-PT"/>
        </w:rPr>
        <w:t>Gral. Andr</w:t>
      </w:r>
      <w:r w:rsidRPr="00120B9F">
        <w:rPr>
          <w:rFonts w:cs="Arial"/>
          <w:bCs/>
          <w:sz w:val="26"/>
          <w:szCs w:val="26"/>
          <w:lang w:val="fr-FR"/>
        </w:rPr>
        <w:t>é</w:t>
      </w:r>
      <w:r w:rsidRPr="00120B9F">
        <w:rPr>
          <w:rFonts w:cs="Arial"/>
          <w:bCs/>
          <w:sz w:val="26"/>
          <w:szCs w:val="26"/>
          <w:lang w:val="it-IT"/>
        </w:rPr>
        <w:t>s S. Viesca</w:t>
      </w:r>
      <w:r w:rsidRPr="00120B9F">
        <w:rPr>
          <w:rFonts w:cs="Arial"/>
          <w:bCs/>
          <w:sz w:val="26"/>
          <w:szCs w:val="26"/>
        </w:rPr>
        <w:t>”</w:t>
      </w:r>
      <w:r w:rsidRPr="00120B9F">
        <w:rPr>
          <w:rFonts w:cs="Arial"/>
          <w:bCs/>
          <w:sz w:val="26"/>
          <w:szCs w:val="26"/>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sidRPr="00120B9F">
        <w:rPr>
          <w:rFonts w:cs="Arial"/>
          <w:bCs/>
          <w:sz w:val="26"/>
          <w:szCs w:val="26"/>
        </w:rPr>
        <w:t>ú</w:t>
      </w:r>
      <w:r w:rsidRPr="00120B9F">
        <w:rPr>
          <w:rFonts w:cs="Arial"/>
          <w:bCs/>
          <w:sz w:val="26"/>
          <w:szCs w:val="26"/>
          <w:lang w:val="es-ES_tradnl"/>
        </w:rPr>
        <w:t xml:space="preserve">rpura; Colectivo Lilith; Activistas Feministas de la Laguna; Red de Mujeres de la Laguna; Sorora Colectiva; Colectiva La Manada;  </w:t>
      </w:r>
      <w:r w:rsidRPr="00120B9F">
        <w:rPr>
          <w:rFonts w:cs="Arial"/>
          <w:bCs/>
          <w:sz w:val="26"/>
          <w:szCs w:val="26"/>
        </w:rPr>
        <w:t xml:space="preserve">así </w:t>
      </w:r>
      <w:r w:rsidRPr="00120B9F">
        <w:rPr>
          <w:rFonts w:cs="Arial"/>
          <w:bCs/>
          <w:sz w:val="26"/>
          <w:szCs w:val="26"/>
          <w:lang w:val="es-ES_tradnl"/>
        </w:rPr>
        <w:t>como por la Activista Olimpia Coral Melo Cruz; y la iniciativa con proyecto de decreto planteada por la Diputada Graciela Fern</w:t>
      </w:r>
      <w:r w:rsidRPr="00120B9F">
        <w:rPr>
          <w:rFonts w:cs="Arial"/>
          <w:bCs/>
          <w:sz w:val="26"/>
          <w:szCs w:val="26"/>
        </w:rPr>
        <w:t>á</w:t>
      </w:r>
      <w:r w:rsidRPr="00120B9F">
        <w:rPr>
          <w:rFonts w:cs="Arial"/>
          <w:bCs/>
          <w:sz w:val="26"/>
          <w:szCs w:val="26"/>
          <w:lang w:val="es-ES_tradnl"/>
        </w:rPr>
        <w:t>ndez Almaraz conjuntamente con las dem</w:t>
      </w:r>
      <w:r w:rsidRPr="00120B9F">
        <w:rPr>
          <w:rFonts w:cs="Arial"/>
          <w:bCs/>
          <w:sz w:val="26"/>
          <w:szCs w:val="26"/>
        </w:rPr>
        <w:t>á</w:t>
      </w:r>
      <w:r w:rsidRPr="00120B9F">
        <w:rPr>
          <w:rFonts w:cs="Arial"/>
          <w:bCs/>
          <w:sz w:val="26"/>
          <w:szCs w:val="26"/>
          <w:lang w:val="es-ES_tradnl"/>
        </w:rPr>
        <w:t xml:space="preserve">s Diputadas y Diputados del Grupo Parlamentario </w:t>
      </w:r>
      <w:r w:rsidRPr="00120B9F">
        <w:rPr>
          <w:rFonts w:cs="Arial"/>
          <w:bCs/>
          <w:sz w:val="26"/>
          <w:szCs w:val="26"/>
          <w:lang w:val="de-DE"/>
        </w:rPr>
        <w:t>“</w:t>
      </w:r>
      <w:r w:rsidRPr="00120B9F">
        <w:rPr>
          <w:rFonts w:cs="Arial"/>
          <w:bCs/>
          <w:sz w:val="26"/>
          <w:szCs w:val="26"/>
          <w:lang w:val="pt-PT"/>
        </w:rPr>
        <w:t>Gral. Andr</w:t>
      </w:r>
      <w:r w:rsidRPr="00120B9F">
        <w:rPr>
          <w:rFonts w:cs="Arial"/>
          <w:bCs/>
          <w:sz w:val="26"/>
          <w:szCs w:val="26"/>
          <w:lang w:val="fr-FR"/>
        </w:rPr>
        <w:t>é</w:t>
      </w:r>
      <w:r w:rsidRPr="00120B9F">
        <w:rPr>
          <w:rFonts w:cs="Arial"/>
          <w:bCs/>
          <w:sz w:val="26"/>
          <w:szCs w:val="26"/>
          <w:lang w:val="it-IT"/>
        </w:rPr>
        <w:t>s S. Viesca</w:t>
      </w:r>
      <w:r w:rsidRPr="00120B9F">
        <w:rPr>
          <w:rFonts w:cs="Arial"/>
          <w:bCs/>
          <w:sz w:val="26"/>
          <w:szCs w:val="26"/>
        </w:rPr>
        <w:t>”</w:t>
      </w:r>
      <w:r w:rsidRPr="00120B9F">
        <w:rPr>
          <w:rFonts w:cs="Arial"/>
          <w:bCs/>
          <w:sz w:val="26"/>
          <w:szCs w:val="26"/>
          <w:lang w:val="es-ES_tradnl"/>
        </w:rPr>
        <w:t>, del Partido Revolucionario Institucional, para adicionar una fracción al art</w:t>
      </w:r>
      <w:r w:rsidRPr="00120B9F">
        <w:rPr>
          <w:rFonts w:cs="Arial"/>
          <w:bCs/>
          <w:sz w:val="26"/>
          <w:szCs w:val="26"/>
        </w:rPr>
        <w:t>í</w:t>
      </w:r>
      <w:r w:rsidRPr="00120B9F">
        <w:rPr>
          <w:rFonts w:cs="Arial"/>
          <w:bCs/>
          <w:sz w:val="26"/>
          <w:szCs w:val="26"/>
          <w:lang w:val="es-ES_tradnl"/>
        </w:rPr>
        <w:t>culo 8 de la Ley de Acceso de las Mujeres a una Vida Libre de Violencia para el Estado de Coahuila de Zaragoza.</w:t>
      </w:r>
    </w:p>
    <w:p w:rsidR="00791833" w:rsidRPr="00120B9F" w:rsidRDefault="00791833" w:rsidP="00791833">
      <w:pPr>
        <w:ind w:firstLine="708"/>
        <w:contextualSpacing/>
        <w:rPr>
          <w:rFonts w:eastAsia="Calibri" w:cs="Arial"/>
          <w:bCs/>
          <w:sz w:val="26"/>
          <w:szCs w:val="26"/>
        </w:rPr>
      </w:pPr>
    </w:p>
    <w:p w:rsidR="00791833" w:rsidRPr="00120B9F" w:rsidRDefault="00791833" w:rsidP="00791833">
      <w:pPr>
        <w:ind w:firstLine="708"/>
        <w:contextualSpacing/>
        <w:rPr>
          <w:rFonts w:eastAsia="Calibri" w:cs="Arial"/>
          <w:sz w:val="26"/>
          <w:szCs w:val="26"/>
        </w:rPr>
      </w:pPr>
      <w:r w:rsidRPr="00120B9F">
        <w:rPr>
          <w:rFonts w:eastAsia="Calibri" w:cs="Arial"/>
          <w:b/>
          <w:sz w:val="26"/>
          <w:szCs w:val="26"/>
        </w:rPr>
        <w:t>C.-</w:t>
      </w:r>
      <w:r w:rsidRPr="00120B9F">
        <w:rPr>
          <w:rFonts w:eastAsia="Calibri" w:cs="Arial"/>
          <w:sz w:val="26"/>
          <w:szCs w:val="26"/>
        </w:rPr>
        <w:t xml:space="preserve"> Dictamen presentado por las Comisiones Unidas de Gobernación, Puntos Constitucionales y Justicia y de Trabajo y Previsión Social, relativo al proyecto de iniciativa de reforma de diversos artículos de la Ley Orgánica del Organismo Público Descentralizado de la Administración Municipal denominado “Dirección de Pensiones y otros Beneficios Sociales para los Trabajadores al Servicio del Municipio de Saltillo.</w:t>
      </w:r>
    </w:p>
    <w:p w:rsidR="00791833" w:rsidRPr="00120B9F" w:rsidRDefault="00791833" w:rsidP="00791833">
      <w:pPr>
        <w:ind w:firstLine="708"/>
        <w:contextualSpacing/>
        <w:rPr>
          <w:rFonts w:eastAsia="Calibri" w:cs="Arial"/>
          <w:sz w:val="26"/>
          <w:szCs w:val="26"/>
        </w:rPr>
      </w:pPr>
    </w:p>
    <w:p w:rsidR="00791833" w:rsidRPr="00120B9F" w:rsidRDefault="00791833" w:rsidP="00791833">
      <w:pPr>
        <w:ind w:firstLine="708"/>
        <w:rPr>
          <w:rFonts w:cs="Arial"/>
          <w:sz w:val="26"/>
          <w:szCs w:val="26"/>
        </w:rPr>
      </w:pPr>
      <w:r w:rsidRPr="00120B9F">
        <w:rPr>
          <w:rFonts w:cs="Arial"/>
          <w:b/>
          <w:sz w:val="26"/>
          <w:szCs w:val="26"/>
        </w:rPr>
        <w:t>D.-</w:t>
      </w:r>
      <w:r w:rsidRPr="00120B9F">
        <w:rPr>
          <w:rFonts w:cs="Arial"/>
          <w:sz w:val="26"/>
          <w:szCs w:val="26"/>
        </w:rPr>
        <w:t xml:space="preserve"> Dictamen presentado por la Comisión de Gobernación, Puntos Constitucionales y Justicia, con relación a una Iniciativa con proyecto de Decreto por el que se reforma el segundo párrafo del artículo 3009, y se adicionan los párrafos tercero, cuarto, quinto y sexto al artículo 3009, de Código Civil para el Estado de Coahuila, planteada por la Diputada Lucía Azucena Ramos Ramos,</w:t>
      </w:r>
      <w:r w:rsidRPr="00120B9F">
        <w:rPr>
          <w:rFonts w:cs="Arial"/>
          <w:snapToGrid w:val="0"/>
          <w:sz w:val="26"/>
          <w:szCs w:val="26"/>
          <w:lang w:val="es-ES_tradnl"/>
        </w:rPr>
        <w:t xml:space="preserve"> conjuntamente con las Diputadas y Diputados del </w:t>
      </w:r>
      <w:r w:rsidRPr="00120B9F">
        <w:rPr>
          <w:rFonts w:cs="Arial"/>
          <w:sz w:val="26"/>
          <w:szCs w:val="26"/>
        </w:rPr>
        <w:t>Grupo Parlamentario “Gral. Andrés S. Viesca”, del Partido Revolucionario Institucional.</w:t>
      </w:r>
    </w:p>
    <w:p w:rsidR="00791833" w:rsidRPr="00120B9F" w:rsidRDefault="00791833" w:rsidP="00791833">
      <w:pPr>
        <w:shd w:val="clear" w:color="auto" w:fill="FFFFFF"/>
        <w:rPr>
          <w:rFonts w:cs="Arial"/>
          <w:b/>
          <w:sz w:val="26"/>
          <w:szCs w:val="26"/>
        </w:rPr>
      </w:pPr>
    </w:p>
    <w:p w:rsidR="00791833" w:rsidRDefault="00791833" w:rsidP="00791833">
      <w:pPr>
        <w:shd w:val="clear" w:color="auto" w:fill="FFFFFF"/>
        <w:ind w:firstLine="708"/>
        <w:rPr>
          <w:rFonts w:cs="Arial"/>
          <w:sz w:val="26"/>
          <w:szCs w:val="26"/>
        </w:rPr>
      </w:pPr>
      <w:r w:rsidRPr="00120B9F">
        <w:rPr>
          <w:rFonts w:cs="Arial"/>
          <w:b/>
          <w:bCs/>
          <w:sz w:val="26"/>
          <w:szCs w:val="26"/>
        </w:rPr>
        <w:t xml:space="preserve">E.- </w:t>
      </w:r>
      <w:r w:rsidRPr="00120B9F">
        <w:rPr>
          <w:rFonts w:cs="Arial"/>
          <w:sz w:val="26"/>
          <w:szCs w:val="26"/>
        </w:rPr>
        <w:t xml:space="preserve">Dictamen presentado por la Comisión de Hacienda, con relación a la Iniciativa de Decreto enviada por el Presidente Municipal de Torreón, Coahuila de Zaragoza, mediante el cual solicita una reforma el último párrafo del Artículo 81, </w:t>
      </w:r>
      <w:r w:rsidRPr="00120B9F">
        <w:rPr>
          <w:rFonts w:eastAsia="Calibri" w:cs="Arial"/>
          <w:sz w:val="26"/>
          <w:szCs w:val="26"/>
        </w:rPr>
        <w:t>relativo a los estímulos fiscales e incentivos, de l</w:t>
      </w:r>
      <w:r w:rsidRPr="00120B9F">
        <w:rPr>
          <w:rFonts w:cs="Arial"/>
          <w:sz w:val="26"/>
          <w:szCs w:val="26"/>
        </w:rPr>
        <w:t>a Ley de Ingresos del Municipio de Torreón, Coahuila de Zaragoza, para el ejercicio fiscal 2019, autorizada con Decreto 165 publicado en el Periódico Oficial del Gobierno del Estado con fecha 25 de diciembre de 2018.</w:t>
      </w:r>
    </w:p>
    <w:p w:rsidR="00791833" w:rsidRPr="00120B9F" w:rsidRDefault="00791833" w:rsidP="00791833">
      <w:pPr>
        <w:shd w:val="clear" w:color="auto" w:fill="FFFFFF"/>
        <w:ind w:firstLine="708"/>
        <w:rPr>
          <w:rFonts w:cs="Arial"/>
          <w:sz w:val="26"/>
          <w:szCs w:val="26"/>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F.-</w:t>
      </w:r>
      <w:r w:rsidRPr="00120B9F">
        <w:rPr>
          <w:rFonts w:cs="Arial"/>
          <w:snapToGrid w:val="0"/>
          <w:sz w:val="26"/>
          <w:szCs w:val="26"/>
          <w:lang w:val="es-ES_tradnl"/>
        </w:rPr>
        <w:t xml:space="preserve"> Dictamen presentado por la Comisión de Reglamentos y Prácticas Parlamentarias, con relación a la Iniciativa con Proyecto de Decreto presentada por el Diputado Edgar Gerardo Sánchez Garza, mediante la cual propone reformar el Artículo 278, fracción VI, de la Ley Orgánica del Congreso del Estado de Coahuila, en materia de las comunicaciones entre Oficialía Mayor y Ayuntamientos sea vía electrónica.</w:t>
      </w:r>
    </w:p>
    <w:p w:rsidR="00791833" w:rsidRPr="00120B9F" w:rsidRDefault="00791833" w:rsidP="00791833">
      <w:pPr>
        <w:rPr>
          <w:rFonts w:cs="Arial"/>
          <w:sz w:val="26"/>
          <w:szCs w:val="26"/>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G.-</w:t>
      </w:r>
      <w:r w:rsidRPr="00120B9F">
        <w:rPr>
          <w:rFonts w:cs="Arial"/>
          <w:snapToGrid w:val="0"/>
          <w:sz w:val="26"/>
          <w:szCs w:val="26"/>
          <w:lang w:val="es-ES_tradnl"/>
        </w:rPr>
        <w:t xml:space="preserve"> Dictamen presentado por la Comisión de Educación, Cultura, Familias y Actividades Cívicas, con relación a una Iniciativa con Proyecto de Decreto por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120B9F">
        <w:rPr>
          <w:rFonts w:cs="Arial"/>
          <w:sz w:val="26"/>
          <w:szCs w:val="26"/>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791833" w:rsidRPr="00120B9F" w:rsidRDefault="00791833" w:rsidP="00791833">
      <w:pPr>
        <w:ind w:firstLine="708"/>
        <w:rPr>
          <w:rFonts w:cs="Arial"/>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H.-</w:t>
      </w:r>
      <w:r w:rsidRPr="00120B9F">
        <w:rPr>
          <w:rFonts w:cs="Arial"/>
          <w:snapToGrid w:val="0"/>
          <w:sz w:val="26"/>
          <w:szCs w:val="26"/>
        </w:rPr>
        <w:t xml:space="preserve"> Dictamen presentado por la Comisión de Igualdad y No Discriminación, con relación a una Iniciativa con Proyecto de Decreto para reformar diversas disposiciones de la Ley para Promover la Igualdad y Prevenir la Discriminación en el Estado de Coahuila de Zaragoza, planteada por las Diputadas y Diputados del Grupo Parlamentario “Gral. Andrés S. Viesca”, del Partido Revolucionario Institucional, por conducto de la Diputada Verónica Boreque Martínez González; mediante la cual propone incorporar un apartado relacionado con la discriminación racial o étnica, como un nuevo tipo de discriminación, a fin de proteger los derechos de estos grupos.</w:t>
      </w:r>
    </w:p>
    <w:p w:rsidR="00791833" w:rsidRPr="00120B9F" w:rsidRDefault="00791833" w:rsidP="00791833">
      <w:pPr>
        <w:widowControl w:val="0"/>
        <w:rPr>
          <w:rFonts w:cs="Arial"/>
          <w:sz w:val="26"/>
          <w:szCs w:val="26"/>
        </w:rPr>
      </w:pPr>
      <w:r w:rsidRPr="00120B9F">
        <w:rPr>
          <w:rFonts w:cs="Arial"/>
          <w:sz w:val="26"/>
          <w:szCs w:val="26"/>
        </w:rPr>
        <w:tab/>
      </w:r>
    </w:p>
    <w:p w:rsidR="00791833" w:rsidRPr="00120B9F" w:rsidRDefault="00791833" w:rsidP="00791833">
      <w:pPr>
        <w:widowControl w:val="0"/>
        <w:rPr>
          <w:rFonts w:eastAsia="Calibri" w:cs="Arial"/>
          <w:color w:val="000000"/>
          <w:sz w:val="26"/>
          <w:szCs w:val="26"/>
        </w:rPr>
      </w:pPr>
      <w:r w:rsidRPr="00120B9F">
        <w:rPr>
          <w:rFonts w:cs="Arial"/>
          <w:sz w:val="26"/>
          <w:szCs w:val="26"/>
        </w:rPr>
        <w:tab/>
      </w:r>
      <w:r w:rsidRPr="00120B9F">
        <w:rPr>
          <w:rFonts w:cs="Arial"/>
          <w:b/>
          <w:sz w:val="26"/>
          <w:szCs w:val="26"/>
        </w:rPr>
        <w:t>I.-</w:t>
      </w:r>
      <w:r w:rsidRPr="00120B9F">
        <w:rPr>
          <w:rFonts w:cs="Arial"/>
          <w:sz w:val="26"/>
          <w:szCs w:val="26"/>
        </w:rPr>
        <w:t xml:space="preserve"> Dictamen presentado por la Comisión de Atención a Grupos en Situación de Vulnerabilidad, con relación a una </w:t>
      </w:r>
      <w:r w:rsidRPr="00120B9F">
        <w:rPr>
          <w:rFonts w:eastAsia="Calibri" w:cs="Arial"/>
          <w:color w:val="000000"/>
          <w:sz w:val="26"/>
          <w:szCs w:val="26"/>
        </w:rPr>
        <w:t>Iniciativa con Proyecto de Decreto por la que se reforma el artículo 1° y se adiciona la fracción IX al artículo 3° de la Ley de Asistencia Social y Protección de Derechos del Estado de Coahuila, planteada por la Diputada Claudia Isela Ramírez Pineda, de la Fracción Parlamentaria “Elvia Carrillo Puerto”, del Partido de la Revolución Democrática, en materia derecho de integración social de grupos en situación de vulnerabilidad.</w:t>
      </w:r>
    </w:p>
    <w:p w:rsidR="00791833" w:rsidRPr="00120B9F" w:rsidRDefault="00791833" w:rsidP="00791833">
      <w:pPr>
        <w:rPr>
          <w:rFonts w:cs="Arial"/>
          <w:snapToGrid w:val="0"/>
          <w:sz w:val="26"/>
          <w:szCs w:val="26"/>
          <w:lang w:val="es-ES_tradnl"/>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 xml:space="preserve">J.- </w:t>
      </w:r>
      <w:r w:rsidRPr="00120B9F">
        <w:rPr>
          <w:rFonts w:cs="Arial"/>
          <w:sz w:val="26"/>
          <w:szCs w:val="26"/>
        </w:rPr>
        <w:t xml:space="preserve">Dictamen presentado por la Comisión de Atención a Grupos en Situación de Vulnerabilidad, con relación a una </w:t>
      </w:r>
      <w:r w:rsidRPr="00120B9F">
        <w:rPr>
          <w:rFonts w:cs="Arial"/>
          <w:snapToGrid w:val="0"/>
          <w:sz w:val="26"/>
          <w:szCs w:val="26"/>
        </w:rPr>
        <w:t xml:space="preserve">Iniciativa con Proyecto de Decreto por el que se reforman los artículos 8 Bis, y 10 fracción tercera, numeral 7, ambos de la Ley </w:t>
      </w:r>
      <w:r w:rsidRPr="00120B9F">
        <w:rPr>
          <w:rFonts w:cs="Arial"/>
          <w:snapToGrid w:val="0"/>
          <w:sz w:val="26"/>
          <w:szCs w:val="26"/>
        </w:rPr>
        <w:lastRenderedPageBreak/>
        <w:t>de los Derechos de las Personas Adultas Mayores del Estado de Coahuila, que presenta el Diputado José Benito Ramírez Rosas, Coordinador del Grupo Parlamentario Presidente Benito Juárez García”, del Partido Movimiento de Regeneración Nacional (MORENA).</w:t>
      </w:r>
    </w:p>
    <w:p w:rsidR="00791833" w:rsidRPr="00120B9F" w:rsidRDefault="00791833" w:rsidP="00791833">
      <w:pPr>
        <w:widowControl w:val="0"/>
        <w:rPr>
          <w:rFonts w:cs="Arial"/>
          <w:sz w:val="26"/>
          <w:szCs w:val="26"/>
        </w:rPr>
      </w:pPr>
    </w:p>
    <w:p w:rsidR="00791833" w:rsidRPr="00120B9F" w:rsidRDefault="00791833" w:rsidP="00791833">
      <w:pPr>
        <w:widowControl w:val="0"/>
        <w:ind w:firstLine="708"/>
        <w:rPr>
          <w:rFonts w:cs="Arial"/>
          <w:sz w:val="26"/>
          <w:szCs w:val="26"/>
        </w:rPr>
      </w:pPr>
      <w:r w:rsidRPr="00120B9F">
        <w:rPr>
          <w:rFonts w:cs="Arial"/>
          <w:b/>
          <w:sz w:val="26"/>
          <w:szCs w:val="26"/>
        </w:rPr>
        <w:t>K.-</w:t>
      </w:r>
      <w:r w:rsidRPr="00120B9F">
        <w:rPr>
          <w:rFonts w:cs="Arial"/>
          <w:sz w:val="26"/>
          <w:szCs w:val="26"/>
        </w:rPr>
        <w:t xml:space="preserve"> Dictamen presentado por la Comisión de Asuntos Municipales y Zonas Metropolitanas, con relación a la Iniciativa con Proyecto de Decreto que propone adicionar el numeral 11, a la fracción II, del artículo 102 del Código Municipal para el Estado de Coahuila de Zaragoza.</w:t>
      </w:r>
    </w:p>
    <w:p w:rsidR="00791833" w:rsidRPr="00120B9F" w:rsidRDefault="00791833" w:rsidP="00791833">
      <w:pPr>
        <w:widowControl w:val="0"/>
        <w:rPr>
          <w:rFonts w:cs="Arial"/>
          <w:sz w:val="26"/>
          <w:szCs w:val="26"/>
        </w:rPr>
      </w:pPr>
    </w:p>
    <w:p w:rsidR="00791833" w:rsidRPr="00120B9F" w:rsidRDefault="00791833" w:rsidP="00791833">
      <w:pPr>
        <w:ind w:firstLine="708"/>
        <w:rPr>
          <w:rFonts w:eastAsia="Calibri" w:cs="Arial"/>
          <w:snapToGrid w:val="0"/>
          <w:sz w:val="26"/>
          <w:szCs w:val="26"/>
        </w:rPr>
      </w:pPr>
      <w:r w:rsidRPr="00120B9F">
        <w:rPr>
          <w:rFonts w:cs="Arial"/>
          <w:b/>
          <w:sz w:val="26"/>
          <w:szCs w:val="26"/>
        </w:rPr>
        <w:t>L.-</w:t>
      </w:r>
      <w:r w:rsidRPr="00120B9F">
        <w:rPr>
          <w:rFonts w:cs="Arial"/>
          <w:sz w:val="26"/>
          <w:szCs w:val="26"/>
        </w:rPr>
        <w:t xml:space="preserve"> Dictamen presentado por la Comisión de Asuntos Municipales y Zonas Metropolitanas, con relación a la Iniciativa con Proyecto de Decreto que propone reformar la fracción II, del artículo 355 del Código Municipal para el Estado de Coahuila de Zaragoza.</w:t>
      </w:r>
    </w:p>
    <w:p w:rsidR="00791833" w:rsidRPr="00120B9F" w:rsidRDefault="00791833" w:rsidP="00791833">
      <w:pPr>
        <w:widowControl w:val="0"/>
        <w:rPr>
          <w:rFonts w:cs="Arial"/>
          <w:sz w:val="26"/>
          <w:szCs w:val="26"/>
        </w:rPr>
      </w:pPr>
    </w:p>
    <w:p w:rsidR="00791833" w:rsidRPr="00120B9F" w:rsidRDefault="00791833" w:rsidP="00791833">
      <w:pPr>
        <w:ind w:firstLine="708"/>
        <w:rPr>
          <w:rFonts w:cs="Arial"/>
          <w:color w:val="000000"/>
          <w:sz w:val="26"/>
          <w:szCs w:val="26"/>
        </w:rPr>
      </w:pPr>
      <w:r w:rsidRPr="00120B9F">
        <w:rPr>
          <w:rFonts w:cs="Arial"/>
          <w:b/>
          <w:sz w:val="26"/>
          <w:szCs w:val="26"/>
        </w:rPr>
        <w:t>M.-</w:t>
      </w:r>
      <w:r w:rsidRPr="00120B9F">
        <w:rPr>
          <w:rFonts w:cs="Arial"/>
          <w:sz w:val="26"/>
          <w:szCs w:val="26"/>
        </w:rPr>
        <w:t xml:space="preserve"> Acuerdo de la </w:t>
      </w:r>
      <w:r w:rsidRPr="00120B9F">
        <w:rPr>
          <w:rFonts w:cs="Arial"/>
          <w:color w:val="000000"/>
          <w:sz w:val="26"/>
          <w:szCs w:val="26"/>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120B9F">
        <w:rPr>
          <w:rFonts w:cs="Arial"/>
          <w:sz w:val="26"/>
          <w:szCs w:val="26"/>
        </w:rPr>
        <w:t>.</w:t>
      </w:r>
    </w:p>
    <w:p w:rsidR="00791833" w:rsidRPr="00120B9F" w:rsidRDefault="00791833" w:rsidP="00791833">
      <w:pPr>
        <w:widowControl w:val="0"/>
        <w:rPr>
          <w:rFonts w:cs="Arial"/>
          <w:sz w:val="26"/>
          <w:szCs w:val="26"/>
        </w:rPr>
      </w:pPr>
    </w:p>
    <w:p w:rsidR="00791833" w:rsidRPr="00120B9F" w:rsidRDefault="00791833" w:rsidP="00791833">
      <w:pPr>
        <w:widowControl w:val="0"/>
        <w:ind w:firstLine="708"/>
        <w:rPr>
          <w:rFonts w:cs="Arial"/>
          <w:sz w:val="26"/>
          <w:szCs w:val="26"/>
        </w:rPr>
      </w:pPr>
      <w:r w:rsidRPr="00120B9F">
        <w:rPr>
          <w:rFonts w:cs="Arial"/>
          <w:b/>
          <w:sz w:val="26"/>
          <w:szCs w:val="26"/>
        </w:rPr>
        <w:t>N.-</w:t>
      </w:r>
      <w:r w:rsidRPr="00120B9F">
        <w:rPr>
          <w:rFonts w:cs="Arial"/>
          <w:sz w:val="26"/>
          <w:szCs w:val="26"/>
        </w:rPr>
        <w:t xml:space="preserve"> Acuerdo de la Comisión de Trabajo y Previsión Social, con relación a una Proposición con Punto de Acuerdo planteada por la Diputada María Esperanza Chapa García, conjuntamente con las Diputadas y Diputados del</w:t>
      </w:r>
      <w:r w:rsidRPr="00120B9F">
        <w:rPr>
          <w:rFonts w:cs="Arial"/>
          <w:snapToGrid w:val="0"/>
          <w:sz w:val="26"/>
          <w:szCs w:val="26"/>
        </w:rPr>
        <w:t xml:space="preserve">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791833" w:rsidRPr="00120B9F" w:rsidRDefault="00791833" w:rsidP="00791833">
      <w:pPr>
        <w:widowControl w:val="0"/>
        <w:rPr>
          <w:rFonts w:cs="Arial"/>
          <w:sz w:val="26"/>
          <w:szCs w:val="26"/>
        </w:rPr>
      </w:pPr>
    </w:p>
    <w:p w:rsidR="00811B38" w:rsidRPr="00C76401" w:rsidRDefault="00811B38" w:rsidP="00811B38">
      <w:pPr>
        <w:widowControl w:val="0"/>
        <w:rPr>
          <w:rFonts w:eastAsiaTheme="minorHAnsi" w:cs="Arial"/>
          <w:snapToGrid w:val="0"/>
          <w:sz w:val="26"/>
          <w:szCs w:val="26"/>
          <w:lang w:eastAsia="en-US"/>
        </w:rPr>
      </w:pPr>
    </w:p>
    <w:p w:rsidR="00C0586D" w:rsidRPr="00BE2E3C" w:rsidRDefault="00C0586D" w:rsidP="00C0586D">
      <w:pPr>
        <w:rPr>
          <w:sz w:val="26"/>
          <w:szCs w:val="26"/>
        </w:rPr>
      </w:pPr>
    </w:p>
    <w:p w:rsidR="000F03F9" w:rsidRDefault="000F03F9">
      <w:pPr>
        <w:jc w:val="left"/>
      </w:pPr>
      <w:r>
        <w:br w:type="page"/>
      </w:r>
    </w:p>
    <w:p w:rsidR="00E57517" w:rsidRPr="00AF396B" w:rsidRDefault="00E57517" w:rsidP="00E57517">
      <w:pPr>
        <w:autoSpaceDE w:val="0"/>
        <w:autoSpaceDN w:val="0"/>
        <w:adjustRightInd w:val="0"/>
        <w:spacing w:line="360" w:lineRule="auto"/>
        <w:rPr>
          <w:rFonts w:eastAsia="Calibri" w:cs="Arial"/>
          <w:color w:val="000000"/>
          <w:sz w:val="24"/>
          <w:szCs w:val="24"/>
        </w:rPr>
      </w:pPr>
      <w:r w:rsidRPr="00AF396B">
        <w:rPr>
          <w:rFonts w:eastAsia="Calibri" w:cs="Arial"/>
          <w:b/>
          <w:color w:val="000000"/>
          <w:sz w:val="24"/>
          <w:szCs w:val="24"/>
        </w:rPr>
        <w:lastRenderedPageBreak/>
        <w:t>Dictamen</w:t>
      </w:r>
      <w:r w:rsidRPr="00AF396B">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w:t>
      </w:r>
      <w:r w:rsidRPr="00AF396B">
        <w:rPr>
          <w:rFonts w:ascii="Arial Narrow" w:hAnsi="Arial Narrow"/>
          <w:color w:val="000000"/>
          <w:sz w:val="24"/>
          <w:szCs w:val="24"/>
        </w:rPr>
        <w:t xml:space="preserve"> </w:t>
      </w:r>
      <w:r w:rsidRPr="00AF396B">
        <w:rPr>
          <w:rFonts w:eastAsia="Calibri" w:cs="Arial"/>
          <w:color w:val="000000"/>
          <w:sz w:val="24"/>
          <w:szCs w:val="24"/>
        </w:rPr>
        <w:t>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w:t>
      </w:r>
      <w:r w:rsidRPr="00AF396B">
        <w:rPr>
          <w:rFonts w:ascii="Arial Narrow" w:hAnsi="Arial Narrow"/>
          <w:color w:val="000000"/>
          <w:sz w:val="24"/>
          <w:szCs w:val="24"/>
        </w:rPr>
        <w:t xml:space="preserve"> </w:t>
      </w:r>
      <w:r w:rsidRPr="00AF396B">
        <w:rPr>
          <w:rFonts w:eastAsia="Calibri" w:cs="Arial"/>
          <w:color w:val="000000"/>
          <w:sz w:val="24"/>
          <w:szCs w:val="24"/>
        </w:rPr>
        <w:t>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w:t>
      </w:r>
      <w:r w:rsidRPr="00AF396B">
        <w:rPr>
          <w:rFonts w:ascii="Arial Narrow" w:hAnsi="Arial Narrow"/>
          <w:color w:val="000000"/>
          <w:sz w:val="24"/>
          <w:szCs w:val="24"/>
        </w:rPr>
        <w:t xml:space="preserve"> </w:t>
      </w:r>
      <w:r w:rsidRPr="00AF396B">
        <w:rPr>
          <w:rFonts w:eastAsia="Calibri" w:cs="Arial"/>
          <w:color w:val="000000"/>
          <w:sz w:val="24"/>
          <w:szCs w:val="24"/>
        </w:rPr>
        <w:t>planteada por el Diputado Marcelo de Jesús Torres Cofiño,</w:t>
      </w:r>
      <w:r w:rsidRPr="00AF396B">
        <w:rPr>
          <w:rFonts w:eastAsia="Calibri" w:cs="Arial"/>
          <w:b/>
          <w:color w:val="000000"/>
          <w:sz w:val="24"/>
          <w:szCs w:val="24"/>
        </w:rPr>
        <w:t xml:space="preserve"> </w:t>
      </w:r>
      <w:r w:rsidRPr="00AF396B">
        <w:rPr>
          <w:rFonts w:eastAsia="Calibri" w:cs="Arial"/>
          <w:color w:val="000000"/>
          <w:sz w:val="24"/>
          <w:szCs w:val="24"/>
        </w:rPr>
        <w:t>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 y</w:t>
      </w:r>
    </w:p>
    <w:p w:rsidR="00E57517" w:rsidRPr="00AF396B" w:rsidRDefault="00E57517" w:rsidP="00E57517">
      <w:pPr>
        <w:rPr>
          <w:sz w:val="24"/>
          <w:szCs w:val="24"/>
        </w:rPr>
      </w:pPr>
    </w:p>
    <w:p w:rsidR="00E57517" w:rsidRPr="00AF396B" w:rsidRDefault="00E57517" w:rsidP="00E57517">
      <w:pPr>
        <w:keepNext/>
        <w:spacing w:before="240" w:after="60" w:line="360" w:lineRule="auto"/>
        <w:jc w:val="center"/>
        <w:outlineLvl w:val="3"/>
        <w:rPr>
          <w:rFonts w:cs="Arial"/>
          <w:b/>
          <w:bCs/>
          <w:sz w:val="24"/>
          <w:szCs w:val="24"/>
        </w:rPr>
      </w:pPr>
      <w:r w:rsidRPr="00AF396B">
        <w:rPr>
          <w:rFonts w:cs="Arial"/>
          <w:b/>
          <w:bCs/>
          <w:sz w:val="24"/>
          <w:szCs w:val="24"/>
        </w:rPr>
        <w:t>R E S U L T A N D 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lastRenderedPageBreak/>
        <w:t>PRIMERO.-</w:t>
      </w:r>
      <w:r w:rsidRPr="00AF396B">
        <w:rPr>
          <w:rFonts w:cs="Arial"/>
          <w:sz w:val="24"/>
          <w:szCs w:val="24"/>
        </w:rPr>
        <w:t xml:space="preserve"> Que en sesiones celebradas por el Pleno del Congreso los días 18 de diciembre de 2018, 05 de marzo de 2019, 09 de abril de 2019 y 12 de junio de 2019, se acordó turnar a esta Comisión de Gobernación, Puntos Constitucionales y Justicia, las iniciativas a que se ha hecho referencia.</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t xml:space="preserve">SEGUNDO.- </w:t>
      </w:r>
      <w:r w:rsidRPr="00AF396B">
        <w:rPr>
          <w:rFonts w:cs="Arial"/>
          <w:sz w:val="24"/>
          <w:szCs w:val="24"/>
        </w:rPr>
        <w:t>Que en cumplimiento de dichos acuerdos, en fechas 31 de diciembre de 2018, 08 de marzo de 2019, 11 de abril de 2019 y 19 de junio de 2019, se turnaron a esta Comisión de Gobernación, Puntos Constitucionales y Justicia, las iniciativas a que se ha hecho mención</w:t>
      </w:r>
      <w:r w:rsidRPr="00AF396B">
        <w:rPr>
          <w:rFonts w:cs="Arial"/>
          <w:color w:val="000000"/>
          <w:sz w:val="24"/>
          <w:szCs w:val="24"/>
        </w:rPr>
        <w:t xml:space="preserve">, </w:t>
      </w:r>
      <w:r w:rsidRPr="00AF396B">
        <w:rPr>
          <w:rFonts w:cs="Arial"/>
          <w:sz w:val="24"/>
          <w:szCs w:val="24"/>
        </w:rPr>
        <w:t xml:space="preserve">y;  </w:t>
      </w:r>
    </w:p>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spacing w:line="360" w:lineRule="auto"/>
        <w:jc w:val="center"/>
        <w:rPr>
          <w:rFonts w:cs="Arial"/>
          <w:b/>
          <w:sz w:val="24"/>
          <w:szCs w:val="24"/>
        </w:rPr>
      </w:pPr>
      <w:r w:rsidRPr="00AF396B">
        <w:rPr>
          <w:rFonts w:cs="Arial"/>
          <w:b/>
          <w:sz w:val="24"/>
          <w:szCs w:val="24"/>
        </w:rPr>
        <w:t>C O N S I D E R A N D 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t xml:space="preserve">PRIMERO.- </w:t>
      </w:r>
      <w:r w:rsidRPr="00AF396B">
        <w:rPr>
          <w:rFonts w:cs="Arial"/>
          <w:sz w:val="24"/>
          <w:szCs w:val="24"/>
        </w:rPr>
        <w:t>Que esta Comisión, con fundamento en los artículos 90, 116, 117 y demás relativos de la Ley Orgánica del Congreso del Estado, es competente para emitir el presente dictamen.</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t xml:space="preserve">SEGUNDO.- </w:t>
      </w:r>
      <w:r w:rsidRPr="00AF396B">
        <w:rPr>
          <w:rFonts w:cs="Arial"/>
          <w:sz w:val="24"/>
          <w:szCs w:val="24"/>
        </w:rPr>
        <w:t>Que la</w:t>
      </w:r>
      <w:r w:rsidRPr="00AF396B">
        <w:rPr>
          <w:rFonts w:cs="Arial"/>
          <w:color w:val="000000"/>
          <w:sz w:val="24"/>
          <w:szCs w:val="24"/>
        </w:rPr>
        <w:t xml:space="preserve">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w:t>
      </w:r>
      <w:r w:rsidRPr="00AF396B">
        <w:rPr>
          <w:rFonts w:cs="Arial"/>
          <w:color w:val="000000"/>
          <w:sz w:val="24"/>
          <w:szCs w:val="24"/>
        </w:rPr>
        <w:lastRenderedPageBreak/>
        <w:t>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w:t>
      </w:r>
      <w:r w:rsidRPr="00AF396B">
        <w:rPr>
          <w:rFonts w:cs="Arial"/>
          <w:b/>
          <w:color w:val="000000"/>
          <w:sz w:val="24"/>
          <w:szCs w:val="24"/>
        </w:rPr>
        <w:t xml:space="preserve"> </w:t>
      </w:r>
      <w:r w:rsidRPr="00AF396B">
        <w:rPr>
          <w:rFonts w:cs="Arial"/>
          <w:color w:val="000000"/>
          <w:sz w:val="24"/>
          <w:szCs w:val="24"/>
        </w:rPr>
        <w:t>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r w:rsidRPr="00AF396B">
        <w:rPr>
          <w:rFonts w:eastAsia="Calibri" w:cs="Arial"/>
          <w:color w:val="000000"/>
          <w:sz w:val="24"/>
          <w:szCs w:val="24"/>
        </w:rPr>
        <w:t xml:space="preserve">, </w:t>
      </w:r>
      <w:r w:rsidRPr="00AF396B">
        <w:rPr>
          <w:rFonts w:cs="Arial"/>
          <w:sz w:val="24"/>
          <w:szCs w:val="24"/>
        </w:rPr>
        <w:t xml:space="preserve">se basan entre otras en las consideraciones siguientes:  </w:t>
      </w:r>
    </w:p>
    <w:p w:rsidR="00E57517" w:rsidRPr="00AF396B" w:rsidRDefault="00E57517" w:rsidP="00E57517">
      <w:pPr>
        <w:rPr>
          <w:rFonts w:cs="Arial"/>
          <w:sz w:val="24"/>
          <w:szCs w:val="24"/>
        </w:rPr>
      </w:pPr>
    </w:p>
    <w:p w:rsidR="00E57517" w:rsidRPr="00AF396B" w:rsidRDefault="00E57517" w:rsidP="00E57517">
      <w:pPr>
        <w:rPr>
          <w:sz w:val="24"/>
          <w:szCs w:val="24"/>
        </w:rPr>
      </w:pPr>
    </w:p>
    <w:p w:rsidR="00E57517" w:rsidRPr="00AF396B" w:rsidRDefault="00E57517" w:rsidP="00E57517">
      <w:pPr>
        <w:spacing w:line="360" w:lineRule="auto"/>
        <w:jc w:val="center"/>
        <w:rPr>
          <w:rFonts w:cs="Arial"/>
          <w:b/>
          <w:sz w:val="24"/>
          <w:szCs w:val="24"/>
        </w:rPr>
      </w:pPr>
      <w:r w:rsidRPr="00AF396B">
        <w:rPr>
          <w:rFonts w:cs="Arial"/>
          <w:b/>
          <w:sz w:val="24"/>
          <w:szCs w:val="24"/>
        </w:rPr>
        <w:t>E X P O S I C I Ó N   D E   M O T I V O S</w:t>
      </w:r>
    </w:p>
    <w:p w:rsidR="00E57517" w:rsidRPr="00AF396B" w:rsidRDefault="00E57517" w:rsidP="00E57517">
      <w:pPr>
        <w:rPr>
          <w:sz w:val="24"/>
          <w:szCs w:val="24"/>
        </w:rPr>
      </w:pPr>
    </w:p>
    <w:p w:rsidR="00E57517" w:rsidRPr="00AF396B" w:rsidRDefault="00E57517" w:rsidP="00E57517">
      <w:pPr>
        <w:spacing w:line="360" w:lineRule="auto"/>
        <w:rPr>
          <w:rFonts w:eastAsia="Calibri" w:cs="Arial"/>
          <w:color w:val="000000"/>
          <w:sz w:val="24"/>
          <w:szCs w:val="24"/>
        </w:rPr>
      </w:pPr>
      <w:r w:rsidRPr="00AF396B">
        <w:rPr>
          <w:rFonts w:eastAsia="Calibri" w:cs="Arial"/>
          <w:color w:val="000000"/>
          <w:sz w:val="24"/>
          <w:szCs w:val="24"/>
        </w:rPr>
        <w:t>De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se desprende lo siguiente: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b/>
          <w:bCs/>
          <w:i/>
          <w:sz w:val="24"/>
          <w:szCs w:val="24"/>
        </w:rPr>
      </w:pPr>
      <w:r w:rsidRPr="00AF396B">
        <w:rPr>
          <w:rFonts w:cs="Arial"/>
          <w:b/>
          <w:bCs/>
          <w:i/>
          <w:sz w:val="24"/>
          <w:szCs w:val="24"/>
        </w:rPr>
        <w:t>“El llamado “pack” es la moda, este tipo de notas podemos encontrarlas a la orden del día en los diversos medios de comunicación de todo el mundo y en el país.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b/>
          <w:bCs/>
          <w:i/>
          <w:color w:val="000000"/>
          <w:sz w:val="24"/>
          <w:szCs w:val="24"/>
        </w:rPr>
      </w:pPr>
      <w:r w:rsidRPr="00AF396B">
        <w:rPr>
          <w:rFonts w:cs="Arial"/>
          <w:b/>
          <w:bCs/>
          <w:i/>
          <w:color w:val="000000"/>
          <w:sz w:val="24"/>
          <w:szCs w:val="24"/>
        </w:rPr>
        <w:t>Pero que es el “pack”, de manera muy simple se puede decir que son aquellas fotografías o videos de contenido sexual o comprometedora, los cuales generalmente son las victimas quienes los comparten por primera vez a alguna persona y está abusando de la confianza, las hace públicas dañando con ello la privacidad sexual de la víctima.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000000"/>
          <w:sz w:val="24"/>
          <w:szCs w:val="24"/>
        </w:rPr>
        <w:lastRenderedPageBreak/>
        <w:t xml:space="preserve">En legislaciones como la de chihuahua y recientemente puebla, ya se tienen tipificadas este tipo de conductas como delito, esto como medida ante el inminente crecimiento que este fenómeno tiene no solo en los jóvenes sino en la población en general, desafortunadamente con los avances tecnológicos en el área de la comunicación este tipo de acciones se puede volver viral en tan solo un par de horas o incluso minutos como lo fue en el caso de la </w:t>
      </w:r>
      <w:r w:rsidRPr="00AF396B">
        <w:rPr>
          <w:rFonts w:cs="Arial"/>
          <w:i/>
          <w:color w:val="212121"/>
          <w:sz w:val="24"/>
          <w:szCs w:val="24"/>
        </w:rPr>
        <w:t xml:space="preserve">activista </w:t>
      </w:r>
      <w:r w:rsidRPr="00AF396B">
        <w:rPr>
          <w:rFonts w:cs="Arial"/>
          <w:b/>
          <w:bCs/>
          <w:i/>
          <w:color w:val="212121"/>
          <w:sz w:val="24"/>
          <w:szCs w:val="24"/>
        </w:rPr>
        <w:t>Olimpia Coral Melo</w:t>
      </w:r>
      <w:r w:rsidRPr="00AF396B">
        <w:rPr>
          <w:rFonts w:cs="Arial"/>
          <w:i/>
          <w:color w:val="212121"/>
          <w:sz w:val="24"/>
          <w:szCs w:val="24"/>
        </w:rPr>
        <w:t xml:space="preserve">, quien fue víctima </w:t>
      </w:r>
      <w:r w:rsidRPr="00AF396B">
        <w:rPr>
          <w:rFonts w:cs="Arial"/>
          <w:i/>
          <w:color w:val="000000"/>
          <w:sz w:val="24"/>
          <w:szCs w:val="24"/>
        </w:rPr>
        <w:t xml:space="preserve">de </w:t>
      </w:r>
      <w:r w:rsidRPr="00AF396B">
        <w:rPr>
          <w:rFonts w:cs="Arial"/>
          <w:b/>
          <w:bCs/>
          <w:i/>
          <w:color w:val="000000"/>
          <w:sz w:val="24"/>
          <w:szCs w:val="24"/>
        </w:rPr>
        <w:t>acoso cibernético</w:t>
      </w:r>
      <w:r w:rsidRPr="00AF396B">
        <w:rPr>
          <w:rFonts w:cs="Arial"/>
          <w:i/>
          <w:color w:val="212121"/>
          <w:sz w:val="24"/>
          <w:szCs w:val="24"/>
        </w:rPr>
        <w:t>, tras la difusión de un video íntimo.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212121"/>
          <w:sz w:val="24"/>
          <w:szCs w:val="24"/>
        </w:rPr>
        <w:t xml:space="preserve">El texto aprobado de manera reciente por el congreso del estado de puebla y del cual se basa esta iniciativa que presento, fue elaborado desde 2014 por la activista que encabeza el Frente Nacional para la Sororidad, después de haber sido víctima de ciberacoso y extorsión por la difusión de un video intimo colgado en internet. </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212121"/>
          <w:sz w:val="24"/>
          <w:szCs w:val="24"/>
        </w:rPr>
        <w:t>“Gordibuena de Huauchinango”. En 2012, la activista tenía 18 años y cursaba la preparatoria en su natal Huauchinango, Puebla. Era una alumna destacada, representaba a la entidad en concursos internacionales de debate y oratoria. Todo cambió cuando accedió a grabar un video íntimo con su pareja, mismo que fue subido desde su celular a grupos y páginas pornográficas de internet.</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000000"/>
          <w:sz w:val="24"/>
          <w:szCs w:val="24"/>
        </w:rPr>
      </w:pPr>
      <w:r w:rsidRPr="00AF396B">
        <w:rPr>
          <w:rFonts w:cs="Arial"/>
          <w:i/>
          <w:color w:val="000000"/>
          <w:sz w:val="24"/>
          <w:szCs w:val="24"/>
        </w:rPr>
        <w:t>Es entonces que la decidida joven inicia su cruzada a fin de lograr la tutela del derecho a la protección de la privacidad sexual de las personas.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000000"/>
          <w:sz w:val="24"/>
          <w:szCs w:val="24"/>
        </w:rPr>
        <w:t>Desgraciadamente podemos encontrar notas cuyos encabezados deben ser alertas para nosotros como legisladores y nos deben de impulsar a poner las condiciones que permitan detener esta conducta, nada menos la última dice a la letra “Mundo efímero y triste: Envío de “packs” ha llegado a las escuelas primarias (ciudad de México).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sz w:val="24"/>
          <w:szCs w:val="24"/>
        </w:rPr>
      </w:pPr>
      <w:r w:rsidRPr="00AF396B">
        <w:rPr>
          <w:rFonts w:cs="Arial"/>
          <w:i/>
          <w:sz w:val="24"/>
          <w:szCs w:val="24"/>
        </w:rPr>
        <w:lastRenderedPageBreak/>
        <w:t>Otros ejemplos más menciona: viralizan más de un centenar de “packs” de mujeres en sonora.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sz w:val="24"/>
          <w:szCs w:val="24"/>
        </w:rPr>
      </w:pPr>
      <w:r w:rsidRPr="00AF396B">
        <w:rPr>
          <w:rFonts w:cs="Arial"/>
          <w:i/>
          <w:sz w:val="24"/>
          <w:szCs w:val="24"/>
        </w:rPr>
        <w:t>En nuestro estado, desgraciadamente no somos la excepción y notas como “jóvenes saltillenses mandan sus “packs” de madrugada, “someten a jovencita a terror sexual” y la más alarmante que indica que nuestro estado aparece entre los 10 estados con mayor número de víctimas de corrupción de menores, uno de los delitos que van ligados a esta práctica antes mencionadas como lo es el “pack”.</w:t>
      </w:r>
    </w:p>
    <w:p w:rsidR="00E57517" w:rsidRPr="00AF396B" w:rsidRDefault="00E57517" w:rsidP="00E57517">
      <w:pPr>
        <w:rPr>
          <w:sz w:val="24"/>
          <w:szCs w:val="24"/>
        </w:rPr>
      </w:pPr>
    </w:p>
    <w:p w:rsidR="00E57517" w:rsidRPr="00AF396B" w:rsidRDefault="00E57517" w:rsidP="00E57517">
      <w:pPr>
        <w:spacing w:line="360" w:lineRule="auto"/>
        <w:ind w:left="567" w:right="567"/>
        <w:rPr>
          <w:i/>
          <w:sz w:val="24"/>
          <w:szCs w:val="24"/>
        </w:rPr>
      </w:pPr>
      <w:r w:rsidRPr="00AF396B">
        <w:rPr>
          <w:rFonts w:cs="Arial"/>
          <w:i/>
          <w:sz w:val="24"/>
          <w:szCs w:val="24"/>
        </w:rPr>
        <w:t>Considero que cualquier medida que se tome a fin de cerrar las puertas a este tipo de prácticas que laceran las garantías individuales y los derechos humanos de los coahuilenses será bien recibida por la ciudadanía en general, es aquí en donde los invito a trabajar sin distingo de coloreo o ideologías, sino a favor del bien común.”</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se basa en lo siguiente: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 xml:space="preserve">“Las tecnologías de la información y la comunicación han evolucionado y crecido en presencia de manera exponencial en los últimos años. Prácticamente en la mayor parte del orbe las personas están conectadas al resto del mundo por medio de Internet,  a través de sus celulares, tablets, ipads, computadoras de escritorio o personales. Las ventajas son muchas; sin duda esto ha permitido el crecimiento del comercio, de la industria y la expansión del conocimiento de un modo tal que ni siquiera lo podíamos imaginar en el pasado. Otros beneficios consisten en que el ser humano puede acceder en tiempo real a información sobre cualquier tema de su interés o necesidad, a noticias de cualquier parte del mundo, a manuales e instructivos para resolver un sinfín de problemas, así como </w:t>
      </w:r>
      <w:r w:rsidRPr="00AF396B">
        <w:rPr>
          <w:rFonts w:cs="Arial"/>
          <w:i/>
          <w:sz w:val="24"/>
          <w:szCs w:val="24"/>
        </w:rPr>
        <w:lastRenderedPageBreak/>
        <w:t>a entretenimiento de forma ilimitada y, a no vivir nunca más en la ignorancia, en la oscuridad.</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Desde luego, como nunca antes, las personas pueden comunicarse con quien deseen, sin importar la distancia, con un solo clic.</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b/>
          <w:i/>
          <w:sz w:val="24"/>
          <w:szCs w:val="24"/>
        </w:rPr>
      </w:pPr>
      <w:r w:rsidRPr="00AF396B">
        <w:rPr>
          <w:rFonts w:cs="Arial"/>
          <w:b/>
          <w:i/>
          <w:sz w:val="24"/>
          <w:szCs w:val="24"/>
        </w:rPr>
        <w:t>Ciberacoso, Invasión a la Intimidad de las Personas, “Porno Venganza” y Daño Moral por medio de las redes sociales e Internet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De acuerdo al documento denominado “Módulo sobre Ciber Acoso, 2015” del INEGI, esta conducta se describe  de la siguiente manera: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lastRenderedPageBreak/>
        <w:t>Inicio de cita textual “El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A diferencia del acoso físico, el que se da por medios electrónicos puede suceder las 24 horas del día, los 7 días de la semana, y afectar de manera importante a la víctima. Los mensajes e imágenes utilizados en estas situaciones pueden publicarse de forma anónima y distribuirse rápidamente a una gran audiencia y es sumamente difícil borrarlos luego de que han sido publicados o enviados; en ocasiones es difícil y a veces imposible detectar la fuente.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xml:space="preserve">La inmediatez con que se difunde la información, así como su alcance, ha hecho que el ciberacoso o </w:t>
      </w:r>
      <w:r w:rsidRPr="00AF396B">
        <w:rPr>
          <w:rFonts w:cs="Arial"/>
          <w:i/>
          <w:iCs/>
          <w:sz w:val="24"/>
          <w:szCs w:val="24"/>
        </w:rPr>
        <w:t xml:space="preserve">ciberbullying </w:t>
      </w:r>
      <w:r w:rsidRPr="00AF396B">
        <w:rPr>
          <w:rFonts w:cs="Arial"/>
          <w:i/>
          <w:sz w:val="24"/>
          <w:szCs w:val="24"/>
        </w:rPr>
        <w:t>sea una vejación fácilmente realizable y cada vez más atemorizante.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xml:space="preserve">Como consecuencia de esta situación, en los últimos años se han incrementado las investigaciones que analizan la violencia entre iguales, con la finalidad de elaborar instrumentos de evaluación e intervención. Una referencia importante encontrada en un estudio (Smith,2006) proporciona elementos para clarificar qué es el </w:t>
      </w:r>
      <w:r w:rsidRPr="00AF396B">
        <w:rPr>
          <w:rFonts w:cs="Arial"/>
          <w:i/>
          <w:iCs/>
          <w:sz w:val="24"/>
          <w:szCs w:val="24"/>
        </w:rPr>
        <w:t>cyberbullying</w:t>
      </w:r>
      <w:r w:rsidRPr="00AF396B">
        <w:rPr>
          <w:rFonts w:cs="Arial"/>
          <w:i/>
          <w:sz w:val="24"/>
          <w:szCs w:val="24"/>
        </w:rPr>
        <w:t>, a través de los principales tipos de ciberacoso: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Mensajes de texto</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telefónico</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fotografías/vídeo</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correos electrónicos</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sesiones de chat</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programas de mensajería instantánea</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vía páginas web</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lastRenderedPageBreak/>
        <w:t>Otra referencia es la de Martínez y Ortigosa (2010), quienes propusieron una lista de prácticas recurrentes (sin finalidad de ser exhaustivas) y que representan con claridad algunas acciones del fenómeno: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 Distribuir en Internet una imagen comprometida de contenido sexual (real o trucada), o datos susceptibles de perjudicar a la víctima.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2. Dar de alta a la víctima en un sitio Web donde puede estigmatizarse y ridiculizar a una persona. Por ejemplo, donde se escoge a la persona más tonta, más fea, etc.</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3. Crear un perfil o espacio falso en nombre de la víctima en el que ésta comparte intimidades, realiza demandas y ofertas sexuales explícitas, etc.</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4. Usurpar la identidad de la víctima y en su nombre, hacer comentarios ofensivos o participaciones inoportunas en chats, de tal modo que despierte reacciones adversas hacia quién en verdad es la víctima.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5. En la misma línea, provocar a la víctima en los servicios Web que están vigilados de tal forma que ésta tenga una reacción desproporcionada y se vea excluida del chat, comunidad virtual. etc. en la que estaba participando.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6. Con frecuencia los ciberacosadores engañan a las víctimas haciéndose pasar por amigos o por una persona conocida con la que concertan un encuentro digital para llevar a algún tipo de acoso online.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7. Divulgar por Internet grabaciones con móviles o cámara digital en las que se intimida, pega, agrede, persigue, etc. a una persona. El agresor se complace no sólo del acoso cometido sino también de inmortalizarlo, convertirlo en objeto de burla y obtener reconocimiento por ello. Algo que se incrementa cuando los medios de comunicación hacen eco de ello.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lastRenderedPageBreak/>
        <w:t>8. Dar de alta en determinados sitios la dirección de correo electrónico de la persona acosada para convertirla en blanco de spam, contactos con desconocidos, etc.</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9. Asaltar el correo electrónico de la víctima accediendo a todos sus mensajes o, incluso, impidiendo que el verdadero destinatario los pueda leer.</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10. Hacer correr falsos rumores sobre un comportamiento reprochable atribuido a la víctima, de tal modo que quienes lo lean reaccionen y tomen represalias en contra de la misma.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11. Enviar mensajes ofensivos y hostigadores a través de e-mail, sms o redes sociales.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12. Perseguir e incomodar a la persona acosada en los espacios de Internet que frecuenta de manera habitual.</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13. Acosar a través de llamadas telefónicas silenciosas, o con amenazas, insultos, con alto contenido sexual, colgando repetidamente cuando contestan, en horas inoportunas.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Se trata pues, de un fenómeno que genera ansiedad, inseguridad y desconfianza en quienes lo padecen, en especial porque las víctimas desconocen quién está detrás de las ofensivas. Por ello, deben recibir apoyo psicológico para manejar sus emociones, enfrentar sus miedos y lidiar con su coraje, así como trabajar en la recuperación de la confianza hacia los otros y en el restablecimiento de la estima propia”. Fin de la cita textual.</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El estado de indefensión ante el Ciberacoso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 xml:space="preserve">Los delitos cometidos a través de las redes sociales e Internet presentan una diferencia que abona considerablemente al estado de indefensión e impotencia </w:t>
      </w:r>
      <w:r w:rsidRPr="00AF396B">
        <w:rPr>
          <w:rFonts w:cs="Arial"/>
          <w:i/>
          <w:sz w:val="24"/>
          <w:szCs w:val="24"/>
        </w:rPr>
        <w:lastRenderedPageBreak/>
        <w:t>de la víctima para poder obtener justicia y en su caso, terminar con el problema y lograr que se borren las imágenes o contenidos que le perjudican: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Legislación deficiente y no apta para perseguir el Ciberacoso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Con independencia de los esfuerzos legislativos que se han realizado en los años recientes para combatir el Ciberacoso y sus delitos conexos, hasta hace poco, nuestra legislación penal federal y local no contenía tipo delictivos para poder encuadrar y tipificar este delito. Y se debía conformar el afectado con explorar la posibilidad de que su caso se tratara como “acoso tradicional”, invasión a la intimidad, ataque a equipos informáticos, robo de información digital y demás figuras contempladas en los códigos del país hasta, digamos, el año 2016. Incluso a algunas personas se les llego a “sugerir” que debían demandar por daño moral en la vía civil….siempre y cuando pudieran localizar por cuenta propia al responsable; hecho que es como una burla para la víctima, ya que presupone que le debe hacer al investigador, conseguir las pruebas y demandar en la vía civil.</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Así las cosas, se han hecho esfuerzos legislativos en los últimos tres años para transitar hacia la configuración de delitos más acordes con este fenómeno y sus variantes.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b/>
          <w:i/>
          <w:sz w:val="24"/>
          <w:szCs w:val="24"/>
        </w:rPr>
      </w:pPr>
      <w:r w:rsidRPr="00AF396B">
        <w:rPr>
          <w:rFonts w:cs="Arial"/>
          <w:b/>
          <w:i/>
          <w:sz w:val="24"/>
          <w:szCs w:val="24"/>
        </w:rPr>
        <w:t>Estadísticas del Ciberacoso, de acuerdo al Instituto Nacional de las Mujeres (INMUJERES)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El boletín del INMUJERES, correspondiente  al año 2, número 7, del 15 de julio de 2016, refiere que en México, para ese año (2016) 4.5 millones de niñas, niños y adolescentes de entre 12 y 19 años habían sufrido una de las formas del Ciberacoso. Los tipos de ciberacoso que menciona el documento  como los más prevalentes, son: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 Enviar videos o imágenes de contenido sexual o agresivo;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 Correo basura o virus para dañar sus equipos;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III.- Mensajes con insultos o amenazas;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IV.- Ser contactado por medio de identidades falsas o perfiles inventados;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 Robo de identidad, principalmente para enviar a otros mensajes a nombre del afectado para causarle enorme perjuicio;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 Ser registrado en un sitio, página o grupo sin su consentimiento;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VII.- Publicación de información falsa o íntima sobre su persona;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VIII.- Recibir llamadas insultantes o amenazantes;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IX.- Rastreo  de los sitios web y cuentas que utiliza; y,</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X.- Fueron obligados a proporcionar sus contraseñas para mantenerlos vigilados.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Los principales medios de acoso son las redes sociales Facebook y Twitter, seguidas de Instagram, Linkedln y Youtube.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Las mujeres sufren mayor porcentaje de ciberacoso, en casi todas sus modalidades, excepto en la publicación de información vergonzosa, falsa o íntima, donde presentan una diferencia menor entre géneros.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 xml:space="preserve"> Los datos siguientes son tomados del documento a que hacemos referencia, quedan para consulta de los interesados:</w:t>
      </w:r>
    </w:p>
    <w:p w:rsidR="00E57517" w:rsidRPr="00AF396B" w:rsidRDefault="00E57517" w:rsidP="00E57517">
      <w:pPr>
        <w:rPr>
          <w:sz w:val="24"/>
          <w:szCs w:val="24"/>
        </w:rPr>
      </w:pPr>
    </w:p>
    <w:p w:rsidR="00E57517" w:rsidRPr="00AF396B" w:rsidRDefault="00E57517" w:rsidP="00E57517">
      <w:pPr>
        <w:rPr>
          <w:sz w:val="24"/>
          <w:szCs w:val="24"/>
        </w:rPr>
      </w:pPr>
      <w:r w:rsidRPr="00AF396B">
        <w:rPr>
          <w:sz w:val="24"/>
          <w:szCs w:val="24"/>
        </w:rPr>
        <w:t xml:space="preserve">                  </w:t>
      </w:r>
      <w:r w:rsidRPr="00AF396B">
        <w:rPr>
          <w:noProof/>
          <w:sz w:val="24"/>
          <w:szCs w:val="24"/>
          <w:lang w:eastAsia="es-MX"/>
        </w:rPr>
        <w:drawing>
          <wp:inline distT="0" distB="0" distL="0" distR="0" wp14:anchorId="4FCE0500" wp14:editId="2DA2C3CB">
            <wp:extent cx="4591050" cy="2581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581275"/>
                    </a:xfrm>
                    <a:prstGeom prst="rect">
                      <a:avLst/>
                    </a:prstGeom>
                    <a:noFill/>
                    <a:ln>
                      <a:noFill/>
                    </a:ln>
                  </pic:spPr>
                </pic:pic>
              </a:graphicData>
            </a:graphic>
          </wp:inline>
        </w:drawing>
      </w:r>
    </w:p>
    <w:p w:rsidR="00E57517" w:rsidRPr="00AF396B" w:rsidRDefault="00E57517" w:rsidP="00E57517">
      <w:pPr>
        <w:spacing w:line="360" w:lineRule="auto"/>
        <w:ind w:leftChars="257" w:left="514" w:rightChars="215" w:right="430"/>
        <w:rPr>
          <w:rFonts w:cs="Arial"/>
          <w:i/>
          <w:sz w:val="24"/>
          <w:szCs w:val="24"/>
        </w:rPr>
      </w:pPr>
    </w:p>
    <w:p w:rsidR="00E57517" w:rsidRPr="00AF396B" w:rsidRDefault="00E57517" w:rsidP="00E57517">
      <w:pPr>
        <w:spacing w:line="360" w:lineRule="auto"/>
        <w:ind w:rightChars="215" w:right="430"/>
        <w:rPr>
          <w:rFonts w:cs="Arial"/>
          <w:i/>
          <w:sz w:val="24"/>
          <w:szCs w:val="24"/>
        </w:rPr>
      </w:pPr>
    </w:p>
    <w:p w:rsidR="00E57517" w:rsidRPr="00AF396B" w:rsidRDefault="00E57517" w:rsidP="00E57517">
      <w:pPr>
        <w:rPr>
          <w:sz w:val="24"/>
          <w:szCs w:val="24"/>
        </w:rPr>
      </w:pPr>
      <w:r w:rsidRPr="00AF396B">
        <w:rPr>
          <w:sz w:val="24"/>
          <w:szCs w:val="24"/>
        </w:rPr>
        <w:t xml:space="preserve"> </w:t>
      </w:r>
      <w:r w:rsidRPr="00AF396B">
        <w:rPr>
          <w:noProof/>
          <w:sz w:val="24"/>
          <w:szCs w:val="24"/>
          <w:lang w:eastAsia="es-MX"/>
        </w:rPr>
        <w:drawing>
          <wp:inline distT="0" distB="0" distL="0" distR="0" wp14:anchorId="583E00B6" wp14:editId="5DAE2846">
            <wp:extent cx="5611692" cy="291465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509" cy="2915594"/>
                    </a:xfrm>
                    <a:prstGeom prst="rect">
                      <a:avLst/>
                    </a:prstGeom>
                    <a:noFill/>
                    <a:ln>
                      <a:noFill/>
                    </a:ln>
                  </pic:spPr>
                </pic:pic>
              </a:graphicData>
            </a:graphic>
          </wp:inline>
        </w:drawing>
      </w: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 xml:space="preserve">Cifras más actuales apuntan a que las mujeres jóvenes de entre 18 y 30 años son las que más sufren del ciber acoso.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Entre las principales razones que motivan a los agresores a realizar este tipo de conductas se encuentran la violencia de género, la venganza sentimental, celos enfermizos, conflictos familiares, y en otros casos mera “diversión”.</w:t>
      </w:r>
    </w:p>
    <w:p w:rsidR="00E57517" w:rsidRPr="00AF396B" w:rsidRDefault="00E57517" w:rsidP="00E57517">
      <w:pPr>
        <w:rPr>
          <w:sz w:val="24"/>
          <w:szCs w:val="24"/>
        </w:rPr>
      </w:pPr>
      <w:r w:rsidRPr="00AF396B">
        <w:rPr>
          <w:sz w:val="24"/>
          <w:szCs w:val="24"/>
        </w:rPr>
        <w:t xml:space="preserve"> </w:t>
      </w: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Legislación actual en México y esfuerzos legislativos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Código Penal Federal:</w:t>
      </w: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TÍTULO SÉPTIMO BIS</w:t>
      </w: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DELITOS CONTRA LA INDEMNIDAD DE PRIVACIDAD DE LA INFORMACIÓN SEXUAL</w:t>
      </w:r>
    </w:p>
    <w:p w:rsidR="00E57517" w:rsidRPr="00AF396B" w:rsidRDefault="00E57517" w:rsidP="00E57517">
      <w:pPr>
        <w:ind w:leftChars="257" w:left="514" w:rightChars="215" w:right="430"/>
        <w:jc w:val="center"/>
        <w:rPr>
          <w:rFonts w:cs="Arial"/>
          <w:b/>
          <w:i/>
          <w:sz w:val="24"/>
          <w:szCs w:val="24"/>
          <w:lang w:eastAsia="es-MX"/>
        </w:rPr>
      </w:pP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CAPÍTULO I</w:t>
      </w: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Comunicación de Contenido Sexual con Personas Menores de Dieciocho Años de Edad o de Personas que no tienen Capacidad para comprender el Significado del Hecho o de Personas que no tienen la Capacidad para Resistirlo</w:t>
      </w:r>
    </w:p>
    <w:p w:rsidR="00E57517" w:rsidRPr="00AF396B" w:rsidRDefault="00E57517" w:rsidP="00E57517">
      <w:pPr>
        <w:rPr>
          <w:sz w:val="24"/>
          <w:szCs w:val="24"/>
          <w:lang w:eastAsia="es-MX"/>
        </w:rPr>
      </w:pPr>
    </w:p>
    <w:p w:rsidR="00E57517" w:rsidRPr="00AF396B" w:rsidRDefault="00E57517" w:rsidP="00E57517">
      <w:pPr>
        <w:ind w:leftChars="257" w:left="514" w:rightChars="215" w:right="430" w:firstLine="288"/>
        <w:rPr>
          <w:rFonts w:cs="Arial"/>
          <w:i/>
          <w:sz w:val="24"/>
          <w:szCs w:val="24"/>
          <w:lang w:eastAsia="es-MX"/>
        </w:rPr>
      </w:pPr>
      <w:bookmarkStart w:id="0" w:name="Artículo_199_Septies"/>
      <w:r w:rsidRPr="00AF396B">
        <w:rPr>
          <w:rFonts w:cs="Arial"/>
          <w:b/>
          <w:i/>
          <w:sz w:val="24"/>
          <w:szCs w:val="24"/>
          <w:lang w:eastAsia="es-MX"/>
        </w:rPr>
        <w:t>Artículo 199 Septies</w:t>
      </w:r>
      <w:bookmarkEnd w:id="0"/>
      <w:r w:rsidRPr="00AF396B">
        <w:rPr>
          <w:rFonts w:cs="Arial"/>
          <w:b/>
          <w:i/>
          <w:sz w:val="24"/>
          <w:szCs w:val="24"/>
          <w:lang w:eastAsia="es-MX"/>
        </w:rPr>
        <w:t>.-</w:t>
      </w:r>
      <w:r w:rsidRPr="00AF396B">
        <w:rPr>
          <w:rFonts w:cs="Arial"/>
          <w:i/>
          <w:sz w:val="24"/>
          <w:szCs w:val="24"/>
          <w:lang w:eastAsia="es-MX"/>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57517" w:rsidRPr="00AF396B" w:rsidRDefault="00E57517" w:rsidP="00E57517">
      <w:pPr>
        <w:rPr>
          <w:sz w:val="24"/>
          <w:szCs w:val="24"/>
        </w:rPr>
      </w:pP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TITULO NOVENO</w:t>
      </w: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Revelación de secretos y acceso ilícito a sistemas y equipos de informática</w:t>
      </w:r>
    </w:p>
    <w:p w:rsidR="00E57517" w:rsidRPr="00AF396B" w:rsidRDefault="00E57517" w:rsidP="00E57517">
      <w:pPr>
        <w:ind w:leftChars="257" w:left="514" w:rightChars="215" w:right="430"/>
        <w:jc w:val="center"/>
        <w:rPr>
          <w:rFonts w:eastAsia="MS Mincho" w:cs="Arial"/>
          <w:i/>
          <w:sz w:val="24"/>
          <w:szCs w:val="24"/>
        </w:rPr>
      </w:pP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CAPITULO I</w:t>
      </w: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Revelación de secretos</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9"/>
        <w:rPr>
          <w:rFonts w:eastAsia="MS Mincho" w:cs="Arial"/>
          <w:i/>
          <w:sz w:val="24"/>
          <w:szCs w:val="24"/>
        </w:rPr>
      </w:pPr>
      <w:bookmarkStart w:id="1" w:name="Artículo_210"/>
      <w:r w:rsidRPr="00AF396B">
        <w:rPr>
          <w:rFonts w:eastAsia="MS Mincho" w:cs="Arial"/>
          <w:b/>
          <w:bCs/>
          <w:i/>
          <w:sz w:val="24"/>
          <w:szCs w:val="24"/>
        </w:rPr>
        <w:t>Artículo 210</w:t>
      </w:r>
      <w:bookmarkEnd w:id="1"/>
      <w:r w:rsidRPr="00AF396B">
        <w:rPr>
          <w:rFonts w:eastAsia="MS Mincho" w:cs="Arial"/>
          <w:i/>
          <w:sz w:val="24"/>
          <w:szCs w:val="24"/>
        </w:rPr>
        <w:t xml:space="preserve">.- Se impondrán de treinta a doscientas jornadas de trabajo en favor de la comunidad, al que sin justa causa, con perjuicio de alguien y sin consentimiento del que pueda resultar perjudicado, revele algún secreto o </w:t>
      </w:r>
      <w:r w:rsidRPr="00AF396B">
        <w:rPr>
          <w:rFonts w:eastAsia="MS Mincho" w:cs="Arial"/>
          <w:i/>
          <w:sz w:val="24"/>
          <w:szCs w:val="24"/>
        </w:rPr>
        <w:lastRenderedPageBreak/>
        <w:t>comunicación reservada que conoce o ha recibido con motivo de su empleo, cargo o puesto.</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9"/>
        <w:rPr>
          <w:rFonts w:eastAsia="MS Mincho" w:cs="Arial"/>
          <w:i/>
          <w:sz w:val="24"/>
          <w:szCs w:val="24"/>
        </w:rPr>
      </w:pPr>
      <w:bookmarkStart w:id="2" w:name="Artículo_211"/>
      <w:r w:rsidRPr="00AF396B">
        <w:rPr>
          <w:rFonts w:eastAsia="MS Mincho" w:cs="Arial"/>
          <w:b/>
          <w:bCs/>
          <w:i/>
          <w:sz w:val="24"/>
          <w:szCs w:val="24"/>
        </w:rPr>
        <w:t>Artículo 211</w:t>
      </w:r>
      <w:bookmarkEnd w:id="2"/>
      <w:r w:rsidRPr="00AF396B">
        <w:rPr>
          <w:rFonts w:eastAsia="MS Mincho" w:cs="Arial"/>
          <w:i/>
          <w:sz w:val="24"/>
          <w:szCs w:val="24"/>
        </w:rPr>
        <w:t>.-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9"/>
        <w:rPr>
          <w:rFonts w:eastAsia="MS Mincho" w:cs="Arial"/>
          <w:i/>
          <w:sz w:val="24"/>
          <w:szCs w:val="24"/>
        </w:rPr>
      </w:pPr>
      <w:bookmarkStart w:id="3" w:name="Artículo_211_Bis"/>
      <w:r w:rsidRPr="00AF396B">
        <w:rPr>
          <w:rFonts w:eastAsia="MS Mincho" w:cs="Arial"/>
          <w:b/>
          <w:bCs/>
          <w:i/>
          <w:sz w:val="24"/>
          <w:szCs w:val="24"/>
        </w:rPr>
        <w:t>Artículo 211 Bis</w:t>
      </w:r>
      <w:bookmarkEnd w:id="3"/>
      <w:r w:rsidRPr="00AF396B">
        <w:rPr>
          <w:rFonts w:eastAsia="MS Mincho" w:cs="Arial"/>
          <w:i/>
          <w:sz w:val="24"/>
          <w:szCs w:val="24"/>
        </w:rPr>
        <w:t>.- A quien revele, divulgue o utilice indebidamente o en perjuicio de otro, información o imágenes obtenidas en una intervención de comunicación privada, se le aplicarán sanciones de seis a doce años de prisión y de trescientos a seiscientos días multa.</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rPr>
          <w:rFonts w:eastAsia="MS Mincho" w:cs="Arial"/>
          <w:i/>
          <w:sz w:val="24"/>
          <w:szCs w:val="24"/>
        </w:rPr>
      </w:pPr>
      <w:r w:rsidRPr="00AF396B">
        <w:rPr>
          <w:rFonts w:eastAsia="MS Mincho" w:cs="Arial"/>
          <w:i/>
          <w:sz w:val="24"/>
          <w:szCs w:val="24"/>
        </w:rPr>
        <w:t>Código Penal de Baja California Sur:</w:t>
      </w:r>
    </w:p>
    <w:p w:rsidR="00E57517" w:rsidRPr="00AF396B" w:rsidRDefault="00E57517" w:rsidP="00E57517">
      <w:pPr>
        <w:ind w:leftChars="257" w:left="514" w:rightChars="215" w:right="430"/>
        <w:rPr>
          <w:rFonts w:eastAsia="MS Mincho" w:cs="Arial"/>
          <w:i/>
          <w:sz w:val="24"/>
          <w:szCs w:val="24"/>
        </w:rPr>
      </w:pPr>
    </w:p>
    <w:p w:rsidR="00E57517" w:rsidRPr="00AF396B" w:rsidRDefault="00E57517" w:rsidP="00E57517">
      <w:pPr>
        <w:ind w:leftChars="257" w:left="514" w:rightChars="215" w:right="430"/>
        <w:jc w:val="center"/>
        <w:rPr>
          <w:rFonts w:cs="Arial"/>
          <w:b/>
          <w:i/>
          <w:color w:val="000000"/>
          <w:sz w:val="24"/>
          <w:szCs w:val="24"/>
        </w:rPr>
      </w:pPr>
      <w:r w:rsidRPr="00AF396B">
        <w:rPr>
          <w:rFonts w:cs="Arial"/>
          <w:b/>
          <w:i/>
          <w:color w:val="000000"/>
          <w:sz w:val="24"/>
          <w:szCs w:val="24"/>
        </w:rPr>
        <w:t>CAPITULO IV BIS</w:t>
      </w:r>
    </w:p>
    <w:p w:rsidR="00E57517" w:rsidRPr="00AF396B" w:rsidRDefault="00E57517" w:rsidP="00E57517">
      <w:pPr>
        <w:ind w:leftChars="257" w:left="514" w:rightChars="215" w:right="430"/>
        <w:jc w:val="center"/>
        <w:rPr>
          <w:rFonts w:cs="Arial"/>
          <w:b/>
          <w:i/>
          <w:color w:val="000000"/>
          <w:sz w:val="24"/>
          <w:szCs w:val="24"/>
        </w:rPr>
      </w:pPr>
      <w:r w:rsidRPr="00AF396B">
        <w:rPr>
          <w:rFonts w:cs="Arial"/>
          <w:b/>
          <w:i/>
          <w:color w:val="000000"/>
          <w:sz w:val="24"/>
          <w:szCs w:val="24"/>
        </w:rPr>
        <w:t>CIBERACOSO SEXUAL</w:t>
      </w:r>
    </w:p>
    <w:p w:rsidR="00E57517" w:rsidRPr="00AF396B" w:rsidRDefault="00E57517" w:rsidP="00E57517">
      <w:pPr>
        <w:ind w:leftChars="257" w:left="514" w:rightChars="215" w:right="430"/>
        <w:jc w:val="center"/>
        <w:rPr>
          <w:rFonts w:cs="Arial"/>
          <w:b/>
          <w:i/>
          <w:color w:val="000000"/>
          <w:sz w:val="24"/>
          <w:szCs w:val="24"/>
        </w:rPr>
      </w:pPr>
      <w:r w:rsidRPr="00AF396B">
        <w:rPr>
          <w:rFonts w:cs="Arial"/>
          <w:b/>
          <w:i/>
          <w:color w:val="000000"/>
          <w:sz w:val="24"/>
          <w:szCs w:val="24"/>
        </w:rPr>
        <w:t xml:space="preserve"> </w:t>
      </w:r>
    </w:p>
    <w:p w:rsidR="00E57517" w:rsidRPr="00AF396B" w:rsidRDefault="00E57517" w:rsidP="00E57517">
      <w:pPr>
        <w:ind w:leftChars="257" w:left="514" w:rightChars="215" w:right="430"/>
        <w:rPr>
          <w:rFonts w:cs="Arial"/>
          <w:i/>
          <w:color w:val="000000"/>
          <w:sz w:val="24"/>
          <w:szCs w:val="24"/>
        </w:rPr>
      </w:pPr>
      <w:r w:rsidRPr="00AF396B">
        <w:rPr>
          <w:rFonts w:cs="Arial"/>
          <w:b/>
          <w:i/>
          <w:color w:val="000000"/>
          <w:sz w:val="24"/>
          <w:szCs w:val="24"/>
        </w:rPr>
        <w:t xml:space="preserve">Artículo 183 bis. Ciberacoso Sexual. </w:t>
      </w:r>
      <w:r w:rsidRPr="00AF396B">
        <w:rPr>
          <w:rFonts w:cs="Arial"/>
          <w:i/>
          <w:color w:val="000000"/>
          <w:sz w:val="24"/>
          <w:szCs w:val="24"/>
        </w:rPr>
        <w:t>A quien cometa el delito de ciberacoso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diez años de prisión y hasta quinientos días multa.</w:t>
      </w:r>
    </w:p>
    <w:p w:rsidR="00E57517" w:rsidRPr="00AF396B" w:rsidRDefault="00E57517" w:rsidP="00E57517">
      <w:pPr>
        <w:ind w:leftChars="257" w:left="514" w:rightChars="215" w:right="430"/>
        <w:rPr>
          <w:rFonts w:cs="Arial"/>
          <w:i/>
          <w:color w:val="000000"/>
          <w:sz w:val="24"/>
          <w:szCs w:val="24"/>
        </w:rPr>
      </w:pPr>
    </w:p>
    <w:p w:rsidR="00E57517" w:rsidRPr="00AF396B" w:rsidRDefault="00E57517" w:rsidP="00E57517">
      <w:pPr>
        <w:ind w:leftChars="257" w:left="514" w:rightChars="215" w:right="430"/>
        <w:rPr>
          <w:rFonts w:cs="Arial"/>
          <w:i/>
          <w:color w:val="000000"/>
          <w:sz w:val="24"/>
          <w:szCs w:val="24"/>
        </w:rPr>
      </w:pPr>
      <w:r w:rsidRPr="00AF396B">
        <w:rPr>
          <w:rFonts w:cs="Arial"/>
          <w:i/>
          <w:color w:val="000000"/>
          <w:sz w:val="24"/>
          <w:szCs w:val="24"/>
        </w:rPr>
        <w:t>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173, 174, 175, 176, 177, 178, 179, 180, 182, 183, 184, 185 y 187.</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Código Penal de Yucatán:</w:t>
      </w:r>
    </w:p>
    <w:p w:rsidR="00E57517" w:rsidRPr="00AF396B" w:rsidRDefault="00E57517" w:rsidP="00E57517">
      <w:pPr>
        <w:spacing w:line="360" w:lineRule="auto"/>
        <w:ind w:leftChars="257" w:left="514" w:rightChars="215" w:right="430"/>
        <w:jc w:val="center"/>
        <w:rPr>
          <w:rFonts w:cs="Arial"/>
          <w:i/>
          <w:sz w:val="24"/>
          <w:szCs w:val="24"/>
        </w:rPr>
      </w:pPr>
      <w:r w:rsidRPr="00AF396B">
        <w:rPr>
          <w:rFonts w:cs="Arial"/>
          <w:b/>
          <w:bCs/>
          <w:i/>
          <w:sz w:val="24"/>
          <w:szCs w:val="24"/>
        </w:rPr>
        <w:t>CAPÍTULO I Bis</w:t>
      </w:r>
    </w:p>
    <w:p w:rsidR="00E57517" w:rsidRPr="00AF396B" w:rsidRDefault="00E57517" w:rsidP="00E57517">
      <w:pPr>
        <w:spacing w:line="360" w:lineRule="auto"/>
        <w:ind w:leftChars="257" w:left="514" w:rightChars="215" w:right="430"/>
        <w:jc w:val="center"/>
        <w:rPr>
          <w:rFonts w:cs="Arial"/>
          <w:i/>
          <w:sz w:val="24"/>
          <w:szCs w:val="24"/>
        </w:rPr>
      </w:pPr>
      <w:r w:rsidRPr="00AF396B">
        <w:rPr>
          <w:rFonts w:cs="Arial"/>
          <w:b/>
          <w:bCs/>
          <w:i/>
          <w:sz w:val="24"/>
          <w:szCs w:val="24"/>
        </w:rPr>
        <w:t>Acoso Sexual</w:t>
      </w:r>
    </w:p>
    <w:p w:rsidR="00E57517" w:rsidRPr="00AF396B" w:rsidRDefault="00E57517" w:rsidP="00E57517">
      <w:pPr>
        <w:ind w:leftChars="257" w:left="514" w:rightChars="215" w:right="430"/>
        <w:rPr>
          <w:rFonts w:cs="Arial"/>
          <w:i/>
          <w:sz w:val="24"/>
          <w:szCs w:val="24"/>
        </w:rPr>
      </w:pPr>
      <w:r w:rsidRPr="00AF396B">
        <w:rPr>
          <w:rFonts w:cs="Arial"/>
          <w:b/>
          <w:bCs/>
          <w:i/>
          <w:sz w:val="24"/>
          <w:szCs w:val="24"/>
        </w:rPr>
        <w:t xml:space="preserve">Artículo 308 Bis.- </w:t>
      </w:r>
      <w:r w:rsidRPr="00AF396B">
        <w:rPr>
          <w:rFonts w:cs="Arial"/>
          <w:i/>
          <w:sz w:val="24"/>
          <w:szCs w:val="24"/>
        </w:rPr>
        <w:t>Se impondrá pena de uno a dos años de prisión y de cincuenta a quinientos días-multa a quien:</w:t>
      </w:r>
    </w:p>
    <w:p w:rsidR="00E57517" w:rsidRPr="00AF396B" w:rsidRDefault="00E57517" w:rsidP="00E57517">
      <w:pPr>
        <w:ind w:leftChars="257" w:left="514" w:rightChars="215" w:right="430"/>
        <w:rPr>
          <w:rFonts w:cs="Arial"/>
          <w:i/>
          <w:sz w:val="24"/>
          <w:szCs w:val="24"/>
        </w:rPr>
      </w:pPr>
      <w:r w:rsidRPr="00AF396B">
        <w:rPr>
          <w:rFonts w:cs="Arial"/>
          <w:i/>
          <w:sz w:val="24"/>
          <w:szCs w:val="24"/>
        </w:rPr>
        <w:t>….</w:t>
      </w:r>
    </w:p>
    <w:p w:rsidR="00E57517" w:rsidRPr="00AF396B" w:rsidRDefault="00E57517" w:rsidP="00E57517">
      <w:pPr>
        <w:ind w:leftChars="257" w:left="514" w:rightChars="215" w:right="430"/>
        <w:rPr>
          <w:rFonts w:cs="Arial"/>
          <w:i/>
          <w:sz w:val="24"/>
          <w:szCs w:val="24"/>
        </w:rPr>
      </w:pPr>
      <w:r w:rsidRPr="00AF396B">
        <w:rPr>
          <w:rFonts w:cs="Arial"/>
          <w:b/>
          <w:bCs/>
          <w:i/>
          <w:sz w:val="24"/>
          <w:szCs w:val="24"/>
        </w:rPr>
        <w:lastRenderedPageBreak/>
        <w:t xml:space="preserve">III. </w:t>
      </w:r>
      <w:r w:rsidRPr="00AF396B">
        <w:rPr>
          <w:rFonts w:cs="Arial"/>
          <w:i/>
          <w:sz w:val="24"/>
          <w:szCs w:val="24"/>
        </w:rPr>
        <w:t xml:space="preserve">Capte imágenes o realice cualquier registro audiovisual del cuerpo de otra persona o de alguna parte de su cuerpo, sin su consentimiento y con un carácter erótico-sexual, o </w:t>
      </w:r>
    </w:p>
    <w:p w:rsidR="00E57517" w:rsidRPr="00AF396B" w:rsidRDefault="00E57517" w:rsidP="00E57517">
      <w:pPr>
        <w:ind w:leftChars="257" w:left="514" w:rightChars="215" w:right="430"/>
        <w:rPr>
          <w:rFonts w:cs="Arial"/>
          <w:i/>
          <w:sz w:val="24"/>
          <w:szCs w:val="24"/>
        </w:rPr>
      </w:pPr>
    </w:p>
    <w:p w:rsidR="00E57517" w:rsidRPr="00AF396B" w:rsidRDefault="00E57517" w:rsidP="00E57517">
      <w:pPr>
        <w:autoSpaceDE w:val="0"/>
        <w:autoSpaceDN w:val="0"/>
        <w:adjustRightInd w:val="0"/>
        <w:ind w:leftChars="257" w:left="514" w:rightChars="215" w:right="430"/>
        <w:rPr>
          <w:rFonts w:cs="Arial"/>
          <w:i/>
          <w:color w:val="000000"/>
          <w:sz w:val="24"/>
          <w:szCs w:val="24"/>
        </w:rPr>
      </w:pPr>
      <w:r w:rsidRPr="00AF396B">
        <w:rPr>
          <w:rFonts w:cs="Arial"/>
          <w:b/>
          <w:bCs/>
          <w:i/>
          <w:color w:val="000000"/>
          <w:sz w:val="24"/>
          <w:szCs w:val="24"/>
        </w:rPr>
        <w:t xml:space="preserve">IV. </w:t>
      </w:r>
      <w:r w:rsidRPr="00AF396B">
        <w:rPr>
          <w:rFonts w:cs="Arial"/>
          <w:i/>
          <w:color w:val="000000"/>
          <w:sz w:val="24"/>
          <w:szCs w:val="24"/>
        </w:rPr>
        <w:t xml:space="preserve">Realice reiteradamente actos de exhibicionismo, remisión de imágenes o videos con connotación sexual, lasciva o de exhibicionismo corporal, o los solicite, sin que la víctima haya otorgado su consentimiento. </w:t>
      </w:r>
    </w:p>
    <w:p w:rsidR="00E57517" w:rsidRPr="00AF396B" w:rsidRDefault="00E57517" w:rsidP="00E57517">
      <w:pPr>
        <w:ind w:leftChars="257" w:left="514" w:rightChars="215" w:right="430"/>
        <w:rPr>
          <w:rFonts w:cs="Arial"/>
          <w:i/>
          <w:sz w:val="24"/>
          <w:szCs w:val="24"/>
        </w:rPr>
      </w:pPr>
      <w:r w:rsidRPr="00AF396B">
        <w:rPr>
          <w:rFonts w:cs="Arial"/>
          <w:i/>
          <w:sz w:val="24"/>
          <w:szCs w:val="24"/>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 xml:space="preserve">Si la víctima del delito de acoso sexual fuera menor de quince años de edad o una persona que no tenga la capacidad de comprender el significado del hecho, aun con su consentimiento; o que por cualquier causa no pueda resistirlo, se aumentará la pena prevista en el párrafo primero hasta en una mitad. </w:t>
      </w:r>
    </w:p>
    <w:p w:rsidR="00E57517" w:rsidRPr="00AF396B" w:rsidRDefault="00E57517" w:rsidP="00E57517">
      <w:pPr>
        <w:ind w:leftChars="257" w:left="514" w:rightChars="215" w:right="430"/>
        <w:rPr>
          <w:rFonts w:cs="Arial"/>
          <w:i/>
          <w:sz w:val="24"/>
          <w:szCs w:val="24"/>
        </w:rPr>
      </w:pPr>
      <w:r w:rsidRPr="00AF396B">
        <w:rPr>
          <w:rFonts w:cs="Arial"/>
          <w:i/>
          <w:sz w:val="24"/>
          <w:szCs w:val="24"/>
        </w:rPr>
        <w:t>Este delito se perseguirá a petición de parte, salvo que la víctima sea menor de quince años o por cualquier circunstancia sea incapaz de comprender el delito, en cuyo caso se perseguirá de oficio.</w:t>
      </w:r>
    </w:p>
    <w:p w:rsidR="00E57517" w:rsidRPr="00AF396B" w:rsidRDefault="00E57517" w:rsidP="00E57517">
      <w:pPr>
        <w:ind w:leftChars="257" w:left="514" w:rightChars="215" w:right="430"/>
        <w:rPr>
          <w:rFonts w:cs="Arial"/>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En nuestra investigación, además, nos encontramos el dictamen 1278, de fecha 26 de noviembre de 2018, de la Comisión de Procuración y Administración de Justicia, del Congreso del Estado de Puebla, donde se da cuenta de la aprobación de las reformas siguientes:</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b/>
          <w:i/>
          <w:sz w:val="24"/>
          <w:szCs w:val="24"/>
        </w:rPr>
        <w:t>Artículo 225.</w:t>
      </w:r>
      <w:r w:rsidRPr="00AF396B">
        <w:rPr>
          <w:rFonts w:cs="Arial"/>
          <w:i/>
          <w:sz w:val="24"/>
          <w:szCs w:val="24"/>
        </w:rPr>
        <w:t xml:space="preserve"> Comete el delito de violación a la intimidad sexual, quien con el fin de causar daño o la obtención de un beneficio:</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I. Divulgue, comparta, distribuya, publique y/o solicite la imagen de una persona desnuda parcial o totalmente de contenido erótico sexual, por cualquier medio ya sea impreso, grabado o digital, sin el consentimiento de la víctima.</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II. Divulgue, comparta, distribuya, publique y/o solicite por cualquier medio el contenido íntimo o sexual, sin el consentimiento de la víctima.</w:t>
      </w:r>
    </w:p>
    <w:p w:rsidR="00E57517" w:rsidRPr="00AF396B" w:rsidRDefault="00E57517" w:rsidP="00E57517">
      <w:pPr>
        <w:spacing w:line="276" w:lineRule="auto"/>
        <w:ind w:leftChars="257" w:left="514" w:rightChars="215" w:right="430"/>
        <w:rPr>
          <w:rFonts w:cs="Arial"/>
          <w:i/>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Esta conducta se sancionará de tres a seis años de prisión y multa de mil a dos mil veces diario vigente de la unidad de medida y actualización al momento de que se cometa el delito.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276" w:lineRule="auto"/>
        <w:ind w:leftChars="257" w:left="514" w:rightChars="215" w:right="430"/>
        <w:rPr>
          <w:rFonts w:cs="Arial"/>
          <w:i/>
          <w:sz w:val="24"/>
          <w:szCs w:val="24"/>
        </w:rPr>
      </w:pPr>
      <w:r w:rsidRPr="00AF396B">
        <w:rPr>
          <w:rFonts w:cs="Arial"/>
          <w:i/>
          <w:sz w:val="24"/>
          <w:szCs w:val="24"/>
        </w:rPr>
        <w:lastRenderedPageBreak/>
        <w:t>Este delito se perseguirá por querella de la víctima, salvo que sea menor de edad o padeciere una discapacidad que vicie su consentimiento en cuyo caso se perseguirá de oficio.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276" w:lineRule="auto"/>
        <w:ind w:leftChars="257" w:left="514" w:rightChars="215" w:right="430"/>
        <w:rPr>
          <w:rFonts w:cs="Arial"/>
          <w:i/>
          <w:sz w:val="24"/>
          <w:szCs w:val="24"/>
        </w:rPr>
      </w:pPr>
      <w:r w:rsidRPr="00AF396B">
        <w:rPr>
          <w:rFonts w:cs="Arial"/>
          <w:i/>
          <w:sz w:val="24"/>
          <w:szCs w:val="24"/>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b/>
          <w:i/>
          <w:sz w:val="24"/>
          <w:szCs w:val="24"/>
        </w:rPr>
        <w:t>Artículo 225</w:t>
      </w:r>
      <w:r w:rsidRPr="00AF396B">
        <w:rPr>
          <w:rFonts w:cs="Arial"/>
          <w:i/>
          <w:sz w:val="24"/>
          <w:szCs w:val="24"/>
        </w:rPr>
        <w:t xml:space="preserve"> bis. Las mismas sanciones del artículo 225 se aplicarán a quien obtenga de dispositivos móviles o dispositivos de almacenamiento de datos físico o virtual, cualquier imagen, videos, textos o audios sin la autorización del titular. </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En el caso de que en esta conducta el sujeto activo la realice con violencia, se incrementará la sanción hasta en dos terceras partes.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b/>
          <w:i/>
          <w:sz w:val="24"/>
          <w:szCs w:val="24"/>
        </w:rPr>
      </w:pPr>
      <w:r w:rsidRPr="00AF396B">
        <w:rPr>
          <w:rFonts w:cs="Arial"/>
          <w:b/>
          <w:i/>
          <w:sz w:val="24"/>
          <w:szCs w:val="24"/>
        </w:rPr>
        <w:t>Conflictos con la tipificación de los delitos relacionados con el Ciberacoso: Acoso Sexual, Invasión a la Intimidad y Extorsión Virtual y Ciberacoso no son lo mismo</w:t>
      </w:r>
    </w:p>
    <w:p w:rsidR="00E57517" w:rsidRPr="00AF396B" w:rsidRDefault="00E57517" w:rsidP="00E57517">
      <w:pPr>
        <w:spacing w:line="360" w:lineRule="auto"/>
        <w:ind w:leftChars="257" w:left="514" w:rightChars="215" w:right="430"/>
        <w:rPr>
          <w:rFonts w:cs="Arial"/>
          <w:b/>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Uno de los conflictos más serios que se ha presentado en el ámbito legislativo es el relacionado con poder …y deber separar delitos que, en apariencia contienen los mismos elementos de configuración (tipo penal), pero no es así, esto es, no es lo mismo acoso sexual ordinario, el que se hace de persona a persona y en vivo, al acoso sexual por medios informáticos. Tampoco es lo mismo que alguien utilice y divulgue imágenes de tipo sexual sin autorización de la víctima; ya que propiamente no tiene nada que ver con acoso si el delincuente no hace contacto con ella ni le pide nada a cambio, solo es invasión a la privacidad o intimidad de una persona, con todo lo grave que es este delito y sus consecuencias. Como tampoco es lo mismo que, utilizando información sensible de una persona, se le exhiba en redes sociales o en sitios web de Internet, con ánimo de causarle descrédito público, en cuyo caso estamos hablando de una conducta concreta y daños que deben encuadrar en un tipo penal específico.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Y; no es lo mismo cuando el delincuente le pide a la persona dinero, favores sexuales o que realice cualquier otra cosa para no publicar la información que tiene en su poder, ya que estaríamos hablando de extorsión o una variante de tal delito, esto por ilustrar todo del modo más sencillo y en términos comprensibles.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Código Penal de Coahuila</w:t>
      </w:r>
    </w:p>
    <w:p w:rsidR="00E57517" w:rsidRPr="00AF396B" w:rsidRDefault="00E57517" w:rsidP="00E57517">
      <w:pPr>
        <w:rPr>
          <w:sz w:val="24"/>
          <w:szCs w:val="24"/>
        </w:rPr>
      </w:pPr>
    </w:p>
    <w:p w:rsidR="00E57517" w:rsidRPr="00AF396B" w:rsidRDefault="00E57517" w:rsidP="00E57517">
      <w:pPr>
        <w:ind w:leftChars="257" w:left="514" w:rightChars="215" w:right="430"/>
        <w:rPr>
          <w:rFonts w:cs="Arial"/>
          <w:b/>
          <w:i/>
          <w:sz w:val="24"/>
          <w:szCs w:val="24"/>
        </w:rPr>
      </w:pPr>
      <w:r w:rsidRPr="00AF396B">
        <w:rPr>
          <w:rFonts w:cs="Arial"/>
          <w:b/>
          <w:i/>
          <w:sz w:val="24"/>
          <w:szCs w:val="24"/>
        </w:rPr>
        <w:t>Artículo 236 (Acoso sexual y hostigamiento sexual)</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w:t>
      </w:r>
      <w:r w:rsidRPr="00AF396B">
        <w:rPr>
          <w:rFonts w:cs="Arial"/>
          <w:i/>
          <w:sz w:val="24"/>
          <w:szCs w:val="24"/>
        </w:rPr>
        <w:tab/>
        <w:t xml:space="preserve">(Acoso sexual) </w:t>
      </w:r>
    </w:p>
    <w:p w:rsidR="00E57517" w:rsidRPr="00AF396B" w:rsidRDefault="00E57517" w:rsidP="00E57517">
      <w:pPr>
        <w:rPr>
          <w:sz w:val="24"/>
          <w:szCs w:val="24"/>
          <w:lang w:val="es-ES"/>
        </w:rPr>
      </w:pPr>
    </w:p>
    <w:p w:rsidR="00E57517" w:rsidRPr="00AF396B" w:rsidRDefault="00E57517" w:rsidP="00E57517">
      <w:pPr>
        <w:ind w:leftChars="257" w:left="514" w:rightChars="215" w:right="430"/>
        <w:rPr>
          <w:rFonts w:cs="Arial"/>
          <w:i/>
          <w:sz w:val="24"/>
          <w:szCs w:val="24"/>
          <w:lang w:val="es-ES"/>
        </w:rPr>
      </w:pPr>
      <w:r w:rsidRPr="00AF396B">
        <w:rPr>
          <w:rFonts w:cs="Arial"/>
          <w:i/>
          <w:sz w:val="24"/>
          <w:szCs w:val="24"/>
          <w:lang w:val="es-ES"/>
        </w:rPr>
        <w:t xml:space="preserve">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E57517" w:rsidRPr="00AF396B" w:rsidRDefault="00E57517" w:rsidP="00E57517">
      <w:pPr>
        <w:ind w:leftChars="257" w:left="514" w:rightChars="215" w:right="430"/>
        <w:rPr>
          <w:rFonts w:cs="Arial"/>
          <w:i/>
          <w:sz w:val="24"/>
          <w:szCs w:val="24"/>
          <w:lang w:val="es-ES"/>
        </w:rPr>
      </w:pPr>
    </w:p>
    <w:p w:rsidR="00E57517" w:rsidRPr="00AF396B" w:rsidRDefault="00E57517" w:rsidP="00E57517">
      <w:pPr>
        <w:ind w:leftChars="257" w:left="514" w:rightChars="215" w:right="430"/>
        <w:rPr>
          <w:rFonts w:cs="Arial"/>
          <w:i/>
          <w:sz w:val="24"/>
          <w:szCs w:val="24"/>
          <w:lang w:val="es-ES"/>
        </w:rPr>
      </w:pPr>
      <w:r w:rsidRPr="00AF396B">
        <w:rPr>
          <w:rFonts w:cs="Arial"/>
          <w:i/>
          <w:sz w:val="24"/>
          <w:szCs w:val="24"/>
          <w:lang w:val="es-ES"/>
        </w:rPr>
        <w:t xml:space="preserve">Si la acción se realiza a través de medios informáticos, se impondrá además, la prohibición de comunicarse a través de dichos medios o redes sociales, hasta por un tiempo igual a la pena impuesta. </w:t>
      </w:r>
    </w:p>
    <w:p w:rsidR="00E57517" w:rsidRPr="00AF396B" w:rsidRDefault="00E57517" w:rsidP="00E57517">
      <w:pPr>
        <w:ind w:leftChars="257" w:left="514" w:rightChars="215" w:right="430"/>
        <w:rPr>
          <w:rFonts w:cs="Arial"/>
          <w:i/>
          <w:sz w:val="24"/>
          <w:szCs w:val="24"/>
          <w:lang w:val="es-ES"/>
        </w:rPr>
      </w:pPr>
    </w:p>
    <w:p w:rsidR="00E57517" w:rsidRPr="00AF396B" w:rsidRDefault="00E57517" w:rsidP="00E57517">
      <w:pPr>
        <w:ind w:leftChars="257" w:left="514" w:rightChars="215" w:right="430"/>
        <w:rPr>
          <w:rFonts w:cs="Arial"/>
          <w:i/>
          <w:sz w:val="24"/>
          <w:szCs w:val="24"/>
          <w:lang w:val="es-ES"/>
        </w:rPr>
      </w:pPr>
      <w:r w:rsidRPr="00AF396B">
        <w:rPr>
          <w:rFonts w:cs="Arial"/>
          <w:i/>
          <w:sz w:val="24"/>
          <w:szCs w:val="24"/>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rsidR="00E57517" w:rsidRPr="00AF396B" w:rsidRDefault="00E57517" w:rsidP="00E57517">
      <w:pPr>
        <w:ind w:leftChars="257" w:left="514" w:rightChars="215" w:right="430"/>
        <w:rPr>
          <w:rFonts w:cs="Arial"/>
          <w:i/>
          <w:sz w:val="24"/>
          <w:szCs w:val="24"/>
          <w:lang w:val="es-ES"/>
        </w:rPr>
      </w:pPr>
    </w:p>
    <w:p w:rsidR="00E57517" w:rsidRPr="00AF396B" w:rsidRDefault="00E57517" w:rsidP="00E57517">
      <w:pPr>
        <w:ind w:leftChars="257" w:left="514" w:rightChars="215" w:right="430"/>
        <w:rPr>
          <w:rFonts w:cs="Arial"/>
          <w:i/>
          <w:sz w:val="24"/>
          <w:szCs w:val="24"/>
        </w:rPr>
      </w:pPr>
      <w:r w:rsidRPr="00AF396B">
        <w:rPr>
          <w:rFonts w:cs="Arial"/>
          <w:i/>
          <w:sz w:val="24"/>
          <w:szCs w:val="24"/>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tabs>
          <w:tab w:val="left" w:pos="1296"/>
        </w:tabs>
        <w:ind w:leftChars="257" w:left="514" w:rightChars="215" w:right="430"/>
        <w:rPr>
          <w:rFonts w:cs="Arial"/>
          <w:b/>
          <w:bCs/>
          <w:i/>
          <w:sz w:val="24"/>
          <w:szCs w:val="24"/>
        </w:rPr>
      </w:pPr>
      <w:r w:rsidRPr="00AF396B">
        <w:rPr>
          <w:rFonts w:cs="Arial"/>
          <w:b/>
          <w:bCs/>
          <w:i/>
          <w:sz w:val="24"/>
          <w:szCs w:val="24"/>
        </w:rPr>
        <w:t>Artículo 271 (Invasiones a la privacidad)</w:t>
      </w:r>
    </w:p>
    <w:p w:rsidR="00E57517" w:rsidRPr="00AF396B" w:rsidRDefault="00E57517" w:rsidP="00E57517">
      <w:pPr>
        <w:tabs>
          <w:tab w:val="left" w:pos="1296"/>
        </w:tabs>
        <w:ind w:leftChars="257" w:left="514" w:rightChars="215" w:right="430"/>
        <w:rPr>
          <w:rFonts w:cs="Arial"/>
          <w:bCs/>
          <w:i/>
          <w:sz w:val="24"/>
          <w:szCs w:val="24"/>
        </w:rPr>
      </w:pPr>
    </w:p>
    <w:p w:rsidR="00E57517" w:rsidRPr="00AF396B" w:rsidRDefault="00E57517" w:rsidP="00E57517">
      <w:pPr>
        <w:tabs>
          <w:tab w:val="left" w:pos="1296"/>
        </w:tabs>
        <w:ind w:leftChars="257" w:left="514" w:rightChars="215" w:right="430"/>
        <w:rPr>
          <w:rFonts w:cs="Arial"/>
          <w:i/>
          <w:sz w:val="24"/>
          <w:szCs w:val="24"/>
        </w:rPr>
      </w:pPr>
      <w:r w:rsidRPr="00AF396B">
        <w:rPr>
          <w:rFonts w:cs="Arial"/>
          <w:i/>
          <w:sz w:val="24"/>
          <w:szCs w:val="24"/>
        </w:rPr>
        <w:t>Se impondrá de uno a cinco años de prisión</w:t>
      </w:r>
      <w:r w:rsidRPr="00AF396B">
        <w:rPr>
          <w:rFonts w:cs="Arial"/>
          <w:i/>
          <w:iCs/>
          <w:sz w:val="24"/>
          <w:szCs w:val="24"/>
        </w:rPr>
        <w:t xml:space="preserve"> y de quinientos a ochocientos días multa</w:t>
      </w:r>
      <w:r w:rsidRPr="00AF396B">
        <w:rPr>
          <w:rFonts w:cs="Arial"/>
          <w:i/>
          <w:sz w:val="24"/>
          <w:szCs w:val="24"/>
        </w:rPr>
        <w:t xml:space="preserve">, a quien sin mandato de autoridad judicial competente o sin consentimiento </w:t>
      </w:r>
      <w:r w:rsidRPr="00AF396B">
        <w:rPr>
          <w:rFonts w:cs="Arial"/>
          <w:i/>
          <w:iCs/>
          <w:sz w:val="24"/>
          <w:szCs w:val="24"/>
        </w:rPr>
        <w:t>de quien tenga derecho a otorgarlo</w:t>
      </w:r>
      <w:r w:rsidRPr="00AF396B">
        <w:rPr>
          <w:rFonts w:cs="Arial"/>
          <w:i/>
          <w:sz w:val="24"/>
          <w:szCs w:val="24"/>
        </w:rPr>
        <w:t xml:space="preserve"> y para conocer alguna intimidad, información o comunicación privadas, se apodere de documentos u </w:t>
      </w:r>
      <w:r w:rsidRPr="00AF396B">
        <w:rPr>
          <w:rFonts w:cs="Arial"/>
          <w:i/>
          <w:sz w:val="24"/>
          <w:szCs w:val="24"/>
        </w:rPr>
        <w:lastRenderedPageBreak/>
        <w:t>objetos de cualquier clase que contengan la intimidad, información o comunicación privadas.</w:t>
      </w:r>
    </w:p>
    <w:p w:rsidR="00E57517" w:rsidRPr="00AF396B" w:rsidRDefault="00E57517" w:rsidP="00E57517">
      <w:pPr>
        <w:tabs>
          <w:tab w:val="left" w:pos="1296"/>
        </w:tabs>
        <w:ind w:leftChars="257" w:left="514" w:rightChars="215" w:right="430"/>
        <w:rPr>
          <w:rFonts w:cs="Arial"/>
          <w:i/>
          <w:sz w:val="24"/>
          <w:szCs w:val="24"/>
        </w:rPr>
      </w:pPr>
    </w:p>
    <w:p w:rsidR="00E57517" w:rsidRPr="00AF396B" w:rsidRDefault="00E57517" w:rsidP="00E57517">
      <w:pPr>
        <w:ind w:leftChars="257" w:left="514" w:rightChars="215" w:right="430"/>
        <w:rPr>
          <w:rFonts w:cs="Arial"/>
          <w:b/>
          <w:i/>
          <w:sz w:val="24"/>
          <w:szCs w:val="24"/>
        </w:rPr>
      </w:pPr>
      <w:r w:rsidRPr="00AF396B">
        <w:rPr>
          <w:rFonts w:cs="Arial"/>
          <w:b/>
          <w:i/>
          <w:sz w:val="24"/>
          <w:szCs w:val="24"/>
        </w:rPr>
        <w:t>Artículo 272 (Violaciones a la privacidad, a la imagen o intimidad personales)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Las violaciones a la privacidad, a la imagen o a la intimidad personales serán punibles en los supuestos siguientes: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w:t>
      </w:r>
      <w:r w:rsidRPr="00AF396B">
        <w:rPr>
          <w:rFonts w:cs="Arial"/>
          <w:i/>
          <w:sz w:val="24"/>
          <w:szCs w:val="24"/>
        </w:rPr>
        <w:tab/>
        <w:t>(Grabaciones de comunicaciones o conversaciones privadas)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AF396B">
        <w:rPr>
          <w:rFonts w:cs="Arial"/>
          <w:i/>
          <w:iCs/>
          <w:sz w:val="24"/>
          <w:szCs w:val="24"/>
        </w:rPr>
        <w:t>de quien tenga derecho a otorgarlo</w:t>
      </w:r>
      <w:r w:rsidRPr="00AF396B">
        <w:rPr>
          <w:rFonts w:cs="Arial"/>
          <w:i/>
          <w:sz w:val="24"/>
          <w:szCs w:val="24"/>
        </w:rPr>
        <w:t>.</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II.</w:t>
      </w:r>
      <w:r w:rsidRPr="00AF396B">
        <w:rPr>
          <w:rFonts w:cs="Arial"/>
          <w:i/>
          <w:sz w:val="24"/>
          <w:szCs w:val="24"/>
        </w:rPr>
        <w:tab/>
        <w:t>(Divulgación de comunicaciones o conversaciones privadas)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Se impondrá de dos a cinco años de prisión y de quinientos a mil días multa, a quien sin autorización de un juez competente o sin consentimiento de quienes tengan derecho a otorgarlo, divulgue una comunicación o conversación privada entre dos o más personas, obtenida a través de cualquiera de las conductas referidas en la fracción precedente.</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III.</w:t>
      </w:r>
      <w:r w:rsidRPr="00AF396B">
        <w:rPr>
          <w:rFonts w:cs="Arial"/>
          <w:i/>
          <w:sz w:val="24"/>
          <w:szCs w:val="24"/>
        </w:rPr>
        <w:tab/>
        <w:t>(Violaciones a la imagen o la intimidad contra personas con dieciocho años o más)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IV.</w:t>
      </w:r>
      <w:r w:rsidRPr="00AF396B">
        <w:rPr>
          <w:rFonts w:cs="Arial"/>
          <w:i/>
          <w:sz w:val="24"/>
          <w:szCs w:val="24"/>
        </w:rPr>
        <w:tab/>
        <w:t>(Violaciones a la imagen o intimidad contra personas menores de dieciocho años, o contra incapaces)</w:t>
      </w:r>
    </w:p>
    <w:p w:rsidR="00E57517" w:rsidRPr="00AF396B" w:rsidRDefault="00E57517" w:rsidP="00E57517">
      <w:pPr>
        <w:tabs>
          <w:tab w:val="left" w:pos="851"/>
        </w:tabs>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lastRenderedPageBreak/>
        <w:t>No será punible tomar o divulgar en un contexto familiar y con consentimiento de quienes puedan otorgarlo conforme a la ley, imágenes, fotografías, videos o películas no pornográficas de niños o niñas desnudos que tengan menos de tres años.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Artículo 273 (Delitos contra la información privada en medios informáticos)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Los delitos contra la información privada en medios informáticos serán los siguientes: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w:t>
      </w:r>
      <w:r w:rsidRPr="00AF396B">
        <w:rPr>
          <w:rFonts w:cs="Arial"/>
          <w:i/>
          <w:sz w:val="24"/>
          <w:szCs w:val="24"/>
        </w:rPr>
        <w:tab/>
        <w:t>(Acceso y transmisión o divulgación ilícitas de información contenida en un sistema informático)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w:t>
      </w:r>
      <w:r w:rsidRPr="00AF396B">
        <w:rPr>
          <w:rFonts w:cs="Arial"/>
          <w:i/>
          <w:sz w:val="24"/>
          <w:szCs w:val="24"/>
        </w:rPr>
        <w:tab/>
        <w:t>(Afectación de datos o información contenidos en un sistema informático)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Si en los supuestos del párrafo precedente hubiera algún resguardo o copia de los datos o información afectados, solo se impondrá al autor de cuatro meses a un año de libertad supervisada y de quinientos a mil días multa.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u w:val="single"/>
        </w:rPr>
      </w:pPr>
      <w:r w:rsidRPr="00AF396B">
        <w:rPr>
          <w:rFonts w:cs="Arial"/>
          <w:i/>
          <w:sz w:val="24"/>
          <w:szCs w:val="24"/>
          <w:u w:val="single"/>
        </w:rPr>
        <w:t>Coahuila observa en el artículo 236  una redacción para legislar el ciberacoso, pero estableciendo ambos casos (acoso común y virtual) en un solo delito, esto es, que el acoso se cometa en forma directa o por medio de tecnologías informáticas.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u w:val="single"/>
        </w:rPr>
      </w:pPr>
      <w:r w:rsidRPr="00AF396B">
        <w:rPr>
          <w:rFonts w:cs="Arial"/>
          <w:i/>
          <w:sz w:val="24"/>
          <w:szCs w:val="24"/>
          <w:u w:val="single"/>
        </w:rPr>
        <w:t>A la vez, en los subsecuentes artículos 271; se limita al hecho de que el infractor “grabe con deseos de “conocer”. Y no señala la condicionante difundir o causar daños.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u w:val="single"/>
        </w:rPr>
      </w:pPr>
      <w:r w:rsidRPr="00AF396B">
        <w:rPr>
          <w:rFonts w:cs="Arial"/>
          <w:i/>
          <w:sz w:val="24"/>
          <w:szCs w:val="24"/>
          <w:u w:val="single"/>
        </w:rPr>
        <w:t>En el artículo 272, tenemos las siguientes fracciones, donde se observan  “variantes”  en el tema de la violación a la intimidad:</w:t>
      </w: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III.</w:t>
      </w:r>
      <w:r w:rsidRPr="00AF396B">
        <w:rPr>
          <w:rFonts w:cs="Arial"/>
          <w:i/>
          <w:sz w:val="24"/>
          <w:szCs w:val="24"/>
        </w:rPr>
        <w:tab/>
        <w:t>(Violaciones a la imagen o la intimidad contra personas con dieciocho años o más)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IV.</w:t>
      </w:r>
      <w:r w:rsidRPr="00AF396B">
        <w:rPr>
          <w:rFonts w:cs="Arial"/>
          <w:i/>
          <w:sz w:val="24"/>
          <w:szCs w:val="24"/>
        </w:rPr>
        <w:tab/>
        <w:t>(Violaciones a la imagen o intimidad contra personas menores de dieciocho años, o contra incapaces)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Para ilustrar diferencias, creamos los siguientes cuadros comparativos:</w:t>
      </w:r>
    </w:p>
    <w:p w:rsidR="00E57517" w:rsidRPr="00AF396B" w:rsidRDefault="00E57517" w:rsidP="00E57517">
      <w:pPr>
        <w:rPr>
          <w:sz w:val="24"/>
          <w:szCs w:val="24"/>
        </w:rPr>
      </w:pPr>
    </w:p>
    <w:p w:rsidR="00E57517" w:rsidRPr="00AF396B" w:rsidRDefault="00E57517" w:rsidP="00E57517">
      <w:pPr>
        <w:spacing w:line="360" w:lineRule="auto"/>
        <w:ind w:rightChars="215" w:right="430"/>
        <w:rPr>
          <w:rFonts w:cs="Arial"/>
          <w:i/>
          <w:sz w:val="24"/>
          <w:szCs w:val="24"/>
        </w:rPr>
      </w:pPr>
      <w:r w:rsidRPr="00AF396B">
        <w:rPr>
          <w:rFonts w:cs="Arial"/>
          <w:i/>
          <w:sz w:val="24"/>
          <w:szCs w:val="24"/>
        </w:rPr>
        <w:t>Ciberacoso C.P.F.    Ciberacoso B.Sur       Ciberacoso Yuc.   Ciberacoso Coahuila</w:t>
      </w:r>
    </w:p>
    <w:tbl>
      <w:tblPr>
        <w:tblW w:w="0" w:type="auto"/>
        <w:tblLook w:val="04A0" w:firstRow="1" w:lastRow="0" w:firstColumn="1" w:lastColumn="0" w:noHBand="0" w:noVBand="1"/>
      </w:tblPr>
      <w:tblGrid>
        <w:gridCol w:w="2551"/>
        <w:gridCol w:w="2109"/>
        <w:gridCol w:w="2193"/>
        <w:gridCol w:w="2553"/>
      </w:tblGrid>
      <w:tr w:rsidR="00E57517" w:rsidRPr="00AF396B" w:rsidTr="00A04A56">
        <w:tc>
          <w:tcPr>
            <w:tcW w:w="2168" w:type="dxa"/>
          </w:tcPr>
          <w:p w:rsidR="00E57517" w:rsidRPr="00AF396B" w:rsidRDefault="00E57517" w:rsidP="00A04A56">
            <w:pPr>
              <w:ind w:rightChars="215" w:right="430"/>
              <w:rPr>
                <w:rFonts w:cs="Arial"/>
                <w:i/>
                <w:color w:val="FF0000"/>
                <w:sz w:val="24"/>
                <w:szCs w:val="24"/>
                <w:lang w:eastAsia="es-MX"/>
              </w:rPr>
            </w:pPr>
            <w:r w:rsidRPr="00AF396B">
              <w:rPr>
                <w:rFonts w:cs="Arial"/>
                <w:b/>
                <w:i/>
                <w:sz w:val="24"/>
                <w:szCs w:val="24"/>
                <w:lang w:eastAsia="es-MX"/>
              </w:rPr>
              <w:t>Artículo 199 Septies.-</w:t>
            </w:r>
            <w:r w:rsidRPr="00AF396B">
              <w:rPr>
                <w:rFonts w:cs="Arial"/>
                <w:i/>
                <w:sz w:val="24"/>
                <w:szCs w:val="24"/>
                <w:lang w:eastAsia="es-MX"/>
              </w:rPr>
              <w:t xml:space="preserve"> Se impondrá </w:t>
            </w:r>
            <w:r w:rsidRPr="00AF396B">
              <w:rPr>
                <w:rFonts w:cs="Arial"/>
                <w:i/>
                <w:color w:val="70AD47" w:themeColor="accent6"/>
                <w:sz w:val="24"/>
                <w:szCs w:val="24"/>
                <w:lang w:eastAsia="es-MX"/>
              </w:rPr>
              <w:t xml:space="preserve">de cuatro a ocho años de </w:t>
            </w:r>
            <w:r w:rsidRPr="00AF396B">
              <w:rPr>
                <w:rFonts w:cs="Arial"/>
                <w:i/>
                <w:sz w:val="24"/>
                <w:szCs w:val="24"/>
                <w:lang w:eastAsia="es-MX"/>
              </w:rPr>
              <w:t xml:space="preserve">prisión y multa de cuatrocientos a mil días multa a quien </w:t>
            </w:r>
            <w:r w:rsidRPr="00AF396B">
              <w:rPr>
                <w:rFonts w:cs="Arial"/>
                <w:i/>
                <w:color w:val="FF0000"/>
                <w:sz w:val="24"/>
                <w:szCs w:val="24"/>
                <w:lang w:eastAsia="es-MX"/>
              </w:rPr>
              <w:t xml:space="preserve">haciendo uso de medios de radiodifusión, telecomunicaciones, informáticos o cualquier otro medio de transmisión de datos, contacte a una persona </w:t>
            </w:r>
            <w:r w:rsidRPr="00AF396B">
              <w:rPr>
                <w:rFonts w:cs="Arial"/>
                <w:b/>
                <w:i/>
                <w:color w:val="70AD47" w:themeColor="accent6"/>
                <w:sz w:val="24"/>
                <w:szCs w:val="24"/>
                <w:lang w:eastAsia="es-MX"/>
              </w:rPr>
              <w:t>menor de dieciocho</w:t>
            </w:r>
            <w:r w:rsidRPr="00AF396B">
              <w:rPr>
                <w:rFonts w:cs="Arial"/>
                <w:b/>
                <w:i/>
                <w:color w:val="FF0000"/>
                <w:sz w:val="24"/>
                <w:szCs w:val="24"/>
                <w:lang w:eastAsia="es-MX"/>
              </w:rPr>
              <w:t xml:space="preserve"> </w:t>
            </w:r>
            <w:r w:rsidRPr="00AF396B">
              <w:rPr>
                <w:rFonts w:cs="Arial"/>
                <w:i/>
                <w:color w:val="FF0000"/>
                <w:sz w:val="24"/>
                <w:szCs w:val="24"/>
                <w:lang w:eastAsia="es-MX"/>
              </w:rPr>
              <w:t xml:space="preserve">años de edad, a quien no tenga capacidad de comprender el significado del hecho o a persona que no tenga capacidad para resistirlo y le requiera imágenes, audio o video de actividades sexuales explícitas, actos de connotación sexual, o le </w:t>
            </w:r>
            <w:r w:rsidRPr="00AF396B">
              <w:rPr>
                <w:rFonts w:cs="Arial"/>
                <w:i/>
                <w:color w:val="FF0000"/>
                <w:sz w:val="24"/>
                <w:szCs w:val="24"/>
                <w:lang w:eastAsia="es-MX"/>
              </w:rPr>
              <w:lastRenderedPageBreak/>
              <w:t>solicite un encuentro sexual.</w:t>
            </w:r>
          </w:p>
          <w:p w:rsidR="00E57517" w:rsidRPr="00AF396B" w:rsidRDefault="00E57517" w:rsidP="00A04A56">
            <w:pPr>
              <w:spacing w:line="360" w:lineRule="auto"/>
              <w:ind w:leftChars="257" w:left="514" w:rightChars="215" w:right="430"/>
              <w:rPr>
                <w:rFonts w:cs="Arial"/>
                <w:i/>
                <w:sz w:val="24"/>
                <w:szCs w:val="24"/>
              </w:rPr>
            </w:pPr>
          </w:p>
        </w:tc>
        <w:tc>
          <w:tcPr>
            <w:tcW w:w="2080" w:type="dxa"/>
          </w:tcPr>
          <w:p w:rsidR="00E57517" w:rsidRPr="00AF396B" w:rsidRDefault="00E57517" w:rsidP="00A04A56">
            <w:pPr>
              <w:ind w:rightChars="215" w:right="430"/>
              <w:rPr>
                <w:rFonts w:cs="Arial"/>
                <w:i/>
                <w:color w:val="FF0000"/>
                <w:sz w:val="24"/>
                <w:szCs w:val="24"/>
              </w:rPr>
            </w:pPr>
            <w:r w:rsidRPr="00AF396B">
              <w:rPr>
                <w:rFonts w:cs="Arial"/>
                <w:b/>
                <w:i/>
                <w:color w:val="000000"/>
                <w:sz w:val="24"/>
                <w:szCs w:val="24"/>
              </w:rPr>
              <w:lastRenderedPageBreak/>
              <w:t xml:space="preserve">Artículo 183 bis. Ciberacoso Sexual. </w:t>
            </w:r>
            <w:r w:rsidRPr="00AF396B">
              <w:rPr>
                <w:rFonts w:cs="Arial"/>
                <w:i/>
                <w:color w:val="000000"/>
                <w:sz w:val="24"/>
                <w:szCs w:val="24"/>
              </w:rPr>
              <w:t xml:space="preserve">A quien cometa el delito de ciberacoso sexual en una persona </w:t>
            </w:r>
            <w:r w:rsidRPr="00AF396B">
              <w:rPr>
                <w:rFonts w:cs="Arial"/>
                <w:i/>
                <w:color w:val="FF0000"/>
                <w:sz w:val="24"/>
                <w:szCs w:val="24"/>
              </w:rPr>
              <w:t xml:space="preserve">menor de </w:t>
            </w:r>
            <w:r w:rsidRPr="00AF396B">
              <w:rPr>
                <w:rFonts w:cs="Arial"/>
                <w:b/>
                <w:i/>
                <w:color w:val="70AD47" w:themeColor="accent6"/>
                <w:sz w:val="24"/>
                <w:szCs w:val="24"/>
              </w:rPr>
              <w:t>quince años</w:t>
            </w:r>
            <w:r w:rsidRPr="00AF396B">
              <w:rPr>
                <w:rFonts w:cs="Arial"/>
                <w:i/>
                <w:color w:val="70AD47" w:themeColor="accent6"/>
                <w:sz w:val="24"/>
                <w:szCs w:val="24"/>
              </w:rPr>
              <w:t xml:space="preserve"> </w:t>
            </w:r>
            <w:r w:rsidRPr="00AF396B">
              <w:rPr>
                <w:rFonts w:cs="Arial"/>
                <w:i/>
                <w:color w:val="FF0000"/>
                <w:sz w:val="24"/>
                <w:szCs w:val="24"/>
              </w:rPr>
              <w:t xml:space="preserve">de edad o en persona que no tenga la capacidad de comprender el significado del hecho, aun con su consentimiento, o que por cualquier causa no pueda resistirlo o la obligue a ejecutarlo en sí o en otra persona, se le impondrá una pena de </w:t>
            </w:r>
            <w:r w:rsidRPr="00AF396B">
              <w:rPr>
                <w:rFonts w:cs="Arial"/>
                <w:i/>
                <w:color w:val="70AD47" w:themeColor="accent6"/>
                <w:sz w:val="24"/>
                <w:szCs w:val="24"/>
              </w:rPr>
              <w:t xml:space="preserve">seis a diez años de prisión </w:t>
            </w:r>
            <w:r w:rsidRPr="00AF396B">
              <w:rPr>
                <w:rFonts w:cs="Arial"/>
                <w:i/>
                <w:color w:val="FF0000"/>
                <w:sz w:val="24"/>
                <w:szCs w:val="24"/>
              </w:rPr>
              <w:t>y hasta quinientos días multa.</w:t>
            </w:r>
          </w:p>
          <w:p w:rsidR="00E57517" w:rsidRPr="00AF396B" w:rsidRDefault="00E57517" w:rsidP="00A04A56">
            <w:pPr>
              <w:ind w:rightChars="215" w:right="430"/>
              <w:rPr>
                <w:rFonts w:cs="Arial"/>
                <w:i/>
                <w:color w:val="000000"/>
                <w:sz w:val="24"/>
                <w:szCs w:val="24"/>
              </w:rPr>
            </w:pPr>
          </w:p>
          <w:p w:rsidR="00E57517" w:rsidRPr="00AF396B" w:rsidRDefault="00E57517" w:rsidP="00A04A56">
            <w:pPr>
              <w:ind w:rightChars="215" w:right="430"/>
              <w:rPr>
                <w:rFonts w:cs="Arial"/>
                <w:i/>
                <w:color w:val="000000"/>
                <w:sz w:val="24"/>
                <w:szCs w:val="24"/>
              </w:rPr>
            </w:pPr>
            <w:r w:rsidRPr="00AF396B">
              <w:rPr>
                <w:rFonts w:cs="Arial"/>
                <w:i/>
                <w:color w:val="000000"/>
                <w:sz w:val="24"/>
                <w:szCs w:val="24"/>
              </w:rPr>
              <w:t xml:space="preserve">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w:t>
            </w:r>
            <w:r w:rsidRPr="00AF396B">
              <w:rPr>
                <w:rFonts w:cs="Arial"/>
                <w:i/>
                <w:color w:val="000000"/>
                <w:sz w:val="24"/>
                <w:szCs w:val="24"/>
              </w:rPr>
              <w:lastRenderedPageBreak/>
              <w:t>173, 174, 175, 176, 177, 178, 179, 180, 182, 183, 184, 185 y 187.</w:t>
            </w:r>
          </w:p>
          <w:p w:rsidR="00E57517" w:rsidRPr="00AF396B" w:rsidRDefault="00E57517" w:rsidP="00A04A56">
            <w:pPr>
              <w:ind w:leftChars="257" w:left="514" w:rightChars="215" w:right="430"/>
              <w:rPr>
                <w:rFonts w:eastAsia="MS Mincho" w:cs="Arial"/>
                <w:i/>
                <w:sz w:val="24"/>
                <w:szCs w:val="24"/>
              </w:rPr>
            </w:pPr>
          </w:p>
          <w:p w:rsidR="00E57517" w:rsidRPr="00AF396B" w:rsidRDefault="00E57517" w:rsidP="00A04A56">
            <w:pPr>
              <w:spacing w:line="360" w:lineRule="auto"/>
              <w:ind w:leftChars="257" w:left="514" w:rightChars="215" w:right="430"/>
              <w:rPr>
                <w:rFonts w:cs="Arial"/>
                <w:i/>
                <w:sz w:val="24"/>
                <w:szCs w:val="24"/>
              </w:rPr>
            </w:pPr>
          </w:p>
        </w:tc>
        <w:tc>
          <w:tcPr>
            <w:tcW w:w="2097" w:type="dxa"/>
          </w:tcPr>
          <w:p w:rsidR="00E57517" w:rsidRPr="00AF396B" w:rsidRDefault="00E57517" w:rsidP="00A04A56">
            <w:pPr>
              <w:ind w:rightChars="215" w:right="430"/>
              <w:rPr>
                <w:rFonts w:cs="Arial"/>
                <w:i/>
                <w:sz w:val="24"/>
                <w:szCs w:val="24"/>
              </w:rPr>
            </w:pPr>
            <w:r w:rsidRPr="00AF396B">
              <w:rPr>
                <w:rFonts w:cs="Arial"/>
                <w:b/>
                <w:bCs/>
                <w:i/>
                <w:sz w:val="24"/>
                <w:szCs w:val="24"/>
              </w:rPr>
              <w:lastRenderedPageBreak/>
              <w:t xml:space="preserve"> Artículo 308 Bis.- </w:t>
            </w:r>
            <w:r w:rsidRPr="00AF396B">
              <w:rPr>
                <w:rFonts w:cs="Arial"/>
                <w:i/>
                <w:sz w:val="24"/>
                <w:szCs w:val="24"/>
              </w:rPr>
              <w:t>Se impondrá pena de uno a dos años de prisión y de cincuenta a quinientos días-multa a quien:</w:t>
            </w:r>
          </w:p>
          <w:p w:rsidR="00E57517" w:rsidRPr="00AF396B" w:rsidRDefault="00E57517" w:rsidP="00A04A56">
            <w:pPr>
              <w:ind w:leftChars="257" w:left="514" w:rightChars="215" w:right="430"/>
              <w:rPr>
                <w:rFonts w:cs="Arial"/>
                <w:i/>
                <w:sz w:val="24"/>
                <w:szCs w:val="24"/>
              </w:rPr>
            </w:pPr>
            <w:r w:rsidRPr="00AF396B">
              <w:rPr>
                <w:rFonts w:cs="Arial"/>
                <w:i/>
                <w:sz w:val="24"/>
                <w:szCs w:val="24"/>
              </w:rPr>
              <w:t>….</w:t>
            </w:r>
          </w:p>
          <w:p w:rsidR="00E57517" w:rsidRPr="00AF396B" w:rsidRDefault="00E57517" w:rsidP="00A04A56">
            <w:pPr>
              <w:ind w:rightChars="215" w:right="430"/>
              <w:rPr>
                <w:rFonts w:cs="Arial"/>
                <w:i/>
                <w:color w:val="FF0000"/>
                <w:sz w:val="24"/>
                <w:szCs w:val="24"/>
              </w:rPr>
            </w:pPr>
            <w:r w:rsidRPr="00AF396B">
              <w:rPr>
                <w:rFonts w:cs="Arial"/>
                <w:b/>
                <w:bCs/>
                <w:i/>
                <w:sz w:val="24"/>
                <w:szCs w:val="24"/>
              </w:rPr>
              <w:t xml:space="preserve">III. </w:t>
            </w:r>
            <w:r w:rsidRPr="00AF396B">
              <w:rPr>
                <w:rFonts w:cs="Arial"/>
                <w:i/>
                <w:color w:val="FF0000"/>
                <w:sz w:val="24"/>
                <w:szCs w:val="24"/>
              </w:rPr>
              <w:t xml:space="preserve">Capte imágenes o realice cualquier registro audiovisual del cuerpo de otra persona o de alguna parte de su cuerpo, sin su consentimiento y con un carácter erótico-sexual, o </w:t>
            </w:r>
          </w:p>
          <w:p w:rsidR="00E57517" w:rsidRPr="00AF396B" w:rsidRDefault="00E57517" w:rsidP="00A04A56">
            <w:pPr>
              <w:ind w:leftChars="257" w:left="514" w:rightChars="215" w:right="430"/>
              <w:rPr>
                <w:rFonts w:cs="Arial"/>
                <w:i/>
                <w:sz w:val="24"/>
                <w:szCs w:val="24"/>
              </w:rPr>
            </w:pPr>
          </w:p>
          <w:p w:rsidR="00E57517" w:rsidRPr="00AF396B" w:rsidRDefault="00E57517" w:rsidP="00A04A56">
            <w:pPr>
              <w:autoSpaceDE w:val="0"/>
              <w:autoSpaceDN w:val="0"/>
              <w:adjustRightInd w:val="0"/>
              <w:ind w:rightChars="215" w:right="430"/>
              <w:rPr>
                <w:rFonts w:cs="Arial"/>
                <w:i/>
                <w:color w:val="000000"/>
                <w:sz w:val="24"/>
                <w:szCs w:val="24"/>
              </w:rPr>
            </w:pPr>
            <w:r w:rsidRPr="00AF396B">
              <w:rPr>
                <w:rFonts w:cs="Arial"/>
                <w:b/>
                <w:bCs/>
                <w:i/>
                <w:color w:val="000000"/>
                <w:sz w:val="24"/>
                <w:szCs w:val="24"/>
              </w:rPr>
              <w:t xml:space="preserve">IV. </w:t>
            </w:r>
            <w:r w:rsidRPr="00AF396B">
              <w:rPr>
                <w:rFonts w:cs="Arial"/>
                <w:i/>
                <w:color w:val="000000"/>
                <w:sz w:val="24"/>
                <w:szCs w:val="24"/>
              </w:rPr>
              <w:t xml:space="preserve">Realice reiteradamente actos de exhibicionismo, remisión de imágenes o videos con connotación sexual, lasciva </w:t>
            </w:r>
            <w:r w:rsidRPr="00AF396B">
              <w:rPr>
                <w:rFonts w:cs="Arial"/>
                <w:i/>
                <w:color w:val="000000"/>
                <w:sz w:val="24"/>
                <w:szCs w:val="24"/>
              </w:rPr>
              <w:lastRenderedPageBreak/>
              <w:t xml:space="preserve">o de exhibicionismo corporal, o los solicite, sin que la víctima haya otorgado su consentimiento. </w:t>
            </w:r>
          </w:p>
          <w:p w:rsidR="00E57517" w:rsidRPr="00AF396B" w:rsidRDefault="00E57517" w:rsidP="00A04A56">
            <w:pPr>
              <w:ind w:rightChars="215" w:right="430"/>
              <w:rPr>
                <w:rFonts w:cs="Arial"/>
                <w:i/>
                <w:sz w:val="24"/>
                <w:szCs w:val="24"/>
              </w:rPr>
            </w:pPr>
            <w:r w:rsidRPr="00AF396B">
              <w:rPr>
                <w:rFonts w:cs="Arial"/>
                <w:i/>
                <w:sz w:val="24"/>
                <w:szCs w:val="24"/>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E57517" w:rsidRPr="00AF396B" w:rsidRDefault="00E57517" w:rsidP="00A04A56">
            <w:pPr>
              <w:ind w:leftChars="257" w:left="514" w:rightChars="215" w:right="430"/>
              <w:rPr>
                <w:rFonts w:cs="Arial"/>
                <w:i/>
                <w:sz w:val="24"/>
                <w:szCs w:val="24"/>
              </w:rPr>
            </w:pPr>
          </w:p>
          <w:p w:rsidR="00E57517" w:rsidRPr="00AF396B" w:rsidRDefault="00E57517" w:rsidP="00A04A56">
            <w:pPr>
              <w:ind w:rightChars="215" w:right="430"/>
              <w:rPr>
                <w:rFonts w:cs="Arial"/>
                <w:i/>
                <w:sz w:val="24"/>
                <w:szCs w:val="24"/>
              </w:rPr>
            </w:pPr>
            <w:r w:rsidRPr="00AF396B">
              <w:rPr>
                <w:rFonts w:cs="Arial"/>
                <w:i/>
                <w:sz w:val="24"/>
                <w:szCs w:val="24"/>
              </w:rPr>
              <w:t xml:space="preserve">Si la víctima del delito de acoso sexual fuera </w:t>
            </w:r>
            <w:r w:rsidRPr="00AF396B">
              <w:rPr>
                <w:rFonts w:cs="Arial"/>
                <w:b/>
                <w:i/>
                <w:color w:val="70AD47" w:themeColor="accent6"/>
                <w:sz w:val="24"/>
                <w:szCs w:val="24"/>
              </w:rPr>
              <w:t>menor de quince años de edad</w:t>
            </w:r>
            <w:r w:rsidRPr="00AF396B">
              <w:rPr>
                <w:rFonts w:cs="Arial"/>
                <w:i/>
                <w:color w:val="70AD47" w:themeColor="accent6"/>
                <w:sz w:val="24"/>
                <w:szCs w:val="24"/>
              </w:rPr>
              <w:t xml:space="preserve"> </w:t>
            </w:r>
            <w:r w:rsidRPr="00AF396B">
              <w:rPr>
                <w:rFonts w:cs="Arial"/>
                <w:i/>
                <w:sz w:val="24"/>
                <w:szCs w:val="24"/>
              </w:rPr>
              <w:t xml:space="preserve">o una persona que no tenga la capacidad de comprender el significado del </w:t>
            </w:r>
            <w:r w:rsidRPr="00AF396B">
              <w:rPr>
                <w:rFonts w:cs="Arial"/>
                <w:i/>
                <w:sz w:val="24"/>
                <w:szCs w:val="24"/>
              </w:rPr>
              <w:lastRenderedPageBreak/>
              <w:t xml:space="preserve">hecho, aun con su consentimiento; o que por cualquier causa no pueda resistirlo, se aumentará la pena prevista en el párrafo primero hasta en una mitad. </w:t>
            </w:r>
          </w:p>
          <w:p w:rsidR="00E57517" w:rsidRPr="00AF396B" w:rsidRDefault="00E57517" w:rsidP="00A04A56">
            <w:pPr>
              <w:ind w:rightChars="215" w:right="430"/>
              <w:rPr>
                <w:rFonts w:cs="Arial"/>
                <w:i/>
                <w:sz w:val="24"/>
                <w:szCs w:val="24"/>
              </w:rPr>
            </w:pPr>
            <w:r w:rsidRPr="00AF396B">
              <w:rPr>
                <w:rFonts w:cs="Arial"/>
                <w:i/>
                <w:sz w:val="24"/>
                <w:szCs w:val="24"/>
              </w:rPr>
              <w:t>Este delito se perseguirá a petición de parte, salvo que la víctima sea menor de quince años o por cualquier circunstancia sea incapaz de comprender el delito, en cuyo caso se perseguirá de oficio.</w:t>
            </w:r>
          </w:p>
        </w:tc>
        <w:tc>
          <w:tcPr>
            <w:tcW w:w="2483" w:type="dxa"/>
          </w:tcPr>
          <w:p w:rsidR="00E57517" w:rsidRPr="00AF396B" w:rsidRDefault="00E57517" w:rsidP="00A04A56">
            <w:pPr>
              <w:ind w:rightChars="215" w:right="430"/>
              <w:rPr>
                <w:rFonts w:cs="Arial"/>
                <w:b/>
                <w:i/>
                <w:sz w:val="24"/>
                <w:szCs w:val="24"/>
              </w:rPr>
            </w:pPr>
            <w:r w:rsidRPr="00AF396B">
              <w:rPr>
                <w:rFonts w:cs="Arial"/>
                <w:b/>
                <w:i/>
                <w:sz w:val="24"/>
                <w:szCs w:val="24"/>
              </w:rPr>
              <w:lastRenderedPageBreak/>
              <w:t>Artículo 236 (Acoso sexual y hostigamiento sexual)</w:t>
            </w:r>
          </w:p>
          <w:p w:rsidR="00E57517" w:rsidRPr="00AF396B" w:rsidRDefault="00E57517" w:rsidP="00A04A56">
            <w:pPr>
              <w:ind w:leftChars="257" w:left="514" w:rightChars="215" w:right="430"/>
              <w:rPr>
                <w:rFonts w:cs="Arial"/>
                <w:i/>
                <w:sz w:val="24"/>
                <w:szCs w:val="24"/>
              </w:rPr>
            </w:pPr>
          </w:p>
          <w:p w:rsidR="00E57517" w:rsidRPr="00AF396B" w:rsidRDefault="00E57517" w:rsidP="00A04A56">
            <w:pPr>
              <w:ind w:rightChars="215" w:right="430"/>
              <w:rPr>
                <w:rFonts w:cs="Arial"/>
                <w:i/>
                <w:sz w:val="24"/>
                <w:szCs w:val="24"/>
              </w:rPr>
            </w:pPr>
            <w:r w:rsidRPr="00AF396B">
              <w:rPr>
                <w:rFonts w:cs="Arial"/>
                <w:b/>
                <w:i/>
                <w:sz w:val="24"/>
                <w:szCs w:val="24"/>
              </w:rPr>
              <w:t>I.</w:t>
            </w:r>
            <w:r w:rsidRPr="00AF396B">
              <w:rPr>
                <w:rFonts w:cs="Arial"/>
                <w:i/>
                <w:sz w:val="24"/>
                <w:szCs w:val="24"/>
              </w:rPr>
              <w:tab/>
              <w:t xml:space="preserve">(Acoso sexual) </w:t>
            </w:r>
          </w:p>
          <w:p w:rsidR="00E57517" w:rsidRPr="00AF396B" w:rsidRDefault="00E57517" w:rsidP="00A04A56">
            <w:pPr>
              <w:ind w:leftChars="257" w:left="514" w:rightChars="215" w:right="430"/>
              <w:rPr>
                <w:rFonts w:cs="Arial"/>
                <w:i/>
                <w:sz w:val="24"/>
                <w:szCs w:val="24"/>
                <w:lang w:val="es-ES"/>
              </w:rPr>
            </w:pPr>
          </w:p>
          <w:p w:rsidR="00E57517" w:rsidRPr="00AF396B" w:rsidRDefault="00E57517" w:rsidP="00A04A56">
            <w:pPr>
              <w:ind w:rightChars="215" w:right="430"/>
              <w:rPr>
                <w:rFonts w:cs="Arial"/>
                <w:i/>
                <w:color w:val="FF0000"/>
                <w:sz w:val="24"/>
                <w:szCs w:val="24"/>
                <w:lang w:val="es-ES"/>
              </w:rPr>
            </w:pPr>
            <w:r w:rsidRPr="00AF396B">
              <w:rPr>
                <w:rFonts w:cs="Arial"/>
                <w:i/>
                <w:sz w:val="24"/>
                <w:szCs w:val="24"/>
                <w:lang w:val="es-ES"/>
              </w:rPr>
              <w:t xml:space="preserve">Se aplicará de </w:t>
            </w:r>
            <w:r w:rsidRPr="00AF396B">
              <w:rPr>
                <w:rFonts w:cs="Arial"/>
                <w:b/>
                <w:i/>
                <w:color w:val="70AD47" w:themeColor="accent6"/>
                <w:sz w:val="24"/>
                <w:szCs w:val="24"/>
                <w:lang w:val="es-ES"/>
              </w:rPr>
              <w:t>uno a cinco años</w:t>
            </w:r>
            <w:r w:rsidRPr="00AF396B">
              <w:rPr>
                <w:rFonts w:cs="Arial"/>
                <w:i/>
                <w:sz w:val="24"/>
                <w:szCs w:val="24"/>
                <w:lang w:val="es-ES"/>
              </w:rPr>
              <w:t xml:space="preserve"> </w:t>
            </w:r>
            <w:r w:rsidRPr="00AF396B">
              <w:rPr>
                <w:rFonts w:cs="Arial"/>
                <w:i/>
                <w:color w:val="FF0000"/>
                <w:sz w:val="24"/>
                <w:szCs w:val="24"/>
                <w:lang w:val="es-ES"/>
              </w:rPr>
              <w:t xml:space="preserve">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w:t>
            </w:r>
            <w:r w:rsidRPr="00AF396B">
              <w:rPr>
                <w:rFonts w:cs="Arial"/>
                <w:i/>
                <w:color w:val="FF0000"/>
                <w:sz w:val="24"/>
                <w:szCs w:val="24"/>
                <w:lang w:val="es-ES"/>
              </w:rPr>
              <w:lastRenderedPageBreak/>
              <w:t xml:space="preserve">riesgo, independientemente de que se realice en uno o varios eventos. </w:t>
            </w:r>
          </w:p>
          <w:p w:rsidR="00E57517" w:rsidRPr="00AF396B" w:rsidRDefault="00E57517" w:rsidP="00A04A56">
            <w:pPr>
              <w:ind w:leftChars="257" w:left="514" w:rightChars="215" w:right="430"/>
              <w:rPr>
                <w:rFonts w:cs="Arial"/>
                <w:i/>
                <w:color w:val="FF0000"/>
                <w:sz w:val="24"/>
                <w:szCs w:val="24"/>
                <w:lang w:val="es-ES"/>
              </w:rPr>
            </w:pPr>
          </w:p>
          <w:p w:rsidR="00E57517" w:rsidRPr="00AF396B" w:rsidRDefault="00E57517" w:rsidP="00A04A56">
            <w:pPr>
              <w:ind w:rightChars="215" w:right="430"/>
              <w:rPr>
                <w:rFonts w:cs="Arial"/>
                <w:i/>
                <w:sz w:val="24"/>
                <w:szCs w:val="24"/>
                <w:lang w:val="es-ES"/>
              </w:rPr>
            </w:pPr>
            <w:r w:rsidRPr="00AF396B">
              <w:rPr>
                <w:rFonts w:cs="Arial"/>
                <w:i/>
                <w:sz w:val="24"/>
                <w:szCs w:val="24"/>
                <w:lang w:val="es-ES"/>
              </w:rPr>
              <w:t xml:space="preserve">Si la acción se realiza a través de medios informáticos, se impondrá además, la prohibición de comunicarse a través de dichos medios o redes sociales, hasta por un tiempo igual a la pena impuesta. </w:t>
            </w:r>
          </w:p>
          <w:p w:rsidR="00E57517" w:rsidRPr="00AF396B" w:rsidRDefault="00E57517" w:rsidP="00A04A56">
            <w:pPr>
              <w:ind w:leftChars="257" w:left="514" w:rightChars="215" w:right="430"/>
              <w:rPr>
                <w:rFonts w:cs="Arial"/>
                <w:i/>
                <w:sz w:val="24"/>
                <w:szCs w:val="24"/>
                <w:lang w:val="es-ES"/>
              </w:rPr>
            </w:pPr>
          </w:p>
          <w:p w:rsidR="00E57517" w:rsidRPr="00AF396B" w:rsidRDefault="00E57517" w:rsidP="00A04A56">
            <w:pPr>
              <w:ind w:rightChars="215" w:right="430"/>
              <w:rPr>
                <w:rFonts w:cs="Arial"/>
                <w:i/>
                <w:color w:val="FF0000"/>
                <w:sz w:val="24"/>
                <w:szCs w:val="24"/>
                <w:lang w:val="es-ES"/>
              </w:rPr>
            </w:pPr>
            <w:r w:rsidRPr="00AF396B">
              <w:rPr>
                <w:rFonts w:cs="Arial"/>
                <w:i/>
                <w:sz w:val="24"/>
                <w:szCs w:val="24"/>
                <w:lang w:val="es-ES"/>
              </w:rPr>
              <w:t xml:space="preserve">Las sanciones se aumentarán en un tercio más si el sujeto activo puede causar un daño personal, laboral, educativo, profesional o patrimonial; o si el sujeto pasivo del delito </w:t>
            </w:r>
            <w:r w:rsidRPr="00AF396B">
              <w:rPr>
                <w:rFonts w:cs="Arial"/>
                <w:i/>
                <w:color w:val="FF0000"/>
                <w:sz w:val="24"/>
                <w:szCs w:val="24"/>
                <w:lang w:val="es-ES"/>
              </w:rPr>
              <w:t xml:space="preserve">es una persona menor de edad o sin capacidad de comprender el significado del hecho o de decidir conforme a esa comprensión. </w:t>
            </w:r>
          </w:p>
          <w:p w:rsidR="00E57517" w:rsidRPr="00AF396B" w:rsidRDefault="00E57517" w:rsidP="00A04A56">
            <w:pPr>
              <w:ind w:leftChars="257" w:left="514" w:rightChars="215" w:right="430"/>
              <w:rPr>
                <w:rFonts w:cs="Arial"/>
                <w:i/>
                <w:sz w:val="24"/>
                <w:szCs w:val="24"/>
                <w:lang w:val="es-ES"/>
              </w:rPr>
            </w:pPr>
          </w:p>
          <w:p w:rsidR="00E57517" w:rsidRPr="00AF396B" w:rsidRDefault="00E57517" w:rsidP="00A04A56">
            <w:pPr>
              <w:ind w:rightChars="215" w:right="430"/>
              <w:rPr>
                <w:rFonts w:cs="Arial"/>
                <w:i/>
                <w:sz w:val="24"/>
                <w:szCs w:val="24"/>
              </w:rPr>
            </w:pPr>
            <w:r w:rsidRPr="00AF396B">
              <w:rPr>
                <w:rFonts w:cs="Arial"/>
                <w:i/>
                <w:sz w:val="24"/>
                <w:szCs w:val="24"/>
              </w:rPr>
              <w:lastRenderedPageBreak/>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E57517" w:rsidRPr="00AF396B" w:rsidRDefault="00E57517" w:rsidP="00A04A56">
            <w:pPr>
              <w:ind w:rightChars="215" w:right="430"/>
              <w:rPr>
                <w:rFonts w:cs="Arial"/>
                <w:i/>
                <w:sz w:val="24"/>
                <w:szCs w:val="24"/>
              </w:rPr>
            </w:pPr>
          </w:p>
        </w:tc>
      </w:tr>
    </w:tbl>
    <w:p w:rsidR="00E57517" w:rsidRPr="00AF396B" w:rsidRDefault="00E57517" w:rsidP="00E57517">
      <w:pPr>
        <w:spacing w:line="360" w:lineRule="auto"/>
        <w:ind w:leftChars="257" w:left="514" w:rightChars="215" w:right="430"/>
        <w:rPr>
          <w:rFonts w:cs="Arial"/>
          <w:i/>
          <w:sz w:val="24"/>
          <w:szCs w:val="24"/>
        </w:rPr>
      </w:pPr>
    </w:p>
    <w:p w:rsidR="00E57517" w:rsidRPr="00AF396B" w:rsidRDefault="00E57517" w:rsidP="00E57517">
      <w:pPr>
        <w:ind w:leftChars="257" w:left="514" w:rightChars="215" w:right="430"/>
        <w:jc w:val="center"/>
        <w:rPr>
          <w:rFonts w:cs="Arial"/>
          <w:b/>
          <w:i/>
          <w:color w:val="000000"/>
          <w:sz w:val="24"/>
          <w:szCs w:val="24"/>
          <w:lang w:eastAsia="es-MX"/>
        </w:rPr>
      </w:pPr>
      <w:r w:rsidRPr="00AF396B">
        <w:rPr>
          <w:rFonts w:cs="Arial"/>
          <w:i/>
          <w:sz w:val="24"/>
          <w:szCs w:val="24"/>
          <w:lang w:eastAsia="es-MX"/>
        </w:rPr>
        <w:t xml:space="preserve">Nota: el Código Penal Federal tipifica aparte el Hostigamiento Sexual: </w:t>
      </w:r>
      <w:r w:rsidRPr="00AF396B">
        <w:rPr>
          <w:rFonts w:cs="Arial"/>
          <w:b/>
          <w:i/>
          <w:color w:val="000000"/>
          <w:sz w:val="24"/>
          <w:szCs w:val="24"/>
          <w:lang w:eastAsia="es-MX"/>
        </w:rPr>
        <w:t>Hostigamiento Sexual, Abuso Sexual, Estupro y Violación</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8"/>
        <w:rPr>
          <w:rFonts w:cs="Arial"/>
          <w:i/>
          <w:sz w:val="24"/>
          <w:szCs w:val="24"/>
          <w:lang w:eastAsia="es-MX"/>
        </w:rPr>
      </w:pPr>
      <w:bookmarkStart w:id="4" w:name="Artículo_259_Bis"/>
      <w:r w:rsidRPr="00AF396B">
        <w:rPr>
          <w:rFonts w:cs="Arial"/>
          <w:b/>
          <w:i/>
          <w:sz w:val="24"/>
          <w:szCs w:val="24"/>
          <w:lang w:eastAsia="es-MX"/>
        </w:rPr>
        <w:t>Artículo 259 Bis</w:t>
      </w:r>
      <w:bookmarkEnd w:id="4"/>
      <w:r w:rsidRPr="00AF396B">
        <w:rPr>
          <w:rFonts w:cs="Arial"/>
          <w:b/>
          <w:i/>
          <w:sz w:val="24"/>
          <w:szCs w:val="24"/>
          <w:lang w:eastAsia="es-MX"/>
        </w:rPr>
        <w:t>.-</w:t>
      </w:r>
      <w:r w:rsidRPr="00AF396B">
        <w:rPr>
          <w:rFonts w:cs="Arial"/>
          <w:i/>
          <w:sz w:val="24"/>
          <w:szCs w:val="24"/>
          <w:lang w:eastAsia="es-MX"/>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rsidR="00E57517" w:rsidRPr="00AF396B" w:rsidRDefault="00E57517" w:rsidP="00E57517">
      <w:pPr>
        <w:rPr>
          <w:sz w:val="24"/>
          <w:szCs w:val="24"/>
        </w:rPr>
      </w:pPr>
    </w:p>
    <w:p w:rsidR="00E57517" w:rsidRPr="00AF396B" w:rsidRDefault="00E57517" w:rsidP="00E57517">
      <w:pPr>
        <w:spacing w:line="360" w:lineRule="auto"/>
        <w:ind w:rightChars="215" w:right="430"/>
        <w:rPr>
          <w:rFonts w:cs="Arial"/>
          <w:i/>
          <w:sz w:val="24"/>
          <w:szCs w:val="24"/>
        </w:rPr>
      </w:pPr>
      <w:r w:rsidRPr="00AF396B">
        <w:rPr>
          <w:rFonts w:cs="Arial"/>
          <w:i/>
          <w:sz w:val="24"/>
          <w:szCs w:val="24"/>
        </w:rPr>
        <w:t>Inv. a la I. CPF                               Inv, a la I. Dic Puebla             Inv. a la I. Coahuila</w:t>
      </w:r>
    </w:p>
    <w:tbl>
      <w:tblPr>
        <w:tblW w:w="9465" w:type="dxa"/>
        <w:tblLook w:val="04A0" w:firstRow="1" w:lastRow="0" w:firstColumn="1" w:lastColumn="0" w:noHBand="0" w:noVBand="1"/>
      </w:tblPr>
      <w:tblGrid>
        <w:gridCol w:w="3155"/>
        <w:gridCol w:w="3155"/>
        <w:gridCol w:w="3155"/>
      </w:tblGrid>
      <w:tr w:rsidR="00E57517" w:rsidRPr="00AF396B" w:rsidTr="00A04A56">
        <w:trPr>
          <w:trHeight w:val="568"/>
        </w:trPr>
        <w:tc>
          <w:tcPr>
            <w:tcW w:w="3155" w:type="dxa"/>
          </w:tcPr>
          <w:p w:rsidR="00E57517" w:rsidRPr="00AF396B" w:rsidRDefault="00E57517" w:rsidP="00A04A56">
            <w:pPr>
              <w:ind w:rightChars="215" w:right="430"/>
              <w:rPr>
                <w:rFonts w:cs="Arial"/>
                <w:i/>
                <w:sz w:val="24"/>
                <w:szCs w:val="24"/>
                <w:lang w:eastAsia="es-MX"/>
              </w:rPr>
            </w:pPr>
            <w:r w:rsidRPr="00AF396B">
              <w:rPr>
                <w:rFonts w:cs="Arial"/>
                <w:b/>
                <w:i/>
                <w:sz w:val="24"/>
                <w:szCs w:val="24"/>
                <w:lang w:eastAsia="es-MX"/>
              </w:rPr>
              <w:lastRenderedPageBreak/>
              <w:t>Artículo 199 Septies.-</w:t>
            </w:r>
            <w:r w:rsidRPr="00AF396B">
              <w:rPr>
                <w:rFonts w:cs="Arial"/>
                <w:i/>
                <w:sz w:val="24"/>
                <w:szCs w:val="24"/>
                <w:lang w:eastAsia="es-MX"/>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57517" w:rsidRPr="00AF396B" w:rsidRDefault="00E57517" w:rsidP="00A04A56">
            <w:pPr>
              <w:spacing w:line="360" w:lineRule="auto"/>
              <w:ind w:leftChars="257" w:left="514" w:rightChars="215" w:right="430"/>
              <w:rPr>
                <w:rFonts w:cs="Arial"/>
                <w:i/>
                <w:sz w:val="24"/>
                <w:szCs w:val="24"/>
                <w:u w:val="single"/>
              </w:rPr>
            </w:pPr>
          </w:p>
        </w:tc>
        <w:tc>
          <w:tcPr>
            <w:tcW w:w="3155" w:type="dxa"/>
          </w:tcPr>
          <w:p w:rsidR="00E57517" w:rsidRPr="00AF396B" w:rsidRDefault="00E57517" w:rsidP="00A04A56">
            <w:pPr>
              <w:spacing w:line="276" w:lineRule="auto"/>
              <w:ind w:rightChars="215" w:right="430"/>
              <w:rPr>
                <w:rFonts w:cs="Arial"/>
                <w:i/>
                <w:sz w:val="24"/>
                <w:szCs w:val="24"/>
              </w:rPr>
            </w:pPr>
            <w:r w:rsidRPr="00AF396B">
              <w:rPr>
                <w:rFonts w:cs="Arial"/>
                <w:b/>
                <w:i/>
                <w:sz w:val="24"/>
                <w:szCs w:val="24"/>
              </w:rPr>
              <w:t>Artículo 225.</w:t>
            </w:r>
            <w:r w:rsidRPr="00AF396B">
              <w:rPr>
                <w:rFonts w:cs="Arial"/>
                <w:i/>
                <w:sz w:val="24"/>
                <w:szCs w:val="24"/>
              </w:rPr>
              <w:t xml:space="preserve"> Comete el delito de violación a la intimidad sexual, quien con el fin de causar daño o la obtención de un beneficio:</w:t>
            </w:r>
          </w:p>
          <w:p w:rsidR="00E57517" w:rsidRPr="00AF396B" w:rsidRDefault="00E57517" w:rsidP="00A04A56">
            <w:pPr>
              <w:spacing w:line="276" w:lineRule="auto"/>
              <w:ind w:leftChars="257" w:left="514" w:rightChars="215" w:right="430"/>
              <w:rPr>
                <w:rFonts w:cs="Arial"/>
                <w:i/>
                <w:sz w:val="24"/>
                <w:szCs w:val="24"/>
              </w:rPr>
            </w:pPr>
          </w:p>
          <w:p w:rsidR="00E57517" w:rsidRPr="00AF396B" w:rsidRDefault="00E57517" w:rsidP="00A04A56">
            <w:pPr>
              <w:spacing w:line="276" w:lineRule="auto"/>
              <w:ind w:rightChars="215" w:right="430"/>
              <w:rPr>
                <w:rFonts w:cs="Arial"/>
                <w:i/>
                <w:color w:val="FF0000"/>
                <w:sz w:val="24"/>
                <w:szCs w:val="24"/>
              </w:rPr>
            </w:pPr>
            <w:r w:rsidRPr="00AF396B">
              <w:rPr>
                <w:rFonts w:cs="Arial"/>
                <w:i/>
                <w:sz w:val="24"/>
                <w:szCs w:val="24"/>
              </w:rPr>
              <w:t xml:space="preserve">I. </w:t>
            </w:r>
            <w:r w:rsidRPr="00AF396B">
              <w:rPr>
                <w:rFonts w:cs="Arial"/>
                <w:i/>
                <w:color w:val="FF0000"/>
                <w:sz w:val="24"/>
                <w:szCs w:val="24"/>
              </w:rPr>
              <w:t>Divulgue, comparta, distribuya, publique y/o solicite la imagen de una persona desnuda parcial o totalmente de contenido erótico sexual, por cualquier medio ya sea impreso, grabado o digital, sin el consentimiento de la víctima.</w:t>
            </w:r>
          </w:p>
          <w:p w:rsidR="00E57517" w:rsidRPr="00AF396B" w:rsidRDefault="00E57517" w:rsidP="00A04A56">
            <w:pPr>
              <w:spacing w:line="276" w:lineRule="auto"/>
              <w:ind w:leftChars="257" w:left="514" w:rightChars="215" w:right="430"/>
              <w:rPr>
                <w:rFonts w:cs="Arial"/>
                <w:i/>
                <w:sz w:val="24"/>
                <w:szCs w:val="24"/>
              </w:rPr>
            </w:pPr>
          </w:p>
          <w:p w:rsidR="00E57517" w:rsidRPr="00AF396B" w:rsidRDefault="00E57517" w:rsidP="00A04A56">
            <w:pPr>
              <w:spacing w:line="276" w:lineRule="auto"/>
              <w:ind w:rightChars="215" w:right="430"/>
              <w:rPr>
                <w:rFonts w:cs="Arial"/>
                <w:i/>
                <w:color w:val="FF0000"/>
                <w:sz w:val="24"/>
                <w:szCs w:val="24"/>
              </w:rPr>
            </w:pPr>
            <w:r w:rsidRPr="00AF396B">
              <w:rPr>
                <w:rFonts w:cs="Arial"/>
                <w:i/>
                <w:sz w:val="24"/>
                <w:szCs w:val="24"/>
              </w:rPr>
              <w:t xml:space="preserve">II. </w:t>
            </w:r>
            <w:r w:rsidRPr="00AF396B">
              <w:rPr>
                <w:rFonts w:cs="Arial"/>
                <w:i/>
                <w:color w:val="FF0000"/>
                <w:sz w:val="24"/>
                <w:szCs w:val="24"/>
              </w:rPr>
              <w:t>Divulgue, comparta, distribuya, publique y/o solicite por cualquier medio el contenido íntimo o sexual, sin el consentimiento de la víctima.</w:t>
            </w:r>
          </w:p>
          <w:p w:rsidR="00E57517" w:rsidRPr="00AF396B" w:rsidRDefault="00E57517" w:rsidP="00A04A56">
            <w:pPr>
              <w:spacing w:line="276" w:lineRule="auto"/>
              <w:ind w:rightChars="215" w:right="430"/>
              <w:rPr>
                <w:rFonts w:cs="Arial"/>
                <w:i/>
                <w:color w:val="FF0000"/>
                <w:sz w:val="24"/>
                <w:szCs w:val="24"/>
              </w:rPr>
            </w:pPr>
          </w:p>
          <w:p w:rsidR="00E57517" w:rsidRPr="00AF396B" w:rsidRDefault="00E57517" w:rsidP="00A04A56">
            <w:pPr>
              <w:spacing w:line="276" w:lineRule="auto"/>
              <w:ind w:rightChars="215" w:right="430"/>
              <w:rPr>
                <w:rFonts w:cs="Arial"/>
                <w:i/>
                <w:color w:val="FF0000"/>
                <w:sz w:val="24"/>
                <w:szCs w:val="24"/>
              </w:rPr>
            </w:pPr>
            <w:r w:rsidRPr="00AF396B">
              <w:rPr>
                <w:rFonts w:cs="Arial"/>
                <w:i/>
                <w:sz w:val="24"/>
                <w:szCs w:val="24"/>
              </w:rPr>
              <w:t xml:space="preserve">Esta conducta se sancionará de </w:t>
            </w:r>
            <w:r w:rsidRPr="00AF396B">
              <w:rPr>
                <w:rFonts w:cs="Arial"/>
                <w:b/>
                <w:i/>
                <w:color w:val="70AD47" w:themeColor="accent6"/>
                <w:sz w:val="24"/>
                <w:szCs w:val="24"/>
              </w:rPr>
              <w:t>tres a seis años de prisión</w:t>
            </w:r>
            <w:r w:rsidRPr="00AF396B">
              <w:rPr>
                <w:rFonts w:cs="Arial"/>
                <w:i/>
                <w:color w:val="70AD47" w:themeColor="accent6"/>
                <w:sz w:val="24"/>
                <w:szCs w:val="24"/>
              </w:rPr>
              <w:t xml:space="preserve"> </w:t>
            </w:r>
            <w:r w:rsidRPr="00AF396B">
              <w:rPr>
                <w:rFonts w:cs="Arial"/>
                <w:i/>
                <w:sz w:val="24"/>
                <w:szCs w:val="24"/>
              </w:rPr>
              <w:t>y multa de mil a dos mil veces diario vigente de la unidad de medida y actualización al momento de que se cometa el delito.</w:t>
            </w:r>
          </w:p>
          <w:p w:rsidR="00E57517" w:rsidRPr="00AF396B" w:rsidRDefault="00E57517" w:rsidP="00A04A56">
            <w:pPr>
              <w:spacing w:line="276" w:lineRule="auto"/>
              <w:ind w:leftChars="257" w:left="514" w:rightChars="215" w:right="430"/>
              <w:rPr>
                <w:rFonts w:cs="Arial"/>
                <w:i/>
                <w:sz w:val="24"/>
                <w:szCs w:val="24"/>
              </w:rPr>
            </w:pPr>
          </w:p>
          <w:p w:rsidR="00E57517" w:rsidRPr="00AF396B" w:rsidRDefault="00E57517" w:rsidP="00A04A56">
            <w:pPr>
              <w:autoSpaceDE w:val="0"/>
              <w:autoSpaceDN w:val="0"/>
              <w:adjustRightInd w:val="0"/>
              <w:spacing w:line="276" w:lineRule="auto"/>
              <w:ind w:rightChars="215" w:right="430"/>
              <w:rPr>
                <w:rFonts w:cs="Arial"/>
                <w:i/>
                <w:sz w:val="24"/>
                <w:szCs w:val="24"/>
              </w:rPr>
            </w:pPr>
            <w:r w:rsidRPr="00AF396B">
              <w:rPr>
                <w:rFonts w:cs="Arial"/>
                <w:i/>
                <w:sz w:val="24"/>
                <w:szCs w:val="24"/>
              </w:rPr>
              <w:lastRenderedPageBreak/>
              <w:t>Este delito se perseguirá por querella de la víctima, salvo que sea menor de edad o padeciere una discapacidad que vicie su consentimiento en cuyo caso se perseguirá de oficio.</w:t>
            </w:r>
          </w:p>
          <w:p w:rsidR="00E57517" w:rsidRPr="00AF396B" w:rsidRDefault="00E57517" w:rsidP="00A04A56">
            <w:pPr>
              <w:autoSpaceDE w:val="0"/>
              <w:autoSpaceDN w:val="0"/>
              <w:adjustRightInd w:val="0"/>
              <w:spacing w:line="276" w:lineRule="auto"/>
              <w:ind w:leftChars="257" w:left="514" w:rightChars="215" w:right="430"/>
              <w:rPr>
                <w:rFonts w:cs="Arial"/>
                <w:i/>
                <w:sz w:val="24"/>
                <w:szCs w:val="24"/>
              </w:rPr>
            </w:pPr>
          </w:p>
          <w:p w:rsidR="00E57517" w:rsidRPr="00AF396B" w:rsidRDefault="00E57517" w:rsidP="00A04A56">
            <w:pPr>
              <w:autoSpaceDE w:val="0"/>
              <w:autoSpaceDN w:val="0"/>
              <w:adjustRightInd w:val="0"/>
              <w:spacing w:line="276" w:lineRule="auto"/>
              <w:ind w:rightChars="215" w:right="430"/>
              <w:rPr>
                <w:rFonts w:cs="Arial"/>
                <w:i/>
                <w:color w:val="70AD47" w:themeColor="accent6"/>
                <w:sz w:val="24"/>
                <w:szCs w:val="24"/>
              </w:rPr>
            </w:pPr>
            <w:r w:rsidRPr="00AF396B">
              <w:rPr>
                <w:rFonts w:cs="Arial"/>
                <w:i/>
                <w:color w:val="70AD47" w:themeColor="accent6"/>
                <w:sz w:val="24"/>
                <w:szCs w:val="24"/>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E57517" w:rsidRPr="00AF396B" w:rsidRDefault="00E57517" w:rsidP="00A04A56">
            <w:pPr>
              <w:autoSpaceDE w:val="0"/>
              <w:autoSpaceDN w:val="0"/>
              <w:adjustRightInd w:val="0"/>
              <w:spacing w:line="276" w:lineRule="auto"/>
              <w:ind w:leftChars="257" w:left="514" w:rightChars="215" w:right="430"/>
              <w:rPr>
                <w:rFonts w:cs="Arial"/>
                <w:i/>
                <w:sz w:val="24"/>
                <w:szCs w:val="24"/>
              </w:rPr>
            </w:pPr>
          </w:p>
          <w:p w:rsidR="00E57517" w:rsidRPr="00AF396B" w:rsidRDefault="00E57517" w:rsidP="00A04A56">
            <w:pPr>
              <w:spacing w:line="276" w:lineRule="auto"/>
              <w:ind w:rightChars="215" w:right="430"/>
              <w:rPr>
                <w:rFonts w:cs="Arial"/>
                <w:i/>
                <w:color w:val="70AD47" w:themeColor="accent6"/>
                <w:sz w:val="24"/>
                <w:szCs w:val="24"/>
              </w:rPr>
            </w:pPr>
            <w:r w:rsidRPr="00AF396B">
              <w:rPr>
                <w:rFonts w:cs="Arial"/>
                <w:b/>
                <w:i/>
                <w:color w:val="70AD47" w:themeColor="accent6"/>
                <w:sz w:val="24"/>
                <w:szCs w:val="24"/>
              </w:rPr>
              <w:t>Artículo 225</w:t>
            </w:r>
            <w:r w:rsidRPr="00AF396B">
              <w:rPr>
                <w:rFonts w:cs="Arial"/>
                <w:i/>
                <w:color w:val="70AD47" w:themeColor="accent6"/>
                <w:sz w:val="24"/>
                <w:szCs w:val="24"/>
              </w:rPr>
              <w:t xml:space="preserve"> bis. Las mismas sanciones del artículo 225 se aplicarán a quien obtenga de dispositivos móviles o dispositivos de almacenamiento de datos físico o virtual, cualquier imagen, videos, textos o audios sin la autorización del titular.</w:t>
            </w:r>
          </w:p>
        </w:tc>
        <w:tc>
          <w:tcPr>
            <w:tcW w:w="3155" w:type="dxa"/>
          </w:tcPr>
          <w:p w:rsidR="00E57517" w:rsidRPr="00AF396B" w:rsidRDefault="00E57517" w:rsidP="00A04A56">
            <w:pPr>
              <w:spacing w:line="360" w:lineRule="auto"/>
              <w:ind w:rightChars="215" w:right="430"/>
              <w:rPr>
                <w:rFonts w:cs="Arial"/>
                <w:i/>
                <w:sz w:val="24"/>
                <w:szCs w:val="24"/>
              </w:rPr>
            </w:pPr>
            <w:r w:rsidRPr="00AF396B">
              <w:rPr>
                <w:rFonts w:cs="Arial"/>
                <w:i/>
                <w:sz w:val="24"/>
                <w:szCs w:val="24"/>
              </w:rPr>
              <w:lastRenderedPageBreak/>
              <w:t>III.</w:t>
            </w:r>
            <w:r w:rsidRPr="00AF396B">
              <w:rPr>
                <w:rFonts w:cs="Arial"/>
                <w:i/>
                <w:sz w:val="24"/>
                <w:szCs w:val="24"/>
              </w:rPr>
              <w:tab/>
              <w:t>(Violaciones a la imagen o la intimidad contra personas con dieciocho años o más)</w:t>
            </w:r>
          </w:p>
          <w:p w:rsidR="00E57517" w:rsidRPr="00AF396B" w:rsidRDefault="00E57517" w:rsidP="00A04A56">
            <w:pPr>
              <w:spacing w:line="360" w:lineRule="auto"/>
              <w:ind w:rightChars="215" w:right="430"/>
              <w:rPr>
                <w:rFonts w:cs="Arial"/>
                <w:b/>
                <w:i/>
                <w:color w:val="70AD47" w:themeColor="accent6"/>
                <w:sz w:val="24"/>
                <w:szCs w:val="24"/>
              </w:rPr>
            </w:pPr>
            <w:r w:rsidRPr="00AF396B">
              <w:rPr>
                <w:rFonts w:cs="Arial"/>
                <w:i/>
                <w:sz w:val="24"/>
                <w:szCs w:val="24"/>
              </w:rPr>
              <w:t xml:space="preserve">Se impondrá de </w:t>
            </w:r>
            <w:r w:rsidRPr="00AF396B">
              <w:rPr>
                <w:rFonts w:cs="Arial"/>
                <w:b/>
                <w:i/>
                <w:color w:val="70AD47" w:themeColor="accent6"/>
                <w:sz w:val="24"/>
                <w:szCs w:val="24"/>
              </w:rPr>
              <w:t xml:space="preserve">tres a seis años de prisión </w:t>
            </w:r>
            <w:r w:rsidRPr="00AF396B">
              <w:rPr>
                <w:rFonts w:cs="Arial"/>
                <w:i/>
                <w:sz w:val="24"/>
                <w:szCs w:val="24"/>
              </w:rPr>
              <w:t xml:space="preserve">y de setecientos a mil doscientos días multa, a quien en una misma </w:t>
            </w:r>
            <w:r w:rsidRPr="00AF396B">
              <w:rPr>
                <w:rFonts w:cs="Arial"/>
                <w:i/>
                <w:color w:val="FF0000"/>
                <w:sz w:val="24"/>
                <w:szCs w:val="24"/>
              </w:rPr>
              <w:t xml:space="preserve">ocasión tome y/o divulgue una o más imágenes, fotografías, videos o películas de una persona desnuda, o de uno o más actos sexuales de la misma, o de una mujer sin corpiño, sin consentimiento de la persona si tiene </w:t>
            </w:r>
            <w:r w:rsidRPr="00AF396B">
              <w:rPr>
                <w:rFonts w:cs="Arial"/>
                <w:b/>
                <w:i/>
                <w:color w:val="70AD47" w:themeColor="accent6"/>
                <w:sz w:val="24"/>
                <w:szCs w:val="24"/>
              </w:rPr>
              <w:t>dieciocho años o más.</w:t>
            </w:r>
          </w:p>
          <w:p w:rsidR="00E57517" w:rsidRPr="00AF396B" w:rsidRDefault="00E57517" w:rsidP="00A04A56">
            <w:pPr>
              <w:spacing w:line="360" w:lineRule="auto"/>
              <w:ind w:rightChars="215" w:right="430"/>
              <w:rPr>
                <w:rFonts w:cs="Arial"/>
                <w:b/>
                <w:i/>
                <w:color w:val="70AD47" w:themeColor="accent6"/>
                <w:sz w:val="24"/>
                <w:szCs w:val="24"/>
              </w:rPr>
            </w:pPr>
            <w:r w:rsidRPr="00AF396B">
              <w:rPr>
                <w:rFonts w:cs="Arial"/>
                <w:i/>
                <w:sz w:val="24"/>
                <w:szCs w:val="24"/>
              </w:rPr>
              <w:t>IV.</w:t>
            </w:r>
            <w:r w:rsidRPr="00AF396B">
              <w:rPr>
                <w:rFonts w:cs="Arial"/>
                <w:i/>
                <w:sz w:val="24"/>
                <w:szCs w:val="24"/>
              </w:rPr>
              <w:tab/>
              <w:t>(Violaciones a la imagen o intimidad contra personas menores de dieciocho años, o contra incapaces)</w:t>
            </w:r>
          </w:p>
          <w:p w:rsidR="00E57517" w:rsidRPr="00AF396B" w:rsidRDefault="00E57517" w:rsidP="00A04A56">
            <w:pPr>
              <w:spacing w:line="360" w:lineRule="auto"/>
              <w:ind w:leftChars="257" w:left="514" w:rightChars="215" w:right="430"/>
              <w:rPr>
                <w:rFonts w:cs="Arial"/>
                <w:i/>
                <w:sz w:val="24"/>
                <w:szCs w:val="24"/>
              </w:rPr>
            </w:pPr>
          </w:p>
          <w:p w:rsidR="00E57517" w:rsidRPr="00AF396B" w:rsidRDefault="00E57517" w:rsidP="00A04A56">
            <w:pPr>
              <w:spacing w:line="360" w:lineRule="auto"/>
              <w:ind w:rightChars="215" w:right="430"/>
              <w:rPr>
                <w:rFonts w:cs="Arial"/>
                <w:b/>
                <w:i/>
                <w:color w:val="70AD47" w:themeColor="accent6"/>
                <w:sz w:val="24"/>
                <w:szCs w:val="24"/>
              </w:rPr>
            </w:pPr>
            <w:r w:rsidRPr="00AF396B">
              <w:rPr>
                <w:rFonts w:cs="Arial"/>
                <w:i/>
                <w:sz w:val="24"/>
                <w:szCs w:val="24"/>
              </w:rPr>
              <w:lastRenderedPageBreak/>
              <w:t xml:space="preserve">Se impondrá de </w:t>
            </w:r>
            <w:r w:rsidRPr="00AF396B">
              <w:rPr>
                <w:rFonts w:cs="Arial"/>
                <w:b/>
                <w:i/>
                <w:color w:val="70AD47" w:themeColor="accent6"/>
                <w:sz w:val="24"/>
                <w:szCs w:val="24"/>
              </w:rPr>
              <w:t>cuatro a siete años de prisión y</w:t>
            </w:r>
            <w:r w:rsidRPr="00AF396B">
              <w:rPr>
                <w:rFonts w:cs="Arial"/>
                <w:i/>
                <w:color w:val="70AD47" w:themeColor="accent6"/>
                <w:sz w:val="24"/>
                <w:szCs w:val="24"/>
              </w:rPr>
              <w:t xml:space="preserve"> </w:t>
            </w:r>
            <w:r w:rsidRPr="00AF396B">
              <w:rPr>
                <w:rFonts w:cs="Arial"/>
                <w:i/>
                <w:sz w:val="24"/>
                <w:szCs w:val="24"/>
              </w:rPr>
              <w:t xml:space="preserve">de mil a mil quinientos días multa, a quien en una misma ocasión tome y/o divulgue una o más imágenes, fotografías, videos o películas de una persona desnuda, o de uno o más actos sexuales de la misma; o de una mujer </w:t>
            </w:r>
            <w:r w:rsidRPr="00AF396B">
              <w:rPr>
                <w:rFonts w:cs="Arial"/>
                <w:b/>
                <w:i/>
                <w:color w:val="70AD47" w:themeColor="accent6"/>
                <w:sz w:val="24"/>
                <w:szCs w:val="24"/>
              </w:rPr>
              <w:t>sin corpiño mayor de seis años; en cualquier caso, con o sin consentimiento de ella, si tiene menos de dieciocho años o si carece de la capacidad de comprender el alcance del hecho.</w:t>
            </w:r>
          </w:p>
          <w:p w:rsidR="00E57517" w:rsidRPr="00AF396B" w:rsidRDefault="00E57517" w:rsidP="00A04A56">
            <w:pPr>
              <w:spacing w:line="360" w:lineRule="auto"/>
              <w:ind w:leftChars="257" w:left="514" w:rightChars="215" w:right="430"/>
              <w:rPr>
                <w:rFonts w:cs="Arial"/>
                <w:i/>
                <w:sz w:val="24"/>
                <w:szCs w:val="24"/>
              </w:rPr>
            </w:pPr>
            <w:r w:rsidRPr="00AF396B">
              <w:rPr>
                <w:rFonts w:cs="Arial"/>
                <w:i/>
                <w:sz w:val="24"/>
                <w:szCs w:val="24"/>
              </w:rPr>
              <w:t>….</w:t>
            </w:r>
          </w:p>
          <w:p w:rsidR="00E57517" w:rsidRPr="00AF396B" w:rsidRDefault="00E57517" w:rsidP="00A04A56">
            <w:pPr>
              <w:spacing w:line="276" w:lineRule="auto"/>
              <w:ind w:leftChars="257" w:left="514" w:rightChars="215" w:right="430"/>
              <w:rPr>
                <w:rFonts w:cs="Arial"/>
                <w:i/>
                <w:sz w:val="24"/>
                <w:szCs w:val="24"/>
              </w:rPr>
            </w:pPr>
          </w:p>
          <w:p w:rsidR="00E57517" w:rsidRPr="00AF396B" w:rsidRDefault="00E57517" w:rsidP="00A04A56">
            <w:pPr>
              <w:ind w:leftChars="257" w:left="514" w:rightChars="215" w:right="430"/>
              <w:rPr>
                <w:rFonts w:cs="Arial"/>
                <w:i/>
                <w:sz w:val="24"/>
                <w:szCs w:val="24"/>
              </w:rPr>
            </w:pPr>
          </w:p>
          <w:p w:rsidR="00E57517" w:rsidRPr="00AF396B" w:rsidRDefault="00E57517" w:rsidP="00A04A56">
            <w:pPr>
              <w:ind w:leftChars="257" w:left="514" w:rightChars="215" w:right="430"/>
              <w:rPr>
                <w:rFonts w:cs="Arial"/>
                <w:i/>
                <w:sz w:val="24"/>
                <w:szCs w:val="24"/>
              </w:rPr>
            </w:pPr>
          </w:p>
          <w:p w:rsidR="00E57517" w:rsidRPr="00AF396B" w:rsidRDefault="00E57517" w:rsidP="00A04A56">
            <w:pPr>
              <w:spacing w:line="360" w:lineRule="auto"/>
              <w:ind w:leftChars="257" w:left="514" w:rightChars="215" w:right="430"/>
              <w:rPr>
                <w:rFonts w:cs="Arial"/>
                <w:i/>
                <w:sz w:val="24"/>
                <w:szCs w:val="24"/>
                <w:u w:val="single"/>
              </w:rPr>
            </w:pPr>
          </w:p>
        </w:tc>
      </w:tr>
    </w:tbl>
    <w:p w:rsidR="00E57517" w:rsidRPr="00AF396B" w:rsidRDefault="00E57517" w:rsidP="00E57517">
      <w:pPr>
        <w:spacing w:line="360" w:lineRule="auto"/>
        <w:ind w:leftChars="257" w:left="514" w:rightChars="215" w:right="430"/>
        <w:jc w:val="center"/>
        <w:rPr>
          <w:rFonts w:cs="Arial"/>
          <w:i/>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lastRenderedPageBreak/>
        <w:t>Diferencias</w:t>
      </w:r>
      <w:r w:rsidRPr="00AF396B">
        <w:rPr>
          <w:rFonts w:cs="Arial"/>
          <w:i/>
          <w:sz w:val="24"/>
          <w:szCs w:val="24"/>
        </w:rPr>
        <w:t xml:space="preserve"> </w:t>
      </w:r>
      <w:r w:rsidRPr="00AF396B">
        <w:rPr>
          <w:rFonts w:cs="Arial"/>
          <w:b/>
          <w:i/>
          <w:sz w:val="24"/>
          <w:szCs w:val="24"/>
        </w:rPr>
        <w:t xml:space="preserve">y omisiones  encontradas entre legislaciones </w:t>
      </w:r>
    </w:p>
    <w:p w:rsidR="00E57517" w:rsidRPr="00AF396B" w:rsidRDefault="00E57517" w:rsidP="00E57517">
      <w:pPr>
        <w:spacing w:line="360" w:lineRule="auto"/>
        <w:ind w:leftChars="257" w:left="514" w:rightChars="215" w:right="430"/>
        <w:rPr>
          <w:rFonts w:cs="Arial"/>
          <w:b/>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Luego de analizar estos ordenamientos y otras siete leyes de diversas entidades federativas, encontramos diversas constantes: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 Al parecer, existen algunas dificultades para separar y tipificar todas las conductas delictivas relacionadas con el Ciberacoso, y se limitan, en algunos casos, a considerar el ciberacoso como una extensión del acoso en persona, estableciendo el supuesto que se refiere a ser “acosado a distancia”. Omitiendo los demás fenómenos, como el uso indebido de imágenes íntimas de la persona.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 Las penalidades son distintas para el mismo delito.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III.- La edad establecida para penalizar los casos de menores de edad se basa en los 15 y los 18 años, y no existe un consenso al respecto.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IV.- No toman en cuenta, en algunos casos, que el Ciberacoso no es lo mismo que tomar y utilizar imágenes o videos de una persona en la intimidad para difundirlos con ánimo de hacerle daño. No existe acoso si esto se hace a espaldas de la víctima.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 En otros casos “fusionan” el ciberacoso con invasión a la intimidad.</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 En el caso de los delitos de invasión a la intimidad, algunas redacciones se limitan a señalar que el infractor difunda las imágenes o videos obtenidos sin establecer los fines de tales conductas, como causar un daño intencional a la víctima.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VII.- Ninguna considera el caso en que el autor de las imágenes divulgadas sea la ex pareja de la víctima o persona de su confianza, de tal suerte que la pena sea mayor en dichos casos.</w:t>
      </w:r>
    </w:p>
    <w:p w:rsidR="00E57517" w:rsidRPr="00AF396B" w:rsidRDefault="00E57517" w:rsidP="00E57517">
      <w:pPr>
        <w:spacing w:line="360" w:lineRule="auto"/>
        <w:ind w:leftChars="257" w:left="514" w:rightChars="215" w:right="430"/>
        <w:rPr>
          <w:rFonts w:cs="Arial"/>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Por las consideraciones expuestas, es necesario adecuar el Código Penal del Estado, a fin de dotar de claridad y certeza al delito de Ciberacoso y a las demás conductas desplegadas por medio de las TIC.”</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se basa en la siguiente exposición de motivos: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“En fecha 05 de marzo del presente año, presentamos una iniciativa con proyecto de decreto, para reformar y adicionar diversas disposiciones del Código Penal de Coahuila, referentes a los delitos de Ciberacoso y Acceso a la Intimidad de las Personas.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Por guardar relación directa con la presente iniciativa, retomamos una parte de la exposición de motivos antes señalada, en especial los párrafos que hacen referencia a lo siguiente: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b/>
          <w:i/>
          <w:sz w:val="24"/>
          <w:szCs w:val="24"/>
        </w:rPr>
      </w:pPr>
      <w:r w:rsidRPr="00AF396B">
        <w:rPr>
          <w:rFonts w:cs="Arial"/>
          <w:i/>
          <w:sz w:val="24"/>
          <w:szCs w:val="24"/>
        </w:rPr>
        <w:t>Inicio de cita textual “…</w:t>
      </w:r>
      <w:r w:rsidRPr="00AF396B">
        <w:rPr>
          <w:rFonts w:cs="Arial"/>
          <w:b/>
          <w:i/>
          <w:sz w:val="24"/>
          <w:szCs w:val="24"/>
        </w:rPr>
        <w:t>Ciberacoso, Invasión a la Intimidad de las Personas, “Porno Venganza” y Daño Moral por medio de las redes sociales e Internet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w:t>
      </w:r>
    </w:p>
    <w:p w:rsidR="00E57517" w:rsidRPr="00AF396B" w:rsidRDefault="00E57517" w:rsidP="00E57517">
      <w:pPr>
        <w:spacing w:line="360" w:lineRule="auto"/>
        <w:ind w:leftChars="257" w:left="514" w:rightChars="215" w:right="430" w:firstLine="2"/>
        <w:jc w:val="center"/>
        <w:rPr>
          <w:rFonts w:cs="Arial"/>
          <w:b/>
          <w:i/>
          <w:sz w:val="24"/>
          <w:szCs w:val="24"/>
        </w:rPr>
      </w:pPr>
      <w:r w:rsidRPr="00AF396B">
        <w:rPr>
          <w:rFonts w:cs="Arial"/>
          <w:b/>
          <w:i/>
          <w:sz w:val="24"/>
          <w:szCs w:val="24"/>
        </w:rPr>
        <w:t>El estado de indefensión ante el Ciberacoso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b/>
          <w:i/>
          <w:sz w:val="24"/>
          <w:szCs w:val="24"/>
        </w:rPr>
      </w:pPr>
      <w:r w:rsidRPr="00AF396B">
        <w:rPr>
          <w:rFonts w:cs="Arial"/>
          <w:i/>
          <w:sz w:val="24"/>
          <w:szCs w:val="24"/>
        </w:rPr>
        <w:t xml:space="preserve">Los delitos cometidos a través de las redes sociales e Internet presentan una diferencia que abona considerablemente al estado de indefensión e impotencia de la víctima para poder obtener justicia y en su caso, terminar con el problema y </w:t>
      </w:r>
      <w:r w:rsidRPr="00AF396B">
        <w:rPr>
          <w:rFonts w:cs="Arial"/>
          <w:i/>
          <w:sz w:val="24"/>
          <w:szCs w:val="24"/>
          <w:u w:val="single"/>
        </w:rPr>
        <w:t>lograr que se borren las imágenes o contenidos que le perjudican</w:t>
      </w:r>
      <w:r w:rsidRPr="00AF396B">
        <w:rPr>
          <w:rFonts w:cs="Arial"/>
          <w:i/>
          <w:sz w:val="24"/>
          <w:szCs w:val="24"/>
        </w:rPr>
        <w:t xml:space="preserve">: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 </w:t>
      </w:r>
      <w:r w:rsidRPr="00AF396B">
        <w:rPr>
          <w:rFonts w:cs="Arial"/>
          <w:b/>
          <w:i/>
          <w:sz w:val="24"/>
          <w:szCs w:val="24"/>
        </w:rPr>
        <w:t>Fin del a cita textual.</w:t>
      </w:r>
    </w:p>
    <w:p w:rsidR="00E57517" w:rsidRPr="00AF396B" w:rsidRDefault="00E57517" w:rsidP="00E57517">
      <w:pPr>
        <w:rPr>
          <w:sz w:val="24"/>
          <w:szCs w:val="24"/>
        </w:rPr>
      </w:pPr>
      <w:r w:rsidRPr="00AF396B">
        <w:rPr>
          <w:sz w:val="24"/>
          <w:szCs w:val="24"/>
        </w:rPr>
        <w:t xml:space="preserve"> </w:t>
      </w: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El acceso indebido a las imágenes íntimas de una persona, es el acto de ingresar de forma ilegal a un equipo de cómputo, memoria virtual o cualquier otro dispositivo electrónico, donde la víctima guarde fotos o videos íntimos de ella, para apropiarse de los mismos con ánimo de distribuirlos en redes sociales, en páginas web, o en forma directa a través de discos o unidades de memoria.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lastRenderedPageBreak/>
        <w:t>Asimismo, cuando, aprovechando la confianza de la víctima, el perpetrador se apodera de imágenes o videos que le fueron confiados en un momento determinado y los distribuye o comparte con otras personas.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El acceso pude ser de forma directa o por medios remotos.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Si bien se han tipificado diversas conductas relacionadas con el acceso indebido a imágenes íntimas de las personas o violación a la privacidad e intimidad; se trata de un problema que plantea diversas situaciones que deben ser sancionadas, para ilustrar, nos referimos a los supuestos que se enlistan: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I.- Hacerse de imágenes de fotografía o video de la persona sin su consentimiento; lo que constituye invasión a la privacidad e intimidad.</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II.- Hacer lo mismo que señalamos antes, pero con ánimo de distribuir las imágenes y compartirlas por medio de Internet o redes sociales. Donde además, se configura un evidente daño moral y la finalidad de perjudicar a la víctima en su honor y reputación.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III.- Realizar la conducta antes señalada, pero ofreciendo las imágenes obtenidas ilegalmente a cambio de dinero (venta de “packs”), donde además, se configura el lucro y el comercio de imágenes de una persona.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IV.- Falsificación de la imagen o perfil de una persona, para hacerla aparecer en sitios web o en redes sociales en situaciones de tipo sexual o íntimo. Y;</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V.- Registrar el perfil verdadero de la víctima en sitios de pornografía o intercambios sexuales, sin su consentimiento, para causarle descrédito y daño a su honor y reputación.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En suma tenemos una misma conducta: acceder ilegalmente a imágenes íntimas de una persona, pero, en los hechos, tenemos cinco ramificaciones </w:t>
      </w:r>
      <w:r w:rsidRPr="00AF396B">
        <w:rPr>
          <w:rFonts w:cs="Arial"/>
          <w:i/>
          <w:sz w:val="24"/>
          <w:szCs w:val="24"/>
        </w:rPr>
        <w:lastRenderedPageBreak/>
        <w:t>distintas de perjuicios y daños generados, de finalidades, de formas de usar esas imágenes en perjuicio de la persona. Conductas que deben ser analizadas de manera profunda y detallada de acuerdo a los principios rectores del derecho penal mexicano, a fin de arribar a una regulación plena de todas ellas. Como grupo parlamentario ya nos encontramos trabajando en esto, a fin de estar realizando de manera paulatina todas las adecuaciones a nuestro marco punitivo.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Sin embargo, para efectos de lo que nos interesa para justificar la presente iniciativa,  nos centraremos en dos problemas:</w:t>
      </w:r>
    </w:p>
    <w:p w:rsidR="00E57517" w:rsidRPr="00AF396B" w:rsidRDefault="00E57517" w:rsidP="00E57517">
      <w:pPr>
        <w:rPr>
          <w:sz w:val="24"/>
          <w:szCs w:val="24"/>
        </w:rPr>
      </w:pPr>
    </w:p>
    <w:p w:rsidR="00E57517" w:rsidRPr="00AF396B" w:rsidRDefault="00E57517" w:rsidP="00E57517">
      <w:pPr>
        <w:numPr>
          <w:ilvl w:val="0"/>
          <w:numId w:val="12"/>
        </w:numPr>
        <w:spacing w:line="360" w:lineRule="auto"/>
        <w:ind w:leftChars="257" w:left="514" w:rightChars="215" w:right="430" w:firstLine="2"/>
        <w:rPr>
          <w:rFonts w:cs="Arial"/>
          <w:i/>
          <w:sz w:val="24"/>
          <w:szCs w:val="24"/>
        </w:rPr>
      </w:pPr>
      <w:r w:rsidRPr="00AF396B">
        <w:rPr>
          <w:rFonts w:cs="Arial"/>
          <w:i/>
          <w:sz w:val="24"/>
          <w:szCs w:val="24"/>
        </w:rPr>
        <w:t>El que se relaciona con la cadena de distribución de imágenes de una persona, esto es, el fenómeno que se da entre muchos individuos que pueden compartir el material de uno a otro en forma directa, por medio de dispositivos de almacenamiento, por medio de redes sociales como Whatsapp o de celular a celular.</w:t>
      </w:r>
    </w:p>
    <w:p w:rsidR="00E57517" w:rsidRPr="00AF396B" w:rsidRDefault="00E57517" w:rsidP="00E57517">
      <w:pPr>
        <w:rPr>
          <w:sz w:val="24"/>
          <w:szCs w:val="24"/>
        </w:rPr>
      </w:pPr>
    </w:p>
    <w:p w:rsidR="00E57517" w:rsidRPr="00AF396B" w:rsidRDefault="00E57517" w:rsidP="00E57517">
      <w:pPr>
        <w:numPr>
          <w:ilvl w:val="0"/>
          <w:numId w:val="12"/>
        </w:numPr>
        <w:spacing w:line="360" w:lineRule="auto"/>
        <w:ind w:leftChars="257" w:left="514" w:rightChars="215" w:right="430" w:firstLine="2"/>
        <w:rPr>
          <w:rFonts w:cs="Arial"/>
          <w:i/>
          <w:sz w:val="24"/>
          <w:szCs w:val="24"/>
        </w:rPr>
      </w:pPr>
      <w:r w:rsidRPr="00AF396B">
        <w:rPr>
          <w:rFonts w:cs="Arial"/>
          <w:i/>
          <w:sz w:val="24"/>
          <w:szCs w:val="24"/>
        </w:rPr>
        <w:t>El que se refiere al almacenaje de las imágenes ilegalmente obtenidas en sitios web, aprovechando la casi nula regulación y candados que existen para impedir tales acciones.</w:t>
      </w:r>
    </w:p>
    <w:p w:rsidR="00E57517" w:rsidRPr="00AF396B" w:rsidRDefault="00E57517" w:rsidP="00E57517">
      <w:pPr>
        <w:rPr>
          <w:sz w:val="24"/>
          <w:szCs w:val="24"/>
        </w:rPr>
      </w:pPr>
      <w:r w:rsidRPr="00AF396B">
        <w:rPr>
          <w:sz w:val="24"/>
          <w:szCs w:val="24"/>
        </w:rPr>
        <w:t xml:space="preserve"> </w:t>
      </w: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El problema es simple de explicar: Una persona es denunciada por cometer uno de los delitos ya mencionados, se le procesa, se le finca responsabilidad, se decomisa el material que tiene a la mano, se le prohíbe seguir compartiendo las imágenes o publicándolas; y hasta ahí.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Esto no garantiza a la  víctima que sus fotos o videos no seguirán siendo compartidas por otros, quienes ya las tenían en su poder y no son sujetos de responsabilidad alguna.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lastRenderedPageBreak/>
        <w:t>Por otra parte, los sitios web o plataformas virtuales que almacenan y publicitan las imágenes de la víctima, si no son requeridos por la autoridad para que eliminen el contenido, seguirán haciéndolo, incluso pueden vender sus bases de datos a otros sitios web.</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Cosa que no sucede con otros delitos, donde el delito lo comete no solo el autor material e intelectual inicial, sino todo aquel que más adelante, en la línea de distribución accede a dichas imágenes. Y, a la vez, las empresas virtuales son también objeto de sanciones. Claro está, que al tratarse de imágenes de personas mayores de edad, los legisladores no han considerado la necesidad de establecer sanciones más allá del sujeto activo que dio inicio a todo, que realizó el acceso indebido a las imágenes de la persona e inició la distribución.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Sin embargo, por la naturaleza de estos delitos, las víctimas necesitan una protección más amplia, algo que les garantice que sus imágenes no seguirán siendo exhibidas y compartidas en forma interminable por aquellos que se hicieron de ellas sin ser el autor material u original del delito. Se debe garantizar a la víctima una protección más amplia, de tal modo que no siga siendo objeto de mayores daños en el futuro.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Solicitamos que esta iniciativa, por su estrecha vinculación, sea dictaminada en forma conjunta con la que presentamos el 05 de marzo del presente año, en la que propusimos el siguiente proyecto de decreto: Se modifica el contenido del primer párrafo y se adiciona un sexto párrafo de la fracción I del artículo 236 y se modifica el contenido de las fracciones III y IV, adicionando un tercer párrafo a esta última; y modificando el contenido de la fracción V, recorriendo el actual contenido a la fracción VII, que se crea, al tiempo que se adiciona también la fracción VI  del artículo 272   del Código Penal  de Coahuila.”</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 xml:space="preserve">La iniciativa con Proyecto de decreto por el que se propone adicionar un artículo 271 Bis, del  Código Penal de Coahuila de Zaragoza, planteada por el Diputado Marcelo de Jesús </w:t>
      </w:r>
      <w:r w:rsidRPr="00AF396B">
        <w:rPr>
          <w:rFonts w:cs="Arial"/>
          <w:sz w:val="24"/>
          <w:szCs w:val="24"/>
        </w:rPr>
        <w:lastRenderedPageBreak/>
        <w:t>Torres Cofiño, del Grupo Parlamentario “Del Partido Acción Nacional”, se basa en la siguiente exposición de motivos:</w:t>
      </w:r>
    </w:p>
    <w:p w:rsidR="00E57517" w:rsidRPr="00AF396B" w:rsidRDefault="00E57517" w:rsidP="00E57517">
      <w:pPr>
        <w:rPr>
          <w:sz w:val="24"/>
          <w:szCs w:val="24"/>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La siguiente reforma fue trabajada en colaboración de la sociedad civil Frente Nacional para la Sororidad, Defensoras Digitales Coahuila, Colectivo Kybernus Laguna y la activista Olimpia Coral Melo Cruz, iniciativa que hago propia para presentarla a esta Soberanía. </w:t>
      </w:r>
    </w:p>
    <w:p w:rsidR="00E57517" w:rsidRPr="00AF396B" w:rsidRDefault="00E57517" w:rsidP="00E57517">
      <w:pPr>
        <w:ind w:left="567" w:right="567"/>
        <w:rPr>
          <w:rFonts w:eastAsia="Arial" w:cs="Arial"/>
          <w:b/>
          <w:i/>
          <w:sz w:val="24"/>
          <w:szCs w:val="24"/>
          <w:lang w:eastAsia="es-MX"/>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Realizar una reforma integral que castigue los principales actos de violencia cometidos y perpetuados a través de los espacios digitales tales como: Difusión de contenido íntimo sin consentimiento y ciberacoso, además, establecer dentro de las modalidades de violencia hacia las mujeres que define la Ley de Acceso de las Mujeres a una Vida Libre de Violencia para el Estado de Coahuila, la modalidad de violencia digital, como cualquier acto que se presenta a través de las Tecnologías de la Información y la Comunicación (TIC), plataformas de redes sociales o correo electrónico, que les cause daño o sufrimiento psicológico, físico, económico o sexual.</w:t>
      </w: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Coahuila ocupa el quinto lugar en el país en violencia digital. Se han detectado 93 casos de este tipo de violencia, principalmente ciberacoso y difusión de contenido íntimo sin consentimiento, y se encontraron 86 carpetas de Dropbox donde se publican más de 2 mil videos con contenido íntimo de mujeres y jóvenes según la ficha, informativo que se emitió el pasado 18 de marzo por las colectivas Frente Nacional para la Sororidad, en su representación estatal Defensoras Digitales Coahuila, activistas que luchan contra estos delitos. </w:t>
      </w:r>
    </w:p>
    <w:p w:rsidR="00E57517" w:rsidRPr="00AF396B" w:rsidRDefault="00E57517" w:rsidP="00E57517">
      <w:pPr>
        <w:ind w:right="567"/>
        <w:rPr>
          <w:rFonts w:eastAsia="Arial" w:cs="Arial"/>
          <w:i/>
          <w:sz w:val="24"/>
          <w:szCs w:val="24"/>
          <w:lang w:eastAsia="es-MX"/>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Es por esta razón, que en importante etapa trascendental para todo el país, el proteger a las personas de la Violencia Digital es imperante, por lo que reconocer y castigar la Violencia Digital para la comisión de los delitos es fundamental. En ese sentido, las y los diputados firmantes presentamos en esta Sesión, el proyecto de reformas “PARA QUE LAS MUJERES Y NIÑAS ESTÉN SEGURAS TAMBIÉN EN INTERNET” mismo que es reconocido a nivel nacional como “Ley Olimpia” 1 propuesta de 3 reformas hechas desde la sociedad civil para reconocer, castigar y prevenir la Violencia Digital en México. Estas reformas fueron presentadas por primera vez en México por la activista Olimpia Coral Melo Cruz, que después de ser víctima de la difusión de un video sexual sin consentimiento de ella, en Puebla inició una lucha por reconocer los derechos a la Intimidad, Dignidad y vida privada de las personas en los espacios digitales. </w:t>
      </w:r>
    </w:p>
    <w:p w:rsidR="00E57517" w:rsidRPr="00AF396B" w:rsidRDefault="00E57517" w:rsidP="00E57517">
      <w:pPr>
        <w:ind w:left="567" w:right="567"/>
        <w:rPr>
          <w:rFonts w:eastAsia="Arial" w:cs="Arial"/>
          <w:i/>
          <w:sz w:val="24"/>
          <w:szCs w:val="24"/>
          <w:lang w:eastAsia="es-MX"/>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Este proyecto de reformas contiene 3 propuestas legislativas para tipificar el Ciberacoso, la Difusión de contenido íntimo y el reconocimiento de la Violencia digital como nueva modalidad en la Ley de Acceso a una vida libre de Violencia contra las Mujeres y niñas, mismo proyecto que ha sido presentado desde la </w:t>
      </w:r>
      <w:r w:rsidRPr="00AF396B">
        <w:rPr>
          <w:rFonts w:eastAsia="Arial" w:cs="Arial"/>
          <w:i/>
          <w:sz w:val="24"/>
          <w:szCs w:val="24"/>
          <w:lang w:eastAsia="es-MX"/>
        </w:rPr>
        <w:lastRenderedPageBreak/>
        <w:t xml:space="preserve">sociedad civil en los estados de Aguascalientes, Hidalgo, Baja California Norte, Baja California  Sur, Guanajuato, Ciudad de México y Veracruz.  Estas reformas han sido aprobadas en los estados de Chiapas, Puebla y Zacatecas. </w:t>
      </w:r>
    </w:p>
    <w:p w:rsidR="00E57517" w:rsidRPr="00AF396B" w:rsidRDefault="00E57517" w:rsidP="00E57517">
      <w:pPr>
        <w:ind w:left="567" w:right="567"/>
        <w:rPr>
          <w:rFonts w:eastAsia="Arial" w:cs="Arial"/>
          <w:i/>
          <w:sz w:val="24"/>
          <w:szCs w:val="24"/>
          <w:lang w:eastAsia="es-MX"/>
        </w:rPr>
      </w:pPr>
    </w:p>
    <w:p w:rsidR="00E57517" w:rsidRPr="00AF396B" w:rsidRDefault="00E57517" w:rsidP="00E57517">
      <w:pPr>
        <w:shd w:val="clear" w:color="auto" w:fill="FFFFFF"/>
        <w:ind w:left="567" w:right="567"/>
        <w:rPr>
          <w:rFonts w:eastAsia="Arial" w:cs="Arial"/>
          <w:i/>
          <w:sz w:val="24"/>
          <w:szCs w:val="24"/>
          <w:lang w:eastAsia="es-MX"/>
        </w:rPr>
      </w:pPr>
      <w:r w:rsidRPr="00AF396B">
        <w:rPr>
          <w:rFonts w:eastAsia="Arial" w:cs="Arial"/>
          <w:i/>
          <w:sz w:val="24"/>
          <w:szCs w:val="24"/>
          <w:lang w:eastAsia="es-MX"/>
        </w:rPr>
        <w:t xml:space="preserve">1- El proyecto de “Ley Olimpia” es un proyecto emanado desde la sociedad civil, que mujeres jóvenes crearon en 2014 a fin de reconocer de forma integral la violencia digital en México, dando como resultado que de una hechos personal de violencia cibernética tiene este texto una perspectiva victimal misma que ha sido aprobada en los estados de Chiapas, Puebla y Zacatecas para reconocer como delito la Difusión de Contenido íntimo, el Ciberacoso y la Violencia Digital como modalidad de violencia con perspectiva de género. </w:t>
      </w:r>
    </w:p>
    <w:p w:rsidR="00E57517" w:rsidRPr="00AF396B" w:rsidRDefault="00E57517" w:rsidP="00E57517">
      <w:pPr>
        <w:rPr>
          <w:sz w:val="24"/>
          <w:szCs w:val="24"/>
          <w:lang w:eastAsia="es-MX"/>
        </w:rPr>
      </w:pP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lang w:eastAsia="es-MX"/>
        </w:rPr>
        <w:t xml:space="preserve">Las plataformas digitales entendidas éstas como redes sociales, mensajería instantánea, correos electrónicos, App, Páginas web, servidores digitales, programadores entre otros espacios digitales, en muchas ocasiones </w:t>
      </w:r>
      <w:r w:rsidRPr="00AF396B">
        <w:rPr>
          <w:rFonts w:eastAsia="Arial" w:cs="Arial"/>
          <w:i/>
          <w:sz w:val="24"/>
          <w:szCs w:val="24"/>
          <w:highlight w:val="white"/>
          <w:lang w:eastAsia="es-MX"/>
        </w:rPr>
        <w:t>contribuyen a perpetuar, justificar y normalizar la violencia contra las mujeres.</w:t>
      </w: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highlight w:val="white"/>
          <w:lang w:eastAsia="es-MX"/>
        </w:rPr>
        <w:t>Existen varios tipos de violencia digital que dañan principalmente a las mujeres y niñas, siendo la difusión de contenido íntimo sin consentimiento una de las más comunes e impunes, donde se ejerce un dominio y control del cuerpo de las mujeres incitando a otras violencias como la sextorción. En Coahuila no existe un tipo penal adecuado para castigar e inhibir esta práctica, es por esta razón, que como antecedente de este proyecto de reformas, la sociedad civil Frente Nacional para la Sororidad, Defensoras Digitales Coahuila y Kybernus Laguna se presentó con fecha de 08 de abril de 2019 a la Oficialía de Partes el proyecto de reforma a los artículos 271 y</w:t>
      </w:r>
      <w:r w:rsidRPr="00AF396B">
        <w:rPr>
          <w:rFonts w:eastAsia="Arial" w:cs="Arial"/>
          <w:i/>
          <w:sz w:val="24"/>
          <w:szCs w:val="24"/>
          <w:lang w:eastAsia="es-MX"/>
        </w:rPr>
        <w:t xml:space="preserve"> 272 fracción III, del Código Penal del Estado, para reconocer y castigar los delitos contra la privacidad, la imagen y la intimidad personal.</w:t>
      </w: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highlight w:val="white"/>
          <w:lang w:eastAsia="es-MX"/>
        </w:rPr>
        <w:t>Mismo proyecto que se ha recibido en este pleno como primer reforma de las tres que serán impulsadas por esta legislatura, en apoyo a este plan de acción contra la violencia digital en nuestro estado.</w:t>
      </w: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highlight w:val="white"/>
          <w:lang w:eastAsia="es-MX"/>
        </w:rPr>
        <w:t xml:space="preserve">La Violencia digital por desgracia afecta principalmente a mujeres y niñas, esto no significa que las siguientes reformas solo beneficien a ellas, pues los cambios legislativos aplican a hombres y mujeres por igual; sin embargo, debe ser vista esta violencia con una perspectiva de género, ya que las mujeres y niñas son en las que más impacta negativamente la misma, siendo ésta una extensión de la violencia sistémica que se vive en espacios comunes y material y que hoy en día se traslada al espacio digital. </w:t>
      </w: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Por su parte, el informe titulado “Combatir la violencia en línea contra las mujeres y las niñas: Una llamada de atención al mundo”, de la </w:t>
      </w:r>
      <w:hyperlink r:id="rId10">
        <w:r w:rsidRPr="00AF396B">
          <w:rPr>
            <w:rFonts w:eastAsia="Arial" w:cs="Arial"/>
            <w:i/>
            <w:sz w:val="24"/>
            <w:szCs w:val="24"/>
            <w:lang w:eastAsia="es-MX"/>
          </w:rPr>
          <w:t>Comisión de las Naciones Unidas para la Banda Ancha</w:t>
        </w:r>
      </w:hyperlink>
      <w:r w:rsidRPr="00AF396B">
        <w:rPr>
          <w:rFonts w:eastAsia="Arial" w:cs="Arial"/>
          <w:i/>
          <w:sz w:val="24"/>
          <w:szCs w:val="24"/>
          <w:lang w:eastAsia="es-MX"/>
        </w:rPr>
        <w:t xml:space="preserve"> —órgano perteneciente a la Unión Internacional de Telecomunicaciones (UIT) y las Naciones Unidas para la Educación, la Ciencia y la Cultura (UNESCO)— desde el año de 2015, llamó la atención del mundo, para evidenciar que </w:t>
      </w:r>
      <w:r w:rsidRPr="00AF396B">
        <w:rPr>
          <w:rFonts w:eastAsia="Arial" w:cs="Arial"/>
          <w:b/>
          <w:i/>
          <w:sz w:val="24"/>
          <w:szCs w:val="24"/>
          <w:lang w:eastAsia="es-MX"/>
        </w:rPr>
        <w:t xml:space="preserve">la violencia cibernética contra </w:t>
      </w:r>
      <w:r w:rsidRPr="00AF396B">
        <w:rPr>
          <w:rFonts w:eastAsia="Arial" w:cs="Arial"/>
          <w:b/>
          <w:i/>
          <w:sz w:val="24"/>
          <w:szCs w:val="24"/>
          <w:lang w:eastAsia="es-MX"/>
        </w:rPr>
        <w:lastRenderedPageBreak/>
        <w:t>las mujeres y niñas es un problema de proporciones pandémicas</w:t>
      </w:r>
      <w:r w:rsidRPr="00AF396B">
        <w:rPr>
          <w:rFonts w:eastAsia="Arial" w:cs="Arial"/>
          <w:i/>
          <w:sz w:val="24"/>
          <w:szCs w:val="24"/>
          <w:lang w:eastAsia="es-MX"/>
        </w:rPr>
        <w:t xml:space="preserve"> y que se </w:t>
      </w:r>
      <w:r w:rsidRPr="00AF396B">
        <w:rPr>
          <w:rFonts w:eastAsia="Arial" w:cs="Arial"/>
          <w:b/>
          <w:i/>
          <w:sz w:val="24"/>
          <w:szCs w:val="24"/>
          <w:lang w:eastAsia="es-MX"/>
        </w:rPr>
        <w:t>está convirtiendo en un problema mundial con graves consecuencias para la sociedad y economías de todo el mundo</w:t>
      </w:r>
      <w:r w:rsidRPr="00AF396B">
        <w:rPr>
          <w:rFonts w:eastAsia="Arial" w:cs="Arial"/>
          <w:i/>
          <w:sz w:val="24"/>
          <w:szCs w:val="24"/>
          <w:lang w:eastAsia="es-MX"/>
        </w:rPr>
        <w:t>.</w:t>
      </w:r>
      <w:r w:rsidRPr="00AF396B">
        <w:rPr>
          <w:rFonts w:eastAsia="Arial" w:cs="Arial"/>
          <w:i/>
          <w:sz w:val="24"/>
          <w:szCs w:val="24"/>
          <w:vertAlign w:val="superscript"/>
          <w:lang w:eastAsia="es-MX"/>
        </w:rPr>
        <w:footnoteReference w:id="1"/>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Lo anterior, debido que también el uso de las tecnologías de la información y comunicación están siendo utilizadas para causar daño a las mujeres y las niñas, principalmente por la falta de controles legales y sociales, medidas de seguridad y sistemas de justicia que facilitan la persecución del comportamiento criminal en línea.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el informe, la </w:t>
      </w:r>
      <w:hyperlink r:id="rId11">
        <w:r w:rsidRPr="00AF396B">
          <w:rPr>
            <w:rFonts w:eastAsia="Arial" w:cs="Arial"/>
            <w:i/>
            <w:sz w:val="24"/>
            <w:szCs w:val="24"/>
            <w:lang w:eastAsia="es-MX"/>
          </w:rPr>
          <w:t>Comisión de las Naciones Unidas para la Banda Ancha</w:t>
        </w:r>
      </w:hyperlink>
      <w:r w:rsidRPr="00AF396B">
        <w:rPr>
          <w:rFonts w:eastAsia="Arial" w:cs="Arial"/>
          <w:i/>
          <w:sz w:val="24"/>
          <w:szCs w:val="24"/>
          <w:lang w:eastAsia="es-MX"/>
        </w:rPr>
        <w:t xml:space="preserve">, refiere las siguientes cifras alarmantes: </w:t>
      </w:r>
    </w:p>
    <w:p w:rsidR="00E57517" w:rsidRPr="00AF396B" w:rsidRDefault="00E57517" w:rsidP="00E57517">
      <w:pPr>
        <w:spacing w:line="276" w:lineRule="auto"/>
        <w:rPr>
          <w:rFonts w:eastAsia="Arial" w:cs="Arial"/>
          <w:sz w:val="24"/>
          <w:szCs w:val="24"/>
          <w:lang w:eastAsia="es-MX"/>
        </w:rPr>
      </w:pP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Se estima que un </w:t>
      </w:r>
      <w:r w:rsidRPr="00AF396B">
        <w:rPr>
          <w:rFonts w:eastAsia="Arial" w:cs="Arial"/>
          <w:b/>
          <w:i/>
          <w:sz w:val="24"/>
          <w:szCs w:val="24"/>
          <w:lang w:eastAsia="es-MX"/>
        </w:rPr>
        <w:t>73% de las mujeres</w:t>
      </w:r>
      <w:r w:rsidRPr="00AF396B">
        <w:rPr>
          <w:rFonts w:eastAsia="Arial" w:cs="Arial"/>
          <w:i/>
          <w:sz w:val="24"/>
          <w:szCs w:val="24"/>
          <w:lang w:eastAsia="es-MX"/>
        </w:rPr>
        <w:t xml:space="preserve"> ya </w:t>
      </w:r>
      <w:r w:rsidRPr="00AF396B">
        <w:rPr>
          <w:rFonts w:eastAsia="Arial" w:cs="Arial"/>
          <w:b/>
          <w:i/>
          <w:sz w:val="24"/>
          <w:szCs w:val="24"/>
          <w:lang w:eastAsia="es-MX"/>
        </w:rPr>
        <w:t>se ha visto expuesta</w:t>
      </w:r>
      <w:r w:rsidRPr="00AF396B">
        <w:rPr>
          <w:rFonts w:eastAsia="Arial" w:cs="Arial"/>
          <w:i/>
          <w:sz w:val="24"/>
          <w:szCs w:val="24"/>
          <w:lang w:eastAsia="es-MX"/>
        </w:rPr>
        <w:t xml:space="preserve"> o </w:t>
      </w:r>
      <w:r w:rsidRPr="00AF396B">
        <w:rPr>
          <w:rFonts w:eastAsia="Arial" w:cs="Arial"/>
          <w:b/>
          <w:i/>
          <w:sz w:val="24"/>
          <w:szCs w:val="24"/>
          <w:lang w:eastAsia="es-MX"/>
        </w:rPr>
        <w:t>ha experimentado algún tipo de violencia en línea</w:t>
      </w:r>
      <w:r w:rsidRPr="00AF396B">
        <w:rPr>
          <w:rFonts w:eastAsia="Arial" w:cs="Arial"/>
          <w:i/>
          <w:sz w:val="24"/>
          <w:szCs w:val="24"/>
          <w:lang w:eastAsia="es-MX"/>
        </w:rPr>
        <w:t>.</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Las </w:t>
      </w:r>
      <w:r w:rsidRPr="00AF396B">
        <w:rPr>
          <w:rFonts w:eastAsia="Arial" w:cs="Arial"/>
          <w:b/>
          <w:i/>
          <w:sz w:val="24"/>
          <w:szCs w:val="24"/>
          <w:lang w:eastAsia="es-MX"/>
        </w:rPr>
        <w:t>mujeres de entre 18 y 24 años</w:t>
      </w:r>
      <w:r w:rsidRPr="00AF396B">
        <w:rPr>
          <w:rFonts w:eastAsia="Arial" w:cs="Arial"/>
          <w:i/>
          <w:sz w:val="24"/>
          <w:szCs w:val="24"/>
          <w:lang w:eastAsia="es-MX"/>
        </w:rPr>
        <w:t> presentan un gran riesgo de ser objeto de persecución y acoso sexual, además de amenazas físicas.</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 xml:space="preserve">En los </w:t>
      </w:r>
      <w:r w:rsidRPr="00AF396B">
        <w:rPr>
          <w:rFonts w:eastAsia="Arial" w:cs="Arial"/>
          <w:b/>
          <w:i/>
          <w:sz w:val="24"/>
          <w:szCs w:val="24"/>
          <w:lang w:eastAsia="es-MX"/>
        </w:rPr>
        <w:t xml:space="preserve">28 países de la Unión Europea solamente, nueve millones de mujeres han sufrido violencia en línea a edades </w:t>
      </w:r>
      <w:r w:rsidRPr="00AF396B">
        <w:rPr>
          <w:rFonts w:eastAsia="Arial" w:cs="Arial"/>
          <w:i/>
          <w:sz w:val="24"/>
          <w:szCs w:val="24"/>
          <w:lang w:eastAsia="es-MX"/>
        </w:rPr>
        <w:t>tan</w:t>
      </w:r>
      <w:r w:rsidRPr="00AF396B">
        <w:rPr>
          <w:rFonts w:eastAsia="Arial" w:cs="Arial"/>
          <w:b/>
          <w:i/>
          <w:sz w:val="24"/>
          <w:szCs w:val="24"/>
          <w:lang w:eastAsia="es-MX"/>
        </w:rPr>
        <w:t xml:space="preserve"> tempranas </w:t>
      </w:r>
      <w:r w:rsidRPr="00AF396B">
        <w:rPr>
          <w:rFonts w:eastAsia="Arial" w:cs="Arial"/>
          <w:i/>
          <w:sz w:val="24"/>
          <w:szCs w:val="24"/>
          <w:lang w:eastAsia="es-MX"/>
        </w:rPr>
        <w:t>como los 15 años.</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b/>
          <w:i/>
          <w:sz w:val="24"/>
          <w:szCs w:val="24"/>
          <w:lang w:eastAsia="es-MX"/>
        </w:rPr>
        <w:t>Una de cada cinco usuarias de Internet</w:t>
      </w:r>
      <w:r w:rsidRPr="00AF396B">
        <w:rPr>
          <w:rFonts w:eastAsia="Arial" w:cs="Arial"/>
          <w:i/>
          <w:sz w:val="24"/>
          <w:szCs w:val="24"/>
          <w:lang w:eastAsia="es-MX"/>
        </w:rPr>
        <w:t xml:space="preserve"> </w:t>
      </w:r>
      <w:r w:rsidRPr="00AF396B">
        <w:rPr>
          <w:rFonts w:eastAsia="Arial" w:cs="Arial"/>
          <w:b/>
          <w:i/>
          <w:sz w:val="24"/>
          <w:szCs w:val="24"/>
          <w:lang w:eastAsia="es-MX"/>
        </w:rPr>
        <w:t>vive en países donde es muy poco probable que se castigue el acoso y abuso de las mujeres en línea</w:t>
      </w:r>
      <w:r w:rsidRPr="00AF396B">
        <w:rPr>
          <w:rFonts w:eastAsia="Arial" w:cs="Arial"/>
          <w:i/>
          <w:sz w:val="24"/>
          <w:szCs w:val="24"/>
          <w:lang w:eastAsia="es-MX"/>
        </w:rPr>
        <w:t>.</w:t>
      </w:r>
    </w:p>
    <w:p w:rsidR="00E57517" w:rsidRPr="00AF396B" w:rsidRDefault="00E57517" w:rsidP="00E57517">
      <w:pPr>
        <w:numPr>
          <w:ilvl w:val="0"/>
          <w:numId w:val="13"/>
        </w:numPr>
        <w:spacing w:line="276" w:lineRule="auto"/>
        <w:rPr>
          <w:rFonts w:eastAsia="Calibri" w:cs="Arial"/>
          <w:b/>
          <w:i/>
          <w:sz w:val="24"/>
          <w:szCs w:val="24"/>
          <w:lang w:eastAsia="es-MX"/>
        </w:rPr>
      </w:pPr>
      <w:r w:rsidRPr="00AF396B">
        <w:rPr>
          <w:rFonts w:eastAsia="Arial" w:cs="Arial"/>
          <w:i/>
          <w:sz w:val="24"/>
          <w:szCs w:val="24"/>
          <w:lang w:eastAsia="es-MX"/>
        </w:rPr>
        <w:t xml:space="preserve">En muchos países </w:t>
      </w:r>
      <w:r w:rsidRPr="00AF396B">
        <w:rPr>
          <w:rFonts w:eastAsia="Arial" w:cs="Arial"/>
          <w:b/>
          <w:i/>
          <w:sz w:val="24"/>
          <w:szCs w:val="24"/>
          <w:lang w:eastAsia="es-MX"/>
        </w:rPr>
        <w:t>las mujeres prefieren no denunciar su victimización por miedo a las repercusiones sociales.</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La violencia cibernética impone una carga adicional en el ancho de banda emocional, consume tiempo y recursos financieros, incluidos salarios perdidos.</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Ante esta realidad, en México el Instituto Nacional de Estadísticas y Geografía en un primer acercamiento, abordó, por primera vez el fenómeno del ciberacoso y su impacto en la población afectada, mediante el </w:t>
      </w:r>
      <w:r w:rsidRPr="00AF396B">
        <w:rPr>
          <w:rFonts w:eastAsia="Arial" w:cs="Arial"/>
          <w:b/>
          <w:i/>
          <w:sz w:val="24"/>
          <w:szCs w:val="24"/>
          <w:lang w:eastAsia="es-MX"/>
        </w:rPr>
        <w:t>módulo sobre Ciberacoso de la Encuesta Nacional sobre Disponibilidad y Uso de las TIC en Hogares (ENDUTIH 2015)</w:t>
      </w:r>
      <w:r w:rsidRPr="00AF396B">
        <w:rPr>
          <w:rFonts w:eastAsia="Arial" w:cs="Arial"/>
          <w:i/>
          <w:sz w:val="24"/>
          <w:szCs w:val="24"/>
          <w:lang w:eastAsia="es-MX"/>
        </w:rPr>
        <w:t xml:space="preserve">, a fin de generar información estadística que permita tener una aproximación de esta situación emergente de violencia, derivado del uso de las tecnologías de la información y comunicación, así como del internet.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este sentido, la Encuesta Nacional definió al </w:t>
      </w:r>
      <w:r w:rsidRPr="00AF396B">
        <w:rPr>
          <w:rFonts w:eastAsia="Arial" w:cs="Arial"/>
          <w:b/>
          <w:i/>
          <w:sz w:val="24"/>
          <w:szCs w:val="24"/>
          <w:lang w:eastAsia="es-MX"/>
        </w:rPr>
        <w:t xml:space="preserve">ciberacoso </w:t>
      </w:r>
      <w:r w:rsidRPr="00AF396B">
        <w:rPr>
          <w:rFonts w:eastAsia="Arial" w:cs="Arial"/>
          <w:i/>
          <w:sz w:val="24"/>
          <w:szCs w:val="24"/>
          <w:lang w:eastAsia="es-MX"/>
        </w:rPr>
        <w:t xml:space="preserve">como: </w:t>
      </w:r>
    </w:p>
    <w:p w:rsidR="00E57517" w:rsidRPr="00AF396B" w:rsidRDefault="00E57517" w:rsidP="00E57517">
      <w:pPr>
        <w:rPr>
          <w:sz w:val="24"/>
          <w:szCs w:val="24"/>
          <w:lang w:eastAsia="es-MX"/>
        </w:rPr>
      </w:pPr>
    </w:p>
    <w:p w:rsidR="00E57517" w:rsidRPr="00AF396B" w:rsidRDefault="00E57517" w:rsidP="00E57517">
      <w:pPr>
        <w:spacing w:line="276" w:lineRule="auto"/>
        <w:ind w:left="567"/>
        <w:rPr>
          <w:rFonts w:eastAsia="Arial" w:cs="Arial"/>
          <w:b/>
          <w:i/>
          <w:sz w:val="24"/>
          <w:szCs w:val="24"/>
          <w:lang w:eastAsia="es-MX"/>
        </w:rPr>
      </w:pPr>
      <w:r w:rsidRPr="00AF396B">
        <w:rPr>
          <w:rFonts w:eastAsia="Arial" w:cs="Arial"/>
          <w:b/>
          <w:i/>
          <w:sz w:val="24"/>
          <w:szCs w:val="24"/>
          <w:lang w:eastAsia="es-MX"/>
        </w:rPr>
        <w:t>Una forma de violencia que se produce regularmente sin que haya encuentros físicos, la estrategia presentada y más utilizada por los acosadores, es la reiteración a través de las vías que ofrece el Internet, los celulares y las redes sociales en general, invadiendo de esta manera la intimidad de la víctima, ya sea hostigando, causando angustia, miedo o alarma; puede incluir amenazas, falsas acusaciones, robo de identidad, vigilancia de las actividades que realiza en Internet, uso de información privada para chantajear y daños al equipo de la víctima.</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Entre sus hallazgos, refirió que el 24.4% de la población de 12 años o más (48% mujeres y 52% hombres), dijo haber vivido ciberacoso por el uso del internet o celular, mediante el acoso, el recibo de spam o virus, llamadas, contenido multimedia; contacto con identidades falsas, o mediante el recibo de mensajes.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Al respecto, es importante mencionar que datos de la Encuesta Nacional sobre Disponibilidad y Uso de Tecnologías de la Información en los Hogares 2017 del INEGI, refieren que la tecnológica de la computación, la microelectrónica y las telecomunicaciones para producir información mediante la informática, el Internet, la multimedia o los sistemas de telecomunicaciones, son usados por más de la mitad de las personas de seis años o más en el país.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De los cuales:</w:t>
      </w:r>
    </w:p>
    <w:p w:rsidR="00E57517" w:rsidRPr="00AF396B" w:rsidRDefault="00E57517" w:rsidP="00E57517">
      <w:pPr>
        <w:rPr>
          <w:sz w:val="24"/>
          <w:szCs w:val="24"/>
          <w:lang w:eastAsia="es-MX"/>
        </w:rPr>
      </w:pPr>
    </w:p>
    <w:p w:rsidR="00E57517" w:rsidRPr="00AF396B" w:rsidRDefault="00E57517" w:rsidP="00E57517">
      <w:pPr>
        <w:numPr>
          <w:ilvl w:val="0"/>
          <w:numId w:val="19"/>
        </w:numPr>
        <w:spacing w:line="276" w:lineRule="auto"/>
        <w:rPr>
          <w:rFonts w:eastAsia="Calibri" w:cs="Arial"/>
          <w:sz w:val="24"/>
          <w:szCs w:val="24"/>
          <w:lang w:eastAsia="es-MX"/>
        </w:rPr>
      </w:pPr>
      <w:r w:rsidRPr="00AF396B">
        <w:rPr>
          <w:rFonts w:eastAsia="Arial" w:cs="Arial"/>
          <w:sz w:val="24"/>
          <w:szCs w:val="24"/>
          <w:lang w:eastAsia="es-MX"/>
        </w:rPr>
        <w:t>71.3 millones son usuarias (os) de internet: 51% mujeres y 49% hombres.</w:t>
      </w:r>
    </w:p>
    <w:p w:rsidR="00E57517" w:rsidRPr="00AF396B" w:rsidRDefault="00E57517" w:rsidP="00E57517">
      <w:pPr>
        <w:numPr>
          <w:ilvl w:val="0"/>
          <w:numId w:val="19"/>
        </w:numPr>
        <w:spacing w:line="276" w:lineRule="auto"/>
        <w:rPr>
          <w:rFonts w:eastAsia="Calibri" w:cs="Arial"/>
          <w:sz w:val="24"/>
          <w:szCs w:val="24"/>
          <w:lang w:eastAsia="es-MX"/>
        </w:rPr>
      </w:pPr>
      <w:r w:rsidRPr="00AF396B">
        <w:rPr>
          <w:rFonts w:eastAsia="Arial" w:cs="Arial"/>
          <w:sz w:val="24"/>
          <w:szCs w:val="24"/>
          <w:lang w:eastAsia="es-MX"/>
        </w:rPr>
        <w:t xml:space="preserve">80.7 millones son usuarias (os) de telefonía celular: 51% mujeres y 49% hombres. </w:t>
      </w:r>
    </w:p>
    <w:p w:rsidR="00E57517" w:rsidRPr="00AF396B" w:rsidRDefault="00E57517" w:rsidP="00E57517">
      <w:pPr>
        <w:numPr>
          <w:ilvl w:val="0"/>
          <w:numId w:val="19"/>
        </w:numPr>
        <w:spacing w:line="276" w:lineRule="auto"/>
        <w:rPr>
          <w:rFonts w:eastAsia="Calibri" w:cs="Arial"/>
          <w:sz w:val="24"/>
          <w:szCs w:val="24"/>
          <w:lang w:eastAsia="es-MX"/>
        </w:rPr>
      </w:pPr>
      <w:r w:rsidRPr="00AF396B">
        <w:rPr>
          <w:rFonts w:eastAsia="Arial" w:cs="Arial"/>
          <w:sz w:val="24"/>
          <w:szCs w:val="24"/>
          <w:lang w:eastAsia="es-MX"/>
        </w:rPr>
        <w:t xml:space="preserve">50.5 millones son usuarias (os) de computadoras: 49% mujeres y 51% hombres.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Por otra parte, el </w:t>
      </w:r>
      <w:r w:rsidRPr="00AF396B">
        <w:rPr>
          <w:rFonts w:eastAsia="Arial" w:cs="Arial"/>
          <w:b/>
          <w:i/>
          <w:sz w:val="24"/>
          <w:szCs w:val="24"/>
          <w:lang w:eastAsia="es-MX"/>
        </w:rPr>
        <w:t xml:space="preserve">Frente Nacional para la Sororidad </w:t>
      </w:r>
      <w:r w:rsidRPr="00AF396B">
        <w:rPr>
          <w:rFonts w:eastAsia="Arial" w:cs="Arial"/>
          <w:i/>
          <w:sz w:val="24"/>
          <w:szCs w:val="24"/>
          <w:lang w:eastAsia="es-MX"/>
        </w:rPr>
        <w:t xml:space="preserve">en su propuesta integral sobre violencia sexual cibernética, ha hecho manifiesto que el uso del internet y las nuevas tecnologías de la información y comunicación han incrementado la violencia hacia las mujeres en una nueva modalidad: la violencia digital.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este nuevo tipo de violencia, las mujeres se han encontrado expuestas a la divulgación de su información, violación de sus datos personales, la invasión de su privacidad, la difusión de contenido íntimo sin consentimiento y la </w:t>
      </w:r>
      <w:r w:rsidRPr="00AF396B">
        <w:rPr>
          <w:rFonts w:eastAsia="Arial" w:cs="Arial"/>
          <w:i/>
          <w:sz w:val="24"/>
          <w:szCs w:val="24"/>
          <w:lang w:eastAsia="es-MX"/>
        </w:rPr>
        <w:lastRenderedPageBreak/>
        <w:t xml:space="preserve">suplantación virtual, lo cual, no sólo daña su dignidad humana, sino que, ha incitado a conductas de odio o burla hacia su persona. Esta violencia comienza principalmente pero no exclusivamente con el ciberacoso para dar paso a las sextorciones, amenazas, ciberpersecución, acecho, hostigamiento sexual, trata virtual hasta llegar al delito de extorsión o inducción del suicidio de las mujeres víctimas de este tipo de violencias. </w:t>
      </w:r>
    </w:p>
    <w:p w:rsidR="00E57517" w:rsidRPr="00AF396B" w:rsidRDefault="00E57517" w:rsidP="00E57517">
      <w:pPr>
        <w:rPr>
          <w:sz w:val="24"/>
          <w:szCs w:val="24"/>
          <w:highlight w:val="white"/>
        </w:rPr>
      </w:pPr>
    </w:p>
    <w:p w:rsidR="00E57517" w:rsidRPr="00AF396B" w:rsidRDefault="00E57517" w:rsidP="00E57517">
      <w:pPr>
        <w:spacing w:after="200"/>
        <w:ind w:left="567" w:right="567"/>
        <w:rPr>
          <w:rFonts w:eastAsia="Arial" w:cs="Arial"/>
          <w:i/>
          <w:sz w:val="24"/>
          <w:szCs w:val="24"/>
          <w:lang w:eastAsia="es-MX"/>
        </w:rPr>
      </w:pPr>
      <w:r w:rsidRPr="00AF396B">
        <w:rPr>
          <w:rFonts w:eastAsia="Arial" w:cs="Arial"/>
          <w:i/>
          <w:sz w:val="24"/>
          <w:szCs w:val="24"/>
          <w:lang w:eastAsia="es-MX"/>
        </w:rPr>
        <w:t xml:space="preserve">1 de cada 5 usuarias de internet viven en países donde no se castiga el ciberacoso </w:t>
      </w:r>
    </w:p>
    <w:p w:rsidR="00E57517" w:rsidRPr="00AF396B" w:rsidRDefault="00E57517" w:rsidP="00E57517">
      <w:pPr>
        <w:spacing w:after="200"/>
        <w:ind w:left="567" w:right="567"/>
        <w:rPr>
          <w:rFonts w:eastAsia="Arial" w:cs="Arial"/>
          <w:i/>
          <w:sz w:val="24"/>
          <w:szCs w:val="24"/>
          <w:lang w:eastAsia="es-MX"/>
        </w:rPr>
      </w:pPr>
      <w:r w:rsidRPr="00AF396B">
        <w:rPr>
          <w:rFonts w:eastAsia="Arial" w:cs="Arial"/>
          <w:i/>
          <w:sz w:val="24"/>
          <w:szCs w:val="24"/>
          <w:lang w:eastAsia="es-MX"/>
        </w:rPr>
        <w:t xml:space="preserve">No todo el contenido proviene de la práctica del sexting por ello no se debe re victimizar a las mujeres sino que debemos dar herramientas para la prevención garantizando que las mujeres puedan navegar seguras. </w:t>
      </w: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highlight w:val="white"/>
          <w:lang w:eastAsia="es-MX"/>
        </w:rPr>
        <w:t>El ciberacoso y los mensajes de odio ayudan a reforzar la</w:t>
      </w:r>
      <w:r w:rsidRPr="00AF396B">
        <w:rPr>
          <w:rFonts w:eastAsia="Arial" w:cs="Arial"/>
          <w:b/>
          <w:i/>
          <w:sz w:val="24"/>
          <w:szCs w:val="24"/>
          <w:highlight w:val="white"/>
          <w:lang w:eastAsia="es-MX"/>
        </w:rPr>
        <w:t> cultura sexista y machista que ve a las mujeres como objeto</w:t>
      </w:r>
      <w:r w:rsidRPr="00AF396B">
        <w:rPr>
          <w:rFonts w:eastAsia="Arial" w:cs="Arial"/>
          <w:i/>
          <w:sz w:val="24"/>
          <w:szCs w:val="24"/>
          <w:highlight w:val="white"/>
          <w:lang w:eastAsia="es-MX"/>
        </w:rPr>
        <w:t xml:space="preserve">. Cabe destacar que en Coahuila </w:t>
      </w:r>
    </w:p>
    <w:p w:rsidR="00E57517" w:rsidRPr="00AF396B" w:rsidRDefault="00E57517" w:rsidP="00E57517">
      <w:pPr>
        <w:spacing w:after="200" w:line="276" w:lineRule="auto"/>
        <w:ind w:left="567" w:right="567"/>
        <w:rPr>
          <w:rFonts w:eastAsia="Arial" w:cs="Arial"/>
          <w:i/>
          <w:sz w:val="24"/>
          <w:szCs w:val="24"/>
          <w:lang w:eastAsia="es-MX"/>
        </w:rPr>
      </w:pPr>
      <w:r w:rsidRPr="00AF396B">
        <w:rPr>
          <w:rFonts w:eastAsia="Arial" w:cs="Arial"/>
          <w:i/>
          <w:sz w:val="24"/>
          <w:szCs w:val="24"/>
          <w:lang w:eastAsia="es-MX"/>
        </w:rPr>
        <w:t xml:space="preserve">Debido a la importancia que ha venido revistiendo la falta de regulación expresa que sancione a aquellas conductas tendientes a utilizar a el internet como medio o fin comisivo de diversos ilícitos, es que se exponen las diversas problemáticas y situaciones en la que nos encontramos inmersos, mismas que deben ser solucionadas a la brevedad, a efecto de que se pueda continuar el normal desarrollo del derecho a la libertad de expresión, pero esta vez ya protegido de todos o la mayoría de posibles actitudes negativas. </w:t>
      </w: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Por otra parte, el ciberacoso es una forma específica de acoso, cuya característica distintiva es que se verifica a través de medios informáticos. El concepto puede referirse a un acto de manera intencionada que se lleva a cabo de manera constante o repetitiva, estableciendo comunicación por medios electrónicos, dejando en vulnerabilidad a la víctima para poder defenderse.</w:t>
      </w:r>
      <w:r w:rsidRPr="00AF396B">
        <w:rPr>
          <w:rFonts w:eastAsia="Arial" w:cs="Arial"/>
          <w:i/>
          <w:sz w:val="24"/>
          <w:szCs w:val="24"/>
          <w:vertAlign w:val="superscript"/>
          <w:lang w:eastAsia="es-MX"/>
        </w:rPr>
        <w:footnoteReference w:id="2"/>
      </w:r>
      <w:r w:rsidRPr="00AF396B">
        <w:rPr>
          <w:rFonts w:eastAsia="Arial" w:cs="Arial"/>
          <w:i/>
          <w:sz w:val="24"/>
          <w:szCs w:val="24"/>
          <w:lang w:eastAsia="es-MX"/>
        </w:rPr>
        <w:t xml:space="preserve">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general, el acoso efectuado por medios cibernéticos no ha sido objeto de tipificación específica, salvo el caso de algunos estados de EE.UU. como Luisiana y ahora, recientemente legislado en el Estado de Puebla, ya que el fenómeno tiene a abordarse por fuera de los márgenes del derecho penal, aunque los casos más graves pueden ser perseguidos a través de tipos penales generales, como coacción, tratos degradantes o injurias y calumnias, </w:t>
      </w:r>
      <w:r w:rsidRPr="00AF396B">
        <w:rPr>
          <w:rFonts w:eastAsia="Arial" w:cs="Arial"/>
          <w:i/>
          <w:sz w:val="24"/>
          <w:szCs w:val="24"/>
          <w:lang w:eastAsia="es-MX"/>
        </w:rPr>
        <w:lastRenderedPageBreak/>
        <w:t>sin perjuicio de la aplicabilidad de jurisdicciones especiales en caso de tratarse de menores de edad.</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No obstante lo anterior, el ciberacoso no influye a todas las víctimas por igual, estando mediada por factores como género, cantidad y calidad de apoyo social, edad y tiempo de conexión a internet, añadió el profesor Clemente.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De igual forma, el informe de la VIU incluye diversos estudios sobre la incidencia o número total de personas que son agresoras, víctimas o espectadoras, es decir, ciberperpetradores, cibervíctimas y ciberespectadores, arrojando lo siguientes datos al respecto: </w:t>
      </w:r>
    </w:p>
    <w:p w:rsidR="00E57517" w:rsidRPr="00AF396B" w:rsidRDefault="00E57517" w:rsidP="00E57517">
      <w:pPr>
        <w:rPr>
          <w:sz w:val="24"/>
          <w:szCs w:val="24"/>
          <w:lang w:eastAsia="es-MX"/>
        </w:rPr>
      </w:pP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14.7 por ciento de los encuestados ha utilizado el celular para ofender a alguien y 7.2 por ciento ha sido perjudicado a través de este medio. </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3.8 por ciento ha usado Messenger para perjudicar a alguien y 4.3 por ciento ha sido ofendido por esta vía.</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4.3 por ciento reconoce haber sido engañado alguna vez mientras jugaba en la red. </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51 por ciento fue víctima a través del teléfono móvil (mensajes, fotos negativas).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37 por ciento a través de mensajería instantánea.</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30 por ciento a través de correo electrónico. Cibervictimización por acción negativa recibida.</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29.6 por ciento corresponde a hablar mal y esparcir rumores.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25.9 por ciento a imágenes negativas en redes.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14.8 por ciento a recibir mensajes de extorsión.</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11.1 por ciento a recibir mensajes insultantes. </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7.4 por ciento a recibir mensajes con amenazas.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3.7 por ciento a ser fotografiado o filmado en situación negativa y compartido en la red.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No debe pasar desapercibido que el informe finaliza negando la errónea creencia generalizada de que un enfoque tecnológico y de seguridad, una mayor información y un mayor control sobre el uso de las tecnologías, redundará en una disminución del riesgo de los jóvenes.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Asimismo, importante destacar que de acuerdo con el informe denominado “La Violencia en línea contra las Mujeres en México” de ‘La coalición Internet es nuestra’, integrada por Luchadoras MX y Derechos Digitales, entre otras, en colaboración con más organizaciones, se establecieron 13 tipos de violencia </w:t>
      </w:r>
      <w:r w:rsidRPr="00AF396B">
        <w:rPr>
          <w:rFonts w:eastAsia="Arial" w:cs="Arial"/>
          <w:i/>
          <w:sz w:val="24"/>
          <w:szCs w:val="24"/>
          <w:lang w:eastAsia="es-MX"/>
        </w:rPr>
        <w:lastRenderedPageBreak/>
        <w:t xml:space="preserve">más recurrentes que se practican a través de Internet, siendo estos los siguientes: </w:t>
      </w:r>
    </w:p>
    <w:p w:rsidR="00E57517" w:rsidRPr="00AF396B" w:rsidRDefault="00E57517" w:rsidP="00E57517">
      <w:pPr>
        <w:rPr>
          <w:sz w:val="24"/>
          <w:szCs w:val="24"/>
          <w:lang w:eastAsia="es-MX"/>
        </w:rPr>
      </w:pP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Acceso no autorizado (intervención) y control de acceso.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Control y manipulación de la información.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Suplantación y robo de identidad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Monitoreo y acecho.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Expresiones discriminatorias.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Acoso.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Amenazas.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Difusión de información personal o íntima sin consentimiento.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Extorsión.</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 xml:space="preserve">Desprestigio. </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 xml:space="preserve">Abuso y explotación sexual relacionado con las tecnologías. </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 xml:space="preserve">Afectaciones a canales de expresiones. </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Omisiones por parte de actores con poder regulatorio.</w:t>
      </w:r>
    </w:p>
    <w:p w:rsidR="00E57517" w:rsidRPr="00AF396B" w:rsidRDefault="00E57517" w:rsidP="00E57517">
      <w:pPr>
        <w:rPr>
          <w:sz w:val="24"/>
          <w:szCs w:val="24"/>
          <w:lang w:eastAsia="es-MX"/>
        </w:rPr>
      </w:pPr>
    </w:p>
    <w:p w:rsidR="00E57517" w:rsidRPr="00AF396B" w:rsidRDefault="00E57517" w:rsidP="00E57517">
      <w:pPr>
        <w:spacing w:after="280" w:line="276" w:lineRule="auto"/>
        <w:ind w:left="567" w:right="567"/>
        <w:rPr>
          <w:rFonts w:eastAsia="Arial" w:cs="Arial"/>
          <w:i/>
          <w:sz w:val="24"/>
          <w:szCs w:val="24"/>
          <w:lang w:eastAsia="es-MX"/>
        </w:rPr>
      </w:pPr>
      <w:r w:rsidRPr="00AF396B">
        <w:rPr>
          <w:rFonts w:eastAsia="Arial" w:cs="Arial"/>
          <w:i/>
          <w:sz w:val="24"/>
          <w:szCs w:val="24"/>
          <w:lang w:eastAsia="es-MX"/>
        </w:rPr>
        <w:t xml:space="preserve">Estos actos generan en las víctimas diversas reacciones que afectan su persona, entre ellas el miedo, desconcierto e inseguridad, llegando incluso al grado de sentirse inseguras en cualquier lugar por el simple hecho a ser reconocidas y en su caso, ofendidas o acosadas. </w:t>
      </w:r>
    </w:p>
    <w:p w:rsidR="00E57517" w:rsidRPr="00AF396B" w:rsidRDefault="00E57517" w:rsidP="00E57517">
      <w:pPr>
        <w:spacing w:before="280" w:after="280" w:line="276" w:lineRule="auto"/>
        <w:ind w:left="567" w:right="567"/>
        <w:rPr>
          <w:rFonts w:eastAsia="Arial" w:cs="Arial"/>
          <w:i/>
          <w:sz w:val="24"/>
          <w:szCs w:val="24"/>
          <w:lang w:eastAsia="es-MX"/>
        </w:rPr>
      </w:pPr>
      <w:r w:rsidRPr="00AF396B">
        <w:rPr>
          <w:rFonts w:eastAsia="Arial" w:cs="Arial"/>
          <w:i/>
          <w:sz w:val="24"/>
          <w:szCs w:val="24"/>
          <w:lang w:eastAsia="es-MX"/>
        </w:rPr>
        <w:t xml:space="preserve">De acuerdo con las cifras registradas en 2015 por el Instituto Nacional de Estadística y Geografía (INEGI), en México se establecen datos alarmantes entre ellos los siguientes: </w:t>
      </w:r>
    </w:p>
    <w:p w:rsidR="00E57517" w:rsidRPr="00AF396B" w:rsidRDefault="00E57517" w:rsidP="00E57517">
      <w:pPr>
        <w:spacing w:before="280" w:after="280" w:line="276" w:lineRule="auto"/>
        <w:ind w:left="1418"/>
        <w:rPr>
          <w:rFonts w:eastAsia="Arial" w:cs="Arial"/>
          <w:sz w:val="24"/>
          <w:szCs w:val="24"/>
          <w:lang w:eastAsia="es-MX"/>
        </w:rPr>
      </w:pPr>
      <w:r w:rsidRPr="00AF396B">
        <w:rPr>
          <w:rFonts w:eastAsia="Arial" w:cs="Arial"/>
          <w:sz w:val="24"/>
          <w:szCs w:val="24"/>
          <w:lang w:eastAsia="es-MX"/>
        </w:rPr>
        <w:t xml:space="preserve">- </w:t>
      </w:r>
      <w:r w:rsidRPr="00AF396B">
        <w:rPr>
          <w:rFonts w:eastAsia="Arial" w:cs="Arial"/>
          <w:i/>
          <w:sz w:val="24"/>
          <w:szCs w:val="24"/>
          <w:lang w:eastAsia="es-MX"/>
        </w:rPr>
        <w:t xml:space="preserve">“9 millones de mujeres han vivido algún tipo de ciberacoso, teniendo un incremento considerable. </w:t>
      </w:r>
    </w:p>
    <w:p w:rsidR="00E57517" w:rsidRPr="00AF396B" w:rsidRDefault="00E57517" w:rsidP="00E57517">
      <w:pPr>
        <w:spacing w:before="280" w:after="280" w:line="276" w:lineRule="auto"/>
        <w:ind w:left="1418"/>
        <w:rPr>
          <w:rFonts w:eastAsia="Arial" w:cs="Arial"/>
          <w:i/>
          <w:sz w:val="24"/>
          <w:szCs w:val="24"/>
          <w:lang w:eastAsia="es-MX"/>
        </w:rPr>
      </w:pPr>
      <w:r w:rsidRPr="00AF396B">
        <w:rPr>
          <w:rFonts w:eastAsia="Arial" w:cs="Arial"/>
          <w:i/>
          <w:sz w:val="24"/>
          <w:szCs w:val="24"/>
          <w:lang w:eastAsia="es-MX"/>
        </w:rPr>
        <w:t xml:space="preserve">- La edad de las mujeres que son más vulnerables a sufrir este tipo de acoso son quienes tienen entre 20 y 29 años, seguidas por las de 12 a 19. </w:t>
      </w:r>
    </w:p>
    <w:p w:rsidR="00E57517" w:rsidRPr="00AF396B" w:rsidRDefault="00E57517" w:rsidP="00E57517">
      <w:pPr>
        <w:spacing w:line="276" w:lineRule="auto"/>
        <w:ind w:left="1418"/>
        <w:rPr>
          <w:rFonts w:eastAsia="Arial" w:cs="Arial"/>
          <w:sz w:val="24"/>
          <w:szCs w:val="24"/>
          <w:lang w:eastAsia="es-MX"/>
        </w:rPr>
      </w:pPr>
      <w:r w:rsidRPr="00AF396B">
        <w:rPr>
          <w:rFonts w:eastAsia="Arial" w:cs="Arial"/>
          <w:i/>
          <w:sz w:val="24"/>
          <w:szCs w:val="24"/>
          <w:lang w:eastAsia="es-MX"/>
        </w:rPr>
        <w:t xml:space="preserve">- El 86.3% de los agresores son personas desconocidas para las víctimas. Sin embargo, el 11.1% son conocidos, principalmente amigos, compañeros de clase o de trabajo, ex parejas y algún familiar.”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Asimismo, no debe pasar desapercibido que el ciberacoso en México tiene una prevalencia con tasas del 10-20% durante los últimos 10 años, según el informe “Ciberacoso. Aproximación a un estudio comparado: Latinoamérica y España”, elaborado por Albert Clemente, profesor de la Universidad Internacional de Valencia (VIU). </w:t>
      </w:r>
    </w:p>
    <w:p w:rsidR="00E57517" w:rsidRPr="00AF396B" w:rsidRDefault="00E57517" w:rsidP="00E57517">
      <w:pPr>
        <w:spacing w:line="276" w:lineRule="auto"/>
        <w:ind w:left="567" w:right="567"/>
        <w:rPr>
          <w:rFonts w:eastAsia="Arial" w:cs="Arial"/>
          <w:i/>
          <w:sz w:val="24"/>
          <w:szCs w:val="24"/>
          <w:lang w:eastAsia="es-MX"/>
        </w:rPr>
      </w:pPr>
    </w:p>
    <w:p w:rsidR="00E57517" w:rsidRPr="00AF396B" w:rsidRDefault="00E57517" w:rsidP="00E57517">
      <w:pPr>
        <w:spacing w:after="200" w:line="276" w:lineRule="auto"/>
        <w:ind w:left="567" w:right="567"/>
        <w:rPr>
          <w:rFonts w:eastAsia="Arial" w:cs="Arial"/>
          <w:i/>
          <w:sz w:val="24"/>
          <w:szCs w:val="24"/>
          <w:lang w:eastAsia="es-MX"/>
        </w:rPr>
      </w:pPr>
      <w:r w:rsidRPr="00AF396B">
        <w:rPr>
          <w:rFonts w:eastAsia="Arial" w:cs="Arial"/>
          <w:i/>
          <w:sz w:val="24"/>
          <w:szCs w:val="24"/>
          <w:lang w:eastAsia="es-MX"/>
        </w:rPr>
        <w:t>De acuerdo con el INEGI en nuestro estado el 28.6 por ciento de quienes se ubican en este grupo de edad declaró haber sufrido este delito, cifra que superó al promedio nacional de 24.5 por ciento.</w:t>
      </w: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Por su parte La </w:t>
      </w:r>
      <w:r w:rsidRPr="00AF396B">
        <w:rPr>
          <w:rFonts w:eastAsia="Arial" w:cs="Arial"/>
          <w:b/>
          <w:i/>
          <w:sz w:val="24"/>
          <w:szCs w:val="24"/>
          <w:lang w:eastAsia="es-MX"/>
        </w:rPr>
        <w:t>Ficha Informativa de Violencia Digital en Coahuila 1</w:t>
      </w:r>
      <w:r w:rsidRPr="00AF396B">
        <w:rPr>
          <w:rFonts w:eastAsia="Arial" w:cs="Arial"/>
          <w:i/>
          <w:sz w:val="24"/>
          <w:szCs w:val="24"/>
          <w:lang w:eastAsia="es-MX"/>
        </w:rPr>
        <w:t xml:space="preserve"> arroja los siguientes datos:</w:t>
      </w:r>
    </w:p>
    <w:p w:rsidR="00E57517" w:rsidRPr="00AF396B" w:rsidRDefault="00E57517" w:rsidP="00E57517">
      <w:pPr>
        <w:rPr>
          <w:rFonts w:eastAsia="Arial" w:cs="Arial"/>
          <w:sz w:val="24"/>
          <w:szCs w:val="24"/>
          <w:lang w:eastAsia="es-MX"/>
        </w:rPr>
      </w:pP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Al menos 400 mujeres Coahuilenses están siendo ciberacosadas en nuestro estado y muchas de ellas ni siquiera se dan cuenta, pues estos contenidos son multidisciplinarios, y esta reforma pretende romper el tabú en primer lugar de que el SEXTING es una violencia, y en segundo la hipersexualización de los cuerpos de mujeres y niñas comercializados a través de las plataformas digitales para evitar la revictimización.</w:t>
      </w:r>
    </w:p>
    <w:p w:rsidR="00E57517" w:rsidRPr="00AF396B" w:rsidRDefault="00E57517" w:rsidP="00E57517">
      <w:pPr>
        <w:rPr>
          <w:sz w:val="24"/>
          <w:szCs w:val="24"/>
          <w:lang w:eastAsia="es-MX"/>
        </w:rPr>
      </w:pP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 xml:space="preserve">Los contenidos no autorizados exhibidos en internet son comercializados en Mercados de Explotación Sexual  desde 20 pesos hasta 500 pesos, consumando así el comercio sexual y la trata virtual de personas. </w:t>
      </w:r>
    </w:p>
    <w:p w:rsidR="00E57517" w:rsidRPr="00AF396B" w:rsidRDefault="00E57517" w:rsidP="00E57517">
      <w:pPr>
        <w:ind w:left="720"/>
        <w:rPr>
          <w:rFonts w:eastAsia="Arial" w:cs="Arial"/>
          <w:i/>
          <w:sz w:val="24"/>
          <w:szCs w:val="24"/>
          <w:lang w:eastAsia="es-MX"/>
        </w:rPr>
      </w:pPr>
      <w:r w:rsidRPr="00AF396B">
        <w:rPr>
          <w:rFonts w:eastAsia="Arial" w:cs="Arial"/>
          <w:i/>
          <w:sz w:val="24"/>
          <w:szCs w:val="24"/>
          <w:lang w:eastAsia="es-MX"/>
        </w:rPr>
        <w:t xml:space="preserve"> </w:t>
      </w: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No todos los contenidos expuestos son “Violación a la Intimidad” pues la violencia digital es multidisciplinaria, por lo tanto se divide en 2 tipologías: Sexual y ciberacoso, la primera daña la vida íntima principalmente y la segunda la dignidad y vida privada.</w:t>
      </w:r>
    </w:p>
    <w:p w:rsidR="00E57517" w:rsidRPr="00AF396B" w:rsidRDefault="00E57517" w:rsidP="00E57517">
      <w:pPr>
        <w:ind w:left="720"/>
        <w:rPr>
          <w:rFonts w:eastAsia="Arial" w:cs="Arial"/>
          <w:i/>
          <w:sz w:val="24"/>
          <w:szCs w:val="24"/>
          <w:lang w:eastAsia="es-MX"/>
        </w:rPr>
      </w:pPr>
    </w:p>
    <w:p w:rsidR="00E57517" w:rsidRPr="00AF396B" w:rsidRDefault="00E57517" w:rsidP="00E57517">
      <w:pPr>
        <w:numPr>
          <w:ilvl w:val="0"/>
          <w:numId w:val="16"/>
        </w:numPr>
        <w:rPr>
          <w:rFonts w:eastAsia="Arial" w:cs="Arial"/>
          <w:i/>
          <w:sz w:val="24"/>
          <w:szCs w:val="24"/>
          <w:lang w:eastAsia="es-MX"/>
        </w:rPr>
      </w:pPr>
      <w:r w:rsidRPr="00AF396B">
        <w:rPr>
          <w:rFonts w:eastAsia="Arial" w:cs="Arial"/>
          <w:i/>
          <w:sz w:val="24"/>
          <w:szCs w:val="24"/>
          <w:lang w:eastAsia="es-MX"/>
        </w:rPr>
        <w:t>Coahuila ocupa el quinto lugar en el país en violencia digital. "Se han detectado 93 casos de este tipo de violencia y se encontraron 86 carpetas de Dropbox donde se publican más de 2 mil videos con contenido íntimo de mujeres y jóvenes.</w:t>
      </w:r>
    </w:p>
    <w:p w:rsidR="00E57517" w:rsidRPr="00AF396B" w:rsidRDefault="00E57517" w:rsidP="00E57517">
      <w:pPr>
        <w:rPr>
          <w:sz w:val="24"/>
          <w:szCs w:val="24"/>
          <w:lang w:eastAsia="es-MX"/>
        </w:rPr>
      </w:pP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 xml:space="preserve">Al poner la palabra “Packs Coahuila” se arrojan 2850 videos de mujeres exhibidas sin consentimiento. El modus operandi para la compilación de estos vídeos es variante y además exhibe datos personales y ubicaciones de las víctimas poniéndolas en mayor riesgo. </w:t>
      </w:r>
    </w:p>
    <w:p w:rsidR="00E57517" w:rsidRPr="00AF396B" w:rsidRDefault="00E57517" w:rsidP="00E57517">
      <w:pPr>
        <w:ind w:left="720"/>
        <w:rPr>
          <w:rFonts w:eastAsia="Calibri" w:cs="Arial"/>
          <w:i/>
          <w:sz w:val="24"/>
          <w:szCs w:val="24"/>
          <w:lang w:eastAsia="es-MX"/>
        </w:rPr>
      </w:pPr>
    </w:p>
    <w:p w:rsidR="00E57517" w:rsidRPr="00AF396B" w:rsidRDefault="00E57517" w:rsidP="00E57517">
      <w:pPr>
        <w:numPr>
          <w:ilvl w:val="0"/>
          <w:numId w:val="15"/>
        </w:numPr>
        <w:rPr>
          <w:rFonts w:eastAsia="Arial" w:cs="Arial"/>
          <w:i/>
          <w:sz w:val="24"/>
          <w:szCs w:val="24"/>
          <w:lang w:eastAsia="es-MX"/>
        </w:rPr>
      </w:pPr>
      <w:r w:rsidRPr="00AF396B">
        <w:rPr>
          <w:rFonts w:eastAsia="Arial" w:cs="Arial"/>
          <w:i/>
          <w:sz w:val="24"/>
          <w:szCs w:val="24"/>
          <w:lang w:eastAsia="es-MX"/>
        </w:rPr>
        <w:t xml:space="preserve">Ficha de Violencia Digita Coahuila, es una ficha informativa sobre casos registrados en la entidad desde 2018 hasta marzo de 2019, misma que ha sido compilada por la Organización Frente nacional para la Sororidad comparando los datos con su portal en Línea </w:t>
      </w:r>
      <w:hyperlink r:id="rId12">
        <w:r w:rsidRPr="00AF396B">
          <w:rPr>
            <w:rFonts w:eastAsia="Arial" w:cs="Arial"/>
            <w:i/>
            <w:sz w:val="24"/>
            <w:szCs w:val="24"/>
            <w:u w:val="single"/>
            <w:lang w:eastAsia="es-MX"/>
          </w:rPr>
          <w:t>www.defensorasdigitales.org</w:t>
        </w:r>
      </w:hyperlink>
      <w:r w:rsidRPr="00AF396B">
        <w:rPr>
          <w:rFonts w:eastAsia="Arial" w:cs="Arial"/>
          <w:i/>
          <w:sz w:val="24"/>
          <w:szCs w:val="24"/>
          <w:lang w:eastAsia="es-MX"/>
        </w:rPr>
        <w:t>. Este siendo un parte aguas en la investigación de este tipo de violencia ya que no existe datos oficiales desde el año 2015 en nuestro país.</w:t>
      </w:r>
    </w:p>
    <w:p w:rsidR="00E57517" w:rsidRPr="00AF396B" w:rsidRDefault="00E57517" w:rsidP="00E57517">
      <w:pPr>
        <w:ind w:left="720"/>
        <w:rPr>
          <w:rFonts w:eastAsia="Arial" w:cs="Arial"/>
          <w:sz w:val="24"/>
          <w:szCs w:val="24"/>
          <w:lang w:eastAsia="es-MX"/>
        </w:rPr>
      </w:pPr>
    </w:p>
    <w:p w:rsidR="00E57517" w:rsidRPr="00AF396B" w:rsidRDefault="00E57517" w:rsidP="00E57517">
      <w:pPr>
        <w:spacing w:line="360" w:lineRule="auto"/>
        <w:ind w:left="567" w:right="567"/>
        <w:rPr>
          <w:rFonts w:cs="Arial"/>
          <w:i/>
          <w:sz w:val="24"/>
          <w:szCs w:val="24"/>
        </w:rPr>
      </w:pPr>
      <w:bookmarkStart w:id="5" w:name="_gjdgxs" w:colFirst="0" w:colLast="0"/>
      <w:bookmarkEnd w:id="5"/>
      <w:r w:rsidRPr="00AF396B">
        <w:rPr>
          <w:rFonts w:eastAsia="Arial" w:cs="Arial"/>
          <w:i/>
          <w:sz w:val="24"/>
          <w:szCs w:val="24"/>
          <w:lang w:eastAsia="es-MX"/>
        </w:rPr>
        <w:t xml:space="preserve">En virtud de lo anterior, es que se somete a consideración de este H. Congreso del Estado, la iniciativa elaborada por el </w:t>
      </w:r>
      <w:r w:rsidRPr="00AF396B">
        <w:rPr>
          <w:rFonts w:eastAsia="Arial" w:cs="Arial"/>
          <w:b/>
          <w:i/>
          <w:sz w:val="24"/>
          <w:szCs w:val="24"/>
          <w:lang w:eastAsia="es-MX"/>
        </w:rPr>
        <w:t xml:space="preserve">Frente Nacional para la Sororidad colectiva feminista en México, Defensoras Digitales Coahuila y Colectivo </w:t>
      </w:r>
      <w:r w:rsidRPr="00AF396B">
        <w:rPr>
          <w:rFonts w:eastAsia="Arial" w:cs="Arial"/>
          <w:b/>
          <w:i/>
          <w:sz w:val="24"/>
          <w:szCs w:val="24"/>
          <w:lang w:eastAsia="es-MX"/>
        </w:rPr>
        <w:lastRenderedPageBreak/>
        <w:t xml:space="preserve">Kybernus Laguna, </w:t>
      </w:r>
      <w:r w:rsidRPr="00AF396B">
        <w:rPr>
          <w:rFonts w:eastAsia="Arial" w:cs="Arial"/>
          <w:i/>
          <w:sz w:val="24"/>
          <w:szCs w:val="24"/>
          <w:lang w:eastAsia="es-MX"/>
        </w:rPr>
        <w:t>la cual hago propia</w:t>
      </w:r>
      <w:r w:rsidRPr="00AF396B">
        <w:rPr>
          <w:rFonts w:eastAsia="Arial" w:cs="Arial"/>
          <w:b/>
          <w:i/>
          <w:sz w:val="24"/>
          <w:szCs w:val="24"/>
          <w:lang w:eastAsia="es-MX"/>
        </w:rPr>
        <w:t xml:space="preserve"> </w:t>
      </w:r>
      <w:r w:rsidRPr="00AF396B">
        <w:rPr>
          <w:rFonts w:eastAsia="Arial" w:cs="Arial"/>
          <w:i/>
          <w:sz w:val="24"/>
          <w:szCs w:val="24"/>
          <w:lang w:eastAsia="es-MX"/>
        </w:rPr>
        <w:t>para que</w:t>
      </w:r>
      <w:r w:rsidRPr="00AF396B">
        <w:rPr>
          <w:rFonts w:eastAsia="Arial" w:cs="Arial"/>
          <w:b/>
          <w:i/>
          <w:sz w:val="24"/>
          <w:szCs w:val="24"/>
          <w:lang w:eastAsia="es-MX"/>
        </w:rPr>
        <w:t xml:space="preserve"> </w:t>
      </w:r>
      <w:r w:rsidRPr="00AF396B">
        <w:rPr>
          <w:rFonts w:eastAsia="Arial" w:cs="Arial"/>
          <w:i/>
          <w:sz w:val="24"/>
          <w:szCs w:val="24"/>
          <w:lang w:eastAsia="es-MX"/>
        </w:rPr>
        <w:t>desde el Poder Legislativo, incorporemos el delito de ciberacoso en el código penal de nuestro estado.”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La iniciativa con Proyecto de Decreto por el que se adiciona un artículo 272 Bis, al Código Penal de Coahuila de Zaragoza, planteada por el Diputado Marcelo de Jesús Torres Cofiño,</w:t>
      </w:r>
      <w:r w:rsidRPr="00AF396B">
        <w:rPr>
          <w:rFonts w:cs="Arial"/>
          <w:b/>
          <w:sz w:val="24"/>
          <w:szCs w:val="24"/>
        </w:rPr>
        <w:t xml:space="preserve"> </w:t>
      </w:r>
      <w:r w:rsidRPr="00AF396B">
        <w:rPr>
          <w:rFonts w:cs="Arial"/>
          <w:sz w:val="24"/>
          <w:szCs w:val="24"/>
        </w:rPr>
        <w:t>conjuntamente con las Diputadas y Diputados integrantes de la Sexagésima Primera Legislatura del Congreso del Estado, se basa en la exposición de motivos siguiente:</w:t>
      </w:r>
    </w:p>
    <w:p w:rsidR="00E57517" w:rsidRPr="00AF396B" w:rsidRDefault="00E57517" w:rsidP="00E57517">
      <w:pPr>
        <w:rPr>
          <w:sz w:val="24"/>
          <w:szCs w:val="24"/>
        </w:rPr>
      </w:pP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“El pasado 09 </w:t>
      </w:r>
      <w:r w:rsidRPr="00AF396B">
        <w:rPr>
          <w:rFonts w:cs="Arial"/>
          <w:i/>
          <w:sz w:val="24"/>
          <w:szCs w:val="24"/>
          <w:lang w:val="es-ES_tradnl"/>
        </w:rPr>
        <w:t>de abril, se presentó ante el Pleno de éste Honorable Congreso, un p</w:t>
      </w:r>
      <w:r w:rsidRPr="00AF396B">
        <w:rPr>
          <w:i/>
          <w:sz w:val="24"/>
          <w:szCs w:val="24"/>
          <w:lang w:val="es-ES_tradnl"/>
        </w:rPr>
        <w:t>aquete de iniciativas denominado "Para que las mujeres y niñas estemos seguras también en Internet", mismas que han sido mejor conocidas como #LEYOLIMPIA, la cual consta de una serie de reformas legislativas para reconocer, castigar y prevenir la Violencia Sexual en Internet.</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La Ley Olimpia es una iniciativa ciudadana que fue inspirada por su creadora Olimpia Coral Melo Cruz, mujer poblana que vivió en carne propia los estragos de la desigualdad al acceso de la justicia y la invisibilidad de la violencia en línea contra la mujeres y niñ</w:t>
      </w:r>
      <w:r w:rsidRPr="00AF396B">
        <w:rPr>
          <w:i/>
          <w:sz w:val="24"/>
          <w:szCs w:val="24"/>
          <w:lang w:val="pt-PT"/>
        </w:rPr>
        <w:t>as. Por esta raz</w:t>
      </w:r>
      <w:r w:rsidRPr="00AF396B">
        <w:rPr>
          <w:i/>
          <w:sz w:val="24"/>
          <w:szCs w:val="24"/>
          <w:lang w:val="es-ES_tradnl"/>
        </w:rPr>
        <w:t>ón desde el añ</w:t>
      </w:r>
      <w:r w:rsidRPr="00AF396B">
        <w:rPr>
          <w:i/>
          <w:sz w:val="24"/>
          <w:szCs w:val="24"/>
          <w:lang w:val="pt-PT"/>
        </w:rPr>
        <w:t>o 2014 fund</w:t>
      </w:r>
      <w:r w:rsidRPr="00AF396B">
        <w:rPr>
          <w:i/>
          <w:sz w:val="24"/>
          <w:szCs w:val="24"/>
          <w:lang w:val="es-ES_tradnl"/>
        </w:rPr>
        <w:t>ó el Frente Nacional para la Sororidad, una organización pionera en el combate y prevención de este tipo de violencia.</w:t>
      </w:r>
    </w:p>
    <w:p w:rsidR="00E57517" w:rsidRDefault="00E57517" w:rsidP="00E57517">
      <w:pPr>
        <w:spacing w:line="360" w:lineRule="auto"/>
        <w:ind w:left="567" w:right="567"/>
        <w:rPr>
          <w:i/>
          <w:sz w:val="24"/>
          <w:szCs w:val="24"/>
          <w:lang w:val="es-ES_tradnl"/>
        </w:rPr>
      </w:pPr>
      <w:r w:rsidRPr="00AF396B">
        <w:rPr>
          <w:i/>
          <w:sz w:val="24"/>
          <w:szCs w:val="24"/>
          <w:lang w:val="es-ES_tradnl"/>
        </w:rPr>
        <w:t>El Frente Nacional para la Sororidad ha logrado presentar su proyecto de iniciativas, con diferentes grupos parlamentarios en todo México, esta iniciativa ha sido respaldada por el activismo y reconocimiento de Instituciones públicas y privadas.</w:t>
      </w:r>
    </w:p>
    <w:p w:rsidR="00E57517" w:rsidRPr="00AF396B" w:rsidRDefault="00E57517" w:rsidP="00E57517">
      <w:pPr>
        <w:spacing w:line="360" w:lineRule="auto"/>
        <w:ind w:left="567" w:right="567"/>
        <w:rPr>
          <w:rFonts w:eastAsia="Arial" w:cs="Arial"/>
          <w:i/>
          <w:sz w:val="24"/>
          <w:szCs w:val="24"/>
        </w:rPr>
      </w:pPr>
      <w:r w:rsidRPr="00AF396B">
        <w:rPr>
          <w:i/>
          <w:sz w:val="24"/>
          <w:szCs w:val="24"/>
          <w:lang w:val="pt-PT"/>
        </w:rPr>
        <w:t>Seg</w:t>
      </w:r>
      <w:r w:rsidRPr="00AF396B">
        <w:rPr>
          <w:i/>
          <w:sz w:val="24"/>
          <w:szCs w:val="24"/>
          <w:lang w:val="es-ES_tradnl"/>
        </w:rPr>
        <w:t xml:space="preserve">ún el informe de Violencia en línea contra las mujeres 2017, la violencia digital afecta al 87.2% de mujeres en los espacios en línea, es por esta razón que además el Frente Nacional para la Sororidad ha creado redes de apoyo en los estados donde se ha presentado la reforma a fin de atender, acompañar y denunciar los caso de violencia digital, por esta razón, “Defensoras Digitales” </w:t>
      </w:r>
      <w:r w:rsidRPr="00AF396B">
        <w:rPr>
          <w:i/>
          <w:sz w:val="24"/>
          <w:szCs w:val="24"/>
          <w:lang w:val="es-ES_tradnl"/>
        </w:rPr>
        <w:lastRenderedPageBreak/>
        <w:t>surge como una herramienta de acompañamiento y apoyo para mujeres y niñas víctimas de Violencia Sexual en Internet.</w:t>
      </w:r>
    </w:p>
    <w:p w:rsidR="00E57517" w:rsidRPr="00AF396B" w:rsidRDefault="00E57517" w:rsidP="00E57517">
      <w:pPr>
        <w:rPr>
          <w:sz w:val="24"/>
          <w:szCs w:val="24"/>
        </w:rPr>
      </w:pP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En Coahuila gracias a las alianzas con las colectivas feministas, movimientos sociales y asociaciones civiles como: Red Purpura Sororidad para Trascender, Colectivo Kybernus Coahuila, Colectivo Lilith, Red de Mujeres de la Laguna, Sorora, Frente Feminista de Saltillo, Activistas Feministas, la ley Olimpia es un estandarte de lucha por el derecho a la intimidad y vida privada de las mujeres.</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La Violencia Relacionada con la Tecnologías tiene un impacto negativo, transversal y multidisciplinario en la vida principalmente de mujeres y niñas. Existe un gran desconocimiento de las acciones negativas que se perpetúan y traspasan al espacio digital.</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Es por esta razón que se creó </w:t>
      </w:r>
      <w:r w:rsidRPr="00AF396B">
        <w:rPr>
          <w:i/>
          <w:sz w:val="24"/>
          <w:szCs w:val="24"/>
          <w:lang w:val="it-IT"/>
        </w:rPr>
        <w:t>el Violent</w:t>
      </w:r>
      <w:r w:rsidRPr="00AF396B">
        <w:rPr>
          <w:i/>
          <w:sz w:val="24"/>
          <w:szCs w:val="24"/>
          <w:lang w:val="es-ES_tradnl"/>
        </w:rPr>
        <w:t>ómetro Virtual, una herramienta de medición y divulgación de los índices de violencia digital con perspectiva de género, única en el país que enlista 11 tipos de violencia digital en dos principales afectaciones: Modalidades de Violencia Sexual en Internet, que incluye la trata virtual, la difusión de contenido íntimo sin consentimiento, y la sextorición. El otro tipo de afectación incluye a las “</w:t>
      </w:r>
      <w:r w:rsidRPr="00AF396B">
        <w:rPr>
          <w:i/>
          <w:sz w:val="24"/>
          <w:szCs w:val="24"/>
        </w:rPr>
        <w:t>Tipolog</w:t>
      </w:r>
      <w:r w:rsidRPr="00AF396B">
        <w:rPr>
          <w:i/>
          <w:sz w:val="24"/>
          <w:szCs w:val="24"/>
          <w:lang w:val="es-ES_tradnl"/>
        </w:rPr>
        <w:t>ías de Ciberacoso”, que contempla la exclusión virtual, las amenazas, el hostigamiento, la ciber-persecución, la violación de datos personales y la difamación</w:t>
      </w:r>
      <w:r w:rsidRPr="00AF396B">
        <w:rPr>
          <w:i/>
          <w:sz w:val="24"/>
          <w:szCs w:val="24"/>
          <w:lang w:val="it-IT"/>
        </w:rPr>
        <w:t xml:space="preserve"> virtual.</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En el Estado de Coahuila se ha detectado desde enero hasta abril de 2019, noventa y tres mercados de explotación sexual digital en diversas plataformas digitales, donde se publican contenidos íntimos sin consentimiento de mujeres y menores de edad principalmente. Estás publicaciones acaban en diferentes tipos de violencia digital como la ciber-persecución, la sextorción y la trata virtual de personas.</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Los Mercados de Explotación Sexual Digital son plataformas que operan de manera digital en internet, estos compilan información no autorizada principalmente de mujeres y niñas para ser expuestas en páginas, blogs, redes </w:t>
      </w:r>
      <w:r w:rsidRPr="00AF396B">
        <w:rPr>
          <w:i/>
          <w:sz w:val="24"/>
          <w:szCs w:val="24"/>
          <w:lang w:val="es-ES_tradnl"/>
        </w:rPr>
        <w:lastRenderedPageBreak/>
        <w:t>sociales, nubes de almacenamiento, con el fin de exponer sin consentimiento contenido principalmente sexual no autorizado.</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Los mercados de explotación sexual son espacios que sirven para viralizar, promocionar y publicar los contenidos íntimos que devienen de una cadena de producción diversa. Lamentablemente, Coahuila es el quinto lugar de afectación </w:t>
      </w:r>
      <w:r w:rsidRPr="00AF396B">
        <w:rPr>
          <w:i/>
          <w:sz w:val="24"/>
          <w:szCs w:val="24"/>
        </w:rPr>
        <w:t>de Violencia Digital.</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Existen diferentes tipos de formas de operar de esta violencia, que van desde la difusión de videos íntimos, obtenidos sin consentimiento en una relación, hasta videocámaras escondidas en moteles, hoteles y bañ</w:t>
      </w:r>
      <w:r w:rsidRPr="00AF396B">
        <w:rPr>
          <w:i/>
          <w:sz w:val="24"/>
          <w:szCs w:val="24"/>
          <w:lang w:val="pt-PT"/>
        </w:rPr>
        <w:t>os p</w:t>
      </w:r>
      <w:r w:rsidRPr="00AF396B">
        <w:rPr>
          <w:i/>
          <w:sz w:val="24"/>
          <w:szCs w:val="24"/>
          <w:lang w:val="es-ES_tradnl"/>
        </w:rPr>
        <w:t>ú</w:t>
      </w:r>
      <w:r w:rsidRPr="00AF396B">
        <w:rPr>
          <w:i/>
          <w:sz w:val="24"/>
          <w:szCs w:val="24"/>
          <w:lang w:val="pt-PT"/>
        </w:rPr>
        <w:t>bicos. Adem</w:t>
      </w:r>
      <w:r w:rsidRPr="00AF396B">
        <w:rPr>
          <w:i/>
          <w:sz w:val="24"/>
          <w:szCs w:val="24"/>
          <w:lang w:val="es-ES_tradnl"/>
        </w:rPr>
        <w:t>ás, en estas plataformas se exhiben por parte de los administradores y usuarios de las páginas que fungen como "tratantes virtuales" datos personales de las víctimas, sus números telefónicos, direcciones, para compartir packs ví</w:t>
      </w:r>
      <w:r w:rsidRPr="00AF396B">
        <w:rPr>
          <w:i/>
          <w:sz w:val="24"/>
          <w:szCs w:val="24"/>
        </w:rPr>
        <w:t>a whatsapp.</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El suscrito y conjuntamente con las diputadas y diputados que integramos esta Legislatura, en colaboración con organismos de la sociedad civil denominados “Frente Nacional para la Sororidad”</w:t>
      </w:r>
      <w:r w:rsidRPr="00AF396B">
        <w:rPr>
          <w:i/>
          <w:sz w:val="24"/>
          <w:szCs w:val="24"/>
        </w:rPr>
        <w:t xml:space="preserve">, </w:t>
      </w:r>
      <w:r w:rsidRPr="00AF396B">
        <w:rPr>
          <w:i/>
          <w:sz w:val="24"/>
          <w:szCs w:val="24"/>
          <w:lang w:val="es-ES_tradnl"/>
        </w:rPr>
        <w:t>“Defensoras Digitales Coahuila”</w:t>
      </w:r>
      <w:r w:rsidRPr="00AF396B">
        <w:rPr>
          <w:i/>
          <w:sz w:val="24"/>
          <w:szCs w:val="24"/>
        </w:rPr>
        <w:t xml:space="preserve">, </w:t>
      </w:r>
      <w:r w:rsidRPr="00AF396B">
        <w:rPr>
          <w:i/>
          <w:sz w:val="24"/>
          <w:szCs w:val="24"/>
          <w:lang w:val="es-ES_tradnl"/>
        </w:rPr>
        <w:t>“Colectivo Kybernus Coahuila”</w:t>
      </w:r>
      <w:r w:rsidRPr="00AF396B">
        <w:rPr>
          <w:i/>
          <w:sz w:val="24"/>
          <w:szCs w:val="24"/>
        </w:rPr>
        <w:t>, as</w:t>
      </w:r>
      <w:r w:rsidRPr="00AF396B">
        <w:rPr>
          <w:i/>
          <w:sz w:val="24"/>
          <w:szCs w:val="24"/>
          <w:lang w:val="es-ES_tradnl"/>
        </w:rPr>
        <w:t>í como por la  activista “</w:t>
      </w:r>
      <w:r w:rsidRPr="00AF396B">
        <w:rPr>
          <w:i/>
          <w:sz w:val="24"/>
          <w:szCs w:val="24"/>
          <w:lang w:val="it-IT"/>
        </w:rPr>
        <w:t>Olimpia Coral Melo Cruz</w:t>
      </w:r>
      <w:r w:rsidRPr="00AF396B">
        <w:rPr>
          <w:i/>
          <w:sz w:val="24"/>
          <w:szCs w:val="24"/>
          <w:lang w:val="es-ES_tradnl"/>
        </w:rPr>
        <w:t>”,  consideramos urgente legislar para redoblar esfuerzos y otorgar más herramientas que fortalezcan el marco normativo en materia de combate a las conductas que deriven en delitos informáticos y que constituyan una violación a la intimidad sexual, la cual en los ú</w:t>
      </w:r>
      <w:r w:rsidRPr="00AF396B">
        <w:rPr>
          <w:i/>
          <w:sz w:val="24"/>
          <w:szCs w:val="24"/>
          <w:lang w:val="pt-PT"/>
        </w:rPr>
        <w:t>ltimos a</w:t>
      </w:r>
      <w:r w:rsidRPr="00AF396B">
        <w:rPr>
          <w:i/>
          <w:sz w:val="24"/>
          <w:szCs w:val="24"/>
          <w:lang w:val="es-ES_tradnl"/>
        </w:rPr>
        <w:t>ños ha crecido exponencialmente en nuestro Estado, permeando en todos los niveles socioeconómicos, en todos los ámbitos sociales y educativos, provocando en las victimas un daño irreparable a su proyecto de vida, a su dignidad, incluso cuadros ansioso-depresivos y en el peor de los casos, hasta el mismo suicidio.</w:t>
      </w:r>
    </w:p>
    <w:p w:rsidR="00E57517" w:rsidRPr="00AF396B" w:rsidRDefault="00E57517" w:rsidP="00E57517">
      <w:pPr>
        <w:spacing w:line="360" w:lineRule="auto"/>
        <w:ind w:left="567" w:right="567"/>
        <w:rPr>
          <w:i/>
          <w:sz w:val="24"/>
          <w:szCs w:val="24"/>
        </w:rPr>
      </w:pPr>
      <w:r w:rsidRPr="00AF396B">
        <w:rPr>
          <w:rFonts w:cs="Arial"/>
          <w:i/>
          <w:sz w:val="24"/>
          <w:szCs w:val="24"/>
          <w:lang w:val="es-ES_tradnl"/>
        </w:rPr>
        <w:t>Con la reforma pretendida en ésta iniciativa</w:t>
      </w:r>
      <w:r w:rsidRPr="00AF396B">
        <w:rPr>
          <w:i/>
          <w:sz w:val="24"/>
          <w:szCs w:val="24"/>
          <w:lang w:val="es-ES_tradnl"/>
        </w:rPr>
        <w:t xml:space="preserve">, habremos de fortalecer el marco jurídico llenando las lagunas que hoy son aprovechadas por los cobardes que amparados en el anonimato, utilizan las redes sociales como tierra fértil para que, en uso de ese anonimato y abuso de la distancia que no existe, como en </w:t>
      </w:r>
      <w:r w:rsidRPr="00AF396B">
        <w:rPr>
          <w:i/>
          <w:sz w:val="24"/>
          <w:szCs w:val="24"/>
          <w:lang w:val="es-ES_tradnl"/>
        </w:rPr>
        <w:lastRenderedPageBreak/>
        <w:t>el mundo físico, se arman de valor y publican o comparten información sensible, que expone la parte más</w:t>
      </w:r>
      <w:r w:rsidRPr="00AF396B">
        <w:rPr>
          <w:i/>
          <w:sz w:val="24"/>
          <w:szCs w:val="24"/>
        </w:rPr>
        <w:t xml:space="preserve"> </w:t>
      </w:r>
      <w:r w:rsidRPr="00AF396B">
        <w:rPr>
          <w:i/>
          <w:sz w:val="24"/>
          <w:szCs w:val="24"/>
          <w:lang w:val="es-ES_tradnl"/>
        </w:rPr>
        <w:t>íntima de la vida de las personas exponiéndolas y dejándolas en total estado de indefensión</w:t>
      </w:r>
      <w:r w:rsidRPr="00AF396B">
        <w:rPr>
          <w:i/>
          <w:sz w:val="24"/>
          <w:szCs w:val="24"/>
        </w:rPr>
        <w:t xml:space="preserve">. </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Ante el crecimiento de la sociedad de la información, no sólo se cuentan con nuevas herramientas para mantenernos conectados e informados, sino también enfrentamos nuevos peligros y desafí</w:t>
      </w:r>
      <w:r w:rsidRPr="00AF396B">
        <w:rPr>
          <w:i/>
          <w:sz w:val="24"/>
          <w:szCs w:val="24"/>
          <w:lang w:val="pt-PT"/>
        </w:rPr>
        <w:t xml:space="preserve">os. </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Hoy en día cualquier persona que comparte datos personales sensibles puede ser víctima de una violación a su intimidad, producto de los espacios de impunidad que depredadores toman como ventaja para hacerse de información o material privado y sensible y así violentar la imagen, integridad y privacidad sobre todo de las niñas, mujeres y adolescentes.</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Si bien los usuarios habrán de aprender a identificar las situaciones que potencialmente pueden ponerlos en un estado de exposición y vulnerabilidad, es nuestro deber como legisladores adaptar el marco jurídico a la rá</w:t>
      </w:r>
      <w:r w:rsidRPr="00AF396B">
        <w:rPr>
          <w:i/>
          <w:sz w:val="24"/>
          <w:szCs w:val="24"/>
          <w:lang w:val="pt-PT"/>
        </w:rPr>
        <w:t>pida evoluci</w:t>
      </w:r>
      <w:r w:rsidRPr="00AF396B">
        <w:rPr>
          <w:i/>
          <w:sz w:val="24"/>
          <w:szCs w:val="24"/>
          <w:lang w:val="es-ES_tradnl"/>
        </w:rPr>
        <w:t>ón que ha tenido el internet y de esta forma buscar dar una pronta solución a estas lagunas donde habita la impunidad.</w:t>
      </w:r>
    </w:p>
    <w:p w:rsidR="00E57517" w:rsidRPr="00AF396B" w:rsidRDefault="00E57517" w:rsidP="00E57517">
      <w:pPr>
        <w:spacing w:line="360" w:lineRule="auto"/>
        <w:ind w:left="567" w:right="567"/>
        <w:rPr>
          <w:rFonts w:eastAsia="Arial" w:cs="Arial"/>
          <w:i/>
          <w:sz w:val="24"/>
          <w:szCs w:val="24"/>
        </w:rPr>
      </w:pPr>
      <w:r w:rsidRPr="00AF396B">
        <w:rPr>
          <w:i/>
          <w:sz w:val="24"/>
          <w:szCs w:val="24"/>
          <w:lang w:val="it-IT"/>
        </w:rPr>
        <w:t xml:space="preserve">Con </w:t>
      </w:r>
      <w:r w:rsidRPr="00AF396B">
        <w:rPr>
          <w:i/>
          <w:sz w:val="24"/>
          <w:szCs w:val="24"/>
          <w:lang w:val="es-ES_tradnl"/>
        </w:rPr>
        <w:t>éstas nuevas modificaciones, brindaremos a las instituciones de procuració</w:t>
      </w:r>
      <w:r w:rsidRPr="00AF396B">
        <w:rPr>
          <w:i/>
          <w:sz w:val="24"/>
          <w:szCs w:val="24"/>
          <w:lang w:val="it-IT"/>
        </w:rPr>
        <w:t>n e impartici</w:t>
      </w:r>
      <w:r w:rsidRPr="00AF396B">
        <w:rPr>
          <w:i/>
          <w:sz w:val="24"/>
          <w:szCs w:val="24"/>
          <w:lang w:val="es-ES_tradnl"/>
        </w:rPr>
        <w:t>ón de justicia las herramientas necesarias para evitar que se sigan perpetuando, bajo el manto del anonimato ciberné</w:t>
      </w:r>
      <w:r w:rsidRPr="00AF396B">
        <w:rPr>
          <w:i/>
          <w:sz w:val="24"/>
          <w:szCs w:val="24"/>
          <w:lang w:val="it-IT"/>
        </w:rPr>
        <w:t xml:space="preserve">tico, </w:t>
      </w:r>
      <w:r w:rsidRPr="00AF396B">
        <w:rPr>
          <w:i/>
          <w:sz w:val="24"/>
          <w:szCs w:val="24"/>
          <w:lang w:val="es-ES_tradnl"/>
        </w:rPr>
        <w:t>éste tipo de conductas que lamentablemente marcan un antes y un después en la vida de las ví</w:t>
      </w:r>
      <w:r w:rsidRPr="00AF396B">
        <w:rPr>
          <w:i/>
          <w:sz w:val="24"/>
          <w:szCs w:val="24"/>
        </w:rPr>
        <w:t>ctimas.”</w:t>
      </w:r>
    </w:p>
    <w:p w:rsidR="00E57517" w:rsidRDefault="00E57517" w:rsidP="00E57517">
      <w:pPr>
        <w:spacing w:line="360" w:lineRule="auto"/>
        <w:rPr>
          <w:rFonts w:cs="Arial"/>
          <w:b/>
          <w:sz w:val="24"/>
          <w:szCs w:val="24"/>
        </w:rPr>
      </w:pPr>
    </w:p>
    <w:p w:rsidR="00E57517" w:rsidRPr="00AF396B" w:rsidRDefault="00E57517" w:rsidP="00E57517">
      <w:pPr>
        <w:spacing w:line="360" w:lineRule="auto"/>
        <w:rPr>
          <w:rFonts w:cs="Arial"/>
          <w:bCs/>
          <w:sz w:val="24"/>
          <w:szCs w:val="24"/>
        </w:rPr>
      </w:pPr>
      <w:r w:rsidRPr="00AF396B">
        <w:rPr>
          <w:rFonts w:cs="Arial"/>
          <w:b/>
          <w:sz w:val="24"/>
          <w:szCs w:val="24"/>
        </w:rPr>
        <w:t>TERCERO.-</w:t>
      </w:r>
      <w:r w:rsidRPr="00AF396B">
        <w:rPr>
          <w:rFonts w:cs="Arial"/>
          <w:sz w:val="24"/>
          <w:szCs w:val="24"/>
        </w:rPr>
        <w:t xml:space="preserve"> Quienes Integramos la Presente comisión de Gobernación, verificamos que las iniciativas que se dictaminan tienen por propósito la modificación del Código Penal, y buscan tipificar conductas muy similares por lo que, por lo que resulta aplicable  lo previsto en  el artículo </w:t>
      </w:r>
      <w:r w:rsidRPr="00AF396B">
        <w:rPr>
          <w:rFonts w:cs="Arial"/>
          <w:bCs/>
          <w:sz w:val="24"/>
          <w:szCs w:val="24"/>
        </w:rPr>
        <w:t>129 de la ley orgánica de este H. Congreso, que en su párrafo sexto dispone que:</w:t>
      </w:r>
    </w:p>
    <w:p w:rsidR="00E57517" w:rsidRPr="00AF396B" w:rsidRDefault="00E57517" w:rsidP="00E57517">
      <w:pPr>
        <w:rPr>
          <w:sz w:val="24"/>
          <w:szCs w:val="24"/>
        </w:rPr>
      </w:pPr>
    </w:p>
    <w:p w:rsidR="00E57517" w:rsidRPr="00AF396B" w:rsidRDefault="00E57517" w:rsidP="00E57517">
      <w:pPr>
        <w:spacing w:line="360" w:lineRule="auto"/>
        <w:rPr>
          <w:rFonts w:cs="Arial"/>
          <w:i/>
          <w:sz w:val="24"/>
          <w:szCs w:val="24"/>
        </w:rPr>
      </w:pPr>
      <w:r w:rsidRPr="00AF396B">
        <w:rPr>
          <w:rFonts w:cs="Arial"/>
          <w:b/>
          <w:bCs/>
          <w:sz w:val="24"/>
          <w:szCs w:val="24"/>
        </w:rPr>
        <w:t>“</w:t>
      </w:r>
      <w:r w:rsidRPr="00AF396B">
        <w:rPr>
          <w:rFonts w:cs="Arial"/>
          <w:sz w:val="24"/>
          <w:szCs w:val="24"/>
        </w:rPr>
        <w:t>[t]</w:t>
      </w:r>
      <w:r w:rsidRPr="00AF396B">
        <w:rPr>
          <w:rFonts w:cs="Arial"/>
          <w:i/>
          <w:sz w:val="24"/>
          <w:szCs w:val="24"/>
        </w:rPr>
        <w:t xml:space="preserve">ratándose de dictámenes de iniciativas de reforma parcial a una ley, en éstos deberán incluirse todas las propuestas que en tiempo y forma hayan presentado las diputadas y </w:t>
      </w:r>
      <w:r w:rsidRPr="00AF396B">
        <w:rPr>
          <w:rFonts w:cs="Arial"/>
          <w:i/>
          <w:sz w:val="24"/>
          <w:szCs w:val="24"/>
        </w:rPr>
        <w:lastRenderedPageBreak/>
        <w:t>los diputados, el Gobernador del Estado, los ciudadanos y las demás entidades facultadas para presentar iniciativas de ley, cuando versen sobre un mismo tema o asunto de fondo”.</w:t>
      </w:r>
    </w:p>
    <w:p w:rsidR="00E57517" w:rsidRPr="00AF396B" w:rsidRDefault="00E57517" w:rsidP="00E57517">
      <w:pPr>
        <w:rPr>
          <w:sz w:val="24"/>
          <w:szCs w:val="24"/>
        </w:rPr>
      </w:pPr>
    </w:p>
    <w:p w:rsidR="00E57517" w:rsidRPr="00AF396B" w:rsidRDefault="00E57517" w:rsidP="00E57517">
      <w:pPr>
        <w:spacing w:line="360" w:lineRule="auto"/>
        <w:rPr>
          <w:rFonts w:cs="Arial"/>
          <w:i/>
          <w:sz w:val="24"/>
          <w:szCs w:val="24"/>
        </w:rPr>
      </w:pPr>
      <w:r w:rsidRPr="00AF396B">
        <w:rPr>
          <w:rFonts w:cs="Arial"/>
          <w:i/>
          <w:sz w:val="24"/>
          <w:szCs w:val="24"/>
        </w:rPr>
        <w:t>En atención a lo anterior es que quienes dictaminamos acordamos trabajar bajo la metodología siguiente: análisis del objeto y alcances de ambas iniciativas, análisis del contenido y de los puntos de coincidencia, análisis de los puntos divergentes, consideraciones de los integrantes de esta comisión dictaminadora y elaboración del proyecto de Decreto.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En este sentido,  quienes dictaminamos coincidimos con los promoventes en tomar acciones contundentes para acabar con todas las formas de violencia contra las mujeres.</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Así quienes dictaminamos estimamos que la discriminación y violencia contra el género femenino, toma múltiples formas, una de las que ha emergido recientemente, con la aparición de tecnologías de información es el ciberacoso e invasión a la privacidad.</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Según lo plasmado en una de las exposiciones de motivos de la iniciativa que se dictamina  conforme a lo establecido en el documento denominado “Móduo sobre Ciber Acoso, 2015” del INEGI, “</w:t>
      </w:r>
      <w:r w:rsidRPr="00AF396B">
        <w:rPr>
          <w:rFonts w:cs="Arial"/>
          <w:i/>
          <w:sz w:val="24"/>
          <w:szCs w:val="24"/>
        </w:rPr>
        <w:t>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r w:rsidRPr="00AF396B">
        <w:rPr>
          <w:rFonts w:cs="Arial"/>
          <w:sz w:val="24"/>
          <w:szCs w:val="24"/>
        </w:rPr>
        <w:t>.</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 xml:space="preserve">Para los integrantes de la presente comisión, éstas prácticas, que comúnmente radican en la difusión de imágenes, mensajes, sonidos, grabaciones con contenido erótico, provocan que las víctimas sufran de violaciones en su derecho a la vida privada, a la autonomía corporal, derechos sexuales, derecho al honor, por mencionar algunos derechos humanos, además de que hay que decirlo en la mayoría de los casos las </w:t>
      </w:r>
      <w:r w:rsidRPr="00AF396B">
        <w:rPr>
          <w:rFonts w:cs="Arial"/>
          <w:sz w:val="24"/>
          <w:szCs w:val="24"/>
        </w:rPr>
        <w:lastRenderedPageBreak/>
        <w:t>víctimas son mujeres por lo que se concluye que hay una relación entre la comisión de estas conductas y a discriminación por razones de género.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Para quienes dictaminamos resultan valiosas las cifras proporcionadas en la iniciativa de la diputada Blanca Eppen Canales, del INMUJERES, que precisan que en el año 2016, con respecto al tema, en las que se refiere que en México durante ese año. 4.5 millones de niñas, niños y adolescentes entre 12 y 19 años habían sufrido diversas formas de ciberacoso.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En este contexto, resulta oportuno realizar las adecuaciones normativas a efecto de sancionar a quienes realicen este tipo de conductas.</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 xml:space="preserve">Algunos elementos adicionales de los que nos allegamos quienes dictaminamos durante la le elaboración de este proyecto fue el Código Penal de los Estados de Yucatán y Baja California y la Ley Olimpia, referentes sobre el tema y las opiniones que recibimos durante el Foro sobre ciberacoso, llevado a cabo en el mes de junio en el salón de sesiones de este H. Congreso, ejercicio de parlamento abierto, en el que se contó con la presencia de importantes organizaciones de sociedad civil, como lo son el </w:t>
      </w:r>
      <w:r w:rsidRPr="00AF396B">
        <w:rPr>
          <w:rFonts w:cs="Arial"/>
          <w:sz w:val="24"/>
          <w:szCs w:val="24"/>
          <w:shd w:val="clear" w:color="auto" w:fill="FFFFFF"/>
        </w:rPr>
        <w:t>Frente Nacional para la Sorodidad y el Colectivo Defensoras Digitales de Coahuila.</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Como se alude al inicio de estas consideraciones, en el presente documento se dictaminan 5 iniciativas distintas, planteadas por la Diputada Verónica Boreque Martínez González; la Diputada Blanca Eppen Canales, y el Diputado Marcelo de Jesús Torres Cofiño, así como una iniciativa planteada por los integrantes de la Sexagésima Primera Legislatura, también por conducto del Dip Torres Cofiño, de las cuales se tomaron valiosos elementos con la intención de que el resultado sea un tipo penal completo, que contemple de la mejor manera posible las conductas que lesionan, en este caso, particularmente la intimidad de las mujeres.</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En orden cronológico se describen algunas de las principales aportaciones tomadas de cada una de las iniciativas.</w:t>
      </w:r>
    </w:p>
    <w:p w:rsidR="00E57517" w:rsidRPr="00AF396B" w:rsidRDefault="00E57517" w:rsidP="00E57517">
      <w:pPr>
        <w:rPr>
          <w:sz w:val="24"/>
          <w:szCs w:val="24"/>
          <w:shd w:val="clear" w:color="auto" w:fill="FFFFFF"/>
        </w:rPr>
      </w:pPr>
    </w:p>
    <w:p w:rsidR="00E57517" w:rsidRPr="00AF396B" w:rsidRDefault="00E57517" w:rsidP="00E57517">
      <w:pPr>
        <w:autoSpaceDE w:val="0"/>
        <w:autoSpaceDN w:val="0"/>
        <w:adjustRightInd w:val="0"/>
        <w:spacing w:line="360" w:lineRule="auto"/>
        <w:rPr>
          <w:rFonts w:cs="Arial"/>
          <w:b/>
          <w:bCs/>
          <w:i/>
          <w:iCs/>
          <w:sz w:val="24"/>
          <w:szCs w:val="24"/>
        </w:rPr>
      </w:pPr>
      <w:r w:rsidRPr="00AF396B">
        <w:rPr>
          <w:rFonts w:cs="Arial"/>
          <w:sz w:val="24"/>
          <w:szCs w:val="24"/>
          <w:shd w:val="clear" w:color="auto" w:fill="FFFFFF"/>
        </w:rPr>
        <w:t xml:space="preserve">Por lo que hace a la iniciativa de la Diputada Verónica Boreque Martínez González,  se incorporó en el delito que las conductas se realicen con la finalidad de </w:t>
      </w:r>
      <w:r w:rsidRPr="00AF396B">
        <w:rPr>
          <w:rFonts w:cs="Arial"/>
          <w:bCs/>
          <w:iCs/>
          <w:sz w:val="24"/>
          <w:szCs w:val="24"/>
        </w:rPr>
        <w:t>causar daño o la obtención de un beneficio sexual</w:t>
      </w:r>
      <w:r w:rsidRPr="00AF396B">
        <w:rPr>
          <w:rFonts w:cs="Arial"/>
          <w:sz w:val="24"/>
          <w:szCs w:val="24"/>
          <w:shd w:val="clear" w:color="auto" w:fill="FFFFFF"/>
        </w:rPr>
        <w:t xml:space="preserve">, así mismo se contemplan agravantes </w:t>
      </w:r>
      <w:r w:rsidRPr="00AF396B">
        <w:rPr>
          <w:rFonts w:cs="Arial"/>
          <w:bCs/>
          <w:iCs/>
          <w:sz w:val="24"/>
          <w:szCs w:val="24"/>
        </w:rPr>
        <w:t>cuando el sujeto activo dada su posición de ejercicio de poder puede causar un daño personal, laboral, educativo, profesional o patrimonial; o si el sujeto pasivo del delito es una persona menor de edad o sin capacidad de comprender el significado del hecho o de decidir conforme a esa comprensión. Por último, se incorpora también como sanción, en caso de que el sujeto activo sea servidor público su inhabilitación.</w:t>
      </w: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Así, destaca que de las dos propuestas de iniciativa de reforma presentadas por la Diputada Blanca Eppen Canales, contribuyeron a los trabajos de esta Comisión Dictaminadora con aportaciones enriquecedoras e innovadoras no consideradas antes en las reformas para regular los delitos de violación a la intimidad sexual, especialmente el incremento de las penas cuando el sujeto activo del delito es el cónyuge  o si mantiene o mantuvo una relación sentimental con la víctima, así como la creación de un nuevo tipo penal, como lo es la falsificación de imágenes y perfiles de las personas con ánimo de causarles perjuicio, y la responsabilidad de quienes comparten imágenes ilegalmente obtenidas, más allá del sujeto activo principal, las cuales fueron incorporadas en el proyecto de decreto que se plantea en el presente dictamen.</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Por último con respecto, de las iniciativas planteadas por el Diputado Marcelo de Jesús Torres Cofiño, se plasman en el texto del proyecto de Decreto, las conductas que conforman el tipo penal y las agravantes en los casos siguientes:</w:t>
      </w:r>
    </w:p>
    <w:p w:rsidR="00E57517" w:rsidRPr="00AF396B" w:rsidRDefault="00E57517" w:rsidP="00E57517">
      <w:pPr>
        <w:rPr>
          <w:sz w:val="24"/>
          <w:szCs w:val="24"/>
        </w:rPr>
      </w:pPr>
    </w:p>
    <w:p w:rsidR="00E57517" w:rsidRPr="00AF396B" w:rsidRDefault="00E57517" w:rsidP="00E57517">
      <w:pPr>
        <w:numPr>
          <w:ilvl w:val="0"/>
          <w:numId w:val="22"/>
        </w:numPr>
        <w:spacing w:after="240" w:line="360" w:lineRule="auto"/>
        <w:rPr>
          <w:rFonts w:cs="Arial"/>
          <w:sz w:val="24"/>
          <w:szCs w:val="24"/>
        </w:rPr>
      </w:pPr>
      <w:r w:rsidRPr="00AF396B">
        <w:rPr>
          <w:rFonts w:cs="Arial"/>
          <w:sz w:val="24"/>
          <w:szCs w:val="24"/>
          <w:lang w:val="es-ES_tradnl"/>
        </w:rPr>
        <w:t xml:space="preserve">A quien con violencia obligue a la víctima a fabricar, hacer el contenido íntimo, sexual o erótico publicado sin consentimiento. </w:t>
      </w:r>
    </w:p>
    <w:p w:rsidR="00E57517" w:rsidRPr="00AF396B" w:rsidRDefault="00E57517" w:rsidP="00E57517">
      <w:pPr>
        <w:numPr>
          <w:ilvl w:val="0"/>
          <w:numId w:val="22"/>
        </w:numPr>
        <w:spacing w:after="240" w:line="360" w:lineRule="auto"/>
        <w:rPr>
          <w:rFonts w:cs="Arial"/>
          <w:sz w:val="24"/>
          <w:szCs w:val="24"/>
        </w:rPr>
      </w:pPr>
      <w:r w:rsidRPr="00AF396B">
        <w:rPr>
          <w:rFonts w:cs="Arial"/>
          <w:sz w:val="24"/>
          <w:szCs w:val="24"/>
          <w:lang w:val="es-ES_tradnl"/>
        </w:rPr>
        <w:t>Cuando se amenace con la publicación o bloqueo de la difusión del contenido a cambio de un nuevo intercambio sexual o económico.</w:t>
      </w:r>
    </w:p>
    <w:p w:rsidR="00E57517" w:rsidRPr="00AF396B" w:rsidRDefault="00E57517" w:rsidP="00E57517">
      <w:pPr>
        <w:numPr>
          <w:ilvl w:val="0"/>
          <w:numId w:val="22"/>
        </w:numPr>
        <w:spacing w:after="240" w:line="360" w:lineRule="auto"/>
        <w:rPr>
          <w:rFonts w:cs="Arial"/>
          <w:sz w:val="24"/>
          <w:szCs w:val="24"/>
        </w:rPr>
      </w:pPr>
      <w:r w:rsidRPr="00AF396B">
        <w:rPr>
          <w:rFonts w:cs="Arial"/>
          <w:sz w:val="24"/>
          <w:szCs w:val="24"/>
          <w:lang w:val="es-ES_tradnl"/>
        </w:rPr>
        <w:lastRenderedPageBreak/>
        <w:t xml:space="preserve">Cuando un medio de comunicación impreso o digital compile o     reproduzca estos contenidos y/o los haga públicos. </w:t>
      </w: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Por último es necesario señalar que adecuamos las penalidades a efecto de que la norma fuera idónea, razonable y  proporcional.</w:t>
      </w:r>
    </w:p>
    <w:p w:rsidR="00E57517" w:rsidRPr="00AF396B" w:rsidRDefault="00E57517" w:rsidP="00E57517">
      <w:pPr>
        <w:rPr>
          <w:sz w:val="24"/>
          <w:szCs w:val="24"/>
          <w:shd w:val="clear" w:color="auto" w:fill="FFFFFF"/>
        </w:rPr>
      </w:pPr>
    </w:p>
    <w:p w:rsidR="00E57517" w:rsidRPr="00AF396B" w:rsidRDefault="00E57517" w:rsidP="00E57517">
      <w:pPr>
        <w:shd w:val="clear" w:color="auto" w:fill="FFFFFF"/>
        <w:spacing w:after="300" w:line="360" w:lineRule="auto"/>
        <w:outlineLvl w:val="1"/>
        <w:rPr>
          <w:rFonts w:cs="Arial"/>
          <w:bCs/>
          <w:sz w:val="24"/>
          <w:szCs w:val="24"/>
        </w:rPr>
      </w:pPr>
      <w:r w:rsidRPr="00AF396B">
        <w:rPr>
          <w:rFonts w:cs="Arial"/>
          <w:bCs/>
          <w:kern w:val="36"/>
          <w:sz w:val="24"/>
          <w:szCs w:val="24"/>
          <w:lang w:eastAsia="es-MX"/>
        </w:rPr>
        <w:t>Por las consideraciones antes expuestas, es que</w:t>
      </w:r>
      <w:r w:rsidRPr="00AF396B">
        <w:rPr>
          <w:rFonts w:cs="Arial"/>
          <w:bCs/>
          <w:sz w:val="24"/>
          <w:szCs w:val="24"/>
        </w:rPr>
        <w:t xml:space="preserve"> estimamos pertinente emitir y poner a consideración del pleno el siguiente:</w:t>
      </w:r>
    </w:p>
    <w:p w:rsidR="00E57517" w:rsidRPr="00AF396B" w:rsidRDefault="00E57517" w:rsidP="00E57517">
      <w:pPr>
        <w:spacing w:line="360" w:lineRule="auto"/>
        <w:jc w:val="center"/>
        <w:rPr>
          <w:rFonts w:cs="Arial"/>
          <w:b/>
          <w:sz w:val="24"/>
          <w:szCs w:val="24"/>
        </w:rPr>
      </w:pPr>
      <w:r w:rsidRPr="00AF396B">
        <w:rPr>
          <w:rFonts w:cs="Arial"/>
          <w:b/>
          <w:sz w:val="24"/>
          <w:szCs w:val="24"/>
        </w:rPr>
        <w:t>PROYECTO DE DECRETO.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lang w:val="es-ES_tradnl"/>
        </w:rPr>
      </w:pPr>
      <w:r w:rsidRPr="00AF396B">
        <w:rPr>
          <w:rFonts w:cs="Arial"/>
          <w:b/>
          <w:bCs/>
          <w:sz w:val="24"/>
          <w:szCs w:val="24"/>
          <w:lang w:val="de-DE"/>
        </w:rPr>
        <w:t>ART</w:t>
      </w:r>
      <w:r w:rsidRPr="00AF396B">
        <w:rPr>
          <w:rFonts w:cs="Arial"/>
          <w:b/>
          <w:bCs/>
          <w:sz w:val="24"/>
          <w:szCs w:val="24"/>
          <w:lang w:val="es-ES_tradnl"/>
        </w:rPr>
        <w:t>ÍCULO Ú</w:t>
      </w:r>
      <w:r w:rsidRPr="00AF396B">
        <w:rPr>
          <w:rFonts w:cs="Arial"/>
          <w:b/>
          <w:bCs/>
          <w:sz w:val="24"/>
          <w:szCs w:val="24"/>
        </w:rPr>
        <w:t>NICO</w:t>
      </w:r>
      <w:r w:rsidRPr="00AF396B">
        <w:rPr>
          <w:rFonts w:cs="Arial"/>
          <w:bCs/>
          <w:sz w:val="24"/>
          <w:szCs w:val="24"/>
        </w:rPr>
        <w:t>.</w:t>
      </w:r>
      <w:r w:rsidRPr="00AF396B">
        <w:rPr>
          <w:rFonts w:cs="Arial"/>
          <w:sz w:val="24"/>
          <w:szCs w:val="24"/>
          <w:lang w:val="es-ES_tradnl"/>
        </w:rPr>
        <w:t xml:space="preserve"> Se  reforma la denominación del capítulo sexto del Título </w:t>
      </w:r>
      <w:r w:rsidRPr="00AF396B">
        <w:rPr>
          <w:rFonts w:cs="Arial"/>
          <w:sz w:val="24"/>
          <w:szCs w:val="24"/>
        </w:rPr>
        <w:t xml:space="preserve">Quinto del  Libro Segundo, del Apartado Primero </w:t>
      </w:r>
      <w:r w:rsidRPr="00AF396B">
        <w:rPr>
          <w:rFonts w:cs="Arial"/>
          <w:sz w:val="24"/>
          <w:szCs w:val="24"/>
          <w:lang w:val="es-ES_tradnl"/>
        </w:rPr>
        <w:t>y la denominación del artículo 236; se adicionan las fracciones III y IV al artículo 236 al Código Penal del Estado Libre y Soberano de Coahuila, para quedar como sigue:</w:t>
      </w:r>
    </w:p>
    <w:p w:rsidR="00E57517" w:rsidRPr="00AF396B" w:rsidRDefault="00E57517" w:rsidP="00E57517">
      <w:pPr>
        <w:rPr>
          <w:rFonts w:cs="Arial"/>
          <w:sz w:val="24"/>
          <w:szCs w:val="24"/>
        </w:rPr>
      </w:pPr>
    </w:p>
    <w:p w:rsidR="00E57517" w:rsidRPr="00AF396B" w:rsidRDefault="00E57517" w:rsidP="00E57517">
      <w:pPr>
        <w:jc w:val="center"/>
        <w:rPr>
          <w:rFonts w:cs="Arial"/>
          <w:b/>
          <w:sz w:val="24"/>
          <w:szCs w:val="24"/>
        </w:rPr>
      </w:pPr>
      <w:r w:rsidRPr="00AF396B">
        <w:rPr>
          <w:rFonts w:cs="Arial"/>
          <w:b/>
          <w:sz w:val="24"/>
          <w:szCs w:val="24"/>
        </w:rPr>
        <w:t>Capítulo Sexto</w:t>
      </w:r>
    </w:p>
    <w:p w:rsidR="00E57517" w:rsidRPr="00AF396B" w:rsidRDefault="00E57517" w:rsidP="00E57517">
      <w:pPr>
        <w:jc w:val="center"/>
        <w:rPr>
          <w:rFonts w:cs="Arial"/>
          <w:b/>
          <w:sz w:val="24"/>
          <w:szCs w:val="24"/>
        </w:rPr>
      </w:pPr>
      <w:r w:rsidRPr="00AF396B">
        <w:rPr>
          <w:rFonts w:cs="Arial"/>
          <w:b/>
          <w:sz w:val="24"/>
          <w:szCs w:val="24"/>
        </w:rPr>
        <w:t>Estupro, acoso sexual, hostigamiento sexual y violación a la intimidad sexual</w:t>
      </w:r>
    </w:p>
    <w:p w:rsidR="00E57517" w:rsidRPr="00AF396B" w:rsidRDefault="00E57517" w:rsidP="00E57517">
      <w:pPr>
        <w:rPr>
          <w:sz w:val="24"/>
          <w:szCs w:val="24"/>
        </w:rPr>
      </w:pPr>
    </w:p>
    <w:p w:rsidR="00E57517" w:rsidRPr="00AF396B" w:rsidRDefault="00E57517" w:rsidP="00E57517">
      <w:pPr>
        <w:spacing w:after="240" w:line="360" w:lineRule="auto"/>
        <w:rPr>
          <w:rFonts w:cs="Arial"/>
          <w:b/>
          <w:bCs/>
          <w:sz w:val="24"/>
          <w:szCs w:val="24"/>
          <w:lang w:val="es-ES_tradnl"/>
        </w:rPr>
      </w:pPr>
      <w:r w:rsidRPr="00AF396B">
        <w:rPr>
          <w:rFonts w:cs="Arial"/>
          <w:b/>
          <w:bCs/>
          <w:sz w:val="24"/>
          <w:szCs w:val="24"/>
          <w:lang w:val="de-DE"/>
        </w:rPr>
        <w:t>Art</w:t>
      </w:r>
      <w:r w:rsidRPr="00AF396B">
        <w:rPr>
          <w:rFonts w:cs="Arial"/>
          <w:b/>
          <w:bCs/>
          <w:sz w:val="24"/>
          <w:szCs w:val="24"/>
          <w:lang w:val="es-ES_tradnl"/>
        </w:rPr>
        <w:t>í</w:t>
      </w:r>
      <w:r w:rsidRPr="00AF396B">
        <w:rPr>
          <w:rFonts w:cs="Arial"/>
          <w:b/>
          <w:bCs/>
          <w:sz w:val="24"/>
          <w:szCs w:val="24"/>
          <w:lang w:val="pt-PT"/>
        </w:rPr>
        <w:t>culo 236  (Acoso sexual, hostigamiento sexual y privacidad sexual)</w:t>
      </w:r>
    </w:p>
    <w:p w:rsidR="00E57517" w:rsidRPr="00AF396B" w:rsidRDefault="00E57517" w:rsidP="00E57517">
      <w:pPr>
        <w:spacing w:after="240" w:line="360" w:lineRule="auto"/>
        <w:rPr>
          <w:rFonts w:cs="Arial"/>
          <w:sz w:val="24"/>
          <w:szCs w:val="24"/>
          <w:lang w:val="es-ES_tradnl"/>
        </w:rPr>
      </w:pPr>
      <w:r w:rsidRPr="00AF396B">
        <w:rPr>
          <w:rFonts w:cs="Arial"/>
          <w:b/>
          <w:sz w:val="24"/>
          <w:szCs w:val="24"/>
          <w:lang w:val="es-ES_tradnl"/>
        </w:rPr>
        <w:t>I</w:t>
      </w:r>
      <w:r w:rsidRPr="00AF396B">
        <w:rPr>
          <w:rFonts w:cs="Arial"/>
          <w:sz w:val="24"/>
          <w:szCs w:val="24"/>
          <w:lang w:val="es-ES_tradnl"/>
        </w:rPr>
        <w:t>. …</w:t>
      </w:r>
    </w:p>
    <w:p w:rsidR="00E57517" w:rsidRPr="00AF396B" w:rsidRDefault="00E57517" w:rsidP="00E57517">
      <w:pPr>
        <w:spacing w:after="240" w:line="360" w:lineRule="auto"/>
        <w:rPr>
          <w:rFonts w:cs="Arial"/>
          <w:sz w:val="24"/>
          <w:szCs w:val="24"/>
          <w:lang w:val="es-ES_tradnl"/>
        </w:rPr>
      </w:pPr>
      <w:r w:rsidRPr="00AF396B">
        <w:rPr>
          <w:rFonts w:cs="Arial"/>
          <w:b/>
          <w:sz w:val="24"/>
          <w:szCs w:val="24"/>
          <w:lang w:val="es-ES_tradnl"/>
        </w:rPr>
        <w:t>II</w:t>
      </w:r>
      <w:r w:rsidRPr="00AF396B">
        <w:rPr>
          <w:rFonts w:cs="Arial"/>
          <w:sz w:val="24"/>
          <w:szCs w:val="24"/>
          <w:lang w:val="es-ES_tradnl"/>
        </w:rPr>
        <w:t>. …</w:t>
      </w:r>
    </w:p>
    <w:p w:rsidR="00E57517" w:rsidRPr="00AF396B" w:rsidRDefault="00E57517" w:rsidP="00E57517">
      <w:pPr>
        <w:spacing w:after="240" w:line="360" w:lineRule="auto"/>
        <w:rPr>
          <w:rFonts w:cs="Arial"/>
          <w:sz w:val="24"/>
          <w:szCs w:val="24"/>
          <w:lang w:val="es-ES_tradnl"/>
        </w:rPr>
      </w:pPr>
      <w:r w:rsidRPr="00AF396B">
        <w:rPr>
          <w:rFonts w:cs="Arial"/>
          <w:b/>
          <w:sz w:val="24"/>
          <w:szCs w:val="24"/>
          <w:lang w:val="es-ES_tradnl"/>
        </w:rPr>
        <w:t>III.</w:t>
      </w:r>
      <w:r w:rsidRPr="00AF396B">
        <w:rPr>
          <w:rFonts w:cs="Arial"/>
          <w:sz w:val="24"/>
          <w:szCs w:val="24"/>
          <w:lang w:val="es-ES_tradnl"/>
        </w:rPr>
        <w:t xml:space="preserve"> </w:t>
      </w:r>
      <w:r w:rsidRPr="00AF396B">
        <w:rPr>
          <w:rFonts w:cs="Arial"/>
          <w:b/>
          <w:sz w:val="24"/>
          <w:szCs w:val="24"/>
          <w:lang w:val="es-ES_tradnl"/>
        </w:rPr>
        <w:t>(Violación a la intimidad sexual)</w:t>
      </w:r>
    </w:p>
    <w:p w:rsidR="00E57517" w:rsidRPr="00AF396B" w:rsidRDefault="00E57517" w:rsidP="00E57517">
      <w:pPr>
        <w:spacing w:after="240" w:line="360" w:lineRule="auto"/>
        <w:rPr>
          <w:rFonts w:cs="Arial"/>
          <w:sz w:val="24"/>
          <w:szCs w:val="24"/>
        </w:rPr>
      </w:pPr>
      <w:r w:rsidRPr="00AF396B">
        <w:rPr>
          <w:rFonts w:cs="Arial"/>
          <w:sz w:val="24"/>
          <w:szCs w:val="24"/>
          <w:lang w:val="es-ES_tradnl"/>
        </w:rPr>
        <w:t>Se impondrá de tres a seis años de prisión y  multa de mil a dos mil unidades de medida y actualización, a quién con el fin de causar daño o la obtención de un beneficio sexual, por cualquier medio, divulgue, comparta, distribuya, compile, comercialice, solicite y/o publique o amenace con publicar imágenes, audios o videos de una persona desnuda parcial o totalmente, de contenido í</w:t>
      </w:r>
      <w:r w:rsidRPr="00AF396B">
        <w:rPr>
          <w:rFonts w:cs="Arial"/>
          <w:sz w:val="24"/>
          <w:szCs w:val="24"/>
          <w:lang w:val="it-IT"/>
        </w:rPr>
        <w:t>ntimo, er</w:t>
      </w:r>
      <w:r w:rsidRPr="00AF396B">
        <w:rPr>
          <w:rFonts w:cs="Arial"/>
          <w:sz w:val="24"/>
          <w:szCs w:val="24"/>
          <w:lang w:val="es-ES_tradnl"/>
        </w:rPr>
        <w:t>ótico o sexual, ya sea impreso, grabado o digital, sin el consentimiento de la ví</w:t>
      </w:r>
      <w:r w:rsidRPr="00AF396B">
        <w:rPr>
          <w:rFonts w:cs="Arial"/>
          <w:sz w:val="24"/>
          <w:szCs w:val="24"/>
        </w:rPr>
        <w:t xml:space="preserve">ctima. </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lastRenderedPageBreak/>
        <w:t>Se aplicarán las mismas sanciones a quienes obtengan de dispositivos móviles o dispositivos de almacenamiento físico o virtual, cualquier imagen, vídeo, textos o audios sin la autorización del titular.</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t>Estas penas se aumentarán hasta en una mitad del máximo de la pena cuando:</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El delito sea cometido por el cónyuge o por persona con la que esté, o haya estado unida a la víctima por alguna relación de afectividad, aún sin convivencia.</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 Cuando el sujeto activo dada su posición de ejercicio de poder pueda causar un daño personal, laboral, educativo, profesional o patrimonial. Si se tratare de un servidor público  adicionalmente será destituido  e inhabilitado para ocupar empleo, cargo o comisión públicos.</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Se cometa en contra de una persona que por su situación de discapacidad no comprenda el significado del hecho.</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Se cometa contra una persona en situación de vulnerabilidad social, por su condición cultural, étnica y/o su pertenencia a algún pueblo originario. </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Cuando se cometa con menores de edad. </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A quien con violencia obligue a la víctima a fabricar, hacer el contenido íntimo, sexual o erótico publicado sin consentimiento. </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Cuando se amenace con la publicación o bloqueo de la difusión del contenido a cambio de un nuevo intercambio sexual o económico.</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Cuando un medio de comunicación impreso o digital compile o     reproduzca estos contenidos y/o los haga públicos. </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t>Este delito se perseguirá por querella con excepción de lo establecido en los supuestos contemplados en los incisos a) al h). De este artículo, en estos casos el delito se perseguirá de oficio.</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lastRenderedPageBreak/>
        <w:t xml:space="preserve">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 </w:t>
      </w:r>
    </w:p>
    <w:p w:rsidR="00E57517" w:rsidRPr="00AF396B" w:rsidRDefault="00E57517" w:rsidP="00E57517">
      <w:pPr>
        <w:spacing w:after="240" w:line="360" w:lineRule="auto"/>
        <w:rPr>
          <w:rFonts w:cs="Arial"/>
          <w:b/>
          <w:sz w:val="24"/>
          <w:szCs w:val="24"/>
          <w:lang w:val="es-ES_tradnl"/>
        </w:rPr>
      </w:pPr>
      <w:r w:rsidRPr="00AF396B">
        <w:rPr>
          <w:rFonts w:cs="Arial"/>
          <w:b/>
          <w:sz w:val="24"/>
          <w:szCs w:val="24"/>
          <w:lang w:val="es-ES_tradnl"/>
        </w:rPr>
        <w:t xml:space="preserve">IV. (Difusión de imágenes falsificadas de personas) </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t>Se impondrá de tres a seis años de prisión y multa de setecientos a mil doscientas unidades de medida y actualización, a quien altere, edite o modifique imágenes o videos de una persona o falsifique su perfil o datos de identidad con ánimo de mostrarla en medios informáticos en situaciones íntimas o sexuales para causarle descrédito público, vergüenza, o afectación a su honor y reputación.</w:t>
      </w:r>
    </w:p>
    <w:p w:rsidR="00E57517" w:rsidRPr="00AF396B" w:rsidRDefault="00E57517" w:rsidP="00E57517">
      <w:pPr>
        <w:spacing w:after="240" w:line="360" w:lineRule="auto"/>
        <w:rPr>
          <w:rFonts w:cs="Arial"/>
          <w:b/>
          <w:sz w:val="24"/>
          <w:szCs w:val="24"/>
          <w:lang w:val="es-ES_tradnl"/>
        </w:rPr>
      </w:pPr>
      <w:r w:rsidRPr="00AF396B">
        <w:rPr>
          <w:rFonts w:cs="Arial"/>
          <w:sz w:val="24"/>
          <w:szCs w:val="24"/>
          <w:lang w:val="es-ES_tradnl"/>
        </w:rPr>
        <w:t>Estas penas se aumentarán hasta en una mitad del máximo de la pena cuando el delito se cometa contra una persona menor de edad o que carezca de la capacidad de comprender el alcance del hecho.</w:t>
      </w:r>
    </w:p>
    <w:p w:rsidR="00E57517" w:rsidRPr="00AF396B" w:rsidRDefault="00E57517" w:rsidP="00E57517">
      <w:pPr>
        <w:spacing w:after="240" w:line="360" w:lineRule="auto"/>
        <w:jc w:val="center"/>
        <w:rPr>
          <w:rFonts w:cs="Arial"/>
          <w:b/>
          <w:bCs/>
          <w:sz w:val="24"/>
          <w:szCs w:val="24"/>
        </w:rPr>
      </w:pPr>
      <w:r w:rsidRPr="00AF396B">
        <w:rPr>
          <w:rFonts w:cs="Arial"/>
          <w:b/>
          <w:bCs/>
          <w:sz w:val="24"/>
          <w:szCs w:val="24"/>
          <w:lang w:val="de-DE"/>
        </w:rPr>
        <w:t>TRANSITORIO</w:t>
      </w:r>
    </w:p>
    <w:p w:rsidR="00E57517" w:rsidRPr="00AF396B" w:rsidRDefault="00E57517" w:rsidP="00E57517">
      <w:pPr>
        <w:spacing w:after="240" w:line="360" w:lineRule="auto"/>
        <w:rPr>
          <w:rFonts w:cs="Arial"/>
          <w:sz w:val="24"/>
          <w:szCs w:val="24"/>
          <w:lang w:val="es-ES_tradnl"/>
        </w:rPr>
      </w:pPr>
      <w:r w:rsidRPr="00AF396B">
        <w:rPr>
          <w:rFonts w:cs="Arial"/>
          <w:b/>
          <w:bCs/>
          <w:sz w:val="24"/>
          <w:szCs w:val="24"/>
          <w:lang w:val="de-DE"/>
        </w:rPr>
        <w:t>ART</w:t>
      </w:r>
      <w:r w:rsidRPr="00AF396B">
        <w:rPr>
          <w:rFonts w:cs="Arial"/>
          <w:b/>
          <w:bCs/>
          <w:sz w:val="24"/>
          <w:szCs w:val="24"/>
          <w:lang w:val="es-ES_tradnl"/>
        </w:rPr>
        <w:t>ÍCULO Ú</w:t>
      </w:r>
      <w:r w:rsidRPr="00AF396B">
        <w:rPr>
          <w:rFonts w:cs="Arial"/>
          <w:b/>
          <w:bCs/>
          <w:sz w:val="24"/>
          <w:szCs w:val="24"/>
        </w:rPr>
        <w:t>NICO.-</w:t>
      </w:r>
      <w:r w:rsidRPr="00AF396B">
        <w:rPr>
          <w:rFonts w:cs="Arial"/>
          <w:sz w:val="24"/>
          <w:szCs w:val="24"/>
          <w:lang w:val="es-ES_tradnl"/>
        </w:rPr>
        <w:t xml:space="preserve"> El presente decreto iniciará su vigencia el día siguiente al de su publicación en el Periódico Oficial del Estado.</w:t>
      </w:r>
    </w:p>
    <w:p w:rsidR="00E57517" w:rsidRPr="00AF396B" w:rsidRDefault="00E57517" w:rsidP="00E57517">
      <w:pPr>
        <w:autoSpaceDE w:val="0"/>
        <w:autoSpaceDN w:val="0"/>
        <w:adjustRightInd w:val="0"/>
        <w:spacing w:line="360" w:lineRule="auto"/>
        <w:rPr>
          <w:rFonts w:eastAsia="Calibri" w:cs="Arial"/>
          <w:color w:val="000000"/>
          <w:sz w:val="24"/>
          <w:szCs w:val="24"/>
        </w:rPr>
      </w:pPr>
      <w:r w:rsidRPr="00AF396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F396B">
        <w:rPr>
          <w:rFonts w:eastAsia="Calibri" w:cs="Arial"/>
          <w:color w:val="000000"/>
          <w:sz w:val="24"/>
          <w:szCs w:val="24"/>
          <w:lang w:val="es-ES"/>
        </w:rPr>
        <w:t>Jaime Bueno Zertuche</w:t>
      </w:r>
      <w:r w:rsidRPr="00AF396B">
        <w:rPr>
          <w:rFonts w:eastAsia="Calibri" w:cs="Arial"/>
          <w:color w:val="000000"/>
          <w:sz w:val="24"/>
          <w:szCs w:val="24"/>
        </w:rPr>
        <w:t xml:space="preserve">, (Coordinador), Dip. </w:t>
      </w:r>
      <w:r w:rsidRPr="00AF396B">
        <w:rPr>
          <w:rFonts w:eastAsia="Calibri" w:cs="Arial"/>
          <w:color w:val="000000"/>
          <w:sz w:val="24"/>
          <w:szCs w:val="24"/>
          <w:lang w:val="es-ES"/>
        </w:rPr>
        <w:t xml:space="preserve">Marcelo de Jesús Torres Cofiño </w:t>
      </w:r>
      <w:r w:rsidRPr="00AF396B">
        <w:rPr>
          <w:rFonts w:eastAsia="Calibri" w:cs="Arial"/>
          <w:color w:val="000000"/>
          <w:sz w:val="24"/>
          <w:szCs w:val="24"/>
        </w:rPr>
        <w:t xml:space="preserve">(Secretario), </w:t>
      </w:r>
      <w:r w:rsidRPr="00AF396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F396B">
        <w:rPr>
          <w:rFonts w:eastAsia="Calibri" w:cs="Arial"/>
          <w:color w:val="000000"/>
          <w:sz w:val="24"/>
          <w:szCs w:val="24"/>
        </w:rPr>
        <w:t>.</w:t>
      </w:r>
      <w:r w:rsidRPr="00AF396B">
        <w:rPr>
          <w:rFonts w:eastAsia="Calibri" w:cs="Arial"/>
          <w:b/>
          <w:color w:val="000000"/>
          <w:sz w:val="24"/>
          <w:szCs w:val="24"/>
        </w:rPr>
        <w:t xml:space="preserve"> </w:t>
      </w:r>
      <w:r w:rsidRPr="00AF396B">
        <w:rPr>
          <w:rFonts w:eastAsia="Calibri" w:cs="Arial"/>
          <w:color w:val="000000"/>
          <w:sz w:val="24"/>
          <w:szCs w:val="24"/>
        </w:rPr>
        <w:t>En la Ciudad de Saltillo, Coahuila de Zaragoza, a 25 de junio de 2019.</w:t>
      </w:r>
    </w:p>
    <w:p w:rsidR="00E57517" w:rsidRPr="00AF396B" w:rsidRDefault="00E57517" w:rsidP="00E57517">
      <w:pPr>
        <w:autoSpaceDE w:val="0"/>
        <w:autoSpaceDN w:val="0"/>
        <w:adjustRightInd w:val="0"/>
        <w:spacing w:line="360" w:lineRule="auto"/>
        <w:rPr>
          <w:rFonts w:eastAsia="Calibri" w:cs="Arial"/>
          <w:color w:val="000000"/>
          <w:sz w:val="24"/>
          <w:szCs w:val="24"/>
        </w:rPr>
      </w:pPr>
    </w:p>
    <w:p w:rsidR="00E57517" w:rsidRPr="00AF396B" w:rsidRDefault="00E57517" w:rsidP="00E57517">
      <w:pPr>
        <w:spacing w:line="360" w:lineRule="auto"/>
        <w:jc w:val="center"/>
        <w:rPr>
          <w:rFonts w:cs="Arial"/>
          <w:b/>
          <w:sz w:val="24"/>
          <w:szCs w:val="24"/>
        </w:rPr>
      </w:pPr>
      <w:r w:rsidRPr="00AF396B">
        <w:rPr>
          <w:rFonts w:cs="Arial"/>
          <w:b/>
          <w:sz w:val="24"/>
          <w:szCs w:val="24"/>
        </w:rPr>
        <w:lastRenderedPageBreak/>
        <w:t>COMISIÓN DE GOBERNACIÓN, PUNTOS CONSTITUCIONALES Y JUSTICIA</w:t>
      </w:r>
    </w:p>
    <w:p w:rsidR="00E57517" w:rsidRPr="00AF396B" w:rsidRDefault="00E57517" w:rsidP="00E5751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57517" w:rsidRPr="00AF396B" w:rsidTr="00A04A56">
        <w:trPr>
          <w:jc w:val="center"/>
        </w:trPr>
        <w:tc>
          <w:tcPr>
            <w:tcW w:w="3231" w:type="dxa"/>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NOMBRE Y FIRMA</w:t>
            </w:r>
          </w:p>
        </w:tc>
        <w:tc>
          <w:tcPr>
            <w:tcW w:w="0" w:type="auto"/>
            <w:gridSpan w:val="3"/>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VOTO</w:t>
            </w:r>
          </w:p>
        </w:tc>
        <w:tc>
          <w:tcPr>
            <w:tcW w:w="0" w:type="auto"/>
            <w:gridSpan w:val="2"/>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RESERVA DE ARTÍCULOS</w:t>
            </w:r>
          </w:p>
        </w:tc>
      </w:tr>
      <w:tr w:rsidR="00E57517" w:rsidRPr="00AF396B" w:rsidTr="00A04A56">
        <w:trPr>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JAIME BUENO ZERTUCHE</w:t>
            </w:r>
          </w:p>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(COORDINADOR)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MARCELO DE JESÚS TORRES COFIÑO</w:t>
            </w:r>
          </w:p>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(SECRETARIO)</w:t>
            </w:r>
          </w:p>
          <w:p w:rsidR="00E57517" w:rsidRPr="00AF396B" w:rsidRDefault="00E57517" w:rsidP="00A04A56">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trHeight w:val="624"/>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LUCÍA AZUCENA RAMOS RAMOS</w:t>
            </w:r>
          </w:p>
          <w:p w:rsidR="00E57517" w:rsidRPr="00AF396B" w:rsidRDefault="00E57517" w:rsidP="00A04A56">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trHeight w:val="624"/>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GERARDO ABRAHAM AGUADO GÓMEZ</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trHeight w:val="624"/>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EMILIO ALEJANDRO DE HOYOS MONTEMAYOR</w:t>
            </w:r>
          </w:p>
          <w:p w:rsidR="00E57517" w:rsidRPr="00AF396B" w:rsidRDefault="00E57517" w:rsidP="00A04A56">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jc w:val="center"/>
              <w:rPr>
                <w:rFonts w:ascii="Times New Roman" w:eastAsia="Calibri" w:hAnsi="Times New Roman"/>
                <w:b/>
                <w:sz w:val="24"/>
                <w:szCs w:val="24"/>
              </w:rPr>
            </w:pPr>
          </w:p>
          <w:p w:rsidR="00E57517" w:rsidRPr="00AF396B" w:rsidRDefault="00E57517" w:rsidP="00A04A56">
            <w:pP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trHeight w:val="624"/>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lastRenderedPageBreak/>
              <w:t xml:space="preserve">DIP. </w:t>
            </w:r>
            <w:r w:rsidRPr="00AF396B">
              <w:rPr>
                <w:rFonts w:ascii="Times New Roman" w:eastAsia="Calibri" w:hAnsi="Times New Roman"/>
                <w:b/>
                <w:sz w:val="24"/>
                <w:szCs w:val="24"/>
                <w:lang w:val="es-ES"/>
              </w:rPr>
              <w:t>JOSÉ BENITO RAMÍREZ ROSAS</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trHeight w:val="624"/>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CLAUDIA ISELA RAMÍREZ PINEDA</w:t>
            </w:r>
          </w:p>
          <w:p w:rsidR="00E57517" w:rsidRPr="00AF396B" w:rsidRDefault="00E57517" w:rsidP="00A04A56">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c>
          <w:tcPr>
            <w:tcW w:w="0" w:type="auto"/>
            <w:shd w:val="clear" w:color="auto" w:fill="auto"/>
          </w:tcPr>
          <w:p w:rsidR="00E57517" w:rsidRPr="00AF396B" w:rsidRDefault="00E57517" w:rsidP="00A04A56">
            <w:pPr>
              <w:jc w:val="center"/>
              <w:rPr>
                <w:rFonts w:ascii="Times New Roman" w:eastAsia="Calibri" w:hAnsi="Times New Roman"/>
                <w:b/>
                <w:sz w:val="24"/>
                <w:szCs w:val="24"/>
              </w:rPr>
            </w:pPr>
          </w:p>
        </w:tc>
      </w:tr>
      <w:tr w:rsidR="00E57517" w:rsidRPr="00AF396B" w:rsidTr="00A04A56">
        <w:trPr>
          <w:trHeight w:val="624"/>
          <w:jc w:val="center"/>
        </w:trPr>
        <w:tc>
          <w:tcPr>
            <w:tcW w:w="3231" w:type="dxa"/>
            <w:vMerge w:val="restart"/>
            <w:shd w:val="clear" w:color="auto" w:fill="auto"/>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EDGAR GERARDO SÁNCHEZ GARZA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A04A56">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A04A56">
        <w:trPr>
          <w:trHeight w:val="1417"/>
          <w:jc w:val="center"/>
        </w:trPr>
        <w:tc>
          <w:tcPr>
            <w:tcW w:w="3231" w:type="dxa"/>
            <w:vMerge/>
            <w:shd w:val="clear" w:color="auto" w:fill="auto"/>
          </w:tcPr>
          <w:p w:rsidR="00E57517" w:rsidRPr="00AF396B" w:rsidRDefault="00E57517" w:rsidP="00A04A56">
            <w:pPr>
              <w:rPr>
                <w:rFonts w:ascii="Calibri" w:eastAsia="Calibri" w:hAnsi="Calibri"/>
                <w:sz w:val="24"/>
                <w:szCs w:val="24"/>
              </w:rPr>
            </w:pPr>
          </w:p>
        </w:tc>
        <w:tc>
          <w:tcPr>
            <w:tcW w:w="0" w:type="auto"/>
            <w:shd w:val="clear" w:color="auto" w:fill="auto"/>
          </w:tcPr>
          <w:p w:rsidR="00E57517" w:rsidRPr="00AF396B" w:rsidRDefault="00E57517" w:rsidP="00A04A56">
            <w:pPr>
              <w:rPr>
                <w:rFonts w:ascii="Calibri" w:eastAsia="Calibri" w:hAnsi="Calibri"/>
                <w:sz w:val="24"/>
                <w:szCs w:val="24"/>
              </w:rPr>
            </w:pPr>
          </w:p>
        </w:tc>
        <w:tc>
          <w:tcPr>
            <w:tcW w:w="0" w:type="auto"/>
            <w:shd w:val="clear" w:color="auto" w:fill="auto"/>
          </w:tcPr>
          <w:p w:rsidR="00E57517" w:rsidRPr="00AF396B" w:rsidRDefault="00E57517" w:rsidP="00A04A56">
            <w:pPr>
              <w:rPr>
                <w:rFonts w:ascii="Calibri" w:eastAsia="Calibri" w:hAnsi="Calibri"/>
                <w:sz w:val="24"/>
                <w:szCs w:val="24"/>
              </w:rPr>
            </w:pPr>
          </w:p>
        </w:tc>
        <w:tc>
          <w:tcPr>
            <w:tcW w:w="0" w:type="auto"/>
            <w:shd w:val="clear" w:color="auto" w:fill="auto"/>
          </w:tcPr>
          <w:p w:rsidR="00E57517" w:rsidRPr="00AF396B" w:rsidRDefault="00E57517" w:rsidP="00A04A56">
            <w:pPr>
              <w:rPr>
                <w:rFonts w:ascii="Calibri" w:eastAsia="Calibri" w:hAnsi="Calibri"/>
                <w:sz w:val="24"/>
                <w:szCs w:val="24"/>
              </w:rPr>
            </w:pPr>
          </w:p>
        </w:tc>
        <w:tc>
          <w:tcPr>
            <w:tcW w:w="0" w:type="auto"/>
            <w:shd w:val="clear" w:color="auto" w:fill="auto"/>
          </w:tcPr>
          <w:p w:rsidR="00E57517" w:rsidRPr="00AF396B" w:rsidRDefault="00E57517" w:rsidP="00A04A56">
            <w:pPr>
              <w:rPr>
                <w:rFonts w:ascii="Calibri" w:eastAsia="Calibri" w:hAnsi="Calibri"/>
                <w:sz w:val="24"/>
                <w:szCs w:val="24"/>
              </w:rPr>
            </w:pPr>
          </w:p>
        </w:tc>
        <w:tc>
          <w:tcPr>
            <w:tcW w:w="0" w:type="auto"/>
            <w:shd w:val="clear" w:color="auto" w:fill="auto"/>
          </w:tcPr>
          <w:p w:rsidR="00E57517" w:rsidRPr="00AF396B" w:rsidRDefault="00E57517" w:rsidP="00A04A56">
            <w:pPr>
              <w:rPr>
                <w:rFonts w:ascii="Calibri" w:eastAsia="Calibri" w:hAnsi="Calibri"/>
                <w:sz w:val="24"/>
                <w:szCs w:val="24"/>
              </w:rPr>
            </w:pPr>
          </w:p>
        </w:tc>
      </w:tr>
    </w:tbl>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rPr>
          <w:sz w:val="24"/>
          <w:szCs w:val="24"/>
        </w:rPr>
      </w:pPr>
    </w:p>
    <w:p w:rsidR="006F1C85" w:rsidRDefault="006F1C85">
      <w:pPr>
        <w:jc w:val="left"/>
        <w:rPr>
          <w:rFonts w:eastAsia="Calibri" w:cs="Arial"/>
          <w:b/>
          <w:color w:val="000000"/>
          <w:sz w:val="24"/>
          <w:szCs w:val="24"/>
        </w:rPr>
      </w:pPr>
      <w:r>
        <w:rPr>
          <w:rFonts w:eastAsia="Calibri" w:cs="Arial"/>
          <w:b/>
          <w:color w:val="000000"/>
          <w:sz w:val="24"/>
          <w:szCs w:val="24"/>
        </w:rPr>
        <w:br w:type="page"/>
      </w:r>
    </w:p>
    <w:p w:rsidR="00237429" w:rsidRDefault="00237429" w:rsidP="00237429">
      <w:pPr>
        <w:spacing w:line="276" w:lineRule="auto"/>
        <w:ind w:right="192"/>
      </w:pPr>
    </w:p>
    <w:p w:rsidR="00237429" w:rsidRDefault="00237429" w:rsidP="00237429">
      <w:pPr>
        <w:spacing w:line="276" w:lineRule="auto"/>
        <w:ind w:right="192"/>
        <w:rPr>
          <w:sz w:val="24"/>
          <w:szCs w:val="24"/>
        </w:rPr>
      </w:pPr>
      <w:r>
        <w:rPr>
          <w:b/>
          <w:bCs/>
          <w:sz w:val="24"/>
          <w:szCs w:val="24"/>
          <w:lang w:val="es-ES_tradnl"/>
        </w:rPr>
        <w:t>DICTAMEN de la Comisión para la Igualdad y No Discriminación de la Sexag</w:t>
      </w:r>
      <w:r>
        <w:rPr>
          <w:b/>
          <w:bCs/>
          <w:sz w:val="24"/>
          <w:szCs w:val="24"/>
          <w:lang w:val="fr-FR"/>
        </w:rPr>
        <w:t>é</w:t>
      </w:r>
      <w:r>
        <w:rPr>
          <w:b/>
          <w:bCs/>
          <w:sz w:val="24"/>
          <w:szCs w:val="24"/>
          <w:lang w:val="es-ES_tradnl"/>
        </w:rPr>
        <w:t>sima Primera Legislatura del Congreso del Estado Independiente, Libre y Soberano de Coahuila de Zaragoza, relativo a la iniciativa con proyecto de decreto para adicionar la fracción VI al art</w:t>
      </w:r>
      <w:r>
        <w:rPr>
          <w:b/>
          <w:bCs/>
          <w:sz w:val="24"/>
          <w:szCs w:val="24"/>
        </w:rPr>
        <w:t>í</w:t>
      </w:r>
      <w:r>
        <w:rPr>
          <w:b/>
          <w:bCs/>
          <w:sz w:val="24"/>
          <w:szCs w:val="24"/>
          <w:lang w:val="es-ES_tradnl"/>
        </w:rPr>
        <w:t>culo 9 de la Ley de Acceso de las Mujeres a una Vida Libre de Violencia para el Estado, planteada por la Diputada Diana Patricia Gonz</w:t>
      </w:r>
      <w:r>
        <w:rPr>
          <w:b/>
          <w:bCs/>
          <w:sz w:val="24"/>
          <w:szCs w:val="24"/>
        </w:rPr>
        <w:t>á</w:t>
      </w:r>
      <w:r>
        <w:rPr>
          <w:b/>
          <w:bCs/>
          <w:sz w:val="24"/>
          <w:szCs w:val="24"/>
          <w:lang w:val="es-ES_tradnl"/>
        </w:rPr>
        <w:t>lez Soto, conjuntamente con las dem</w:t>
      </w:r>
      <w:r>
        <w:rPr>
          <w:b/>
          <w:bCs/>
          <w:sz w:val="24"/>
          <w:szCs w:val="24"/>
        </w:rPr>
        <w:t>á</w:t>
      </w:r>
      <w:r>
        <w:rPr>
          <w:b/>
          <w:bCs/>
          <w:sz w:val="24"/>
          <w:szCs w:val="24"/>
          <w:lang w:val="es-ES_tradnl"/>
        </w:rPr>
        <w:t xml:space="preserve">s Diputadas y Diputados del Grupo Parlamentario </w:t>
      </w:r>
      <w:r>
        <w:rPr>
          <w:b/>
          <w:bCs/>
          <w:sz w:val="24"/>
          <w:szCs w:val="24"/>
          <w:lang w:val="de-DE"/>
        </w:rPr>
        <w:t>“</w:t>
      </w:r>
      <w:r>
        <w:rPr>
          <w:b/>
          <w:bCs/>
          <w:sz w:val="24"/>
          <w:szCs w:val="24"/>
          <w:lang w:val="pt-PT"/>
        </w:rPr>
        <w:t>Gral. Andr</w:t>
      </w:r>
      <w:r>
        <w:rPr>
          <w:b/>
          <w:bCs/>
          <w:sz w:val="24"/>
          <w:szCs w:val="24"/>
          <w:lang w:val="fr-FR"/>
        </w:rPr>
        <w:t>é</w:t>
      </w:r>
      <w:r>
        <w:rPr>
          <w:b/>
          <w:bCs/>
          <w:sz w:val="24"/>
          <w:szCs w:val="24"/>
          <w:lang w:val="it-IT"/>
        </w:rPr>
        <w:t>s S. Viesca</w:t>
      </w:r>
      <w:r>
        <w:rPr>
          <w:b/>
          <w:bCs/>
          <w:sz w:val="24"/>
          <w:szCs w:val="24"/>
        </w:rPr>
        <w:t>”</w:t>
      </w:r>
      <w:r>
        <w:rPr>
          <w:b/>
          <w:bCs/>
          <w:sz w:val="24"/>
          <w:szCs w:val="24"/>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Pr>
          <w:b/>
          <w:bCs/>
          <w:sz w:val="24"/>
          <w:szCs w:val="24"/>
        </w:rPr>
        <w:t>ú</w:t>
      </w:r>
      <w:r>
        <w:rPr>
          <w:b/>
          <w:bCs/>
          <w:sz w:val="24"/>
          <w:szCs w:val="24"/>
          <w:lang w:val="es-ES_tradnl"/>
        </w:rPr>
        <w:t xml:space="preserve">rpura; Colectivo Lilith; Activistas Feministas de la Laguna; Red de Mujeres de la Laguna; Sorora Colectiva; Colectiva La Manada;  </w:t>
      </w:r>
      <w:r>
        <w:rPr>
          <w:b/>
          <w:bCs/>
          <w:sz w:val="24"/>
          <w:szCs w:val="24"/>
        </w:rPr>
        <w:t xml:space="preserve">así </w:t>
      </w:r>
      <w:r>
        <w:rPr>
          <w:b/>
          <w:bCs/>
          <w:sz w:val="24"/>
          <w:szCs w:val="24"/>
          <w:lang w:val="es-ES_tradnl"/>
        </w:rPr>
        <w:t>como por la Activista Olimpia Coral Melo Cruz; y la iniciativa con proyecto de decreto planteada por la Diputada Graciela Fern</w:t>
      </w:r>
      <w:r>
        <w:rPr>
          <w:b/>
          <w:bCs/>
          <w:sz w:val="24"/>
          <w:szCs w:val="24"/>
        </w:rPr>
        <w:t>á</w:t>
      </w:r>
      <w:r>
        <w:rPr>
          <w:b/>
          <w:bCs/>
          <w:sz w:val="24"/>
          <w:szCs w:val="24"/>
          <w:lang w:val="es-ES_tradnl"/>
        </w:rPr>
        <w:t>ndez Almaraz conjuntamente con las dem</w:t>
      </w:r>
      <w:r>
        <w:rPr>
          <w:b/>
          <w:bCs/>
          <w:sz w:val="24"/>
          <w:szCs w:val="24"/>
        </w:rPr>
        <w:t>á</w:t>
      </w:r>
      <w:r>
        <w:rPr>
          <w:b/>
          <w:bCs/>
          <w:sz w:val="24"/>
          <w:szCs w:val="24"/>
          <w:lang w:val="es-ES_tradnl"/>
        </w:rPr>
        <w:t xml:space="preserve">s Diputadas y Diputados del Grupo Parlamentario </w:t>
      </w:r>
      <w:r>
        <w:rPr>
          <w:b/>
          <w:bCs/>
          <w:sz w:val="24"/>
          <w:szCs w:val="24"/>
          <w:lang w:val="de-DE"/>
        </w:rPr>
        <w:t>“</w:t>
      </w:r>
      <w:r>
        <w:rPr>
          <w:b/>
          <w:bCs/>
          <w:sz w:val="24"/>
          <w:szCs w:val="24"/>
          <w:lang w:val="pt-PT"/>
        </w:rPr>
        <w:t>Gral. Andr</w:t>
      </w:r>
      <w:r>
        <w:rPr>
          <w:b/>
          <w:bCs/>
          <w:sz w:val="24"/>
          <w:szCs w:val="24"/>
          <w:lang w:val="fr-FR"/>
        </w:rPr>
        <w:t>é</w:t>
      </w:r>
      <w:r>
        <w:rPr>
          <w:b/>
          <w:bCs/>
          <w:sz w:val="24"/>
          <w:szCs w:val="24"/>
          <w:lang w:val="it-IT"/>
        </w:rPr>
        <w:t>s S. Viesca</w:t>
      </w:r>
      <w:r>
        <w:rPr>
          <w:b/>
          <w:bCs/>
          <w:sz w:val="24"/>
          <w:szCs w:val="24"/>
        </w:rPr>
        <w:t>”</w:t>
      </w:r>
      <w:r>
        <w:rPr>
          <w:b/>
          <w:bCs/>
          <w:sz w:val="24"/>
          <w:szCs w:val="24"/>
          <w:lang w:val="es-ES_tradnl"/>
        </w:rPr>
        <w:t>, del Partido Revolucionario Institucional, para adicionar una fracción al art</w:t>
      </w:r>
      <w:r>
        <w:rPr>
          <w:b/>
          <w:bCs/>
          <w:sz w:val="24"/>
          <w:szCs w:val="24"/>
        </w:rPr>
        <w:t>í</w:t>
      </w:r>
      <w:r>
        <w:rPr>
          <w:b/>
          <w:bCs/>
          <w:sz w:val="24"/>
          <w:szCs w:val="24"/>
          <w:lang w:val="es-ES_tradnl"/>
        </w:rPr>
        <w:t>culo 8 de la Ley de Acceso de las Mujeres a una Vida Libre de Violencia para el Estado de Coahuila de Zaragoza.</w:t>
      </w:r>
    </w:p>
    <w:p w:rsidR="00237429" w:rsidRDefault="00237429" w:rsidP="00237429">
      <w:pPr>
        <w:spacing w:line="276" w:lineRule="auto"/>
        <w:rPr>
          <w:sz w:val="24"/>
          <w:szCs w:val="24"/>
        </w:rPr>
      </w:pPr>
    </w:p>
    <w:p w:rsidR="00237429" w:rsidRDefault="00237429" w:rsidP="00237429">
      <w:pPr>
        <w:spacing w:line="276" w:lineRule="auto"/>
        <w:jc w:val="center"/>
        <w:rPr>
          <w:b/>
          <w:bCs/>
          <w:sz w:val="24"/>
          <w:szCs w:val="24"/>
        </w:rPr>
      </w:pPr>
      <w:r>
        <w:rPr>
          <w:b/>
          <w:bCs/>
          <w:sz w:val="24"/>
          <w:szCs w:val="24"/>
        </w:rPr>
        <w:t>R E S U L T A N D O</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b/>
          <w:bCs/>
          <w:sz w:val="24"/>
          <w:szCs w:val="24"/>
          <w:lang w:val="de-DE"/>
        </w:rPr>
        <w:t>PRIMERO.-</w:t>
      </w:r>
      <w:r>
        <w:rPr>
          <w:sz w:val="24"/>
          <w:szCs w:val="24"/>
          <w:lang w:val="es-ES_tradnl"/>
        </w:rPr>
        <w:t xml:space="preserve"> Que en sesiones celebradas por el Pleno del Congreso los d</w:t>
      </w:r>
      <w:r>
        <w:rPr>
          <w:sz w:val="24"/>
          <w:szCs w:val="24"/>
        </w:rPr>
        <w:t>í</w:t>
      </w:r>
      <w:r>
        <w:rPr>
          <w:sz w:val="24"/>
          <w:szCs w:val="24"/>
          <w:lang w:val="es-ES_tradnl"/>
        </w:rPr>
        <w:t>as 17 de diciembre de 2018 y 09 de abril del presente añ</w:t>
      </w:r>
      <w:r>
        <w:rPr>
          <w:sz w:val="24"/>
          <w:szCs w:val="24"/>
          <w:lang w:val="pt-PT"/>
        </w:rPr>
        <w:t>o, se acord</w:t>
      </w:r>
      <w:r>
        <w:rPr>
          <w:sz w:val="24"/>
          <w:szCs w:val="24"/>
          <w:lang w:val="es-ES_tradnl"/>
        </w:rPr>
        <w:t xml:space="preserve">ó </w:t>
      </w:r>
      <w:r>
        <w:rPr>
          <w:sz w:val="24"/>
          <w:szCs w:val="24"/>
          <w:lang w:val="pt-PT"/>
        </w:rPr>
        <w:t>turnar a esta Comisi</w:t>
      </w:r>
      <w:r>
        <w:rPr>
          <w:sz w:val="24"/>
          <w:szCs w:val="24"/>
          <w:lang w:val="es-ES_tradnl"/>
        </w:rPr>
        <w:t xml:space="preserve">ón para la Igualdad y No Discriminación, las siguientes iniciativas con proyecto de decreto: la planteada por la </w:t>
      </w:r>
      <w:r>
        <w:rPr>
          <w:b/>
          <w:bCs/>
          <w:sz w:val="24"/>
          <w:szCs w:val="24"/>
          <w:lang w:val="es-ES_tradnl"/>
        </w:rPr>
        <w:t>Diputada Graciela Fern</w:t>
      </w:r>
      <w:r>
        <w:rPr>
          <w:b/>
          <w:bCs/>
          <w:sz w:val="24"/>
          <w:szCs w:val="24"/>
        </w:rPr>
        <w:t xml:space="preserve">ández Almaraz </w:t>
      </w:r>
      <w:r>
        <w:rPr>
          <w:sz w:val="24"/>
          <w:szCs w:val="24"/>
          <w:lang w:val="es-ES_tradnl"/>
        </w:rPr>
        <w:t>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para adicionar una fracción al art</w:t>
      </w:r>
      <w:r>
        <w:rPr>
          <w:sz w:val="24"/>
          <w:szCs w:val="24"/>
        </w:rPr>
        <w:t>í</w:t>
      </w:r>
      <w:r>
        <w:rPr>
          <w:sz w:val="24"/>
          <w:szCs w:val="24"/>
          <w:lang w:val="es-ES_tradnl"/>
        </w:rPr>
        <w:t xml:space="preserve">culo 8 de la Ley de Acceso de las Mujeres a una Vida Libre de Violencia para el Estado de Coahuila de Zaragoza, con el objeto de incluir la violencia digital en los tipos de violencia contra las mujeres, y la planteada por la </w:t>
      </w:r>
      <w:r>
        <w:rPr>
          <w:b/>
          <w:bCs/>
          <w:sz w:val="24"/>
          <w:szCs w:val="24"/>
          <w:lang w:val="es-ES_tradnl"/>
        </w:rPr>
        <w:t>Diputada Diana Patricia Gonz</w:t>
      </w:r>
      <w:r>
        <w:rPr>
          <w:b/>
          <w:bCs/>
          <w:sz w:val="24"/>
          <w:szCs w:val="24"/>
        </w:rPr>
        <w:t>á</w:t>
      </w:r>
      <w:r>
        <w:rPr>
          <w:b/>
          <w:bCs/>
          <w:sz w:val="24"/>
          <w:szCs w:val="24"/>
          <w:lang w:val="it-IT"/>
        </w:rPr>
        <w:t>lez Soto,</w:t>
      </w:r>
      <w:r>
        <w:rPr>
          <w:sz w:val="24"/>
          <w:szCs w:val="24"/>
          <w:lang w:val="es-ES_tradnl"/>
        </w:rPr>
        <w:t xml:space="preserve"> 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y trabajada en colaboración con los Organismos de la Sociedad Civil denominados Frente Nacional para la Sororidad; Defensoras Digitales Coahuila; Colectivo Kybernus Laguna; Sororidad Monclova; Frente Feminista Saltillo; Red P</w:t>
      </w:r>
      <w:r>
        <w:rPr>
          <w:sz w:val="24"/>
          <w:szCs w:val="24"/>
        </w:rPr>
        <w:t>ú</w:t>
      </w:r>
      <w:r>
        <w:rPr>
          <w:sz w:val="24"/>
          <w:szCs w:val="24"/>
          <w:lang w:val="es-ES_tradnl"/>
        </w:rPr>
        <w:t xml:space="preserve">rpura; Colectivo Lilith; Activistas Feministas de la Laguna; Red de Mujeres de la Laguna; Sorora Colectiva; Colectiva La Manada;  </w:t>
      </w:r>
      <w:r>
        <w:rPr>
          <w:sz w:val="24"/>
          <w:szCs w:val="24"/>
        </w:rPr>
        <w:t xml:space="preserve">así </w:t>
      </w:r>
      <w:r>
        <w:rPr>
          <w:sz w:val="24"/>
          <w:szCs w:val="24"/>
          <w:lang w:val="es-ES_tradnl"/>
        </w:rPr>
        <w:t>como por la Activista Olimpia Coral Melo Cruz; para adicionar la fracción VI al art</w:t>
      </w:r>
      <w:r>
        <w:rPr>
          <w:sz w:val="24"/>
          <w:szCs w:val="24"/>
        </w:rPr>
        <w:t>í</w:t>
      </w:r>
      <w:r>
        <w:rPr>
          <w:sz w:val="24"/>
          <w:szCs w:val="24"/>
          <w:lang w:val="es-ES_tradnl"/>
        </w:rPr>
        <w:t xml:space="preserve">culo 9 de la Ley de Acceso de las Mujeres </w:t>
      </w:r>
      <w:r>
        <w:rPr>
          <w:sz w:val="24"/>
          <w:szCs w:val="24"/>
          <w:lang w:val="es-ES_tradnl"/>
        </w:rPr>
        <w:lastRenderedPageBreak/>
        <w:t>a una Vida Libre de Violencia para el Estado, con el objeto de que se reconozca la violencia digital como un tipo de violencia con perspectiva de g</w:t>
      </w:r>
      <w:r>
        <w:rPr>
          <w:sz w:val="24"/>
          <w:szCs w:val="24"/>
          <w:lang w:val="fr-FR"/>
        </w:rPr>
        <w:t>é</w:t>
      </w:r>
      <w:r>
        <w:rPr>
          <w:sz w:val="24"/>
          <w:szCs w:val="24"/>
          <w:lang w:val="it-IT"/>
        </w:rPr>
        <w:t>nero.</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b/>
          <w:bCs/>
          <w:sz w:val="24"/>
          <w:szCs w:val="24"/>
          <w:lang w:val="es-ES_tradnl"/>
        </w:rPr>
        <w:t xml:space="preserve">SEGUNDO.- </w:t>
      </w:r>
      <w:r>
        <w:rPr>
          <w:sz w:val="24"/>
          <w:szCs w:val="24"/>
          <w:lang w:val="es-ES_tradnl"/>
        </w:rPr>
        <w:t>Que en cumplimiento a dichos acuerdos, la Oficial</w:t>
      </w:r>
      <w:r>
        <w:rPr>
          <w:sz w:val="24"/>
          <w:szCs w:val="24"/>
        </w:rPr>
        <w:t>í</w:t>
      </w:r>
      <w:r>
        <w:rPr>
          <w:sz w:val="24"/>
          <w:szCs w:val="24"/>
          <w:lang w:val="es-ES_tradnl"/>
        </w:rPr>
        <w:t>a Mayor de este H. Congreso del Estado turnó a la Comisión para la Igualdad y No Discriminación, las iniciativas a las que se ha hecho referencia, para efectos de estudio y dictamen.</w:t>
      </w:r>
    </w:p>
    <w:p w:rsidR="00237429" w:rsidRDefault="00237429" w:rsidP="00237429">
      <w:pPr>
        <w:spacing w:line="276" w:lineRule="auto"/>
        <w:jc w:val="center"/>
        <w:rPr>
          <w:b/>
          <w:bCs/>
          <w:sz w:val="24"/>
          <w:szCs w:val="24"/>
        </w:rPr>
      </w:pPr>
    </w:p>
    <w:p w:rsidR="00237429" w:rsidRDefault="00237429" w:rsidP="00237429">
      <w:pPr>
        <w:spacing w:line="276" w:lineRule="auto"/>
        <w:jc w:val="center"/>
        <w:rPr>
          <w:b/>
          <w:bCs/>
          <w:sz w:val="24"/>
          <w:szCs w:val="24"/>
        </w:rPr>
      </w:pPr>
      <w:r w:rsidRPr="002D01DC">
        <w:rPr>
          <w:b/>
          <w:bCs/>
          <w:sz w:val="24"/>
          <w:szCs w:val="24"/>
        </w:rPr>
        <w:t>C O N S I D E R A N D O</w:t>
      </w:r>
    </w:p>
    <w:p w:rsidR="00237429" w:rsidRDefault="00237429" w:rsidP="00237429">
      <w:pPr>
        <w:spacing w:line="276" w:lineRule="auto"/>
        <w:rPr>
          <w:b/>
          <w:bCs/>
          <w:sz w:val="24"/>
          <w:szCs w:val="24"/>
        </w:rPr>
      </w:pPr>
    </w:p>
    <w:p w:rsidR="00237429" w:rsidRDefault="00237429" w:rsidP="00237429">
      <w:pPr>
        <w:spacing w:line="276" w:lineRule="auto"/>
        <w:rPr>
          <w:sz w:val="24"/>
          <w:szCs w:val="24"/>
        </w:rPr>
      </w:pPr>
      <w:r>
        <w:rPr>
          <w:b/>
          <w:bCs/>
          <w:sz w:val="24"/>
          <w:szCs w:val="24"/>
          <w:lang w:val="de-DE"/>
        </w:rPr>
        <w:t xml:space="preserve">PRIMERO.- </w:t>
      </w:r>
      <w:r>
        <w:rPr>
          <w:sz w:val="24"/>
          <w:szCs w:val="24"/>
          <w:lang w:val="es-ES_tradnl"/>
        </w:rPr>
        <w:t>Que esta Comisión para la Igualdad y No Discriminación es competente para emitir el presente dictamen, de conformidad con las facultades que le otorgan los art</w:t>
      </w:r>
      <w:r>
        <w:rPr>
          <w:sz w:val="24"/>
          <w:szCs w:val="24"/>
        </w:rPr>
        <w:t>í</w:t>
      </w:r>
      <w:r>
        <w:rPr>
          <w:sz w:val="24"/>
          <w:szCs w:val="24"/>
          <w:lang w:val="es-ES_tradnl"/>
        </w:rPr>
        <w:t>culos 103 fracción IX, 116, 117 y dem</w:t>
      </w:r>
      <w:r>
        <w:rPr>
          <w:sz w:val="24"/>
          <w:szCs w:val="24"/>
        </w:rPr>
        <w:t>á</w:t>
      </w:r>
      <w:r>
        <w:rPr>
          <w:sz w:val="24"/>
          <w:szCs w:val="24"/>
          <w:lang w:val="es-ES_tradnl"/>
        </w:rPr>
        <w:t>s relativos de la Ley Org</w:t>
      </w:r>
      <w:r>
        <w:rPr>
          <w:sz w:val="24"/>
          <w:szCs w:val="24"/>
        </w:rPr>
        <w:t>á</w:t>
      </w:r>
      <w:r>
        <w:rPr>
          <w:sz w:val="24"/>
          <w:szCs w:val="24"/>
          <w:lang w:val="es-ES_tradnl"/>
        </w:rPr>
        <w:t>nica del Congreso del Estado Independiente, Libre y Soberano de Coahuila de Zaragoza.</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b/>
          <w:bCs/>
          <w:sz w:val="24"/>
          <w:szCs w:val="24"/>
          <w:lang w:val="es-ES_tradnl"/>
        </w:rPr>
        <w:t>SEGUNDO.-</w:t>
      </w:r>
      <w:r>
        <w:rPr>
          <w:sz w:val="24"/>
          <w:szCs w:val="24"/>
          <w:lang w:val="es-ES_tradnl"/>
        </w:rPr>
        <w:t xml:space="preserve"> Que la Iniciativa con Proyecto de Decreto planteada por la </w:t>
      </w:r>
      <w:r>
        <w:rPr>
          <w:b/>
          <w:bCs/>
          <w:sz w:val="24"/>
          <w:szCs w:val="24"/>
          <w:lang w:val="es-ES_tradnl"/>
        </w:rPr>
        <w:t>Diputada Graciela Fern</w:t>
      </w:r>
      <w:r>
        <w:rPr>
          <w:b/>
          <w:bCs/>
          <w:sz w:val="24"/>
          <w:szCs w:val="24"/>
        </w:rPr>
        <w:t>ández Almaraz,</w:t>
      </w:r>
      <w:r>
        <w:rPr>
          <w:sz w:val="24"/>
          <w:szCs w:val="24"/>
          <w:lang w:val="es-ES_tradnl"/>
        </w:rPr>
        <w:t xml:space="preserve"> del Partido Revolucionario Institucional, para adicionar una fracción al art</w:t>
      </w:r>
      <w:r>
        <w:rPr>
          <w:sz w:val="24"/>
          <w:szCs w:val="24"/>
        </w:rPr>
        <w:t>í</w:t>
      </w:r>
      <w:r>
        <w:rPr>
          <w:sz w:val="24"/>
          <w:szCs w:val="24"/>
          <w:lang w:val="es-ES_tradnl"/>
        </w:rPr>
        <w:t xml:space="preserve">culo 8 de la Ley de Acceso de las Mujeres a una Vida Libre de Violencia para el Estado de Coahuila de Zaragoza, se basa en la siguiente </w:t>
      </w:r>
    </w:p>
    <w:p w:rsidR="00237429" w:rsidRDefault="00237429" w:rsidP="00237429">
      <w:pPr>
        <w:spacing w:line="276" w:lineRule="auto"/>
        <w:jc w:val="center"/>
        <w:rPr>
          <w:b/>
          <w:bCs/>
          <w:sz w:val="24"/>
          <w:szCs w:val="24"/>
        </w:rPr>
      </w:pPr>
    </w:p>
    <w:p w:rsidR="00237429" w:rsidRDefault="00237429" w:rsidP="00237429">
      <w:pPr>
        <w:spacing w:line="276" w:lineRule="auto"/>
        <w:jc w:val="center"/>
        <w:rPr>
          <w:b/>
          <w:bCs/>
          <w:sz w:val="24"/>
          <w:szCs w:val="24"/>
        </w:rPr>
      </w:pPr>
      <w:r w:rsidRPr="002D01DC">
        <w:rPr>
          <w:b/>
          <w:bCs/>
          <w:sz w:val="24"/>
          <w:szCs w:val="24"/>
        </w:rPr>
        <w:t xml:space="preserve">E X P O S I C I </w:t>
      </w:r>
      <w:r>
        <w:rPr>
          <w:b/>
          <w:bCs/>
          <w:sz w:val="24"/>
          <w:szCs w:val="24"/>
        </w:rPr>
        <w:t xml:space="preserve">Ó </w:t>
      </w:r>
      <w:r>
        <w:rPr>
          <w:b/>
          <w:bCs/>
          <w:sz w:val="24"/>
          <w:szCs w:val="24"/>
          <w:lang w:val="it-IT"/>
        </w:rPr>
        <w:t>N  D E  M O T I V O S</w:t>
      </w:r>
    </w:p>
    <w:p w:rsidR="00237429" w:rsidRDefault="00237429" w:rsidP="00237429">
      <w:pPr>
        <w:spacing w:line="360" w:lineRule="auto"/>
        <w:jc w:val="center"/>
        <w:rPr>
          <w:b/>
          <w:bCs/>
          <w:sz w:val="24"/>
          <w:szCs w:val="24"/>
        </w:rPr>
      </w:pPr>
    </w:p>
    <w:p w:rsidR="00237429" w:rsidRDefault="00237429" w:rsidP="00237429">
      <w:pPr>
        <w:ind w:left="284" w:right="192"/>
        <w:rPr>
          <w:rFonts w:eastAsia="Arial" w:cs="Arial"/>
          <w:i/>
          <w:iCs/>
          <w:sz w:val="24"/>
          <w:szCs w:val="24"/>
        </w:rPr>
      </w:pPr>
      <w:r>
        <w:rPr>
          <w:i/>
          <w:iCs/>
          <w:sz w:val="24"/>
          <w:szCs w:val="24"/>
          <w:lang w:val="es-ES_tradnl"/>
        </w:rPr>
        <w:t>“En la actualidad el tema de la comunicación ha evolucionado acorde a las nuevas tecnologías. Hoy en día la manera de relacionarse entre las personas se ha acelerado, mejorado y progresado a través del ámbito digital, entendiéndose como tal a todas aquellas actividades que se desarrollan a través de las nuevas tecnologías de la información y comunicación.</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Así las cosas, los derechos digitales resultan ser una prolongación de los derechos civiles de las personas, pero llevados al ámbito digital. Entre los principales, se encuentran la libertad de expresión, el acceso al internet, el derecho a la intimidad, a la privacidad, a la no discriminación y a una vida libre de violencia, también en este ámbito.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El hacer uso de los derechos digitales, como lo es la libre expresión, debe entenderse como la libertad para ejercerlos con responsabilidad, respetando los derechos humanos de las personas, por lo que resulta indebido compartir contenidos íntimos sin el consentimiento de sus autores o participantes, máxime cuando alguna de estas expresiones persiguen lesionar la integridad, el buen nombre o de cualquiera de sus derechos.</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lastRenderedPageBreak/>
        <w:t xml:space="preserve">Sabemos con certeza que las consecuencias de la violencia digital no se reducen al mundo virtual, los daños se trasladan a la esfera real de derechos de sus víctimas, lo cual transgrede su plano social, emocional, laboral, intelectual e incluso el político, por lo que los derechos lesionados convienen contemplarse como un bien jurídico que la ley y la justicia misma deben tutelar. </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Es por ello, que resulta necesario impulsar reformas a fin de tipificar las conductas propias de la violencia digital, con lo cual se permitirá que las personas víctimas tengan acceso a la justicia y a una reparación del daño.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En un informe publicado en el 2017, sobre la violencia en línea contra las mujeres en México, la Asociación para el Progreso de las Comunicaciones, señala que la violencia contra las mujeres relacionada con la tecnología se define como: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 xml:space="preserve">  “Actos de violencia de género cometidos instigados o agravados, en parte o totalmente, por el uso de las Tecnologías de la Información y la Comunicación, plataformas de las redes sociales y correo electrónico; que causan daño psicológico y emocional, refuerzan los prejuicios, dañan la reputación, causan pérdidas económicas y plantean barreras a la participación en la vida pública y pueden conducir formas de violencia sexual y otras formas de violencia física” </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En México, la violencia contra las mujeres en forma digital ha ido aumentando en los últimos años, siendo el grupo más vulnerable el que oscila entre las edades de los 18 y los 30 años; lo anterior de acuerdo a los datos del Módulo sobre Ciberacoso (MOCIBA) 2015 de la Encuesta Nacional sobre Disponibilidad y Uso de las TIC en Hogares (ENDUTIH) 2015 (INEGI, 2016).</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El INEGI, define el ciberacoso o acoso digital como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 xml:space="preserve">Los datos relevan que aproximadamente 9 millones de mujeres han sido víctimas de violencia digital en México, y de estas solo el 4 % realizó la denuncia correspondiente. Asimismo, se tienen datos de que quienes denunciaron no reciben una respuesta rápida, se les toma nula importancia y tampoco existen repercusiones para el agresor, lo cual resulta en que las mujeres y organizaciones decidan dejar de denunciar. </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Según el Consejo de Derechos Humanos de Naciones Unidas (2016) los derechos humanos de las personas deben estar protegidos en internet de la misma manera que en el mundo análogo.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lastRenderedPageBreak/>
        <w:t>La violencia de género se manifiesta principalmente a través de las siguientes prácticas que se deben combatir: Ciberacoso y cibercontrol, ciberamanazas, ciberextorsión, ciberdifamación, hacking, ciberapologia de violencia y cibercaptacón para tráfico ilegal de personas.</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Legislar sobre la violencia digital, permite contar con una herramienta que sirve para encuadrar conductas que no eran contempladas porque no eran publicadas, la diferencia entre ciberacoso y violencia digital es que el ciberacoso se da por una red social y la violencia digital es cualquiera de las prácticas antes mencionadas pero desde cualquier medio magnético.</w:t>
      </w:r>
    </w:p>
    <w:p w:rsidR="00237429" w:rsidRDefault="00237429" w:rsidP="00237429">
      <w:pPr>
        <w:ind w:left="284" w:right="192"/>
        <w:rPr>
          <w:rFonts w:eastAsia="Arial" w:cs="Arial"/>
          <w:i/>
          <w:iCs/>
          <w:sz w:val="24"/>
          <w:szCs w:val="24"/>
        </w:rPr>
      </w:pPr>
    </w:p>
    <w:p w:rsidR="00237429" w:rsidRDefault="00237429" w:rsidP="00237429">
      <w:pPr>
        <w:spacing w:before="240" w:after="240"/>
        <w:ind w:left="284" w:right="192"/>
        <w:rPr>
          <w:i/>
          <w:iCs/>
          <w:sz w:val="24"/>
          <w:szCs w:val="24"/>
        </w:rPr>
      </w:pPr>
      <w:r>
        <w:rPr>
          <w:i/>
          <w:iCs/>
          <w:sz w:val="24"/>
          <w:szCs w:val="24"/>
          <w:lang w:val="es-ES_tradnl"/>
        </w:rPr>
        <w:t>En virtud de lo anterior, se propone adicionar una fracción al art</w:t>
      </w:r>
      <w:r>
        <w:rPr>
          <w:i/>
          <w:iCs/>
          <w:sz w:val="24"/>
          <w:szCs w:val="24"/>
        </w:rPr>
        <w:t>í</w:t>
      </w:r>
      <w:r>
        <w:rPr>
          <w:i/>
          <w:iCs/>
          <w:sz w:val="24"/>
          <w:szCs w:val="24"/>
          <w:lang w:val="es-ES_tradnl"/>
        </w:rPr>
        <w:t>culo 8 de la Ley de Acceso a las Mujeres a una Vida Libre de Violencia para el Estado de Coahuila de Zaragoza, a fin de incluir la violencia digital en los tipos de violencia contra las mujeres.</w:t>
      </w:r>
      <w:r>
        <w:rPr>
          <w:i/>
          <w:iCs/>
          <w:sz w:val="24"/>
          <w:szCs w:val="24"/>
        </w:rPr>
        <w:t>”</w:t>
      </w:r>
    </w:p>
    <w:p w:rsidR="00237429" w:rsidRDefault="00237429" w:rsidP="00237429">
      <w:pPr>
        <w:spacing w:line="276" w:lineRule="auto"/>
        <w:rPr>
          <w:b/>
          <w:bCs/>
          <w:sz w:val="24"/>
          <w:szCs w:val="24"/>
        </w:rPr>
      </w:pPr>
    </w:p>
    <w:p w:rsidR="00237429" w:rsidRDefault="00237429" w:rsidP="00237429">
      <w:pPr>
        <w:spacing w:line="276" w:lineRule="auto"/>
        <w:rPr>
          <w:sz w:val="24"/>
          <w:szCs w:val="24"/>
        </w:rPr>
      </w:pPr>
      <w:r>
        <w:rPr>
          <w:b/>
          <w:bCs/>
          <w:sz w:val="24"/>
          <w:szCs w:val="24"/>
          <w:lang w:val="de-DE"/>
        </w:rPr>
        <w:t>TERCERO.-</w:t>
      </w:r>
      <w:r>
        <w:rPr>
          <w:sz w:val="24"/>
          <w:szCs w:val="24"/>
          <w:lang w:val="es-ES_tradnl"/>
        </w:rPr>
        <w:t xml:space="preserve"> Que la Iniciativa con Proyecto de Decreto planteada por la </w:t>
      </w:r>
      <w:r>
        <w:rPr>
          <w:b/>
          <w:bCs/>
          <w:sz w:val="24"/>
          <w:szCs w:val="24"/>
          <w:lang w:val="es-ES_tradnl"/>
        </w:rPr>
        <w:t>Diputada Diana Patricia Gonz</w:t>
      </w:r>
      <w:r>
        <w:rPr>
          <w:b/>
          <w:bCs/>
          <w:sz w:val="24"/>
          <w:szCs w:val="24"/>
        </w:rPr>
        <w:t>á</w:t>
      </w:r>
      <w:r>
        <w:rPr>
          <w:b/>
          <w:bCs/>
          <w:sz w:val="24"/>
          <w:szCs w:val="24"/>
          <w:lang w:val="it-IT"/>
        </w:rPr>
        <w:t>lez Soto,</w:t>
      </w:r>
      <w:r>
        <w:rPr>
          <w:sz w:val="24"/>
          <w:szCs w:val="24"/>
          <w:lang w:val="es-ES_tradnl"/>
        </w:rPr>
        <w:t xml:space="preserve">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Pr>
          <w:sz w:val="24"/>
          <w:szCs w:val="24"/>
        </w:rPr>
        <w:t>ú</w:t>
      </w:r>
      <w:r>
        <w:rPr>
          <w:sz w:val="24"/>
          <w:szCs w:val="24"/>
          <w:lang w:val="es-ES_tradnl"/>
        </w:rPr>
        <w:t xml:space="preserve">rpura; Colectivo Lilith; Activistas Feministas de la Laguna; Red de Mujeres de la Laguna; Sorora Colectiva; Colectiva La Manada;  </w:t>
      </w:r>
      <w:r>
        <w:rPr>
          <w:sz w:val="24"/>
          <w:szCs w:val="24"/>
        </w:rPr>
        <w:t xml:space="preserve">así </w:t>
      </w:r>
      <w:r>
        <w:rPr>
          <w:sz w:val="24"/>
          <w:szCs w:val="24"/>
          <w:lang w:val="es-ES_tradnl"/>
        </w:rPr>
        <w:t>como por la Activista Olimpia Coral Melo Cruz; y la iniciativa con proyecto de decreto planteada por la Diputada Graciela Fern</w:t>
      </w:r>
      <w:r>
        <w:rPr>
          <w:sz w:val="24"/>
          <w:szCs w:val="24"/>
        </w:rPr>
        <w:t>á</w:t>
      </w:r>
      <w:r>
        <w:rPr>
          <w:sz w:val="24"/>
          <w:szCs w:val="24"/>
          <w:lang w:val="es-ES_tradnl"/>
        </w:rPr>
        <w:t>ndez Almaraz 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w:t>
      </w:r>
      <w:r>
        <w:rPr>
          <w:sz w:val="24"/>
          <w:szCs w:val="24"/>
        </w:rPr>
        <w:t xml:space="preserve"> </w:t>
      </w:r>
      <w:r>
        <w:rPr>
          <w:sz w:val="24"/>
          <w:szCs w:val="24"/>
          <w:lang w:val="es-ES_tradnl"/>
        </w:rPr>
        <w:t>para adicionar la fracción VI al art</w:t>
      </w:r>
      <w:r>
        <w:rPr>
          <w:sz w:val="24"/>
          <w:szCs w:val="24"/>
        </w:rPr>
        <w:t>í</w:t>
      </w:r>
      <w:r>
        <w:rPr>
          <w:sz w:val="24"/>
          <w:szCs w:val="24"/>
          <w:lang w:val="es-ES_tradnl"/>
        </w:rPr>
        <w:t xml:space="preserve">culo 9 de la Ley de Acceso de las Mujeres a una Vida Libre de Violencia para el Estado, se basa en la siguiente: </w:t>
      </w:r>
    </w:p>
    <w:p w:rsidR="00237429" w:rsidRDefault="00237429" w:rsidP="00237429">
      <w:pPr>
        <w:spacing w:line="276" w:lineRule="auto"/>
        <w:jc w:val="center"/>
        <w:rPr>
          <w:b/>
          <w:bCs/>
          <w:sz w:val="24"/>
          <w:szCs w:val="24"/>
        </w:rPr>
      </w:pPr>
    </w:p>
    <w:p w:rsidR="00237429" w:rsidRDefault="00237429" w:rsidP="00237429">
      <w:pPr>
        <w:spacing w:line="276" w:lineRule="auto"/>
        <w:jc w:val="center"/>
        <w:rPr>
          <w:b/>
          <w:bCs/>
          <w:sz w:val="24"/>
          <w:szCs w:val="24"/>
        </w:rPr>
      </w:pPr>
      <w:r w:rsidRPr="002D01DC">
        <w:rPr>
          <w:b/>
          <w:bCs/>
          <w:sz w:val="24"/>
          <w:szCs w:val="24"/>
        </w:rPr>
        <w:t xml:space="preserve">E X P O S I C I </w:t>
      </w:r>
      <w:r>
        <w:rPr>
          <w:b/>
          <w:bCs/>
          <w:sz w:val="24"/>
          <w:szCs w:val="24"/>
        </w:rPr>
        <w:t xml:space="preserve">Ó </w:t>
      </w:r>
      <w:r>
        <w:rPr>
          <w:b/>
          <w:bCs/>
          <w:sz w:val="24"/>
          <w:szCs w:val="24"/>
          <w:lang w:val="it-IT"/>
        </w:rPr>
        <w:t>N  D E  M O T I V O S</w:t>
      </w:r>
    </w:p>
    <w:p w:rsidR="00237429" w:rsidRDefault="00237429" w:rsidP="00237429">
      <w:pPr>
        <w:spacing w:line="276" w:lineRule="auto"/>
        <w:jc w:val="center"/>
        <w:rPr>
          <w:b/>
          <w:bCs/>
          <w:sz w:val="24"/>
          <w:szCs w:val="24"/>
        </w:rPr>
      </w:pPr>
    </w:p>
    <w:p w:rsidR="00237429" w:rsidRDefault="00237429" w:rsidP="00237429">
      <w:pPr>
        <w:ind w:left="284" w:right="192"/>
        <w:rPr>
          <w:i/>
          <w:iCs/>
          <w:sz w:val="24"/>
          <w:szCs w:val="24"/>
        </w:rPr>
      </w:pPr>
      <w:r>
        <w:rPr>
          <w:i/>
          <w:iCs/>
          <w:sz w:val="24"/>
          <w:szCs w:val="24"/>
          <w:lang w:val="de-DE"/>
        </w:rPr>
        <w:t>“</w:t>
      </w:r>
      <w:r>
        <w:rPr>
          <w:i/>
          <w:iCs/>
          <w:sz w:val="24"/>
          <w:szCs w:val="24"/>
          <w:lang w:val="es-ES_tradnl"/>
        </w:rPr>
        <w:t xml:space="preserve">La siguiente reforma fue trabajada en colaboración de Organismos de la Sociedad Civil denominados Frente Nacional para la Sororidad; Defensoras Digitales Coahuila; Colectivo Kybernus Laguna; Sororidad Monclova; Frente Feminista Saltillo; Red </w:t>
      </w:r>
      <w:r>
        <w:rPr>
          <w:i/>
          <w:iCs/>
          <w:sz w:val="24"/>
          <w:szCs w:val="24"/>
        </w:rPr>
        <w:t>Pú</w:t>
      </w:r>
      <w:r>
        <w:rPr>
          <w:i/>
          <w:iCs/>
          <w:sz w:val="24"/>
          <w:szCs w:val="24"/>
          <w:lang w:val="es-ES_tradnl"/>
        </w:rPr>
        <w:t>rpura; Colectivo Lilith; Activistas Feministas de la Laguna Red de Mujeres de la Laguna; Sorora Colectiva; Colectiva La Manada; as</w:t>
      </w:r>
      <w:r>
        <w:rPr>
          <w:i/>
          <w:iCs/>
          <w:sz w:val="24"/>
          <w:szCs w:val="24"/>
        </w:rPr>
        <w:t xml:space="preserve">í </w:t>
      </w:r>
      <w:r>
        <w:rPr>
          <w:i/>
          <w:iCs/>
          <w:sz w:val="24"/>
          <w:szCs w:val="24"/>
          <w:lang w:val="es-ES_tradnl"/>
        </w:rPr>
        <w:t>como por la Activista Olimpia Coral Melo Cruz.</w:t>
      </w:r>
    </w:p>
    <w:p w:rsidR="00237429" w:rsidRDefault="00237429" w:rsidP="00237429">
      <w:pPr>
        <w:ind w:left="284" w:right="192"/>
        <w:rPr>
          <w:i/>
          <w:iCs/>
          <w:sz w:val="24"/>
          <w:szCs w:val="24"/>
        </w:rPr>
      </w:pPr>
    </w:p>
    <w:p w:rsidR="00237429" w:rsidRDefault="00237429" w:rsidP="00237429">
      <w:pPr>
        <w:ind w:left="284" w:right="192"/>
        <w:rPr>
          <w:i/>
          <w:iCs/>
          <w:sz w:val="24"/>
          <w:szCs w:val="24"/>
        </w:rPr>
      </w:pPr>
      <w:r>
        <w:rPr>
          <w:i/>
          <w:iCs/>
          <w:sz w:val="24"/>
          <w:szCs w:val="24"/>
          <w:lang w:val="es-ES_tradnl"/>
        </w:rPr>
        <w:t xml:space="preserve">La presente iniciativa tiene como finalidad reformar la </w:t>
      </w:r>
      <w:r>
        <w:rPr>
          <w:b/>
          <w:bCs/>
          <w:i/>
          <w:iCs/>
          <w:sz w:val="24"/>
          <w:szCs w:val="24"/>
          <w:lang w:val="es-ES_tradnl"/>
        </w:rPr>
        <w:t>Ley para el Acceso de las Mujeres a una Vida Libre de Violencia del Estado de Coahuila</w:t>
      </w:r>
      <w:r>
        <w:rPr>
          <w:i/>
          <w:iCs/>
          <w:sz w:val="24"/>
          <w:szCs w:val="24"/>
          <w:lang w:val="es-ES_tradnl"/>
        </w:rPr>
        <w:t xml:space="preserve"> para que se reconozca la </w:t>
      </w:r>
      <w:r>
        <w:rPr>
          <w:b/>
          <w:bCs/>
          <w:i/>
          <w:iCs/>
          <w:sz w:val="24"/>
          <w:szCs w:val="24"/>
        </w:rPr>
        <w:t>VIOLENCIA DIGITAL</w:t>
      </w:r>
      <w:r>
        <w:rPr>
          <w:i/>
          <w:iCs/>
          <w:sz w:val="24"/>
          <w:szCs w:val="24"/>
          <w:lang w:val="es-ES_tradnl"/>
        </w:rPr>
        <w:t xml:space="preserve"> como un tipo de violencia con perspectiva de g</w:t>
      </w:r>
      <w:r>
        <w:rPr>
          <w:i/>
          <w:iCs/>
          <w:sz w:val="24"/>
          <w:szCs w:val="24"/>
          <w:lang w:val="fr-FR"/>
        </w:rPr>
        <w:t>é</w:t>
      </w:r>
      <w:r>
        <w:rPr>
          <w:i/>
          <w:iCs/>
          <w:sz w:val="24"/>
          <w:szCs w:val="24"/>
          <w:lang w:val="es-ES_tradnl"/>
        </w:rPr>
        <w:t>nero, con ello la legislación brinda la oportunidad que para que se garantice la prevención, atención, sanción y erradicación de este nuevo tipo de violencia contra las mujeres, as</w:t>
      </w:r>
      <w:r>
        <w:rPr>
          <w:i/>
          <w:iCs/>
          <w:sz w:val="24"/>
          <w:szCs w:val="24"/>
        </w:rPr>
        <w:t xml:space="preserve">í </w:t>
      </w:r>
      <w:r>
        <w:rPr>
          <w:i/>
          <w:iCs/>
          <w:sz w:val="24"/>
          <w:szCs w:val="24"/>
          <w:lang w:val="es-ES_tradnl"/>
        </w:rPr>
        <w:t>como su desarrollo integral y plena participación en la vida econó</w:t>
      </w:r>
      <w:r>
        <w:rPr>
          <w:i/>
          <w:iCs/>
          <w:sz w:val="24"/>
          <w:szCs w:val="24"/>
        </w:rPr>
        <w:t>mica, polí</w:t>
      </w:r>
      <w:r>
        <w:rPr>
          <w:i/>
          <w:iCs/>
          <w:sz w:val="24"/>
          <w:szCs w:val="24"/>
          <w:lang w:val="es-ES_tradnl"/>
        </w:rPr>
        <w:t>tica, administrativa, cultural y social del Estado.</w:t>
      </w:r>
    </w:p>
    <w:p w:rsidR="00237429" w:rsidRDefault="00237429" w:rsidP="00237429">
      <w:pPr>
        <w:tabs>
          <w:tab w:val="left" w:pos="6885"/>
        </w:tabs>
        <w:ind w:left="284" w:right="192"/>
        <w:rPr>
          <w:i/>
          <w:iCs/>
          <w:sz w:val="24"/>
          <w:szCs w:val="24"/>
        </w:rPr>
      </w:pPr>
      <w:r>
        <w:rPr>
          <w:i/>
          <w:iCs/>
          <w:sz w:val="24"/>
          <w:szCs w:val="24"/>
        </w:rPr>
        <w:tab/>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Realizar una reforma integral con la cual se visibilice la violencia digital por razones de g</w:t>
      </w:r>
      <w:r>
        <w:rPr>
          <w:i/>
          <w:iCs/>
          <w:sz w:val="24"/>
          <w:szCs w:val="24"/>
          <w:shd w:val="clear" w:color="auto" w:fill="FFFFFF"/>
          <w:lang w:val="fr-FR"/>
        </w:rPr>
        <w:t>é</w:t>
      </w:r>
      <w:r>
        <w:rPr>
          <w:i/>
          <w:iCs/>
          <w:sz w:val="24"/>
          <w:szCs w:val="24"/>
          <w:shd w:val="clear" w:color="auto" w:fill="FFFFFF"/>
          <w:lang w:val="es-ES_tradnl"/>
        </w:rPr>
        <w:t>nero, al establecer dentro de las modalidades de violencia hacia las mujeres que define la en la Ley de Acceso de las Mujeres a una Vida Libre de Violencia para el estado de Coahuila, la modalidad de violencia digital, como cualquier acto que se presenta a trav</w:t>
      </w:r>
      <w:r>
        <w:rPr>
          <w:i/>
          <w:iCs/>
          <w:sz w:val="24"/>
          <w:szCs w:val="24"/>
          <w:shd w:val="clear" w:color="auto" w:fill="FFFFFF"/>
          <w:lang w:val="fr-FR"/>
        </w:rPr>
        <w:t>é</w:t>
      </w:r>
      <w:r>
        <w:rPr>
          <w:i/>
          <w:iCs/>
          <w:sz w:val="24"/>
          <w:szCs w:val="24"/>
          <w:shd w:val="clear" w:color="auto" w:fill="FFFFFF"/>
          <w:lang w:val="es-ES_tradnl"/>
        </w:rPr>
        <w:t>s de las Tecnolog</w:t>
      </w:r>
      <w:r>
        <w:rPr>
          <w:i/>
          <w:iCs/>
          <w:sz w:val="24"/>
          <w:szCs w:val="24"/>
          <w:shd w:val="clear" w:color="auto" w:fill="FFFFFF"/>
        </w:rPr>
        <w:t>í</w:t>
      </w:r>
      <w:r>
        <w:rPr>
          <w:i/>
          <w:iCs/>
          <w:sz w:val="24"/>
          <w:szCs w:val="24"/>
          <w:shd w:val="clear" w:color="auto" w:fill="FFFFFF"/>
          <w:lang w:val="es-ES_tradnl"/>
        </w:rPr>
        <w:t>as de la Información y la Comunicación (TIC), plataformas de redes sociales o correo electró</w:t>
      </w:r>
      <w:r>
        <w:rPr>
          <w:i/>
          <w:iCs/>
          <w:sz w:val="24"/>
          <w:szCs w:val="24"/>
          <w:shd w:val="clear" w:color="auto" w:fill="FFFFFF"/>
          <w:lang w:val="fr-FR"/>
        </w:rPr>
        <w:t>nico, que les cause da</w:t>
      </w:r>
      <w:r>
        <w:rPr>
          <w:i/>
          <w:iCs/>
          <w:sz w:val="24"/>
          <w:szCs w:val="24"/>
          <w:shd w:val="clear" w:color="auto" w:fill="FFFFFF"/>
          <w:lang w:val="es-ES_tradnl"/>
        </w:rPr>
        <w:t>ño o sufrimiento psicoló</w:t>
      </w:r>
      <w:r>
        <w:rPr>
          <w:i/>
          <w:iCs/>
          <w:sz w:val="24"/>
          <w:szCs w:val="24"/>
          <w:shd w:val="clear" w:color="auto" w:fill="FFFFFF"/>
          <w:lang w:val="it-IT"/>
        </w:rPr>
        <w:t>gico, f</w:t>
      </w:r>
      <w:r>
        <w:rPr>
          <w:i/>
          <w:iCs/>
          <w:sz w:val="24"/>
          <w:szCs w:val="24"/>
          <w:shd w:val="clear" w:color="auto" w:fill="FFFFFF"/>
        </w:rPr>
        <w:t>í</w:t>
      </w:r>
      <w:r>
        <w:rPr>
          <w:i/>
          <w:iCs/>
          <w:sz w:val="24"/>
          <w:szCs w:val="24"/>
          <w:shd w:val="clear" w:color="auto" w:fill="FFFFFF"/>
          <w:lang w:val="it-IT"/>
        </w:rPr>
        <w:t>sico, econ</w:t>
      </w:r>
      <w:r>
        <w:rPr>
          <w:i/>
          <w:iCs/>
          <w:sz w:val="24"/>
          <w:szCs w:val="24"/>
          <w:shd w:val="clear" w:color="auto" w:fill="FFFFFF"/>
          <w:lang w:val="es-ES_tradnl"/>
        </w:rPr>
        <w:t>ó</w:t>
      </w:r>
      <w:r>
        <w:rPr>
          <w:i/>
          <w:iCs/>
          <w:sz w:val="24"/>
          <w:szCs w:val="24"/>
          <w:shd w:val="clear" w:color="auto" w:fill="FFFFFF"/>
          <w:lang w:val="pt-PT"/>
        </w:rPr>
        <w:t>mico o sexual.</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rPr>
      </w:pPr>
      <w:r>
        <w:rPr>
          <w:i/>
          <w:iCs/>
          <w:sz w:val="24"/>
          <w:szCs w:val="24"/>
        </w:rPr>
        <w:t xml:space="preserve">Así </w:t>
      </w:r>
      <w:r>
        <w:rPr>
          <w:i/>
          <w:iCs/>
          <w:sz w:val="24"/>
          <w:szCs w:val="24"/>
          <w:lang w:val="es-ES_tradnl"/>
        </w:rPr>
        <w:t>como, proteger los derechos humanos de toda persona en el ecosistema digital.</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b/>
          <w:bCs/>
          <w:i/>
          <w:iCs/>
          <w:sz w:val="24"/>
          <w:szCs w:val="24"/>
        </w:rPr>
      </w:pPr>
      <w:r>
        <w:rPr>
          <w:b/>
          <w:bCs/>
          <w:i/>
          <w:iCs/>
          <w:sz w:val="24"/>
          <w:szCs w:val="24"/>
        </w:rPr>
        <w:t xml:space="preserve"> </w:t>
      </w:r>
    </w:p>
    <w:p w:rsidR="00237429" w:rsidRDefault="00237429" w:rsidP="00237429">
      <w:pPr>
        <w:ind w:left="284" w:right="192"/>
        <w:rPr>
          <w:i/>
          <w:iCs/>
          <w:sz w:val="24"/>
          <w:szCs w:val="24"/>
        </w:rPr>
      </w:pPr>
      <w:r>
        <w:rPr>
          <w:i/>
          <w:iCs/>
          <w:sz w:val="24"/>
          <w:szCs w:val="24"/>
          <w:lang w:val="es-ES_tradnl"/>
        </w:rPr>
        <w:t xml:space="preserve">Este es el tercer texto de reforma que constituye el proyecto de la denominada </w:t>
      </w:r>
      <w:r>
        <w:rPr>
          <w:i/>
          <w:iCs/>
          <w:sz w:val="24"/>
          <w:szCs w:val="24"/>
          <w:lang w:val="de-DE"/>
        </w:rPr>
        <w:t>“</w:t>
      </w:r>
      <w:r>
        <w:rPr>
          <w:i/>
          <w:iCs/>
          <w:sz w:val="24"/>
          <w:szCs w:val="24"/>
          <w:lang w:val="es-ES_tradnl"/>
        </w:rPr>
        <w:t>Ley Olimpia</w:t>
      </w:r>
      <w:r>
        <w:rPr>
          <w:i/>
          <w:iCs/>
          <w:sz w:val="24"/>
          <w:szCs w:val="24"/>
        </w:rPr>
        <w:t xml:space="preserve">” </w:t>
      </w:r>
      <w:r>
        <w:rPr>
          <w:i/>
          <w:iCs/>
          <w:sz w:val="24"/>
          <w:szCs w:val="24"/>
          <w:lang w:val="es-ES_tradnl"/>
        </w:rPr>
        <w:t>que consta de tres propuestas legislativas para castigar, reconocer y prevenir la Violencia Digital en M</w:t>
      </w:r>
      <w:r>
        <w:rPr>
          <w:i/>
          <w:iCs/>
          <w:sz w:val="24"/>
          <w:szCs w:val="24"/>
          <w:lang w:val="fr-FR"/>
        </w:rPr>
        <w:t>é</w:t>
      </w:r>
      <w:r>
        <w:rPr>
          <w:i/>
          <w:iCs/>
          <w:sz w:val="24"/>
          <w:szCs w:val="24"/>
          <w:lang w:val="pt-PT"/>
        </w:rPr>
        <w:t>xico:</w:t>
      </w:r>
    </w:p>
    <w:p w:rsidR="00237429" w:rsidRDefault="00237429" w:rsidP="00237429">
      <w:pPr>
        <w:ind w:left="284" w:right="192"/>
        <w:rPr>
          <w:b/>
          <w:bCs/>
          <w:i/>
          <w:iCs/>
          <w:sz w:val="24"/>
          <w:szCs w:val="24"/>
        </w:rPr>
      </w:pPr>
      <w:r>
        <w:rPr>
          <w:b/>
          <w:bCs/>
          <w:i/>
          <w:iCs/>
          <w:sz w:val="24"/>
          <w:szCs w:val="24"/>
        </w:rPr>
        <w:t xml:space="preserve"> </w:t>
      </w:r>
    </w:p>
    <w:p w:rsidR="00237429" w:rsidRDefault="00237429" w:rsidP="00237429">
      <w:pPr>
        <w:ind w:left="284" w:right="192"/>
        <w:rPr>
          <w:b/>
          <w:bCs/>
          <w:i/>
          <w:iCs/>
          <w:sz w:val="24"/>
          <w:szCs w:val="24"/>
        </w:rPr>
      </w:pPr>
      <w:r>
        <w:rPr>
          <w:b/>
          <w:bCs/>
          <w:i/>
          <w:iCs/>
          <w:sz w:val="24"/>
          <w:szCs w:val="24"/>
        </w:rPr>
        <w:t>1)</w:t>
      </w:r>
      <w:r>
        <w:rPr>
          <w:i/>
          <w:iCs/>
          <w:sz w:val="24"/>
          <w:szCs w:val="24"/>
        </w:rPr>
        <w:tab/>
      </w:r>
      <w:r>
        <w:rPr>
          <w:b/>
          <w:bCs/>
          <w:i/>
          <w:iCs/>
          <w:sz w:val="24"/>
          <w:szCs w:val="24"/>
          <w:lang w:val="es-ES_tradnl"/>
        </w:rPr>
        <w:t>Reforma a los art</w:t>
      </w:r>
      <w:r>
        <w:rPr>
          <w:b/>
          <w:bCs/>
          <w:i/>
          <w:iCs/>
          <w:sz w:val="24"/>
          <w:szCs w:val="24"/>
        </w:rPr>
        <w:t>í</w:t>
      </w:r>
      <w:r>
        <w:rPr>
          <w:b/>
          <w:bCs/>
          <w:i/>
          <w:iCs/>
          <w:sz w:val="24"/>
          <w:szCs w:val="24"/>
          <w:lang w:val="es-ES_tradnl"/>
        </w:rPr>
        <w:t>culos 271 y fracció</w:t>
      </w:r>
      <w:r>
        <w:rPr>
          <w:b/>
          <w:bCs/>
          <w:i/>
          <w:iCs/>
          <w:sz w:val="24"/>
          <w:szCs w:val="24"/>
          <w:lang w:val="it-IT"/>
        </w:rPr>
        <w:t>n III del 272 del C</w:t>
      </w:r>
      <w:r>
        <w:rPr>
          <w:b/>
          <w:bCs/>
          <w:i/>
          <w:iCs/>
          <w:sz w:val="24"/>
          <w:szCs w:val="24"/>
          <w:lang w:val="es-ES_tradnl"/>
        </w:rPr>
        <w:t>ódigo Penal de Coahuila de Zaragoza, para reconocer de forma integral los Delitos contra la Intimidad. Misma que fue presentada de forma ciudadana por Frente Nacional para la Sororidad, Kybernus Laguna y Defensoras Digitales Coahuila con base a los art</w:t>
      </w:r>
      <w:r>
        <w:rPr>
          <w:b/>
          <w:bCs/>
          <w:i/>
          <w:iCs/>
          <w:sz w:val="24"/>
          <w:szCs w:val="24"/>
        </w:rPr>
        <w:t>í</w:t>
      </w:r>
      <w:r>
        <w:rPr>
          <w:b/>
          <w:bCs/>
          <w:i/>
          <w:iCs/>
          <w:sz w:val="24"/>
          <w:szCs w:val="24"/>
          <w:lang w:val="es-ES_tradnl"/>
        </w:rPr>
        <w:t>culos 59 fracción VI y 60 segundo p</w:t>
      </w:r>
      <w:r>
        <w:rPr>
          <w:b/>
          <w:bCs/>
          <w:i/>
          <w:iCs/>
          <w:sz w:val="24"/>
          <w:szCs w:val="24"/>
        </w:rPr>
        <w:t>á</w:t>
      </w:r>
      <w:r>
        <w:rPr>
          <w:b/>
          <w:bCs/>
          <w:i/>
          <w:iCs/>
          <w:sz w:val="24"/>
          <w:szCs w:val="24"/>
          <w:lang w:val="es-ES_tradnl"/>
        </w:rPr>
        <w:t>rrafo de la Constitució</w:t>
      </w:r>
      <w:r>
        <w:rPr>
          <w:b/>
          <w:bCs/>
          <w:i/>
          <w:iCs/>
          <w:sz w:val="24"/>
          <w:szCs w:val="24"/>
          <w:lang w:val="de-DE"/>
        </w:rPr>
        <w:t>n Pol</w:t>
      </w:r>
      <w:r>
        <w:rPr>
          <w:b/>
          <w:bCs/>
          <w:i/>
          <w:iCs/>
          <w:sz w:val="24"/>
          <w:szCs w:val="24"/>
        </w:rPr>
        <w:t>í</w:t>
      </w:r>
      <w:r>
        <w:rPr>
          <w:b/>
          <w:bCs/>
          <w:i/>
          <w:iCs/>
          <w:sz w:val="24"/>
          <w:szCs w:val="24"/>
          <w:lang w:val="es-ES_tradnl"/>
        </w:rPr>
        <w:t>tica del Estado de Coahuila de Zaragoza, as</w:t>
      </w:r>
      <w:r>
        <w:rPr>
          <w:b/>
          <w:bCs/>
          <w:i/>
          <w:iCs/>
          <w:sz w:val="24"/>
          <w:szCs w:val="24"/>
        </w:rPr>
        <w:t xml:space="preserve">í </w:t>
      </w:r>
      <w:r>
        <w:rPr>
          <w:b/>
          <w:bCs/>
          <w:i/>
          <w:iCs/>
          <w:sz w:val="24"/>
          <w:szCs w:val="24"/>
          <w:lang w:val="es-ES_tradnl"/>
        </w:rPr>
        <w:t>como los art</w:t>
      </w:r>
      <w:r>
        <w:rPr>
          <w:b/>
          <w:bCs/>
          <w:i/>
          <w:iCs/>
          <w:sz w:val="24"/>
          <w:szCs w:val="24"/>
        </w:rPr>
        <w:t>í</w:t>
      </w:r>
      <w:r>
        <w:rPr>
          <w:b/>
          <w:bCs/>
          <w:i/>
          <w:iCs/>
          <w:sz w:val="24"/>
          <w:szCs w:val="24"/>
          <w:lang w:val="es-ES_tradnl"/>
        </w:rPr>
        <w:t>culos 144 fracción VII, 146 y 147 de la Ley Org</w:t>
      </w:r>
      <w:r>
        <w:rPr>
          <w:b/>
          <w:bCs/>
          <w:i/>
          <w:iCs/>
          <w:sz w:val="24"/>
          <w:szCs w:val="24"/>
        </w:rPr>
        <w:t>á</w:t>
      </w:r>
      <w:r>
        <w:rPr>
          <w:b/>
          <w:bCs/>
          <w:i/>
          <w:iCs/>
          <w:sz w:val="24"/>
          <w:szCs w:val="24"/>
          <w:lang w:val="es-ES_tradnl"/>
        </w:rPr>
        <w:t>nica del Congreso del Estado Independiente, Libre y Soberano de Coahuila de Zaragoza, misma que se solicita sea dictaminada de manera integral para darle voz a la Sociedad Civil de forma real.</w:t>
      </w:r>
    </w:p>
    <w:p w:rsidR="00237429" w:rsidRDefault="00237429" w:rsidP="00237429">
      <w:pPr>
        <w:ind w:left="284" w:right="192"/>
        <w:rPr>
          <w:b/>
          <w:bCs/>
          <w:i/>
          <w:iCs/>
          <w:sz w:val="24"/>
          <w:szCs w:val="24"/>
        </w:rPr>
      </w:pPr>
      <w:r>
        <w:rPr>
          <w:b/>
          <w:bCs/>
          <w:i/>
          <w:iCs/>
          <w:sz w:val="24"/>
          <w:szCs w:val="24"/>
        </w:rPr>
        <w:t>2)</w:t>
      </w:r>
      <w:r>
        <w:rPr>
          <w:i/>
          <w:iCs/>
          <w:sz w:val="24"/>
          <w:szCs w:val="24"/>
        </w:rPr>
        <w:tab/>
      </w:r>
      <w:r>
        <w:rPr>
          <w:b/>
          <w:bCs/>
          <w:i/>
          <w:iCs/>
          <w:sz w:val="24"/>
          <w:szCs w:val="24"/>
        </w:rPr>
        <w:t>Adici</w:t>
      </w:r>
      <w:r>
        <w:rPr>
          <w:b/>
          <w:bCs/>
          <w:i/>
          <w:iCs/>
          <w:sz w:val="24"/>
          <w:szCs w:val="24"/>
          <w:lang w:val="es-ES_tradnl"/>
        </w:rPr>
        <w:t>ón del art</w:t>
      </w:r>
      <w:r>
        <w:rPr>
          <w:b/>
          <w:bCs/>
          <w:i/>
          <w:iCs/>
          <w:sz w:val="24"/>
          <w:szCs w:val="24"/>
        </w:rPr>
        <w:t>í</w:t>
      </w:r>
      <w:r>
        <w:rPr>
          <w:b/>
          <w:bCs/>
          <w:i/>
          <w:iCs/>
          <w:sz w:val="24"/>
          <w:szCs w:val="24"/>
          <w:lang w:val="es-ES_tradnl"/>
        </w:rPr>
        <w:t>culo 271 Bis del Código Penal de Coahuila de Zaragoza, para reconocer el delito de CIBERACOSO en nuestro código penal misma que fue presentada por el Diputado Marcelo Torres Cofiñ</w:t>
      </w:r>
      <w:r>
        <w:rPr>
          <w:b/>
          <w:bCs/>
          <w:i/>
          <w:iCs/>
          <w:sz w:val="24"/>
          <w:szCs w:val="24"/>
          <w:lang w:val="it-IT"/>
        </w:rPr>
        <w:t>o.</w:t>
      </w:r>
    </w:p>
    <w:p w:rsidR="00237429" w:rsidRDefault="00237429" w:rsidP="00237429">
      <w:pPr>
        <w:ind w:left="284" w:right="192"/>
        <w:rPr>
          <w:b/>
          <w:bCs/>
          <w:i/>
          <w:iCs/>
          <w:sz w:val="24"/>
          <w:szCs w:val="24"/>
        </w:rPr>
      </w:pPr>
      <w:r>
        <w:rPr>
          <w:b/>
          <w:bCs/>
          <w:i/>
          <w:iCs/>
          <w:sz w:val="24"/>
          <w:szCs w:val="24"/>
        </w:rPr>
        <w:t>3)</w:t>
      </w:r>
      <w:r>
        <w:rPr>
          <w:i/>
          <w:iCs/>
          <w:sz w:val="24"/>
          <w:szCs w:val="24"/>
        </w:rPr>
        <w:tab/>
      </w:r>
      <w:r>
        <w:rPr>
          <w:b/>
          <w:bCs/>
          <w:i/>
          <w:iCs/>
          <w:sz w:val="24"/>
          <w:szCs w:val="24"/>
          <w:lang w:val="es-ES_tradnl"/>
        </w:rPr>
        <w:t>Reforma al art</w:t>
      </w:r>
      <w:r>
        <w:rPr>
          <w:b/>
          <w:bCs/>
          <w:i/>
          <w:iCs/>
          <w:sz w:val="24"/>
          <w:szCs w:val="24"/>
        </w:rPr>
        <w:t>í</w:t>
      </w:r>
      <w:r>
        <w:rPr>
          <w:b/>
          <w:bCs/>
          <w:i/>
          <w:iCs/>
          <w:sz w:val="24"/>
          <w:szCs w:val="24"/>
          <w:lang w:val="es-ES_tradnl"/>
        </w:rPr>
        <w:t>culo 9 de la Ley de Acceso de las Mujeres a Una Vida Libre de Violencia para el Estado de Coahuila de Zaragoza, a fin de que se reconozca la VIOLENCIA DIGITAL como modalidad, misma que una servidora Diputada Diana Patricia Gonz</w:t>
      </w:r>
      <w:r>
        <w:rPr>
          <w:b/>
          <w:bCs/>
          <w:i/>
          <w:iCs/>
          <w:sz w:val="24"/>
          <w:szCs w:val="24"/>
        </w:rPr>
        <w:t>á</w:t>
      </w:r>
      <w:r>
        <w:rPr>
          <w:b/>
          <w:bCs/>
          <w:i/>
          <w:iCs/>
          <w:sz w:val="24"/>
          <w:szCs w:val="24"/>
          <w:lang w:val="pt-PT"/>
        </w:rPr>
        <w:t>lez Soto presenta ante este pleno.</w:t>
      </w:r>
    </w:p>
    <w:p w:rsidR="00237429" w:rsidRDefault="00237429" w:rsidP="00237429">
      <w:pPr>
        <w:ind w:left="284" w:right="192"/>
        <w:rPr>
          <w:b/>
          <w:bCs/>
          <w:i/>
          <w:iCs/>
          <w:sz w:val="24"/>
          <w:szCs w:val="24"/>
        </w:rPr>
      </w:pPr>
      <w:r>
        <w:rPr>
          <w:b/>
          <w:bCs/>
          <w:i/>
          <w:iCs/>
          <w:sz w:val="24"/>
          <w:szCs w:val="24"/>
        </w:rPr>
        <w:t xml:space="preserve"> </w:t>
      </w:r>
    </w:p>
    <w:p w:rsidR="00237429" w:rsidRDefault="00237429" w:rsidP="00237429">
      <w:pPr>
        <w:ind w:left="284" w:right="192"/>
        <w:rPr>
          <w:i/>
          <w:iCs/>
          <w:sz w:val="24"/>
          <w:szCs w:val="24"/>
        </w:rPr>
      </w:pPr>
      <w:r>
        <w:rPr>
          <w:i/>
          <w:iCs/>
          <w:sz w:val="24"/>
          <w:szCs w:val="24"/>
          <w:lang w:val="es-ES_tradnl"/>
        </w:rPr>
        <w:t>Cabe destacar que los 3 proyectos de reformas antes mencionados son reconocidos como una reforma integral en materia de Violencia Digital propuestos en diferentes estados de la Rep</w:t>
      </w:r>
      <w:r>
        <w:rPr>
          <w:i/>
          <w:iCs/>
          <w:sz w:val="24"/>
          <w:szCs w:val="24"/>
        </w:rPr>
        <w:t>ú</w:t>
      </w:r>
      <w:r>
        <w:rPr>
          <w:i/>
          <w:iCs/>
          <w:sz w:val="24"/>
          <w:szCs w:val="24"/>
          <w:lang w:val="es-ES_tradnl"/>
        </w:rPr>
        <w:t xml:space="preserve">blica Mexicana y aprobados en los estados de Zacatecas. Puebla </w:t>
      </w:r>
      <w:r>
        <w:rPr>
          <w:i/>
          <w:iCs/>
          <w:sz w:val="24"/>
          <w:szCs w:val="24"/>
          <w:lang w:val="es-ES_tradnl"/>
        </w:rPr>
        <w:lastRenderedPageBreak/>
        <w:t>y Chiapas, mismos que atienden las demandas para prevenir, actuar y castigar todos los tipos de violencia en l</w:t>
      </w:r>
      <w:r>
        <w:rPr>
          <w:i/>
          <w:iCs/>
          <w:sz w:val="24"/>
          <w:szCs w:val="24"/>
        </w:rPr>
        <w:t>í</w:t>
      </w:r>
      <w:r>
        <w:rPr>
          <w:i/>
          <w:iCs/>
          <w:sz w:val="24"/>
          <w:szCs w:val="24"/>
          <w:lang w:val="es-ES_tradnl"/>
        </w:rPr>
        <w:t>nea perpetuados a trav</w:t>
      </w:r>
      <w:r>
        <w:rPr>
          <w:i/>
          <w:iCs/>
          <w:sz w:val="24"/>
          <w:szCs w:val="24"/>
          <w:lang w:val="fr-FR"/>
        </w:rPr>
        <w:t>é</w:t>
      </w:r>
      <w:r>
        <w:rPr>
          <w:i/>
          <w:iCs/>
          <w:sz w:val="24"/>
          <w:szCs w:val="24"/>
          <w:lang w:val="es-ES_tradnl"/>
        </w:rPr>
        <w:t>s de las nuevas tecnolog</w:t>
      </w:r>
      <w:r>
        <w:rPr>
          <w:i/>
          <w:iCs/>
          <w:sz w:val="24"/>
          <w:szCs w:val="24"/>
        </w:rPr>
        <w:t>í</w:t>
      </w:r>
      <w:r>
        <w:rPr>
          <w:i/>
          <w:iCs/>
          <w:sz w:val="24"/>
          <w:szCs w:val="24"/>
          <w:lang w:val="es-ES_tradnl"/>
        </w:rPr>
        <w:t>as y espacios digitales. Hoy presentados ante este pleno por las activistas mexicanas desde Defensoras Digitales, Kybernus y Frente Nacional para la Sororidad, textos redactados por la activista Olimpia Coral Melo Cruz.</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 xml:space="preserve">Uno de los Objetivos de Desarrollo del Milenio, es sin lugar a duda, la </w:t>
      </w:r>
      <w:r>
        <w:rPr>
          <w:i/>
          <w:iCs/>
          <w:sz w:val="24"/>
          <w:szCs w:val="24"/>
          <w:lang w:val="de-DE"/>
        </w:rPr>
        <w:t>“</w:t>
      </w:r>
      <w:r>
        <w:rPr>
          <w:i/>
          <w:iCs/>
          <w:sz w:val="24"/>
          <w:szCs w:val="24"/>
          <w:lang w:val="es-ES_tradnl"/>
        </w:rPr>
        <w:t>Igualdad de G</w:t>
      </w:r>
      <w:r>
        <w:rPr>
          <w:i/>
          <w:iCs/>
          <w:sz w:val="24"/>
          <w:szCs w:val="24"/>
          <w:lang w:val="fr-FR"/>
        </w:rPr>
        <w:t>é</w:t>
      </w:r>
      <w:r>
        <w:rPr>
          <w:i/>
          <w:iCs/>
          <w:sz w:val="24"/>
          <w:szCs w:val="24"/>
          <w:lang w:val="es-ES_tradnl"/>
        </w:rPr>
        <w:t>nero</w:t>
      </w:r>
      <w:r>
        <w:rPr>
          <w:i/>
          <w:iCs/>
          <w:sz w:val="24"/>
          <w:szCs w:val="24"/>
        </w:rPr>
        <w:t>”</w:t>
      </w:r>
      <w:r>
        <w:rPr>
          <w:i/>
          <w:iCs/>
          <w:sz w:val="24"/>
          <w:szCs w:val="24"/>
          <w:lang w:val="es-ES_tradnl"/>
        </w:rPr>
        <w:t>, la cual, es indispensable si queremos lograr el progreso de nuestra sociedad. En nuestro pa</w:t>
      </w:r>
      <w:r>
        <w:rPr>
          <w:i/>
          <w:iCs/>
          <w:sz w:val="24"/>
          <w:szCs w:val="24"/>
        </w:rPr>
        <w:t>í</w:t>
      </w:r>
      <w:r>
        <w:rPr>
          <w:i/>
          <w:iCs/>
          <w:sz w:val="24"/>
          <w:szCs w:val="24"/>
          <w:lang w:val="es-ES_tradnl"/>
        </w:rPr>
        <w:t>s, las mujeres representamos m</w:t>
      </w:r>
      <w:r>
        <w:rPr>
          <w:i/>
          <w:iCs/>
          <w:sz w:val="24"/>
          <w:szCs w:val="24"/>
        </w:rPr>
        <w:t>á</w:t>
      </w:r>
      <w:r>
        <w:rPr>
          <w:i/>
          <w:iCs/>
          <w:sz w:val="24"/>
          <w:szCs w:val="24"/>
          <w:lang w:val="es-ES_tradnl"/>
        </w:rPr>
        <w:t>s de la mitad de la población nacional (51%), y desafortunadamente enfrentamos grandes desigualdades producto de la discriminación y violencia que d</w:t>
      </w:r>
      <w:r>
        <w:rPr>
          <w:i/>
          <w:iCs/>
          <w:sz w:val="24"/>
          <w:szCs w:val="24"/>
        </w:rPr>
        <w:t>í</w:t>
      </w:r>
      <w:r>
        <w:rPr>
          <w:i/>
          <w:iCs/>
          <w:sz w:val="24"/>
          <w:szCs w:val="24"/>
          <w:lang w:val="it-IT"/>
        </w:rPr>
        <w:t>a a d</w:t>
      </w:r>
      <w:r>
        <w:rPr>
          <w:i/>
          <w:iCs/>
          <w:sz w:val="24"/>
          <w:szCs w:val="24"/>
        </w:rPr>
        <w:t>í</w:t>
      </w:r>
      <w:r>
        <w:rPr>
          <w:i/>
          <w:iCs/>
          <w:sz w:val="24"/>
          <w:szCs w:val="24"/>
          <w:lang w:val="es-ES_tradnl"/>
        </w:rPr>
        <w:t xml:space="preserve">a vivimos en diversos </w:t>
      </w:r>
      <w:r>
        <w:rPr>
          <w:i/>
          <w:iCs/>
          <w:sz w:val="24"/>
          <w:szCs w:val="24"/>
        </w:rPr>
        <w:t>á</w:t>
      </w:r>
      <w:r>
        <w:rPr>
          <w:i/>
          <w:iCs/>
          <w:sz w:val="24"/>
          <w:szCs w:val="24"/>
          <w:lang w:val="es-ES_tradnl"/>
        </w:rPr>
        <w:t>mbitos de nuestra sociedad.</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 xml:space="preserve">Para erradicar una de estas desigualdades, el apartado 5.b del Objetivo 5 </w:t>
      </w:r>
      <w:r>
        <w:rPr>
          <w:i/>
          <w:iCs/>
          <w:sz w:val="24"/>
          <w:szCs w:val="24"/>
          <w:lang w:val="de-DE"/>
        </w:rPr>
        <w:t>“</w:t>
      </w:r>
      <w:r>
        <w:rPr>
          <w:i/>
          <w:iCs/>
          <w:sz w:val="24"/>
          <w:szCs w:val="24"/>
          <w:lang w:val="es-ES_tradnl"/>
        </w:rPr>
        <w:t>Igualdad de G</w:t>
      </w:r>
      <w:r>
        <w:rPr>
          <w:i/>
          <w:iCs/>
          <w:sz w:val="24"/>
          <w:szCs w:val="24"/>
          <w:lang w:val="fr-FR"/>
        </w:rPr>
        <w:t>é</w:t>
      </w:r>
      <w:r>
        <w:rPr>
          <w:i/>
          <w:iCs/>
          <w:sz w:val="24"/>
          <w:szCs w:val="24"/>
          <w:lang w:val="es-ES_tradnl"/>
        </w:rPr>
        <w:t>nero</w:t>
      </w:r>
      <w:r>
        <w:rPr>
          <w:i/>
          <w:iCs/>
          <w:sz w:val="24"/>
          <w:szCs w:val="24"/>
        </w:rPr>
        <w:t xml:space="preserve">” </w:t>
      </w:r>
      <w:r>
        <w:rPr>
          <w:i/>
          <w:iCs/>
          <w:sz w:val="24"/>
          <w:szCs w:val="24"/>
          <w:lang w:val="es-ES_tradnl"/>
        </w:rPr>
        <w:t xml:space="preserve">de los Objetivos de Desarrollo del Milenio, estableció como meta </w:t>
      </w:r>
      <w:r>
        <w:rPr>
          <w:i/>
          <w:iCs/>
          <w:sz w:val="24"/>
          <w:szCs w:val="24"/>
          <w:lang w:val="de-DE"/>
        </w:rPr>
        <w:t>“</w:t>
      </w:r>
      <w:r>
        <w:rPr>
          <w:i/>
          <w:iCs/>
          <w:sz w:val="24"/>
          <w:szCs w:val="24"/>
          <w:lang w:val="es-ES_tradnl"/>
        </w:rPr>
        <w:t>Mejorar el uso de la tecnolog</w:t>
      </w:r>
      <w:r>
        <w:rPr>
          <w:i/>
          <w:iCs/>
          <w:sz w:val="24"/>
          <w:szCs w:val="24"/>
        </w:rPr>
        <w:t>í</w:t>
      </w:r>
      <w:r>
        <w:rPr>
          <w:i/>
          <w:iCs/>
          <w:sz w:val="24"/>
          <w:szCs w:val="24"/>
          <w:lang w:val="es-ES_tradnl"/>
        </w:rPr>
        <w:t>a instrumental, en particular la tecnolog</w:t>
      </w:r>
      <w:r>
        <w:rPr>
          <w:i/>
          <w:iCs/>
          <w:sz w:val="24"/>
          <w:szCs w:val="24"/>
        </w:rPr>
        <w:t>í</w:t>
      </w:r>
      <w:r>
        <w:rPr>
          <w:i/>
          <w:iCs/>
          <w:sz w:val="24"/>
          <w:szCs w:val="24"/>
          <w:lang w:val="es-ES_tradnl"/>
        </w:rPr>
        <w:t>a de la información y las comunicaciones, para promover el empoderamiento de las mujeres</w:t>
      </w:r>
      <w:r>
        <w:rPr>
          <w:i/>
          <w:iCs/>
          <w:sz w:val="24"/>
          <w:szCs w:val="24"/>
        </w:rPr>
        <w:t>”</w:t>
      </w:r>
      <w:r>
        <w:rPr>
          <w:i/>
          <w:iCs/>
          <w:sz w:val="24"/>
          <w:szCs w:val="24"/>
          <w:lang w:val="es-ES_tradnl"/>
        </w:rPr>
        <w:t>, sin embargo, en esta nueva era digital en la que el contacto online ha diluido las fronteras espaciales entre las personas, una de las problem</w:t>
      </w:r>
      <w:r>
        <w:rPr>
          <w:i/>
          <w:iCs/>
          <w:sz w:val="24"/>
          <w:szCs w:val="24"/>
        </w:rPr>
        <w:t>á</w:t>
      </w:r>
      <w:r>
        <w:rPr>
          <w:i/>
          <w:iCs/>
          <w:sz w:val="24"/>
          <w:szCs w:val="24"/>
          <w:lang w:val="pt-PT"/>
        </w:rPr>
        <w:t>ticas que est</w:t>
      </w:r>
      <w:r>
        <w:rPr>
          <w:i/>
          <w:iCs/>
          <w:sz w:val="24"/>
          <w:szCs w:val="24"/>
        </w:rPr>
        <w:t>á</w:t>
      </w:r>
      <w:r>
        <w:rPr>
          <w:i/>
          <w:iCs/>
          <w:sz w:val="24"/>
          <w:szCs w:val="24"/>
          <w:lang w:val="es-ES_tradnl"/>
        </w:rPr>
        <w:t>n viviendo las mujeres, por el uso de las Tecnolog</w:t>
      </w:r>
      <w:r>
        <w:rPr>
          <w:i/>
          <w:iCs/>
          <w:sz w:val="24"/>
          <w:szCs w:val="24"/>
        </w:rPr>
        <w:t>í</w:t>
      </w:r>
      <w:r>
        <w:rPr>
          <w:i/>
          <w:iCs/>
          <w:sz w:val="24"/>
          <w:szCs w:val="24"/>
          <w:lang w:val="es-ES_tradnl"/>
        </w:rPr>
        <w:t>as de la Información y la Comunicación (TIC), plataformas de redes sociales y correos electrónicos, es el acoso y las violencias sexuales cibern</w:t>
      </w:r>
      <w:r>
        <w:rPr>
          <w:i/>
          <w:iCs/>
          <w:sz w:val="24"/>
          <w:szCs w:val="24"/>
          <w:lang w:val="fr-FR"/>
        </w:rPr>
        <w:t>é</w:t>
      </w:r>
      <w:r>
        <w:rPr>
          <w:i/>
          <w:iCs/>
          <w:sz w:val="24"/>
          <w:szCs w:val="24"/>
          <w:lang w:val="es-ES_tradnl"/>
        </w:rPr>
        <w:t>ticas, mismas que han incrementado su presencia en la medida que aumenta el contacto con los medios digitales de comunicación. Esto tambi</w:t>
      </w:r>
      <w:r>
        <w:rPr>
          <w:i/>
          <w:iCs/>
          <w:sz w:val="24"/>
          <w:szCs w:val="24"/>
          <w:lang w:val="fr-FR"/>
        </w:rPr>
        <w:t>é</w:t>
      </w:r>
      <w:r>
        <w:rPr>
          <w:i/>
          <w:iCs/>
          <w:sz w:val="24"/>
          <w:szCs w:val="24"/>
          <w:lang w:val="es-ES_tradnl"/>
        </w:rPr>
        <w:t>n evidencia la exposición a violencias online y la extorsió</w:t>
      </w:r>
      <w:r>
        <w:rPr>
          <w:i/>
          <w:iCs/>
          <w:sz w:val="24"/>
          <w:szCs w:val="24"/>
        </w:rPr>
        <w:t>n.</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Este proyecto de reformas busca reconocer de forma integral todos los tipos de violencia que se consuman y perpetu</w:t>
      </w:r>
      <w:r>
        <w:rPr>
          <w:i/>
          <w:iCs/>
          <w:sz w:val="24"/>
          <w:szCs w:val="24"/>
        </w:rPr>
        <w:t>á</w:t>
      </w:r>
      <w:r w:rsidRPr="002D01DC">
        <w:rPr>
          <w:i/>
          <w:iCs/>
          <w:sz w:val="24"/>
          <w:szCs w:val="24"/>
        </w:rPr>
        <w:t>n a trav</w:t>
      </w:r>
      <w:r>
        <w:rPr>
          <w:i/>
          <w:iCs/>
          <w:sz w:val="24"/>
          <w:szCs w:val="24"/>
          <w:lang w:val="fr-FR"/>
        </w:rPr>
        <w:t>é</w:t>
      </w:r>
      <w:r>
        <w:rPr>
          <w:i/>
          <w:iCs/>
          <w:sz w:val="24"/>
          <w:szCs w:val="24"/>
          <w:lang w:val="es-ES_tradnl"/>
        </w:rPr>
        <w:t>s del espacio digital.</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rPr>
        <w:t>Así</w:t>
      </w:r>
      <w:r>
        <w:rPr>
          <w:i/>
          <w:iCs/>
          <w:sz w:val="24"/>
          <w:szCs w:val="24"/>
          <w:lang w:val="es-ES_tradnl"/>
        </w:rPr>
        <w:t xml:space="preserve">, los Estados Parte de la </w:t>
      </w:r>
      <w:r>
        <w:rPr>
          <w:i/>
          <w:iCs/>
          <w:sz w:val="24"/>
          <w:szCs w:val="24"/>
          <w:lang w:val="de-DE"/>
        </w:rPr>
        <w:t>“</w:t>
      </w:r>
      <w:r>
        <w:rPr>
          <w:i/>
          <w:iCs/>
          <w:sz w:val="24"/>
          <w:szCs w:val="24"/>
          <w:lang w:val="es-ES_tradnl"/>
        </w:rPr>
        <w:t>Convenció</w:t>
      </w:r>
      <w:r>
        <w:rPr>
          <w:i/>
          <w:iCs/>
          <w:sz w:val="24"/>
          <w:szCs w:val="24"/>
          <w:lang w:val="pt-PT"/>
        </w:rPr>
        <w:t>n de Belem Do Para</w:t>
      </w:r>
      <w:r>
        <w:rPr>
          <w:i/>
          <w:iCs/>
          <w:sz w:val="24"/>
          <w:szCs w:val="24"/>
        </w:rPr>
        <w:t xml:space="preserve">” </w:t>
      </w:r>
      <w:r>
        <w:rPr>
          <w:i/>
          <w:iCs/>
          <w:sz w:val="24"/>
          <w:szCs w:val="24"/>
          <w:lang w:val="es-ES_tradnl"/>
        </w:rPr>
        <w:t>se comprometen, por un lado, a incluir en su legislación normas penales, civiles y administrativas que sean necesarias para prevenir, sancionar y erradicar la violencia contra la mujer y adoptar las medidas administrativas apropiadas que sean del caso; y por otra parte, a exhortar a los medios de comunicación a elaborar pautas convenientes de difusión que contribuyan a eliminar la violencia contra la mujer y a realzar el respeto a ellas.</w:t>
      </w:r>
    </w:p>
    <w:p w:rsidR="00237429" w:rsidRDefault="00237429" w:rsidP="00237429">
      <w:pPr>
        <w:ind w:left="284" w:right="192"/>
        <w:rPr>
          <w:i/>
          <w:iCs/>
          <w:sz w:val="24"/>
          <w:szCs w:val="24"/>
        </w:rPr>
      </w:pPr>
    </w:p>
    <w:p w:rsidR="00237429" w:rsidRDefault="00237429" w:rsidP="00237429">
      <w:pPr>
        <w:ind w:left="284" w:right="192"/>
        <w:rPr>
          <w:i/>
          <w:iCs/>
          <w:sz w:val="24"/>
          <w:szCs w:val="24"/>
          <w:vertAlign w:val="superscript"/>
        </w:rPr>
      </w:pPr>
      <w:r>
        <w:rPr>
          <w:i/>
          <w:iCs/>
          <w:sz w:val="24"/>
          <w:szCs w:val="24"/>
        </w:rPr>
        <w:t>1.</w:t>
      </w:r>
      <w:r>
        <w:rPr>
          <w:i/>
          <w:iCs/>
          <w:sz w:val="24"/>
          <w:szCs w:val="24"/>
        </w:rPr>
        <w:tab/>
        <w:t>La libertad de expresi</w:t>
      </w:r>
      <w:r>
        <w:rPr>
          <w:i/>
          <w:iCs/>
          <w:sz w:val="24"/>
          <w:szCs w:val="24"/>
          <w:lang w:val="es-ES_tradnl"/>
        </w:rPr>
        <w:t>ón es un derecho garantizado en la Constitució</w:t>
      </w:r>
      <w:r>
        <w:rPr>
          <w:i/>
          <w:iCs/>
          <w:sz w:val="24"/>
          <w:szCs w:val="24"/>
          <w:lang w:val="de-DE"/>
        </w:rPr>
        <w:t>n Pol</w:t>
      </w:r>
      <w:r>
        <w:rPr>
          <w:i/>
          <w:iCs/>
          <w:sz w:val="24"/>
          <w:szCs w:val="24"/>
        </w:rPr>
        <w:t>í</w:t>
      </w:r>
      <w:r>
        <w:rPr>
          <w:i/>
          <w:iCs/>
          <w:sz w:val="24"/>
          <w:szCs w:val="24"/>
          <w:lang w:val="es-ES_tradnl"/>
        </w:rPr>
        <w:t>tica de los Estados Unidos Mexicanos, tambi</w:t>
      </w:r>
      <w:r>
        <w:rPr>
          <w:i/>
          <w:iCs/>
          <w:sz w:val="24"/>
          <w:szCs w:val="24"/>
          <w:lang w:val="fr-FR"/>
        </w:rPr>
        <w:t>é</w:t>
      </w:r>
      <w:r>
        <w:rPr>
          <w:i/>
          <w:iCs/>
          <w:sz w:val="24"/>
          <w:szCs w:val="24"/>
          <w:lang w:val="es-ES_tradnl"/>
        </w:rPr>
        <w:t>n lo es, que sus l</w:t>
      </w:r>
      <w:r>
        <w:rPr>
          <w:i/>
          <w:iCs/>
          <w:sz w:val="24"/>
          <w:szCs w:val="24"/>
        </w:rPr>
        <w:t>í</w:t>
      </w:r>
      <w:r>
        <w:rPr>
          <w:i/>
          <w:iCs/>
          <w:sz w:val="24"/>
          <w:szCs w:val="24"/>
          <w:lang w:val="es-ES_tradnl"/>
        </w:rPr>
        <w:t>mites se alcanzan cuando se ataca a la moral, la vida privada o los derechos de terceros.</w:t>
      </w:r>
      <w:r>
        <w:rPr>
          <w:i/>
          <w:iCs/>
          <w:sz w:val="24"/>
          <w:szCs w:val="24"/>
          <w:vertAlign w:val="superscript"/>
          <w:lang w:val="pt-PT"/>
        </w:rPr>
        <w:t>[1]</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Las METAS DE LOS OBJETIVOS DE DESARROLLO SOSTENIBLE Metas del objetivo 5. LOGRAR LA IGUALDAD DE G</w:t>
      </w:r>
      <w:r>
        <w:rPr>
          <w:i/>
          <w:iCs/>
          <w:sz w:val="24"/>
          <w:szCs w:val="24"/>
          <w:lang w:val="fr-FR"/>
        </w:rPr>
        <w:t>É</w:t>
      </w:r>
      <w:r>
        <w:rPr>
          <w:i/>
          <w:iCs/>
          <w:sz w:val="24"/>
          <w:szCs w:val="24"/>
          <w:lang w:val="es-ES_tradnl"/>
        </w:rPr>
        <w:t>NERO Y EMPODERAR A TODAS LAS MUJERES Y LAS NIÑAS Poner fin a todas las formas de discriminación contra todas las mujeres y las niñas en todo el mundo.</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lastRenderedPageBreak/>
        <w:t xml:space="preserve">Eliminar todas las formas de violencia contra todas las mujeres y las niñas en los </w:t>
      </w:r>
      <w:r>
        <w:rPr>
          <w:i/>
          <w:iCs/>
          <w:sz w:val="24"/>
          <w:szCs w:val="24"/>
        </w:rPr>
        <w:t>á</w:t>
      </w:r>
      <w:r>
        <w:rPr>
          <w:i/>
          <w:iCs/>
          <w:sz w:val="24"/>
          <w:szCs w:val="24"/>
          <w:lang w:val="pt-PT"/>
        </w:rPr>
        <w:t>mbitos p</w:t>
      </w:r>
      <w:r>
        <w:rPr>
          <w:i/>
          <w:iCs/>
          <w:sz w:val="24"/>
          <w:szCs w:val="24"/>
        </w:rPr>
        <w:t>ú</w:t>
      </w:r>
      <w:r>
        <w:rPr>
          <w:i/>
          <w:iCs/>
          <w:sz w:val="24"/>
          <w:szCs w:val="24"/>
          <w:lang w:val="es-ES_tradnl"/>
        </w:rPr>
        <w:t>blicos y privado, incluidas la trata y la explotación sexual y otros tipos de explotació</w:t>
      </w:r>
      <w:r>
        <w:rPr>
          <w:i/>
          <w:iCs/>
          <w:sz w:val="24"/>
          <w:szCs w:val="24"/>
        </w:rPr>
        <w:t>n.</w:t>
      </w:r>
    </w:p>
    <w:p w:rsidR="00237429" w:rsidRDefault="00237429" w:rsidP="00237429">
      <w:pPr>
        <w:ind w:left="284" w:right="192"/>
        <w:rPr>
          <w:i/>
          <w:iCs/>
          <w:sz w:val="24"/>
          <w:szCs w:val="24"/>
        </w:rPr>
      </w:pPr>
      <w:r>
        <w:rPr>
          <w:i/>
          <w:iCs/>
          <w:sz w:val="24"/>
          <w:szCs w:val="24"/>
        </w:rPr>
        <w:t xml:space="preserve"> </w:t>
      </w:r>
    </w:p>
    <w:p w:rsidR="00237429" w:rsidRDefault="00237429" w:rsidP="00237429">
      <w:pPr>
        <w:spacing w:after="200"/>
        <w:ind w:left="284" w:right="192"/>
        <w:rPr>
          <w:i/>
          <w:iCs/>
          <w:sz w:val="24"/>
          <w:szCs w:val="24"/>
        </w:rPr>
      </w:pPr>
      <w:r>
        <w:rPr>
          <w:i/>
          <w:iCs/>
          <w:sz w:val="24"/>
          <w:szCs w:val="24"/>
          <w:lang w:val="es-ES_tradnl"/>
        </w:rPr>
        <w:t>En este orden de ideas, as</w:t>
      </w:r>
      <w:r>
        <w:rPr>
          <w:i/>
          <w:iCs/>
          <w:sz w:val="24"/>
          <w:szCs w:val="24"/>
        </w:rPr>
        <w:t xml:space="preserve">í </w:t>
      </w:r>
      <w:r>
        <w:rPr>
          <w:i/>
          <w:iCs/>
          <w:sz w:val="24"/>
          <w:szCs w:val="24"/>
          <w:lang w:val="es-ES_tradnl"/>
        </w:rPr>
        <w:t>como el acceso a internet se presenta como un derecho humano fundamental declarado por la ONU, tambi</w:t>
      </w:r>
      <w:r>
        <w:rPr>
          <w:i/>
          <w:iCs/>
          <w:sz w:val="24"/>
          <w:szCs w:val="24"/>
          <w:lang w:val="fr-FR"/>
        </w:rPr>
        <w:t>é</w:t>
      </w:r>
      <w:r>
        <w:rPr>
          <w:i/>
          <w:iCs/>
          <w:sz w:val="24"/>
          <w:szCs w:val="24"/>
          <w:lang w:val="es-ES_tradnl"/>
        </w:rPr>
        <w:t>n se puede constituir en el medio para la comisión de verdaderos actos il</w:t>
      </w:r>
      <w:r>
        <w:rPr>
          <w:i/>
          <w:iCs/>
          <w:sz w:val="24"/>
          <w:szCs w:val="24"/>
        </w:rPr>
        <w:t>í</w:t>
      </w:r>
      <w:r>
        <w:rPr>
          <w:i/>
          <w:iCs/>
          <w:sz w:val="24"/>
          <w:szCs w:val="24"/>
          <w:lang w:val="es-ES_tradnl"/>
        </w:rPr>
        <w:t>citos cuando nuestro Código Penal para el Estado de Hidalgo vigente desde 1990, no se ajusta de ninguna manera a este tipo de manifestaciones tecnológicas, adem</w:t>
      </w:r>
      <w:r>
        <w:rPr>
          <w:i/>
          <w:iCs/>
          <w:sz w:val="24"/>
          <w:szCs w:val="24"/>
        </w:rPr>
        <w:t>á</w:t>
      </w:r>
      <w:r>
        <w:rPr>
          <w:i/>
          <w:iCs/>
          <w:sz w:val="24"/>
          <w:szCs w:val="24"/>
          <w:lang w:val="es-ES_tradnl"/>
        </w:rPr>
        <w:t xml:space="preserve">s de que en </w:t>
      </w:r>
      <w:r>
        <w:rPr>
          <w:i/>
          <w:iCs/>
          <w:sz w:val="24"/>
          <w:szCs w:val="24"/>
          <w:lang w:val="fr-FR"/>
        </w:rPr>
        <w:t>é</w:t>
      </w:r>
      <w:r>
        <w:rPr>
          <w:i/>
          <w:iCs/>
          <w:sz w:val="24"/>
          <w:szCs w:val="24"/>
          <w:lang w:val="es-ES_tradnl"/>
        </w:rPr>
        <w:t>l se atiende a un criterio preponderantemente subjetivo, y es conveniente considerar la necesidad de contemplar o dar cabida a criterios m</w:t>
      </w:r>
      <w:r>
        <w:rPr>
          <w:i/>
          <w:iCs/>
          <w:sz w:val="24"/>
          <w:szCs w:val="24"/>
        </w:rPr>
        <w:t>á</w:t>
      </w:r>
      <w:r>
        <w:rPr>
          <w:i/>
          <w:iCs/>
          <w:sz w:val="24"/>
          <w:szCs w:val="24"/>
          <w:lang w:val="es-ES_tradnl"/>
        </w:rPr>
        <w:t>s propiamente objetivos, esto en atención a la gran importancia que adquieren cada vez con m</w:t>
      </w:r>
      <w:r>
        <w:rPr>
          <w:i/>
          <w:iCs/>
          <w:sz w:val="24"/>
          <w:szCs w:val="24"/>
        </w:rPr>
        <w:t>á</w:t>
      </w:r>
      <w:r>
        <w:rPr>
          <w:i/>
          <w:iCs/>
          <w:sz w:val="24"/>
          <w:szCs w:val="24"/>
          <w:lang w:val="es-ES_tradnl"/>
        </w:rPr>
        <w:t>s fuerza las redes sociales y los servicios de mensajer</w:t>
      </w:r>
      <w:r>
        <w:rPr>
          <w:i/>
          <w:iCs/>
          <w:sz w:val="24"/>
          <w:szCs w:val="24"/>
        </w:rPr>
        <w:t>í</w:t>
      </w:r>
      <w:r>
        <w:rPr>
          <w:i/>
          <w:iCs/>
          <w:sz w:val="24"/>
          <w:szCs w:val="24"/>
          <w:lang w:val="es-ES_tradnl"/>
        </w:rPr>
        <w:t>a instant</w:t>
      </w:r>
      <w:r>
        <w:rPr>
          <w:i/>
          <w:iCs/>
          <w:sz w:val="24"/>
          <w:szCs w:val="24"/>
        </w:rPr>
        <w:t>ánea vía internet.</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En 2013 la Comisión de la Condició</w:t>
      </w:r>
      <w:r>
        <w:rPr>
          <w:i/>
          <w:iCs/>
          <w:sz w:val="24"/>
          <w:szCs w:val="24"/>
          <w:shd w:val="clear" w:color="auto" w:fill="FFFFFF"/>
        </w:rPr>
        <w:t>n Jurí</w:t>
      </w:r>
      <w:r>
        <w:rPr>
          <w:i/>
          <w:iCs/>
          <w:sz w:val="24"/>
          <w:szCs w:val="24"/>
          <w:shd w:val="clear" w:color="auto" w:fill="FFFFFF"/>
          <w:lang w:val="es-ES_tradnl"/>
        </w:rPr>
        <w:t>dica y Social de la Mujer, en las conclusiones convenidas de su 57</w:t>
      </w:r>
      <w:r>
        <w:rPr>
          <w:i/>
          <w:iCs/>
          <w:sz w:val="24"/>
          <w:szCs w:val="24"/>
          <w:shd w:val="clear" w:color="auto" w:fill="FFFFFF"/>
        </w:rPr>
        <w:t xml:space="preserve">º </w:t>
      </w:r>
      <w:r>
        <w:rPr>
          <w:i/>
          <w:iCs/>
          <w:sz w:val="24"/>
          <w:szCs w:val="24"/>
          <w:shd w:val="clear" w:color="auto" w:fill="FFFFFF"/>
          <w:lang w:val="es-ES_tradnl"/>
        </w:rPr>
        <w:t>periodo de sesiones, hab</w:t>
      </w:r>
      <w:r>
        <w:rPr>
          <w:i/>
          <w:iCs/>
          <w:sz w:val="24"/>
          <w:szCs w:val="24"/>
          <w:shd w:val="clear" w:color="auto" w:fill="FFFFFF"/>
        </w:rPr>
        <w:t>í</w:t>
      </w:r>
      <w:r>
        <w:rPr>
          <w:i/>
          <w:iCs/>
          <w:sz w:val="24"/>
          <w:szCs w:val="24"/>
          <w:shd w:val="clear" w:color="auto" w:fill="FFFFFF"/>
          <w:lang w:val="es-ES_tradnl"/>
        </w:rPr>
        <w:t>a advertido a los Estados Parte, la necesidad de establecer los mecanismos de prevención para enfrentar la violencia hacia las mujeres por el uso de la tecnolog</w:t>
      </w:r>
      <w:r>
        <w:rPr>
          <w:i/>
          <w:iCs/>
          <w:sz w:val="24"/>
          <w:szCs w:val="24"/>
          <w:shd w:val="clear" w:color="auto" w:fill="FFFFFF"/>
        </w:rPr>
        <w:t>í</w:t>
      </w:r>
      <w:r>
        <w:rPr>
          <w:i/>
          <w:iCs/>
          <w:sz w:val="24"/>
          <w:szCs w:val="24"/>
          <w:shd w:val="clear" w:color="auto" w:fill="FFFFFF"/>
          <w:lang w:val="es-ES_tradnl"/>
        </w:rPr>
        <w:t>a de la información y las comunicaciones. Es as</w:t>
      </w:r>
      <w:r>
        <w:rPr>
          <w:i/>
          <w:iCs/>
          <w:sz w:val="24"/>
          <w:szCs w:val="24"/>
          <w:shd w:val="clear" w:color="auto" w:fill="FFFFFF"/>
        </w:rPr>
        <w:t xml:space="preserve">í </w:t>
      </w:r>
      <w:r>
        <w:rPr>
          <w:i/>
          <w:iCs/>
          <w:sz w:val="24"/>
          <w:szCs w:val="24"/>
          <w:shd w:val="clear" w:color="auto" w:fill="FFFFFF"/>
          <w:lang w:val="es-ES_tradnl"/>
        </w:rPr>
        <w:t>como, dispuso la medida (ww), que a la letra dice:</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Medidas B. Hacer frente a las causas estructurales y subyacentes y a los factores de riesgo de la violencia contra las mujeres y las niñas para su prevenció</w:t>
      </w:r>
      <w:r>
        <w:rPr>
          <w:i/>
          <w:iCs/>
          <w:sz w:val="24"/>
          <w:szCs w:val="24"/>
          <w:shd w:val="clear" w:color="auto" w:fill="FFFFFF"/>
        </w:rPr>
        <w:t>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 (ww) Apoyar el desarrollo y la utilización de la tecnolog</w:t>
      </w:r>
      <w:r>
        <w:rPr>
          <w:i/>
          <w:iCs/>
          <w:sz w:val="24"/>
          <w:szCs w:val="24"/>
          <w:shd w:val="clear" w:color="auto" w:fill="FFFFFF"/>
        </w:rPr>
        <w:t>í</w:t>
      </w:r>
      <w:r>
        <w:rPr>
          <w:i/>
          <w:iCs/>
          <w:sz w:val="24"/>
          <w:szCs w:val="24"/>
          <w:shd w:val="clear" w:color="auto" w:fill="FFFFFF"/>
          <w:lang w:val="es-ES_tradnl"/>
        </w:rPr>
        <w:t>a de la información y las comunicaciones y de las redes sociales como recurso para el empoderamiento de las mujeres y las niñas, incluidos el acceso a la información sobre la prevención y las formas de enfrentar la violencia contra ellas; y diseñar mecanismos destinados a combatir la utilización de ese tipo de tecnolog</w:t>
      </w:r>
      <w:r>
        <w:rPr>
          <w:i/>
          <w:iCs/>
          <w:sz w:val="24"/>
          <w:szCs w:val="24"/>
          <w:shd w:val="clear" w:color="auto" w:fill="FFFFFF"/>
        </w:rPr>
        <w:t>í</w:t>
      </w:r>
      <w:r>
        <w:rPr>
          <w:i/>
          <w:iCs/>
          <w:sz w:val="24"/>
          <w:szCs w:val="24"/>
          <w:shd w:val="clear" w:color="auto" w:fill="FFFFFF"/>
          <w:lang w:val="es-ES_tradnl"/>
        </w:rPr>
        <w:t>a y de redes para cometer actos violentos contra las mujeres y las niñas, en particular el uso con fines delictivos de la tecnolog</w:t>
      </w:r>
      <w:r>
        <w:rPr>
          <w:i/>
          <w:iCs/>
          <w:sz w:val="24"/>
          <w:szCs w:val="24"/>
          <w:shd w:val="clear" w:color="auto" w:fill="FFFFFF"/>
        </w:rPr>
        <w:t>í</w:t>
      </w:r>
      <w:r>
        <w:rPr>
          <w:i/>
          <w:iCs/>
          <w:sz w:val="24"/>
          <w:szCs w:val="24"/>
          <w:shd w:val="clear" w:color="auto" w:fill="FFFFFF"/>
          <w:lang w:val="es-ES_tradnl"/>
        </w:rPr>
        <w:t>a de la información y las comunicaciones para el acoso sexual, la explotación sexual, la pornograf</w:t>
      </w:r>
      <w:r>
        <w:rPr>
          <w:i/>
          <w:iCs/>
          <w:sz w:val="24"/>
          <w:szCs w:val="24"/>
          <w:shd w:val="clear" w:color="auto" w:fill="FFFFFF"/>
        </w:rPr>
        <w:t>í</w:t>
      </w:r>
      <w:r>
        <w:rPr>
          <w:i/>
          <w:iCs/>
          <w:sz w:val="24"/>
          <w:szCs w:val="24"/>
          <w:shd w:val="clear" w:color="auto" w:fill="FFFFFF"/>
          <w:lang w:val="es-ES_tradnl"/>
        </w:rPr>
        <w:t>a infantil y la trata de mujeres y niñas, y las nuevas formas de violencia, como el acoso y la intimidación cibern</w:t>
      </w:r>
      <w:r>
        <w:rPr>
          <w:i/>
          <w:iCs/>
          <w:sz w:val="24"/>
          <w:szCs w:val="24"/>
          <w:shd w:val="clear" w:color="auto" w:fill="FFFFFF"/>
          <w:lang w:val="fr-FR"/>
        </w:rPr>
        <w:t>é</w:t>
      </w:r>
      <w:r>
        <w:rPr>
          <w:i/>
          <w:iCs/>
          <w:sz w:val="24"/>
          <w:szCs w:val="24"/>
          <w:shd w:val="clear" w:color="auto" w:fill="FFFFFF"/>
          <w:lang w:val="es-ES_tradnl"/>
        </w:rPr>
        <w:t>ticos y las violaciones de la privacidad que ponen en peligro la seguridad de las mujeres y las niñ</w:t>
      </w:r>
      <w:r>
        <w:rPr>
          <w:i/>
          <w:iCs/>
          <w:sz w:val="24"/>
          <w:szCs w:val="24"/>
          <w:shd w:val="clear" w:color="auto" w:fill="FFFFFF"/>
          <w:lang w:val="pt-PT"/>
        </w:rPr>
        <w:t>as.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Por su parte, el informe titulado </w:t>
      </w:r>
      <w:r>
        <w:rPr>
          <w:i/>
          <w:iCs/>
          <w:sz w:val="24"/>
          <w:szCs w:val="24"/>
          <w:shd w:val="clear" w:color="auto" w:fill="FFFFFF"/>
          <w:lang w:val="de-DE"/>
        </w:rPr>
        <w:t>“</w:t>
      </w:r>
      <w:r>
        <w:rPr>
          <w:i/>
          <w:iCs/>
          <w:sz w:val="24"/>
          <w:szCs w:val="24"/>
          <w:shd w:val="clear" w:color="auto" w:fill="FFFFFF"/>
          <w:lang w:val="es-ES_tradnl"/>
        </w:rPr>
        <w:t>Combatir la violencia en l</w:t>
      </w:r>
      <w:r>
        <w:rPr>
          <w:i/>
          <w:iCs/>
          <w:sz w:val="24"/>
          <w:szCs w:val="24"/>
          <w:shd w:val="clear" w:color="auto" w:fill="FFFFFF"/>
        </w:rPr>
        <w:t>í</w:t>
      </w:r>
      <w:r>
        <w:rPr>
          <w:i/>
          <w:iCs/>
          <w:sz w:val="24"/>
          <w:szCs w:val="24"/>
          <w:shd w:val="clear" w:color="auto" w:fill="FFFFFF"/>
          <w:lang w:val="es-ES_tradnl"/>
        </w:rPr>
        <w:t>nea contra las mujeres y las niñas: Una llamada de atención al mundo</w:t>
      </w:r>
      <w:r>
        <w:rPr>
          <w:i/>
          <w:iCs/>
          <w:sz w:val="24"/>
          <w:szCs w:val="24"/>
          <w:shd w:val="clear" w:color="auto" w:fill="FFFFFF"/>
        </w:rPr>
        <w:t>”</w:t>
      </w:r>
      <w:r>
        <w:rPr>
          <w:i/>
          <w:iCs/>
          <w:sz w:val="24"/>
          <w:szCs w:val="24"/>
          <w:shd w:val="clear" w:color="auto" w:fill="FFFFFF"/>
          <w:lang w:val="es-ES_tradnl"/>
        </w:rPr>
        <w:t xml:space="preserve">, de la Comisión de las Naciones Unidas para la Banda Ancha </w:t>
      </w:r>
      <w:r w:rsidRPr="002D01DC">
        <w:rPr>
          <w:i/>
          <w:iCs/>
          <w:sz w:val="24"/>
          <w:szCs w:val="24"/>
          <w:shd w:val="clear" w:color="auto" w:fill="FFFFFF"/>
        </w:rPr>
        <w:t>—ó</w:t>
      </w:r>
      <w:r>
        <w:rPr>
          <w:i/>
          <w:iCs/>
          <w:sz w:val="24"/>
          <w:szCs w:val="24"/>
          <w:shd w:val="clear" w:color="auto" w:fill="FFFFFF"/>
          <w:lang w:val="es-ES_tradnl"/>
        </w:rPr>
        <w:t>rgano perteneciente a la Unión Internacional de Telecomunicaciones (UIT) y las Naciones Unidas para la Educación, la Ciencia y la Cultura (UNESCO)</w:t>
      </w:r>
      <w:r w:rsidRPr="002D01DC">
        <w:rPr>
          <w:i/>
          <w:iCs/>
          <w:sz w:val="24"/>
          <w:szCs w:val="24"/>
          <w:shd w:val="clear" w:color="auto" w:fill="FFFFFF"/>
        </w:rPr>
        <w:t xml:space="preserve">— </w:t>
      </w:r>
      <w:r>
        <w:rPr>
          <w:i/>
          <w:iCs/>
          <w:sz w:val="24"/>
          <w:szCs w:val="24"/>
          <w:shd w:val="clear" w:color="auto" w:fill="FFFFFF"/>
          <w:lang w:val="es-ES_tradnl"/>
        </w:rPr>
        <w:t>desde el año de 2015, llamó la atención del mundo, para evidenciar que la violencia cibern</w:t>
      </w:r>
      <w:r>
        <w:rPr>
          <w:i/>
          <w:iCs/>
          <w:sz w:val="24"/>
          <w:szCs w:val="24"/>
          <w:shd w:val="clear" w:color="auto" w:fill="FFFFFF"/>
          <w:lang w:val="fr-FR"/>
        </w:rPr>
        <w:t>é</w:t>
      </w:r>
      <w:r>
        <w:rPr>
          <w:i/>
          <w:iCs/>
          <w:sz w:val="24"/>
          <w:szCs w:val="24"/>
          <w:shd w:val="clear" w:color="auto" w:fill="FFFFFF"/>
          <w:lang w:val="es-ES_tradnl"/>
        </w:rPr>
        <w:t xml:space="preserve">tica contra las mujeres y niñas es un problema de </w:t>
      </w:r>
      <w:r>
        <w:rPr>
          <w:i/>
          <w:iCs/>
          <w:sz w:val="24"/>
          <w:szCs w:val="24"/>
          <w:shd w:val="clear" w:color="auto" w:fill="FFFFFF"/>
          <w:lang w:val="es-ES_tradnl"/>
        </w:rPr>
        <w:lastRenderedPageBreak/>
        <w:t>proporciones pand</w:t>
      </w:r>
      <w:r>
        <w:rPr>
          <w:i/>
          <w:iCs/>
          <w:sz w:val="24"/>
          <w:szCs w:val="24"/>
          <w:shd w:val="clear" w:color="auto" w:fill="FFFFFF"/>
          <w:lang w:val="fr-FR"/>
        </w:rPr>
        <w:t>é</w:t>
      </w:r>
      <w:r>
        <w:rPr>
          <w:i/>
          <w:iCs/>
          <w:sz w:val="24"/>
          <w:szCs w:val="24"/>
          <w:shd w:val="clear" w:color="auto" w:fill="FFFFFF"/>
          <w:lang w:val="es-ES_tradnl"/>
        </w:rPr>
        <w:t>micas y que se est</w:t>
      </w:r>
      <w:r>
        <w:rPr>
          <w:i/>
          <w:iCs/>
          <w:sz w:val="24"/>
          <w:szCs w:val="24"/>
          <w:shd w:val="clear" w:color="auto" w:fill="FFFFFF"/>
        </w:rPr>
        <w:t xml:space="preserve">á </w:t>
      </w:r>
      <w:r>
        <w:rPr>
          <w:i/>
          <w:iCs/>
          <w:sz w:val="24"/>
          <w:szCs w:val="24"/>
          <w:shd w:val="clear" w:color="auto" w:fill="FFFFFF"/>
          <w:lang w:val="es-ES_tradnl"/>
        </w:rPr>
        <w:t>convirtiendo en un problema mundial con graves consecuencias para la sociedad y econom</w:t>
      </w:r>
      <w:r>
        <w:rPr>
          <w:i/>
          <w:iCs/>
          <w:sz w:val="24"/>
          <w:szCs w:val="24"/>
          <w:shd w:val="clear" w:color="auto" w:fill="FFFFFF"/>
        </w:rPr>
        <w:t>í</w:t>
      </w:r>
      <w:r>
        <w:rPr>
          <w:i/>
          <w:iCs/>
          <w:sz w:val="24"/>
          <w:szCs w:val="24"/>
          <w:shd w:val="clear" w:color="auto" w:fill="FFFFFF"/>
          <w:lang w:val="es-ES_tradnl"/>
        </w:rPr>
        <w:t>as de todo el mundo.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Lo anterior, debido que el uso de las tecnolog</w:t>
      </w:r>
      <w:r>
        <w:rPr>
          <w:i/>
          <w:iCs/>
          <w:sz w:val="24"/>
          <w:szCs w:val="24"/>
          <w:shd w:val="clear" w:color="auto" w:fill="FFFFFF"/>
        </w:rPr>
        <w:t>í</w:t>
      </w:r>
      <w:r>
        <w:rPr>
          <w:i/>
          <w:iCs/>
          <w:sz w:val="24"/>
          <w:szCs w:val="24"/>
          <w:shd w:val="clear" w:color="auto" w:fill="FFFFFF"/>
          <w:lang w:val="es-ES_tradnl"/>
        </w:rPr>
        <w:t>as de la información y comunicación est</w:t>
      </w:r>
      <w:r>
        <w:rPr>
          <w:i/>
          <w:iCs/>
          <w:sz w:val="24"/>
          <w:szCs w:val="24"/>
          <w:shd w:val="clear" w:color="auto" w:fill="FFFFFF"/>
        </w:rPr>
        <w:t>á</w:t>
      </w:r>
      <w:r>
        <w:rPr>
          <w:i/>
          <w:iCs/>
          <w:sz w:val="24"/>
          <w:szCs w:val="24"/>
          <w:shd w:val="clear" w:color="auto" w:fill="FFFFFF"/>
          <w:lang w:val="es-ES_tradnl"/>
        </w:rPr>
        <w:t>n siendo utilizadas para causar daño a las mujeres y las niñas, principalmente por la falta de controles legales y sociales, medidas de seguridad y sistemas de justicia que facilitan la persecución del comportamiento criminal en l</w:t>
      </w:r>
      <w:r>
        <w:rPr>
          <w:i/>
          <w:iCs/>
          <w:sz w:val="24"/>
          <w:szCs w:val="24"/>
          <w:shd w:val="clear" w:color="auto" w:fill="FFFFFF"/>
        </w:rPr>
        <w:t>ínea.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Aunado a ello, es importante mencionar datos de la Encuesta Nacional sobre Disponibilidad y Uso de Tecnolog</w:t>
      </w:r>
      <w:r>
        <w:rPr>
          <w:i/>
          <w:iCs/>
          <w:sz w:val="24"/>
          <w:szCs w:val="24"/>
          <w:shd w:val="clear" w:color="auto" w:fill="FFFFFF"/>
        </w:rPr>
        <w:t>í</w:t>
      </w:r>
      <w:r>
        <w:rPr>
          <w:i/>
          <w:iCs/>
          <w:sz w:val="24"/>
          <w:szCs w:val="24"/>
          <w:shd w:val="clear" w:color="auto" w:fill="FFFFFF"/>
          <w:lang w:val="es-ES_tradnl"/>
        </w:rPr>
        <w:t>as de la Información en los Hogares 2017 del INEGI, los cuales refieren que la tecnológica de la computació</w:t>
      </w:r>
      <w:r>
        <w:rPr>
          <w:i/>
          <w:iCs/>
          <w:sz w:val="24"/>
          <w:szCs w:val="24"/>
          <w:shd w:val="clear" w:color="auto" w:fill="FFFFFF"/>
          <w:lang w:val="it-IT"/>
        </w:rPr>
        <w:t>n, la microelectr</w:t>
      </w:r>
      <w:r>
        <w:rPr>
          <w:i/>
          <w:iCs/>
          <w:sz w:val="24"/>
          <w:szCs w:val="24"/>
          <w:shd w:val="clear" w:color="auto" w:fill="FFFFFF"/>
          <w:lang w:val="es-ES_tradnl"/>
        </w:rPr>
        <w:t>ónica y las telecomunicaciones para producir información mediante la inform</w:t>
      </w:r>
      <w:r>
        <w:rPr>
          <w:i/>
          <w:iCs/>
          <w:sz w:val="24"/>
          <w:szCs w:val="24"/>
          <w:shd w:val="clear" w:color="auto" w:fill="FFFFFF"/>
        </w:rPr>
        <w:t>á</w:t>
      </w:r>
      <w:r>
        <w:rPr>
          <w:i/>
          <w:iCs/>
          <w:sz w:val="24"/>
          <w:szCs w:val="24"/>
          <w:shd w:val="clear" w:color="auto" w:fill="FFFFFF"/>
          <w:lang w:val="es-ES_tradnl"/>
        </w:rPr>
        <w:t>tica, el Internet, la multimedia o los sistemas de telecomunicaciones, son usados por m</w:t>
      </w:r>
      <w:r>
        <w:rPr>
          <w:i/>
          <w:iCs/>
          <w:sz w:val="24"/>
          <w:szCs w:val="24"/>
          <w:shd w:val="clear" w:color="auto" w:fill="FFFFFF"/>
        </w:rPr>
        <w:t>á</w:t>
      </w:r>
      <w:r>
        <w:rPr>
          <w:i/>
          <w:iCs/>
          <w:sz w:val="24"/>
          <w:szCs w:val="24"/>
          <w:shd w:val="clear" w:color="auto" w:fill="FFFFFF"/>
          <w:lang w:val="es-ES_tradnl"/>
        </w:rPr>
        <w:t>s de la mitad de las personas de seis añ</w:t>
      </w:r>
      <w:r>
        <w:rPr>
          <w:i/>
          <w:iCs/>
          <w:sz w:val="24"/>
          <w:szCs w:val="24"/>
          <w:shd w:val="clear" w:color="auto" w:fill="FFFFFF"/>
          <w:lang w:val="pt-PT"/>
        </w:rPr>
        <w:t>os o m</w:t>
      </w:r>
      <w:r>
        <w:rPr>
          <w:i/>
          <w:iCs/>
          <w:sz w:val="24"/>
          <w:szCs w:val="24"/>
          <w:shd w:val="clear" w:color="auto" w:fill="FFFFFF"/>
        </w:rPr>
        <w:t>á</w:t>
      </w:r>
      <w:r>
        <w:rPr>
          <w:i/>
          <w:iCs/>
          <w:sz w:val="24"/>
          <w:szCs w:val="24"/>
          <w:shd w:val="clear" w:color="auto" w:fill="FFFFFF"/>
          <w:lang w:val="es-ES_tradnl"/>
        </w:rPr>
        <w:t>s en el pa</w:t>
      </w:r>
      <w:r>
        <w:rPr>
          <w:i/>
          <w:iCs/>
          <w:sz w:val="24"/>
          <w:szCs w:val="24"/>
          <w:shd w:val="clear" w:color="auto" w:fill="FFFFFF"/>
        </w:rPr>
        <w:t>í</w:t>
      </w:r>
      <w:r>
        <w:rPr>
          <w:i/>
          <w:iCs/>
          <w:sz w:val="24"/>
          <w:szCs w:val="24"/>
          <w:shd w:val="clear" w:color="auto" w:fill="FFFFFF"/>
          <w:lang w:val="pt-PT"/>
        </w:rPr>
        <w:t>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De los cuales: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Ø  </w:t>
      </w:r>
      <w:r>
        <w:rPr>
          <w:i/>
          <w:iCs/>
          <w:sz w:val="24"/>
          <w:szCs w:val="24"/>
          <w:shd w:val="clear" w:color="auto" w:fill="FFFFFF"/>
          <w:lang w:val="es-ES_tradnl"/>
        </w:rPr>
        <w:t>71.3 millones son usuarias (os) de internet: 51% mujeres y 49% hombres.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Ø  </w:t>
      </w:r>
      <w:r>
        <w:rPr>
          <w:i/>
          <w:iCs/>
          <w:sz w:val="24"/>
          <w:szCs w:val="24"/>
          <w:shd w:val="clear" w:color="auto" w:fill="FFFFFF"/>
          <w:lang w:val="es-ES_tradnl"/>
        </w:rPr>
        <w:t>80.7 millones son usuarias (os) de telefon</w:t>
      </w:r>
      <w:r>
        <w:rPr>
          <w:i/>
          <w:iCs/>
          <w:sz w:val="24"/>
          <w:szCs w:val="24"/>
          <w:shd w:val="clear" w:color="auto" w:fill="FFFFFF"/>
        </w:rPr>
        <w:t>í</w:t>
      </w:r>
      <w:r>
        <w:rPr>
          <w:i/>
          <w:iCs/>
          <w:sz w:val="24"/>
          <w:szCs w:val="24"/>
          <w:shd w:val="clear" w:color="auto" w:fill="FFFFFF"/>
          <w:lang w:val="es-ES_tradnl"/>
        </w:rPr>
        <w:t>a celular: 51% mujeres y 49% hombres.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Ø  </w:t>
      </w:r>
      <w:r>
        <w:rPr>
          <w:i/>
          <w:iCs/>
          <w:sz w:val="24"/>
          <w:szCs w:val="24"/>
          <w:shd w:val="clear" w:color="auto" w:fill="FFFFFF"/>
          <w:lang w:val="es-ES_tradnl"/>
        </w:rPr>
        <w:t>50.5 millones son usuarias (os) de computadoras: 49% mujeres y 51% hombres.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La violencia digital es un concurso de violencias que dañan la integridad, la dignidad, intimidad y la vida privada de las mujeres principalmente, pues seg</w:t>
      </w:r>
      <w:r>
        <w:rPr>
          <w:i/>
          <w:iCs/>
          <w:sz w:val="24"/>
          <w:szCs w:val="24"/>
          <w:shd w:val="clear" w:color="auto" w:fill="FFFFFF"/>
        </w:rPr>
        <w:t>ú</w:t>
      </w:r>
      <w:r>
        <w:rPr>
          <w:i/>
          <w:iCs/>
          <w:sz w:val="24"/>
          <w:szCs w:val="24"/>
          <w:shd w:val="clear" w:color="auto" w:fill="FFFFFF"/>
          <w:lang w:val="es-ES_tradnl"/>
        </w:rPr>
        <w:t>n el informe, la Comisión de las Naciones Unidas para la Banda Ancha, el 73% de las mujeres ya se ha visto expuesta o ha experimentado alg</w:t>
      </w:r>
      <w:r>
        <w:rPr>
          <w:i/>
          <w:iCs/>
          <w:sz w:val="24"/>
          <w:szCs w:val="24"/>
          <w:shd w:val="clear" w:color="auto" w:fill="FFFFFF"/>
        </w:rPr>
        <w:t>ú</w:t>
      </w:r>
      <w:r>
        <w:rPr>
          <w:i/>
          <w:iCs/>
          <w:sz w:val="24"/>
          <w:szCs w:val="24"/>
          <w:shd w:val="clear" w:color="auto" w:fill="FFFFFF"/>
          <w:lang w:val="es-ES_tradnl"/>
        </w:rPr>
        <w:t>n tipo de violencia en l</w:t>
      </w:r>
      <w:r>
        <w:rPr>
          <w:i/>
          <w:iCs/>
          <w:sz w:val="24"/>
          <w:szCs w:val="24"/>
          <w:shd w:val="clear" w:color="auto" w:fill="FFFFFF"/>
        </w:rPr>
        <w:t>í</w:t>
      </w:r>
      <w:r>
        <w:rPr>
          <w:i/>
          <w:iCs/>
          <w:sz w:val="24"/>
          <w:szCs w:val="24"/>
          <w:shd w:val="clear" w:color="auto" w:fill="FFFFFF"/>
          <w:lang w:val="es-ES_tradnl"/>
        </w:rPr>
        <w:t>nea, esta violencia es considerada un concurso de otras violencias ya que su daño se vuelve completamente viral a trav</w:t>
      </w:r>
      <w:r>
        <w:rPr>
          <w:i/>
          <w:iCs/>
          <w:sz w:val="24"/>
          <w:szCs w:val="24"/>
          <w:shd w:val="clear" w:color="auto" w:fill="FFFFFF"/>
          <w:lang w:val="fr-FR"/>
        </w:rPr>
        <w:t>é</w:t>
      </w:r>
      <w:r>
        <w:rPr>
          <w:i/>
          <w:iCs/>
          <w:sz w:val="24"/>
          <w:szCs w:val="24"/>
          <w:shd w:val="clear" w:color="auto" w:fill="FFFFFF"/>
          <w:lang w:val="es-ES_tradnl"/>
        </w:rPr>
        <w:t>s de las Nuevas Tecnolog</w:t>
      </w:r>
      <w:r>
        <w:rPr>
          <w:i/>
          <w:iCs/>
          <w:sz w:val="24"/>
          <w:szCs w:val="24"/>
          <w:shd w:val="clear" w:color="auto" w:fill="FFFFFF"/>
        </w:rPr>
        <w:t>í</w:t>
      </w:r>
      <w:r>
        <w:rPr>
          <w:i/>
          <w:iCs/>
          <w:sz w:val="24"/>
          <w:szCs w:val="24"/>
          <w:shd w:val="clear" w:color="auto" w:fill="FFFFFF"/>
          <w:lang w:val="es-ES_tradnl"/>
        </w:rPr>
        <w:t>as de la Información TICS, redes sociales, correos electrónicos o cualquier otro espacio del ecosistema digital. Es considerada una extensión de la violencia sist</w:t>
      </w:r>
      <w:r>
        <w:rPr>
          <w:i/>
          <w:iCs/>
          <w:sz w:val="24"/>
          <w:szCs w:val="24"/>
          <w:shd w:val="clear" w:color="auto" w:fill="FFFFFF"/>
          <w:lang w:val="fr-FR"/>
        </w:rPr>
        <w:t>é</w:t>
      </w:r>
      <w:r>
        <w:rPr>
          <w:i/>
          <w:iCs/>
          <w:sz w:val="24"/>
          <w:szCs w:val="24"/>
          <w:shd w:val="clear" w:color="auto" w:fill="FFFFFF"/>
          <w:lang w:val="es-ES_tradnl"/>
        </w:rPr>
        <w:t>mica que viven las mujeres a diario en nuestro pa</w:t>
      </w:r>
      <w:r>
        <w:rPr>
          <w:i/>
          <w:iCs/>
          <w:sz w:val="24"/>
          <w:szCs w:val="24"/>
          <w:shd w:val="clear" w:color="auto" w:fill="FFFFFF"/>
        </w:rPr>
        <w:t>í</w:t>
      </w:r>
      <w:r>
        <w:rPr>
          <w:i/>
          <w:iCs/>
          <w:sz w:val="24"/>
          <w:szCs w:val="24"/>
          <w:shd w:val="clear" w:color="auto" w:fill="FFFFFF"/>
          <w:lang w:val="pt-PT"/>
        </w:rPr>
        <w:t>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La primera vez que se presentó </w:t>
      </w:r>
      <w:r>
        <w:rPr>
          <w:i/>
          <w:iCs/>
          <w:sz w:val="24"/>
          <w:szCs w:val="24"/>
          <w:shd w:val="clear" w:color="auto" w:fill="FFFFFF"/>
          <w:lang w:val="de-DE"/>
        </w:rPr>
        <w:t>en M</w:t>
      </w:r>
      <w:r>
        <w:rPr>
          <w:i/>
          <w:iCs/>
          <w:sz w:val="24"/>
          <w:szCs w:val="24"/>
          <w:shd w:val="clear" w:color="auto" w:fill="FFFFFF"/>
          <w:lang w:val="fr-FR"/>
        </w:rPr>
        <w:t>é</w:t>
      </w:r>
      <w:r>
        <w:rPr>
          <w:i/>
          <w:iCs/>
          <w:sz w:val="24"/>
          <w:szCs w:val="24"/>
          <w:shd w:val="clear" w:color="auto" w:fill="FFFFFF"/>
          <w:lang w:val="es-ES_tradnl"/>
        </w:rPr>
        <w:t>xico una propuesta para castigar la violencia sexual en internet, fue en el Estado de Puebla por la hoy activista Olimpia Coral Melo Cruz, quien tuvo que huir de su lugar de origen por el acoso e intimidación que sufrió al ser publicado un video de su sexualidad sin consentimiento.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El video fue exhibido por medios de comunicación y mercados de explotación sexual que con el af</w:t>
      </w:r>
      <w:r>
        <w:rPr>
          <w:i/>
          <w:iCs/>
          <w:sz w:val="24"/>
          <w:szCs w:val="24"/>
          <w:shd w:val="clear" w:color="auto" w:fill="FFFFFF"/>
        </w:rPr>
        <w:t>á</w:t>
      </w:r>
      <w:r>
        <w:rPr>
          <w:i/>
          <w:iCs/>
          <w:sz w:val="24"/>
          <w:szCs w:val="24"/>
          <w:shd w:val="clear" w:color="auto" w:fill="FFFFFF"/>
          <w:lang w:val="es-ES_tradnl"/>
        </w:rPr>
        <w:t>n de divertirse con la dignidad humana de mujeres y niñas se hac</w:t>
      </w:r>
      <w:r>
        <w:rPr>
          <w:i/>
          <w:iCs/>
          <w:sz w:val="24"/>
          <w:szCs w:val="24"/>
          <w:shd w:val="clear" w:color="auto" w:fill="FFFFFF"/>
        </w:rPr>
        <w:t>í</w:t>
      </w:r>
      <w:r>
        <w:rPr>
          <w:i/>
          <w:iCs/>
          <w:sz w:val="24"/>
          <w:szCs w:val="24"/>
          <w:shd w:val="clear" w:color="auto" w:fill="FFFFFF"/>
          <w:lang w:val="es-ES_tradnl"/>
        </w:rPr>
        <w:t xml:space="preserve">an publicaciones para arruinarles la vida, cambiaron su nombre como </w:t>
      </w:r>
      <w:r>
        <w:rPr>
          <w:i/>
          <w:iCs/>
          <w:sz w:val="24"/>
          <w:szCs w:val="24"/>
          <w:shd w:val="clear" w:color="auto" w:fill="FFFFFF"/>
          <w:lang w:val="de-DE"/>
        </w:rPr>
        <w:t>“</w:t>
      </w:r>
      <w:r>
        <w:rPr>
          <w:i/>
          <w:iCs/>
          <w:sz w:val="24"/>
          <w:szCs w:val="24"/>
          <w:shd w:val="clear" w:color="auto" w:fill="FFFFFF"/>
          <w:lang w:val="es-ES_tradnl"/>
        </w:rPr>
        <w:t>gordibuena de Huachinango</w:t>
      </w:r>
      <w:r>
        <w:rPr>
          <w:i/>
          <w:iCs/>
          <w:sz w:val="24"/>
          <w:szCs w:val="24"/>
          <w:shd w:val="clear" w:color="auto" w:fill="FFFFFF"/>
        </w:rPr>
        <w:t>”</w:t>
      </w:r>
      <w:r>
        <w:rPr>
          <w:i/>
          <w:iCs/>
          <w:sz w:val="24"/>
          <w:szCs w:val="24"/>
          <w:shd w:val="clear" w:color="auto" w:fill="FFFFFF"/>
          <w:lang w:val="es-ES_tradnl"/>
        </w:rPr>
        <w:t>, diario recib</w:t>
      </w:r>
      <w:r>
        <w:rPr>
          <w:i/>
          <w:iCs/>
          <w:sz w:val="24"/>
          <w:szCs w:val="24"/>
          <w:shd w:val="clear" w:color="auto" w:fill="FFFFFF"/>
        </w:rPr>
        <w:t>í</w:t>
      </w:r>
      <w:r>
        <w:rPr>
          <w:i/>
          <w:iCs/>
          <w:sz w:val="24"/>
          <w:szCs w:val="24"/>
          <w:shd w:val="clear" w:color="auto" w:fill="FFFFFF"/>
          <w:lang w:val="pt-PT"/>
        </w:rPr>
        <w:t>a ofertas econ</w:t>
      </w:r>
      <w:r>
        <w:rPr>
          <w:i/>
          <w:iCs/>
          <w:sz w:val="24"/>
          <w:szCs w:val="24"/>
          <w:shd w:val="clear" w:color="auto" w:fill="FFFFFF"/>
          <w:lang w:val="es-ES_tradnl"/>
        </w:rPr>
        <w:t>ómicas con fines sexuales y hasta 40 solicitudes de amistad con tal de seguir acos</w:t>
      </w:r>
      <w:r>
        <w:rPr>
          <w:i/>
          <w:iCs/>
          <w:sz w:val="24"/>
          <w:szCs w:val="24"/>
          <w:shd w:val="clear" w:color="auto" w:fill="FFFFFF"/>
        </w:rPr>
        <w:t>á</w:t>
      </w:r>
      <w:r>
        <w:rPr>
          <w:i/>
          <w:iCs/>
          <w:sz w:val="24"/>
          <w:szCs w:val="24"/>
          <w:shd w:val="clear" w:color="auto" w:fill="FFFFFF"/>
          <w:lang w:val="it-IT"/>
        </w:rPr>
        <w:t>ndola.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Cuando Olimpia decidió denunciar tuvo que soportar que en el Ministerio P</w:t>
      </w:r>
      <w:r>
        <w:rPr>
          <w:i/>
          <w:iCs/>
          <w:sz w:val="24"/>
          <w:szCs w:val="24"/>
          <w:shd w:val="clear" w:color="auto" w:fill="FFFFFF"/>
        </w:rPr>
        <w:t>ú</w:t>
      </w:r>
      <w:r>
        <w:rPr>
          <w:i/>
          <w:iCs/>
          <w:sz w:val="24"/>
          <w:szCs w:val="24"/>
          <w:shd w:val="clear" w:color="auto" w:fill="FFFFFF"/>
          <w:lang w:val="es-ES_tradnl"/>
        </w:rPr>
        <w:t xml:space="preserve">blico le pidieran ver el video sexual </w:t>
      </w:r>
      <w:r>
        <w:rPr>
          <w:i/>
          <w:iCs/>
          <w:sz w:val="24"/>
          <w:szCs w:val="24"/>
          <w:shd w:val="clear" w:color="auto" w:fill="FFFFFF"/>
          <w:lang w:val="de-DE"/>
        </w:rPr>
        <w:t>“</w:t>
      </w:r>
      <w:r>
        <w:rPr>
          <w:i/>
          <w:iCs/>
          <w:sz w:val="24"/>
          <w:szCs w:val="24"/>
          <w:shd w:val="clear" w:color="auto" w:fill="FFFFFF"/>
          <w:lang w:val="es-ES_tradnl"/>
        </w:rPr>
        <w:t>como parte de prueba</w:t>
      </w:r>
      <w:r>
        <w:rPr>
          <w:i/>
          <w:iCs/>
          <w:sz w:val="24"/>
          <w:szCs w:val="24"/>
          <w:shd w:val="clear" w:color="auto" w:fill="FFFFFF"/>
        </w:rPr>
        <w:t xml:space="preserve">” </w:t>
      </w:r>
      <w:r>
        <w:rPr>
          <w:i/>
          <w:iCs/>
          <w:sz w:val="24"/>
          <w:szCs w:val="24"/>
          <w:shd w:val="clear" w:color="auto" w:fill="FFFFFF"/>
          <w:lang w:val="es-ES_tradnl"/>
        </w:rPr>
        <w:t xml:space="preserve">como si eso le garantizara </w:t>
      </w:r>
      <w:r>
        <w:rPr>
          <w:i/>
          <w:iCs/>
          <w:sz w:val="24"/>
          <w:szCs w:val="24"/>
          <w:shd w:val="clear" w:color="auto" w:fill="FFFFFF"/>
          <w:lang w:val="es-ES_tradnl"/>
        </w:rPr>
        <w:lastRenderedPageBreak/>
        <w:t>acceso a la justicia, pero al no haber delito por cual castigar el hecho solo regresó a casa a esconderse como si su cuerpo y vida privada fuesen un crimen.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Por otra parte, el Frente Nacional para la Sororidad en su propuesta integral sobre violencia sexual cibern</w:t>
      </w:r>
      <w:r>
        <w:rPr>
          <w:i/>
          <w:iCs/>
          <w:sz w:val="24"/>
          <w:szCs w:val="24"/>
          <w:shd w:val="clear" w:color="auto" w:fill="FFFFFF"/>
          <w:lang w:val="fr-FR"/>
        </w:rPr>
        <w:t>é</w:t>
      </w:r>
      <w:r>
        <w:rPr>
          <w:i/>
          <w:iCs/>
          <w:sz w:val="24"/>
          <w:szCs w:val="24"/>
          <w:shd w:val="clear" w:color="auto" w:fill="FFFFFF"/>
          <w:lang w:val="es-ES_tradnl"/>
        </w:rPr>
        <w:t>tica, ha hecho manifiesto que el uso del internet y las nuevas tecnolog</w:t>
      </w:r>
      <w:r>
        <w:rPr>
          <w:i/>
          <w:iCs/>
          <w:sz w:val="24"/>
          <w:szCs w:val="24"/>
          <w:shd w:val="clear" w:color="auto" w:fill="FFFFFF"/>
        </w:rPr>
        <w:t>í</w:t>
      </w:r>
      <w:r>
        <w:rPr>
          <w:i/>
          <w:iCs/>
          <w:sz w:val="24"/>
          <w:szCs w:val="24"/>
          <w:shd w:val="clear" w:color="auto" w:fill="FFFFFF"/>
          <w:lang w:val="es-ES_tradnl"/>
        </w:rPr>
        <w:t>as de la información y comunicación han incrementado la violencia hacia las mujeres en una nueva modalidad: la violencia digital.</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En este nuevo tipo de violencia, las mujeres se han encontrado expuestas a la divulgación de su información, violación de sus datos personales, la invasión de su privacidad, la difusión de contenido </w:t>
      </w:r>
      <w:r>
        <w:rPr>
          <w:i/>
          <w:iCs/>
          <w:sz w:val="24"/>
          <w:szCs w:val="24"/>
          <w:shd w:val="clear" w:color="auto" w:fill="FFFFFF"/>
        </w:rPr>
        <w:t>í</w:t>
      </w:r>
      <w:r>
        <w:rPr>
          <w:i/>
          <w:iCs/>
          <w:sz w:val="24"/>
          <w:szCs w:val="24"/>
          <w:shd w:val="clear" w:color="auto" w:fill="FFFFFF"/>
          <w:lang w:val="es-ES_tradnl"/>
        </w:rPr>
        <w:t>ntimo sin consentimiento y la suplantación de personalidad virtual, lo cual, no só</w:t>
      </w:r>
      <w:r>
        <w:rPr>
          <w:i/>
          <w:iCs/>
          <w:sz w:val="24"/>
          <w:szCs w:val="24"/>
          <w:shd w:val="clear" w:color="auto" w:fill="FFFFFF"/>
          <w:lang w:val="it-IT"/>
        </w:rPr>
        <w:t>lo da</w:t>
      </w:r>
      <w:r>
        <w:rPr>
          <w:i/>
          <w:iCs/>
          <w:sz w:val="24"/>
          <w:szCs w:val="24"/>
          <w:shd w:val="clear" w:color="auto" w:fill="FFFFFF"/>
          <w:lang w:val="es-ES_tradnl"/>
        </w:rPr>
        <w:t>ña su dignidad humana, sino que, ha incitado a conductas de odio o burla hacia su persona. Esta violencia comienza principalmente pero no exclusivamente con el ciberacoso para dar paso a las sextorsiones, amenazas, ciberpersecución, acecho, hostigamiento sexual, trata virtual hasta llegar al delito de extorsión o inducción del suicidio de las mujeres v</w:t>
      </w:r>
      <w:r>
        <w:rPr>
          <w:i/>
          <w:iCs/>
          <w:sz w:val="24"/>
          <w:szCs w:val="24"/>
          <w:shd w:val="clear" w:color="auto" w:fill="FFFFFF"/>
        </w:rPr>
        <w:t>í</w:t>
      </w:r>
      <w:r>
        <w:rPr>
          <w:i/>
          <w:iCs/>
          <w:sz w:val="24"/>
          <w:szCs w:val="24"/>
          <w:shd w:val="clear" w:color="auto" w:fill="FFFFFF"/>
          <w:lang w:val="es-ES_tradnl"/>
        </w:rPr>
        <w:t>ctimas de este tipo de violencias.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De igual manera, el Informe para la Relatora sobre Violencia contra las Mujeres Ms. Dubravka </w:t>
      </w:r>
      <w:r>
        <w:rPr>
          <w:i/>
          <w:iCs/>
          <w:sz w:val="24"/>
          <w:szCs w:val="24"/>
          <w:shd w:val="clear" w:color="auto" w:fill="FFFFFF"/>
        </w:rPr>
        <w:t>Šimonović</w:t>
      </w:r>
      <w:r>
        <w:rPr>
          <w:i/>
          <w:iCs/>
          <w:sz w:val="24"/>
          <w:szCs w:val="24"/>
          <w:shd w:val="clear" w:color="auto" w:fill="FFFFFF"/>
          <w:lang w:val="pt-PT"/>
        </w:rPr>
        <w:t xml:space="preserve">, sobre </w:t>
      </w:r>
      <w:r>
        <w:rPr>
          <w:i/>
          <w:iCs/>
          <w:sz w:val="24"/>
          <w:szCs w:val="24"/>
          <w:shd w:val="clear" w:color="auto" w:fill="FFFFFF"/>
          <w:lang w:val="de-DE"/>
        </w:rPr>
        <w:t>“</w:t>
      </w:r>
      <w:r>
        <w:rPr>
          <w:i/>
          <w:iCs/>
          <w:sz w:val="24"/>
          <w:szCs w:val="24"/>
          <w:shd w:val="clear" w:color="auto" w:fill="FFFFFF"/>
          <w:lang w:val="es-ES_tradnl"/>
        </w:rPr>
        <w:t>La violencia en l</w:t>
      </w:r>
      <w:r>
        <w:rPr>
          <w:i/>
          <w:iCs/>
          <w:sz w:val="24"/>
          <w:szCs w:val="24"/>
          <w:shd w:val="clear" w:color="auto" w:fill="FFFFFF"/>
        </w:rPr>
        <w:t>í</w:t>
      </w:r>
      <w:r>
        <w:rPr>
          <w:i/>
          <w:iCs/>
          <w:sz w:val="24"/>
          <w:szCs w:val="24"/>
          <w:shd w:val="clear" w:color="auto" w:fill="FFFFFF"/>
          <w:lang w:val="es-ES_tradnl"/>
        </w:rPr>
        <w:t>nea contra las mujeres en M</w:t>
      </w:r>
      <w:r>
        <w:rPr>
          <w:i/>
          <w:iCs/>
          <w:sz w:val="24"/>
          <w:szCs w:val="24"/>
          <w:shd w:val="clear" w:color="auto" w:fill="FFFFFF"/>
          <w:lang w:val="fr-FR"/>
        </w:rPr>
        <w:t>é</w:t>
      </w:r>
      <w:r>
        <w:rPr>
          <w:i/>
          <w:iCs/>
          <w:sz w:val="24"/>
          <w:szCs w:val="24"/>
          <w:shd w:val="clear" w:color="auto" w:fill="FFFFFF"/>
          <w:lang w:val="pt-PT"/>
        </w:rPr>
        <w:t>xico</w:t>
      </w:r>
      <w:r>
        <w:rPr>
          <w:i/>
          <w:iCs/>
          <w:sz w:val="24"/>
          <w:szCs w:val="24"/>
          <w:shd w:val="clear" w:color="auto" w:fill="FFFFFF"/>
        </w:rPr>
        <w:t>”</w:t>
      </w:r>
      <w:r>
        <w:rPr>
          <w:i/>
          <w:iCs/>
          <w:sz w:val="24"/>
          <w:szCs w:val="24"/>
          <w:shd w:val="clear" w:color="auto" w:fill="FFFFFF"/>
          <w:lang w:val="es-ES_tradnl"/>
        </w:rPr>
        <w:t>, coordinado por la organización Luchadoras MX, en colaboración con 12 organizaciones m</w:t>
      </w:r>
      <w:r>
        <w:rPr>
          <w:i/>
          <w:iCs/>
          <w:sz w:val="24"/>
          <w:szCs w:val="24"/>
          <w:shd w:val="clear" w:color="auto" w:fill="FFFFFF"/>
        </w:rPr>
        <w:t>á</w:t>
      </w:r>
      <w:r>
        <w:rPr>
          <w:i/>
          <w:iCs/>
          <w:sz w:val="24"/>
          <w:szCs w:val="24"/>
          <w:shd w:val="clear" w:color="auto" w:fill="FFFFFF"/>
          <w:lang w:val="es-ES_tradnl"/>
        </w:rPr>
        <w:t>s, manifestaron que la violencia contra las mujeres relacionada con la tecnolog</w:t>
      </w:r>
      <w:r>
        <w:rPr>
          <w:i/>
          <w:iCs/>
          <w:sz w:val="24"/>
          <w:szCs w:val="24"/>
          <w:shd w:val="clear" w:color="auto" w:fill="FFFFFF"/>
        </w:rPr>
        <w:t>í</w:t>
      </w:r>
      <w:r>
        <w:rPr>
          <w:i/>
          <w:iCs/>
          <w:sz w:val="24"/>
          <w:szCs w:val="24"/>
          <w:shd w:val="clear" w:color="auto" w:fill="FFFFFF"/>
          <w:lang w:val="es-ES_tradnl"/>
        </w:rPr>
        <w:t>a se refiere 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de-DE"/>
        </w:rPr>
        <w:t>“</w:t>
      </w:r>
      <w:r>
        <w:rPr>
          <w:i/>
          <w:iCs/>
          <w:sz w:val="24"/>
          <w:szCs w:val="24"/>
          <w:shd w:val="clear" w:color="auto" w:fill="FFFFFF"/>
          <w:lang w:val="es-ES_tradnl"/>
        </w:rPr>
        <w:t>Actos de violencia de g</w:t>
      </w:r>
      <w:r>
        <w:rPr>
          <w:i/>
          <w:iCs/>
          <w:sz w:val="24"/>
          <w:szCs w:val="24"/>
          <w:shd w:val="clear" w:color="auto" w:fill="FFFFFF"/>
          <w:lang w:val="fr-FR"/>
        </w:rPr>
        <w:t>é</w:t>
      </w:r>
      <w:r>
        <w:rPr>
          <w:i/>
          <w:iCs/>
          <w:sz w:val="24"/>
          <w:szCs w:val="24"/>
          <w:shd w:val="clear" w:color="auto" w:fill="FFFFFF"/>
          <w:lang w:val="es-ES_tradnl"/>
        </w:rPr>
        <w:t>nero cometidos instigados o agravados, en parte o totalmente, por el uso de las Tecnolog</w:t>
      </w:r>
      <w:r>
        <w:rPr>
          <w:i/>
          <w:iCs/>
          <w:sz w:val="24"/>
          <w:szCs w:val="24"/>
          <w:shd w:val="clear" w:color="auto" w:fill="FFFFFF"/>
        </w:rPr>
        <w:t>í</w:t>
      </w:r>
      <w:r>
        <w:rPr>
          <w:i/>
          <w:iCs/>
          <w:sz w:val="24"/>
          <w:szCs w:val="24"/>
          <w:shd w:val="clear" w:color="auto" w:fill="FFFFFF"/>
          <w:lang w:val="es-ES_tradnl"/>
        </w:rPr>
        <w:t>as de la Información y la Comunicación (TIC), plataformas de redes sociales y correo electrónico; y causan dañ</w:t>
      </w:r>
      <w:r>
        <w:rPr>
          <w:i/>
          <w:iCs/>
          <w:sz w:val="24"/>
          <w:szCs w:val="24"/>
          <w:shd w:val="clear" w:color="auto" w:fill="FFFFFF"/>
          <w:lang w:val="it-IT"/>
        </w:rPr>
        <w:t>o psicol</w:t>
      </w:r>
      <w:r>
        <w:rPr>
          <w:i/>
          <w:iCs/>
          <w:sz w:val="24"/>
          <w:szCs w:val="24"/>
          <w:shd w:val="clear" w:color="auto" w:fill="FFFFFF"/>
          <w:lang w:val="es-ES_tradnl"/>
        </w:rPr>
        <w:t>ógico y emocional, refuerzan los prejuicios, dañan la reputación, causan p</w:t>
      </w:r>
      <w:r>
        <w:rPr>
          <w:i/>
          <w:iCs/>
          <w:sz w:val="24"/>
          <w:szCs w:val="24"/>
          <w:shd w:val="clear" w:color="auto" w:fill="FFFFFF"/>
          <w:lang w:val="fr-FR"/>
        </w:rPr>
        <w:t>é</w:t>
      </w:r>
      <w:r>
        <w:rPr>
          <w:i/>
          <w:iCs/>
          <w:sz w:val="24"/>
          <w:szCs w:val="24"/>
          <w:shd w:val="clear" w:color="auto" w:fill="FFFFFF"/>
          <w:lang w:val="pt-PT"/>
        </w:rPr>
        <w:t>rdidas econ</w:t>
      </w:r>
      <w:r>
        <w:rPr>
          <w:i/>
          <w:iCs/>
          <w:sz w:val="24"/>
          <w:szCs w:val="24"/>
          <w:shd w:val="clear" w:color="auto" w:fill="FFFFFF"/>
          <w:lang w:val="es-ES_tradnl"/>
        </w:rPr>
        <w:t>ómicas y plantean barreras a la participación en la vida p</w:t>
      </w:r>
      <w:r>
        <w:rPr>
          <w:i/>
          <w:iCs/>
          <w:sz w:val="24"/>
          <w:szCs w:val="24"/>
          <w:shd w:val="clear" w:color="auto" w:fill="FFFFFF"/>
        </w:rPr>
        <w:t>ú</w:t>
      </w:r>
      <w:r>
        <w:rPr>
          <w:i/>
          <w:iCs/>
          <w:sz w:val="24"/>
          <w:szCs w:val="24"/>
          <w:shd w:val="clear" w:color="auto" w:fill="FFFFFF"/>
          <w:lang w:val="es-ES_tradnl"/>
        </w:rPr>
        <w:t>blica y pueden conducir a formas de violencia sexual y otras formas de violencia f</w:t>
      </w:r>
      <w:r>
        <w:rPr>
          <w:i/>
          <w:iCs/>
          <w:sz w:val="24"/>
          <w:szCs w:val="24"/>
          <w:shd w:val="clear" w:color="auto" w:fill="FFFFFF"/>
        </w:rPr>
        <w:t>í</w:t>
      </w:r>
      <w:r>
        <w:rPr>
          <w:i/>
          <w:iCs/>
          <w:sz w:val="24"/>
          <w:szCs w:val="24"/>
          <w:shd w:val="clear" w:color="auto" w:fill="FFFFFF"/>
          <w:lang w:val="it-IT"/>
        </w:rPr>
        <w:t>sica</w:t>
      </w:r>
      <w:r>
        <w:rPr>
          <w:i/>
          <w:iCs/>
          <w:sz w:val="24"/>
          <w:szCs w:val="24"/>
          <w:shd w:val="clear" w:color="auto" w:fill="FFFFFF"/>
        </w:rPr>
        <w:t>”.</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Asimismo, que la tendencia a este tipo de violencia 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r>
        <w:rPr>
          <w:i/>
          <w:iCs/>
          <w:sz w:val="24"/>
          <w:szCs w:val="24"/>
          <w:shd w:val="clear" w:color="auto" w:fill="FFFFFF"/>
        </w:rPr>
        <w:tab/>
      </w:r>
      <w:r>
        <w:rPr>
          <w:i/>
          <w:iCs/>
          <w:sz w:val="24"/>
          <w:szCs w:val="24"/>
          <w:shd w:val="clear" w:color="auto" w:fill="FFFFFF"/>
          <w:lang w:val="es-ES_tradnl"/>
        </w:rPr>
        <w:t>Las mujeres jóvenes, de entre 18 y 30 años, son las m</w:t>
      </w:r>
      <w:r>
        <w:rPr>
          <w:i/>
          <w:iCs/>
          <w:sz w:val="24"/>
          <w:szCs w:val="24"/>
          <w:shd w:val="clear" w:color="auto" w:fill="FFFFFF"/>
        </w:rPr>
        <w:t>á</w:t>
      </w:r>
      <w:r>
        <w:rPr>
          <w:i/>
          <w:iCs/>
          <w:sz w:val="24"/>
          <w:szCs w:val="24"/>
          <w:shd w:val="clear" w:color="auto" w:fill="FFFFFF"/>
          <w:lang w:val="es-ES_tradnl"/>
        </w:rPr>
        <w:t>s vulnerables en los espacios digitales.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r>
        <w:rPr>
          <w:i/>
          <w:iCs/>
          <w:sz w:val="24"/>
          <w:szCs w:val="24"/>
          <w:shd w:val="clear" w:color="auto" w:fill="FFFFFF"/>
        </w:rPr>
        <w:tab/>
      </w:r>
      <w:r>
        <w:rPr>
          <w:i/>
          <w:iCs/>
          <w:sz w:val="24"/>
          <w:szCs w:val="24"/>
          <w:shd w:val="clear" w:color="auto" w:fill="FFFFFF"/>
          <w:lang w:val="es-ES_tradnl"/>
        </w:rPr>
        <w:t>El 40% de las agresiones son cometidas por personas conocidas por las sobrevivientes y el 30% por desconocidos.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r>
        <w:rPr>
          <w:i/>
          <w:iCs/>
          <w:sz w:val="24"/>
          <w:szCs w:val="24"/>
          <w:shd w:val="clear" w:color="auto" w:fill="FFFFFF"/>
        </w:rPr>
        <w:tab/>
      </w:r>
      <w:r>
        <w:rPr>
          <w:i/>
          <w:iCs/>
          <w:sz w:val="24"/>
          <w:szCs w:val="24"/>
          <w:shd w:val="clear" w:color="auto" w:fill="FFFFFF"/>
          <w:lang w:val="es-ES_tradnl"/>
        </w:rPr>
        <w:t>Hay tres perfiles principales de mujeres que viven esta forma de violencia: mujeres que viven en una relació</w:t>
      </w:r>
      <w:r>
        <w:rPr>
          <w:i/>
          <w:iCs/>
          <w:sz w:val="24"/>
          <w:szCs w:val="24"/>
          <w:shd w:val="clear" w:color="auto" w:fill="FFFFFF"/>
        </w:rPr>
        <w:t>n í</w:t>
      </w:r>
      <w:r>
        <w:rPr>
          <w:i/>
          <w:iCs/>
          <w:sz w:val="24"/>
          <w:szCs w:val="24"/>
          <w:shd w:val="clear" w:color="auto" w:fill="FFFFFF"/>
          <w:lang w:val="es-ES_tradnl"/>
        </w:rPr>
        <w:t>ntima de violencia, mujeres profesionales con perfil p</w:t>
      </w:r>
      <w:r>
        <w:rPr>
          <w:i/>
          <w:iCs/>
          <w:sz w:val="24"/>
          <w:szCs w:val="24"/>
          <w:shd w:val="clear" w:color="auto" w:fill="FFFFFF"/>
        </w:rPr>
        <w:t>ú</w:t>
      </w:r>
      <w:r>
        <w:rPr>
          <w:i/>
          <w:iCs/>
          <w:sz w:val="24"/>
          <w:szCs w:val="24"/>
          <w:shd w:val="clear" w:color="auto" w:fill="FFFFFF"/>
          <w:lang w:val="es-ES_tradnl"/>
        </w:rPr>
        <w:t>blico que participan en espacios de comunicación (periodistas, investigadoras, activistas y artistas), y mujeres sobrevivientes de violencia f</w:t>
      </w:r>
      <w:r>
        <w:rPr>
          <w:i/>
          <w:iCs/>
          <w:sz w:val="24"/>
          <w:szCs w:val="24"/>
          <w:shd w:val="clear" w:color="auto" w:fill="FFFFFF"/>
        </w:rPr>
        <w:t>í</w:t>
      </w:r>
      <w:r>
        <w:rPr>
          <w:i/>
          <w:iCs/>
          <w:sz w:val="24"/>
          <w:szCs w:val="24"/>
          <w:shd w:val="clear" w:color="auto" w:fill="FFFFFF"/>
          <w:lang w:val="pt-PT"/>
        </w:rPr>
        <w:t>sica o sexual.</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lastRenderedPageBreak/>
        <w:t>Por otra parte, y a efecto de establecer la relevancia de visibilizar la violencia en medios digitales, se tiene cuenta que la Asociación para el Progreso de las Comunicaciones en su ejercicio de mapeo a trav</w:t>
      </w:r>
      <w:r>
        <w:rPr>
          <w:i/>
          <w:iCs/>
          <w:sz w:val="24"/>
          <w:szCs w:val="24"/>
          <w:shd w:val="clear" w:color="auto" w:fill="FFFFFF"/>
          <w:lang w:val="fr-FR"/>
        </w:rPr>
        <w:t>é</w:t>
      </w:r>
      <w:r w:rsidRPr="002D01DC">
        <w:rPr>
          <w:i/>
          <w:iCs/>
          <w:sz w:val="24"/>
          <w:szCs w:val="24"/>
          <w:shd w:val="clear" w:color="auto" w:fill="FFFFFF"/>
        </w:rPr>
        <w:t>s de la plataforma Ushahidi de Take Back the Tech, logr</w:t>
      </w:r>
      <w:r>
        <w:rPr>
          <w:i/>
          <w:iCs/>
          <w:sz w:val="24"/>
          <w:szCs w:val="24"/>
          <w:shd w:val="clear" w:color="auto" w:fill="FFFFFF"/>
          <w:lang w:val="es-ES_tradnl"/>
        </w:rPr>
        <w:t>ó hacer un registro de los daños reportados por mujeres sobrevivientes de violencia en l</w:t>
      </w:r>
      <w:r>
        <w:rPr>
          <w:i/>
          <w:iCs/>
          <w:sz w:val="24"/>
          <w:szCs w:val="24"/>
          <w:shd w:val="clear" w:color="auto" w:fill="FFFFFF"/>
        </w:rPr>
        <w:t>ínea.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De un total de 1,126 casos provenientes de siete pa</w:t>
      </w:r>
      <w:r>
        <w:rPr>
          <w:i/>
          <w:iCs/>
          <w:sz w:val="24"/>
          <w:szCs w:val="24"/>
          <w:shd w:val="clear" w:color="auto" w:fill="FFFFFF"/>
        </w:rPr>
        <w:t>í</w:t>
      </w:r>
      <w:r>
        <w:rPr>
          <w:i/>
          <w:iCs/>
          <w:sz w:val="24"/>
          <w:szCs w:val="24"/>
          <w:shd w:val="clear" w:color="auto" w:fill="FFFFFF"/>
          <w:lang w:val="es-ES_tradnl"/>
        </w:rPr>
        <w:t>ses, se reportaron nueve tipos de daño, siendo los m</w:t>
      </w:r>
      <w:r>
        <w:rPr>
          <w:i/>
          <w:iCs/>
          <w:sz w:val="24"/>
          <w:szCs w:val="24"/>
          <w:shd w:val="clear" w:color="auto" w:fill="FFFFFF"/>
        </w:rPr>
        <w:t>á</w:t>
      </w:r>
      <w:r>
        <w:rPr>
          <w:i/>
          <w:iCs/>
          <w:sz w:val="24"/>
          <w:szCs w:val="24"/>
          <w:shd w:val="clear" w:color="auto" w:fill="FFFFFF"/>
          <w:lang w:val="es-ES_tradnl"/>
        </w:rPr>
        <w:t>s predominantes el daño emocional (33%), el daño a la reputación (20%), el dañ</w:t>
      </w:r>
      <w:r>
        <w:rPr>
          <w:i/>
          <w:iCs/>
          <w:sz w:val="24"/>
          <w:szCs w:val="24"/>
          <w:shd w:val="clear" w:color="auto" w:fill="FFFFFF"/>
          <w:lang w:val="it-IT"/>
        </w:rPr>
        <w:t>o f</w:t>
      </w:r>
      <w:r>
        <w:rPr>
          <w:i/>
          <w:iCs/>
          <w:sz w:val="24"/>
          <w:szCs w:val="24"/>
          <w:shd w:val="clear" w:color="auto" w:fill="FFFFFF"/>
        </w:rPr>
        <w:t>í</w:t>
      </w:r>
      <w:r>
        <w:rPr>
          <w:i/>
          <w:iCs/>
          <w:sz w:val="24"/>
          <w:szCs w:val="24"/>
          <w:shd w:val="clear" w:color="auto" w:fill="FFFFFF"/>
          <w:lang w:val="es-ES_tradnl"/>
        </w:rPr>
        <w:t>sico (13%), la invasión a la privacidad (13%); y en 9% de los casos hubo alguna forma de dañ</w:t>
      </w:r>
      <w:r>
        <w:rPr>
          <w:i/>
          <w:iCs/>
          <w:sz w:val="24"/>
          <w:szCs w:val="24"/>
          <w:shd w:val="clear" w:color="auto" w:fill="FFFFFF"/>
          <w:lang w:val="pt-PT"/>
        </w:rPr>
        <w:t>o sexual, as</w:t>
      </w:r>
      <w:r>
        <w:rPr>
          <w:i/>
          <w:iCs/>
          <w:sz w:val="24"/>
          <w:szCs w:val="24"/>
          <w:shd w:val="clear" w:color="auto" w:fill="FFFFFF"/>
        </w:rPr>
        <w:t xml:space="preserve">í </w:t>
      </w:r>
      <w:r>
        <w:rPr>
          <w:i/>
          <w:iCs/>
          <w:sz w:val="24"/>
          <w:szCs w:val="24"/>
          <w:shd w:val="clear" w:color="auto" w:fill="FFFFFF"/>
          <w:lang w:val="es-ES_tradnl"/>
        </w:rPr>
        <w:t>como:</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Da</w:t>
      </w:r>
      <w:r>
        <w:rPr>
          <w:i/>
          <w:iCs/>
          <w:sz w:val="24"/>
          <w:szCs w:val="24"/>
          <w:shd w:val="clear" w:color="auto" w:fill="FFFFFF"/>
          <w:lang w:val="es-ES_tradnl"/>
        </w:rPr>
        <w:t>ñ</w:t>
      </w:r>
      <w:r>
        <w:rPr>
          <w:i/>
          <w:iCs/>
          <w:sz w:val="24"/>
          <w:szCs w:val="24"/>
          <w:shd w:val="clear" w:color="auto" w:fill="FFFFFF"/>
          <w:lang w:val="it-IT"/>
        </w:rPr>
        <w:t>o psicol</w:t>
      </w:r>
      <w:r>
        <w:rPr>
          <w:i/>
          <w:iCs/>
          <w:sz w:val="24"/>
          <w:szCs w:val="24"/>
          <w:shd w:val="clear" w:color="auto" w:fill="FFFFFF"/>
          <w:lang w:val="es-ES_tradnl"/>
        </w:rPr>
        <w:t>ó</w:t>
      </w:r>
      <w:r>
        <w:rPr>
          <w:i/>
          <w:iCs/>
          <w:sz w:val="24"/>
          <w:szCs w:val="24"/>
          <w:shd w:val="clear" w:color="auto" w:fill="FFFFFF"/>
          <w:lang w:val="it-IT"/>
        </w:rPr>
        <w:t>gico (angustia, depresi</w:t>
      </w:r>
      <w:r>
        <w:rPr>
          <w:i/>
          <w:iCs/>
          <w:sz w:val="24"/>
          <w:szCs w:val="24"/>
          <w:shd w:val="clear" w:color="auto" w:fill="FFFFFF"/>
          <w:lang w:val="es-ES_tradnl"/>
        </w:rPr>
        <w:t>ón, miedo, estr</w:t>
      </w:r>
      <w:r>
        <w:rPr>
          <w:i/>
          <w:iCs/>
          <w:sz w:val="24"/>
          <w:szCs w:val="24"/>
          <w:shd w:val="clear" w:color="auto" w:fill="FFFFFF"/>
          <w:lang w:val="fr-FR"/>
        </w:rPr>
        <w:t>é</w:t>
      </w:r>
      <w:r>
        <w:rPr>
          <w:i/>
          <w:iCs/>
          <w:sz w:val="24"/>
          <w:szCs w:val="24"/>
          <w:shd w:val="clear" w:color="auto" w:fill="FFFFFF"/>
          <w:lang w:val="es-ES_tradnl"/>
        </w:rPr>
        <w:t>s, paranoia, impotencia)</w:t>
      </w:r>
    </w:p>
    <w:p w:rsidR="00237429" w:rsidRDefault="00237429" w:rsidP="00237429">
      <w:pPr>
        <w:ind w:left="284" w:right="192" w:hanging="284"/>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Da</w:t>
      </w:r>
      <w:r>
        <w:rPr>
          <w:i/>
          <w:iCs/>
          <w:sz w:val="24"/>
          <w:szCs w:val="24"/>
          <w:shd w:val="clear" w:color="auto" w:fill="FFFFFF"/>
          <w:lang w:val="es-ES_tradnl"/>
        </w:rPr>
        <w:t>ñ</w:t>
      </w:r>
      <w:r>
        <w:rPr>
          <w:i/>
          <w:iCs/>
          <w:sz w:val="24"/>
          <w:szCs w:val="24"/>
          <w:shd w:val="clear" w:color="auto" w:fill="FFFFFF"/>
          <w:lang w:val="it-IT"/>
        </w:rPr>
        <w:t>o F</w:t>
      </w:r>
      <w:r>
        <w:rPr>
          <w:i/>
          <w:iCs/>
          <w:sz w:val="24"/>
          <w:szCs w:val="24"/>
          <w:shd w:val="clear" w:color="auto" w:fill="FFFFFF"/>
        </w:rPr>
        <w:t>í</w:t>
      </w:r>
      <w:r>
        <w:rPr>
          <w:i/>
          <w:iCs/>
          <w:sz w:val="24"/>
          <w:szCs w:val="24"/>
          <w:shd w:val="clear" w:color="auto" w:fill="FFFFFF"/>
          <w:lang w:val="es-ES_tradnl"/>
        </w:rPr>
        <w:t>sico (Dolor de cabeza, colapso emocional, llanto autolesió</w:t>
      </w:r>
      <w:r>
        <w:rPr>
          <w:i/>
          <w:iCs/>
          <w:sz w:val="24"/>
          <w:szCs w:val="24"/>
          <w:shd w:val="clear" w:color="auto" w:fill="FFFFFF"/>
          <w:lang w:val="it-IT"/>
        </w:rPr>
        <w:t>n e incitaci</w:t>
      </w:r>
      <w:r>
        <w:rPr>
          <w:i/>
          <w:iCs/>
          <w:sz w:val="24"/>
          <w:szCs w:val="24"/>
          <w:shd w:val="clear" w:color="auto" w:fill="FFFFFF"/>
          <w:lang w:val="es-ES_tradnl"/>
        </w:rPr>
        <w:t>ó</w:t>
      </w:r>
      <w:r>
        <w:rPr>
          <w:i/>
          <w:iCs/>
          <w:sz w:val="24"/>
          <w:szCs w:val="24"/>
          <w:shd w:val="clear" w:color="auto" w:fill="FFFFFF"/>
          <w:lang w:val="it-IT"/>
        </w:rPr>
        <w:t>n al suicidio)</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Otro da</w:t>
      </w:r>
      <w:r>
        <w:rPr>
          <w:i/>
          <w:iCs/>
          <w:sz w:val="24"/>
          <w:szCs w:val="24"/>
          <w:shd w:val="clear" w:color="auto" w:fill="FFFFFF"/>
          <w:lang w:val="es-ES_tradnl"/>
        </w:rPr>
        <w:t>ñ</w:t>
      </w:r>
      <w:r>
        <w:rPr>
          <w:i/>
          <w:iCs/>
          <w:sz w:val="24"/>
          <w:szCs w:val="24"/>
          <w:shd w:val="clear" w:color="auto" w:fill="FFFFFF"/>
          <w:lang w:val="it-IT"/>
        </w:rPr>
        <w:t>o.</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 xml:space="preserve"> Miedo a salir (auto-restricci</w:t>
      </w:r>
      <w:r>
        <w:rPr>
          <w:i/>
          <w:iCs/>
          <w:sz w:val="24"/>
          <w:szCs w:val="24"/>
          <w:shd w:val="clear" w:color="auto" w:fill="FFFFFF"/>
          <w:lang w:val="es-ES_tradnl"/>
        </w:rPr>
        <w:t>ón de movilidad).</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Abandono de las tecnolog</w:t>
      </w:r>
      <w:r>
        <w:rPr>
          <w:i/>
          <w:iCs/>
          <w:sz w:val="24"/>
          <w:szCs w:val="24"/>
          <w:shd w:val="clear" w:color="auto" w:fill="FFFFFF"/>
        </w:rPr>
        <w:t>í</w:t>
      </w:r>
      <w:r>
        <w:rPr>
          <w:i/>
          <w:iCs/>
          <w:sz w:val="24"/>
          <w:szCs w:val="24"/>
          <w:shd w:val="clear" w:color="auto" w:fill="FFFFFF"/>
          <w:lang w:val="pt-PT"/>
        </w:rPr>
        <w:t>as.</w:t>
      </w:r>
    </w:p>
    <w:p w:rsidR="00237429" w:rsidRDefault="00237429" w:rsidP="00237429">
      <w:pPr>
        <w:ind w:left="284" w:right="192"/>
        <w:rPr>
          <w:i/>
          <w:iCs/>
          <w:sz w:val="24"/>
          <w:szCs w:val="24"/>
          <w:shd w:val="clear" w:color="auto" w:fill="FFFFFF"/>
        </w:rPr>
      </w:pPr>
      <w:r>
        <w:rPr>
          <w:i/>
          <w:iCs/>
          <w:sz w:val="24"/>
          <w:szCs w:val="24"/>
          <w:shd w:val="clear" w:color="auto" w:fill="FFFFFF"/>
          <w:lang w:val="it-IT"/>
        </w:rPr>
        <w:t xml:space="preserve">-       </w:t>
      </w:r>
      <w:r>
        <w:rPr>
          <w:i/>
          <w:iCs/>
          <w:sz w:val="24"/>
          <w:szCs w:val="24"/>
          <w:shd w:val="clear" w:color="auto" w:fill="FFFFFF"/>
          <w:lang w:val="it-IT"/>
        </w:rPr>
        <w:tab/>
        <w:t>Autocensura.</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Sensaci</w:t>
      </w:r>
      <w:r>
        <w:rPr>
          <w:i/>
          <w:iCs/>
          <w:sz w:val="24"/>
          <w:szCs w:val="24"/>
          <w:shd w:val="clear" w:color="auto" w:fill="FFFFFF"/>
          <w:lang w:val="es-ES_tradnl"/>
        </w:rPr>
        <w:t>ó</w:t>
      </w:r>
      <w:r>
        <w:rPr>
          <w:i/>
          <w:iCs/>
          <w:sz w:val="24"/>
          <w:szCs w:val="24"/>
          <w:shd w:val="clear" w:color="auto" w:fill="FFFFFF"/>
          <w:lang w:val="it-IT"/>
        </w:rPr>
        <w:t>n de vigilancia constante.</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Aunque tienen consecuencias reales, los impactos de la violencia en l</w:t>
      </w:r>
      <w:r>
        <w:rPr>
          <w:i/>
          <w:iCs/>
          <w:sz w:val="24"/>
          <w:szCs w:val="24"/>
          <w:shd w:val="clear" w:color="auto" w:fill="FFFFFF"/>
        </w:rPr>
        <w:t>í</w:t>
      </w:r>
      <w:r>
        <w:rPr>
          <w:i/>
          <w:iCs/>
          <w:sz w:val="24"/>
          <w:szCs w:val="24"/>
          <w:shd w:val="clear" w:color="auto" w:fill="FFFFFF"/>
          <w:lang w:val="es-ES_tradnl"/>
        </w:rPr>
        <w:t>nea suelen ser desestimados.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En el Estado de Coahuila, por medio de una metodolog</w:t>
      </w:r>
      <w:r>
        <w:rPr>
          <w:i/>
          <w:iCs/>
          <w:sz w:val="24"/>
          <w:szCs w:val="24"/>
          <w:shd w:val="clear" w:color="auto" w:fill="FFFFFF"/>
        </w:rPr>
        <w:t>í</w:t>
      </w:r>
      <w:r>
        <w:rPr>
          <w:i/>
          <w:iCs/>
          <w:sz w:val="24"/>
          <w:szCs w:val="24"/>
          <w:shd w:val="clear" w:color="auto" w:fill="FFFFFF"/>
          <w:lang w:val="es-ES_tradnl"/>
        </w:rPr>
        <w:t>a perceptual para contabilizar mercados digitales de violencia digital se ha señalado que al menos 400 mujeres han experimentado alg</w:t>
      </w:r>
      <w:r>
        <w:rPr>
          <w:i/>
          <w:iCs/>
          <w:sz w:val="24"/>
          <w:szCs w:val="24"/>
          <w:shd w:val="clear" w:color="auto" w:fill="FFFFFF"/>
        </w:rPr>
        <w:t>ú</w:t>
      </w:r>
      <w:r>
        <w:rPr>
          <w:i/>
          <w:iCs/>
          <w:sz w:val="24"/>
          <w:szCs w:val="24"/>
          <w:shd w:val="clear" w:color="auto" w:fill="FFFFFF"/>
          <w:lang w:val="es-ES_tradnl"/>
        </w:rPr>
        <w:t>n tipo de Violencia Digital de forma directa.</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Parte de los contenidos que alimentan los mercados de explotación digital se obtienen mediante apartados de memorias USB p</w:t>
      </w:r>
      <w:r>
        <w:rPr>
          <w:i/>
          <w:iCs/>
          <w:sz w:val="24"/>
          <w:szCs w:val="24"/>
          <w:shd w:val="clear" w:color="auto" w:fill="FFFFFF"/>
          <w:lang w:val="fr-FR"/>
        </w:rPr>
        <w:t>é</w:t>
      </w:r>
      <w:r>
        <w:rPr>
          <w:i/>
          <w:iCs/>
          <w:sz w:val="24"/>
          <w:szCs w:val="24"/>
          <w:shd w:val="clear" w:color="auto" w:fill="FFFFFF"/>
          <w:lang w:val="es-ES_tradnl"/>
        </w:rPr>
        <w:t>rdidas, celulares robados, v</w:t>
      </w:r>
      <w:r>
        <w:rPr>
          <w:i/>
          <w:iCs/>
          <w:sz w:val="24"/>
          <w:szCs w:val="24"/>
          <w:shd w:val="clear" w:color="auto" w:fill="FFFFFF"/>
        </w:rPr>
        <w:t>í</w:t>
      </w:r>
      <w:r>
        <w:rPr>
          <w:i/>
          <w:iCs/>
          <w:sz w:val="24"/>
          <w:szCs w:val="24"/>
          <w:shd w:val="clear" w:color="auto" w:fill="FFFFFF"/>
          <w:lang w:val="es-ES_tradnl"/>
        </w:rPr>
        <w:t>deos de Hoteles y moteles, Informació</w:t>
      </w:r>
      <w:r>
        <w:rPr>
          <w:i/>
          <w:iCs/>
          <w:sz w:val="24"/>
          <w:szCs w:val="24"/>
          <w:shd w:val="clear" w:color="auto" w:fill="FFFFFF"/>
          <w:lang w:val="nl-NL"/>
        </w:rPr>
        <w:t xml:space="preserve">n de </w:t>
      </w:r>
      <w:r>
        <w:rPr>
          <w:i/>
          <w:iCs/>
          <w:sz w:val="24"/>
          <w:szCs w:val="24"/>
          <w:shd w:val="clear" w:color="auto" w:fill="FFFFFF"/>
          <w:lang w:val="de-DE"/>
        </w:rPr>
        <w:t>“</w:t>
      </w:r>
      <w:r>
        <w:rPr>
          <w:i/>
          <w:iCs/>
          <w:sz w:val="24"/>
          <w:szCs w:val="24"/>
          <w:shd w:val="clear" w:color="auto" w:fill="FFFFFF"/>
          <w:lang w:val="es-ES_tradnl"/>
        </w:rPr>
        <w:t>Guapas que van a OXXO</w:t>
      </w:r>
      <w:r>
        <w:rPr>
          <w:i/>
          <w:iCs/>
          <w:sz w:val="24"/>
          <w:szCs w:val="24"/>
          <w:shd w:val="clear" w:color="auto" w:fill="FFFFFF"/>
        </w:rPr>
        <w:t>”</w:t>
      </w:r>
      <w:r>
        <w:rPr>
          <w:i/>
          <w:iCs/>
          <w:sz w:val="24"/>
          <w:szCs w:val="24"/>
          <w:shd w:val="clear" w:color="auto" w:fill="FFFFFF"/>
          <w:lang w:val="es-ES_tradnl"/>
        </w:rPr>
        <w:t>, las cuales son pr</w:t>
      </w:r>
      <w:r>
        <w:rPr>
          <w:i/>
          <w:iCs/>
          <w:sz w:val="24"/>
          <w:szCs w:val="24"/>
          <w:shd w:val="clear" w:color="auto" w:fill="FFFFFF"/>
        </w:rPr>
        <w:t>á</w:t>
      </w:r>
      <w:r>
        <w:rPr>
          <w:i/>
          <w:iCs/>
          <w:sz w:val="24"/>
          <w:szCs w:val="24"/>
          <w:shd w:val="clear" w:color="auto" w:fill="FFFFFF"/>
          <w:lang w:val="es-ES_tradnl"/>
        </w:rPr>
        <w:t>cticas de terceras personas que obtienen estos contenidos sin consentimiento.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Estos mercados de explotación digital se han operado incluso desde las Universidades, se logró investigar que se comercializa sexualmente con el contenido </w:t>
      </w:r>
      <w:r>
        <w:rPr>
          <w:i/>
          <w:iCs/>
          <w:sz w:val="24"/>
          <w:szCs w:val="24"/>
          <w:shd w:val="clear" w:color="auto" w:fill="FFFFFF"/>
        </w:rPr>
        <w:t>í</w:t>
      </w:r>
      <w:r>
        <w:rPr>
          <w:i/>
          <w:iCs/>
          <w:sz w:val="24"/>
          <w:szCs w:val="24"/>
          <w:shd w:val="clear" w:color="auto" w:fill="FFFFFF"/>
          <w:lang w:val="es-ES_tradnl"/>
        </w:rPr>
        <w:t xml:space="preserve">ntimo donde se ofrecen desde diez pesos (10 pesos) hasta quinientos pesos (500 pesos) a cambio de contenido </w:t>
      </w:r>
      <w:r>
        <w:rPr>
          <w:i/>
          <w:iCs/>
          <w:sz w:val="24"/>
          <w:szCs w:val="24"/>
          <w:shd w:val="clear" w:color="auto" w:fill="FFFFFF"/>
        </w:rPr>
        <w:t>í</w:t>
      </w:r>
      <w:r>
        <w:rPr>
          <w:i/>
          <w:iCs/>
          <w:sz w:val="24"/>
          <w:szCs w:val="24"/>
          <w:shd w:val="clear" w:color="auto" w:fill="FFFFFF"/>
          <w:lang w:val="es-ES_tradnl"/>
        </w:rPr>
        <w:t>ntimo no autorizado de mujeres y niñas, sin embargo, al no estar reconocida esta violencia en nuestra legislación se elimina la posibilidad de actuar de forma integral en su erradicación, combate y prevenció</w:t>
      </w:r>
      <w:r>
        <w:rPr>
          <w:i/>
          <w:iCs/>
          <w:sz w:val="24"/>
          <w:szCs w:val="24"/>
          <w:shd w:val="clear" w:color="auto" w:fill="FFFFFF"/>
        </w:rPr>
        <w:t>n.</w:t>
      </w:r>
    </w:p>
    <w:p w:rsidR="00237429" w:rsidRDefault="00237429" w:rsidP="00237429">
      <w:pPr>
        <w:ind w:left="284" w:right="192"/>
        <w:rPr>
          <w:i/>
          <w:iCs/>
          <w:sz w:val="24"/>
          <w:szCs w:val="24"/>
        </w:rPr>
      </w:pPr>
      <w:r>
        <w:rPr>
          <w:i/>
          <w:iCs/>
          <w:sz w:val="24"/>
          <w:szCs w:val="24"/>
          <w:lang w:val="es-ES_tradnl"/>
        </w:rPr>
        <w:t xml:space="preserve">Por su parte La </w:t>
      </w:r>
      <w:r>
        <w:rPr>
          <w:b/>
          <w:bCs/>
          <w:i/>
          <w:iCs/>
          <w:sz w:val="24"/>
          <w:szCs w:val="24"/>
          <w:lang w:val="es-ES_tradnl"/>
        </w:rPr>
        <w:t>Ficha Informativa de Violencia Digital en Coahuila 1</w:t>
      </w:r>
      <w:r>
        <w:rPr>
          <w:i/>
          <w:iCs/>
          <w:sz w:val="24"/>
          <w:szCs w:val="24"/>
          <w:lang w:val="es-ES_tradnl"/>
        </w:rPr>
        <w:t xml:space="preserve"> arroja los siguientes datos:</w:t>
      </w:r>
    </w:p>
    <w:p w:rsidR="00237429" w:rsidRDefault="00237429" w:rsidP="00237429">
      <w:pPr>
        <w:tabs>
          <w:tab w:val="num" w:pos="300"/>
        </w:tabs>
        <w:spacing w:after="240"/>
        <w:ind w:left="300" w:right="192" w:hanging="300"/>
        <w:rPr>
          <w:i/>
          <w:iCs/>
        </w:rPr>
      </w:pPr>
      <w:r>
        <w:rPr>
          <w:i/>
          <w:iCs/>
          <w:sz w:val="24"/>
          <w:szCs w:val="24"/>
          <w:lang w:val="es-ES_tradnl"/>
        </w:rPr>
        <w:t>Al menos 400 mujeres Coahuilenses est</w:t>
      </w:r>
      <w:r>
        <w:rPr>
          <w:i/>
          <w:iCs/>
          <w:sz w:val="24"/>
          <w:szCs w:val="24"/>
        </w:rPr>
        <w:t>á</w:t>
      </w:r>
      <w:r>
        <w:rPr>
          <w:i/>
          <w:iCs/>
          <w:sz w:val="24"/>
          <w:szCs w:val="24"/>
          <w:lang w:val="es-ES_tradnl"/>
        </w:rPr>
        <w:t>n siendo ciberacosadas en nuestro estado y muchas de ellas ni siquiera se dan cuenta, pues estos contenidos son multidisciplinarios, y esta reforma pretende romper el tab</w:t>
      </w:r>
      <w:r>
        <w:rPr>
          <w:i/>
          <w:iCs/>
          <w:sz w:val="24"/>
          <w:szCs w:val="24"/>
        </w:rPr>
        <w:t xml:space="preserve">ú </w:t>
      </w:r>
      <w:r>
        <w:rPr>
          <w:i/>
          <w:iCs/>
          <w:sz w:val="24"/>
          <w:szCs w:val="24"/>
          <w:lang w:val="es-ES_tradnl"/>
        </w:rPr>
        <w:t xml:space="preserve">en primer lugar de que el SEXTING es una violencia, y en segundo la hipersexualización de los cuerpos de </w:t>
      </w:r>
      <w:r>
        <w:rPr>
          <w:i/>
          <w:iCs/>
          <w:sz w:val="24"/>
          <w:szCs w:val="24"/>
          <w:lang w:val="es-ES_tradnl"/>
        </w:rPr>
        <w:lastRenderedPageBreak/>
        <w:t>mujeres y niñ</w:t>
      </w:r>
      <w:r>
        <w:rPr>
          <w:i/>
          <w:iCs/>
          <w:sz w:val="24"/>
          <w:szCs w:val="24"/>
          <w:lang w:val="pt-PT"/>
        </w:rPr>
        <w:t>as comercializados a trav</w:t>
      </w:r>
      <w:r>
        <w:rPr>
          <w:i/>
          <w:iCs/>
          <w:sz w:val="24"/>
          <w:szCs w:val="24"/>
          <w:lang w:val="fr-FR"/>
        </w:rPr>
        <w:t>é</w:t>
      </w:r>
      <w:r>
        <w:rPr>
          <w:i/>
          <w:iCs/>
          <w:sz w:val="24"/>
          <w:szCs w:val="24"/>
          <w:lang w:val="es-ES_tradnl"/>
        </w:rPr>
        <w:t>s de las plataformas digitales para evitar la revictimizació</w:t>
      </w:r>
      <w:r>
        <w:rPr>
          <w:i/>
          <w:iCs/>
          <w:sz w:val="24"/>
          <w:szCs w:val="24"/>
        </w:rPr>
        <w:t>n.</w:t>
      </w:r>
    </w:p>
    <w:p w:rsidR="00237429" w:rsidRDefault="00237429" w:rsidP="00237429">
      <w:pPr>
        <w:tabs>
          <w:tab w:val="num" w:pos="300"/>
        </w:tabs>
        <w:ind w:left="300" w:right="192" w:hanging="300"/>
        <w:rPr>
          <w:i/>
          <w:iCs/>
        </w:rPr>
      </w:pPr>
      <w:r>
        <w:rPr>
          <w:i/>
          <w:iCs/>
          <w:sz w:val="24"/>
          <w:szCs w:val="24"/>
          <w:lang w:val="es-ES_tradnl"/>
        </w:rPr>
        <w:t>Los contenidos no autorizados exhibidos en internet son comercializados en Mercados de Explotación Sexual desde 20 pesos hasta 500 pesos, consumando as</w:t>
      </w:r>
      <w:r>
        <w:rPr>
          <w:i/>
          <w:iCs/>
          <w:sz w:val="24"/>
          <w:szCs w:val="24"/>
        </w:rPr>
        <w:t xml:space="preserve">í </w:t>
      </w:r>
      <w:r>
        <w:rPr>
          <w:i/>
          <w:iCs/>
          <w:sz w:val="24"/>
          <w:szCs w:val="24"/>
          <w:lang w:val="es-ES_tradnl"/>
        </w:rPr>
        <w:t>el comercio sexual y la trata virtual de personas.</w:t>
      </w:r>
    </w:p>
    <w:p w:rsidR="00237429" w:rsidRDefault="00237429" w:rsidP="00237429">
      <w:pPr>
        <w:tabs>
          <w:tab w:val="num" w:pos="300"/>
        </w:tabs>
        <w:spacing w:after="240"/>
        <w:ind w:left="300" w:right="192" w:hanging="300"/>
        <w:rPr>
          <w:i/>
          <w:iCs/>
        </w:rPr>
      </w:pPr>
      <w:r>
        <w:rPr>
          <w:i/>
          <w:iCs/>
          <w:sz w:val="24"/>
          <w:szCs w:val="24"/>
          <w:lang w:val="es-ES_tradnl"/>
        </w:rPr>
        <w:t xml:space="preserve">No todos los contenidos expuestos son </w:t>
      </w:r>
      <w:r>
        <w:rPr>
          <w:i/>
          <w:iCs/>
          <w:sz w:val="24"/>
          <w:szCs w:val="24"/>
          <w:lang w:val="de-DE"/>
        </w:rPr>
        <w:t>“</w:t>
      </w:r>
      <w:r>
        <w:rPr>
          <w:i/>
          <w:iCs/>
          <w:sz w:val="24"/>
          <w:szCs w:val="24"/>
          <w:lang w:val="es-ES_tradnl"/>
        </w:rPr>
        <w:t>Violación a la Intimidad</w:t>
      </w:r>
      <w:r>
        <w:rPr>
          <w:i/>
          <w:iCs/>
          <w:sz w:val="24"/>
          <w:szCs w:val="24"/>
        </w:rPr>
        <w:t xml:space="preserve">” </w:t>
      </w:r>
      <w:r>
        <w:rPr>
          <w:i/>
          <w:iCs/>
          <w:sz w:val="24"/>
          <w:szCs w:val="24"/>
          <w:lang w:val="es-ES_tradnl"/>
        </w:rPr>
        <w:t>pues la violencia digital es multidisciplinaria, por lo tanto, se divide en 2 tipolog</w:t>
      </w:r>
      <w:r>
        <w:rPr>
          <w:i/>
          <w:iCs/>
          <w:sz w:val="24"/>
          <w:szCs w:val="24"/>
        </w:rPr>
        <w:t>í</w:t>
      </w:r>
      <w:r>
        <w:rPr>
          <w:i/>
          <w:iCs/>
          <w:sz w:val="24"/>
          <w:szCs w:val="24"/>
          <w:lang w:val="es-ES_tradnl"/>
        </w:rPr>
        <w:t xml:space="preserve">as: Sexual y ciberacoso, la primera daña la vida </w:t>
      </w:r>
      <w:r>
        <w:rPr>
          <w:i/>
          <w:iCs/>
          <w:sz w:val="24"/>
          <w:szCs w:val="24"/>
        </w:rPr>
        <w:t>í</w:t>
      </w:r>
      <w:r>
        <w:rPr>
          <w:i/>
          <w:iCs/>
          <w:sz w:val="24"/>
          <w:szCs w:val="24"/>
          <w:lang w:val="es-ES_tradnl"/>
        </w:rPr>
        <w:t>ntima principalmente y la segunda la dignidad y vida privada.</w:t>
      </w:r>
    </w:p>
    <w:p w:rsidR="00237429" w:rsidRDefault="00237429" w:rsidP="00237429">
      <w:pPr>
        <w:tabs>
          <w:tab w:val="num" w:pos="300"/>
        </w:tabs>
        <w:spacing w:after="240"/>
        <w:ind w:left="300" w:right="192" w:hanging="300"/>
        <w:rPr>
          <w:i/>
          <w:iCs/>
        </w:rPr>
      </w:pPr>
      <w:r>
        <w:rPr>
          <w:i/>
          <w:iCs/>
          <w:sz w:val="24"/>
          <w:szCs w:val="24"/>
          <w:lang w:val="es-ES_tradnl"/>
        </w:rPr>
        <w:t>Coahuila ocupa el quinto lugar en el pa</w:t>
      </w:r>
      <w:r>
        <w:rPr>
          <w:i/>
          <w:iCs/>
          <w:sz w:val="24"/>
          <w:szCs w:val="24"/>
        </w:rPr>
        <w:t>í</w:t>
      </w:r>
      <w:r>
        <w:rPr>
          <w:i/>
          <w:iCs/>
          <w:sz w:val="24"/>
          <w:szCs w:val="24"/>
          <w:lang w:val="es-ES_tradnl"/>
        </w:rPr>
        <w:t>s en violencia digital. "Se han detectado 93 casos de este tipo de violencia y se encontraron 86 carpetas de Dropbox donde se publican m</w:t>
      </w:r>
      <w:r>
        <w:rPr>
          <w:i/>
          <w:iCs/>
          <w:sz w:val="24"/>
          <w:szCs w:val="24"/>
        </w:rPr>
        <w:t>á</w:t>
      </w:r>
      <w:r>
        <w:rPr>
          <w:i/>
          <w:iCs/>
          <w:sz w:val="24"/>
          <w:szCs w:val="24"/>
          <w:lang w:val="es-ES_tradnl"/>
        </w:rPr>
        <w:t xml:space="preserve">s de 2 mil videos con contenido </w:t>
      </w:r>
      <w:r>
        <w:rPr>
          <w:i/>
          <w:iCs/>
          <w:sz w:val="24"/>
          <w:szCs w:val="24"/>
        </w:rPr>
        <w:t>í</w:t>
      </w:r>
      <w:r>
        <w:rPr>
          <w:i/>
          <w:iCs/>
          <w:sz w:val="24"/>
          <w:szCs w:val="24"/>
          <w:lang w:val="es-ES_tradnl"/>
        </w:rPr>
        <w:t>ntimo de mujeres y jó</w:t>
      </w:r>
      <w:r>
        <w:rPr>
          <w:i/>
          <w:iCs/>
          <w:sz w:val="24"/>
          <w:szCs w:val="24"/>
        </w:rPr>
        <w:t>venes.</w:t>
      </w:r>
    </w:p>
    <w:p w:rsidR="00237429" w:rsidRDefault="00237429" w:rsidP="00237429">
      <w:pPr>
        <w:tabs>
          <w:tab w:val="num" w:pos="300"/>
        </w:tabs>
        <w:spacing w:after="240"/>
        <w:ind w:left="300" w:right="192" w:hanging="300"/>
        <w:rPr>
          <w:i/>
          <w:iCs/>
        </w:rPr>
      </w:pPr>
      <w:r>
        <w:rPr>
          <w:i/>
          <w:iCs/>
          <w:sz w:val="24"/>
          <w:szCs w:val="24"/>
          <w:lang w:val="es-ES_tradnl"/>
        </w:rPr>
        <w:t xml:space="preserve">Al poner la palabra </w:t>
      </w:r>
      <w:r>
        <w:rPr>
          <w:i/>
          <w:iCs/>
          <w:sz w:val="24"/>
          <w:szCs w:val="24"/>
          <w:lang w:val="de-DE"/>
        </w:rPr>
        <w:t>“</w:t>
      </w:r>
      <w:r>
        <w:rPr>
          <w:i/>
          <w:iCs/>
          <w:sz w:val="24"/>
          <w:szCs w:val="24"/>
          <w:lang w:val="nl-NL"/>
        </w:rPr>
        <w:t>Packs Coahuila</w:t>
      </w:r>
      <w:r>
        <w:rPr>
          <w:i/>
          <w:iCs/>
          <w:sz w:val="24"/>
          <w:szCs w:val="24"/>
        </w:rPr>
        <w:t xml:space="preserve">” </w:t>
      </w:r>
      <w:r>
        <w:rPr>
          <w:i/>
          <w:iCs/>
          <w:sz w:val="24"/>
          <w:szCs w:val="24"/>
          <w:lang w:val="es-ES_tradnl"/>
        </w:rPr>
        <w:t>se arrojan 2850 videos de mujeres exhibidas sin consentimiento. El modus operandi para la compilación de estos v</w:t>
      </w:r>
      <w:r>
        <w:rPr>
          <w:i/>
          <w:iCs/>
          <w:sz w:val="24"/>
          <w:szCs w:val="24"/>
        </w:rPr>
        <w:t>í</w:t>
      </w:r>
      <w:r>
        <w:rPr>
          <w:i/>
          <w:iCs/>
          <w:sz w:val="24"/>
          <w:szCs w:val="24"/>
          <w:lang w:val="es-ES_tradnl"/>
        </w:rPr>
        <w:t>deos es variante y adem</w:t>
      </w:r>
      <w:r>
        <w:rPr>
          <w:i/>
          <w:iCs/>
          <w:sz w:val="24"/>
          <w:szCs w:val="24"/>
        </w:rPr>
        <w:t>á</w:t>
      </w:r>
      <w:r>
        <w:rPr>
          <w:i/>
          <w:iCs/>
          <w:sz w:val="24"/>
          <w:szCs w:val="24"/>
          <w:lang w:val="es-ES_tradnl"/>
        </w:rPr>
        <w:t>s exhibe datos personales y ubicaciones de las v</w:t>
      </w:r>
      <w:r>
        <w:rPr>
          <w:i/>
          <w:iCs/>
          <w:sz w:val="24"/>
          <w:szCs w:val="24"/>
        </w:rPr>
        <w:t>í</w:t>
      </w:r>
      <w:r>
        <w:rPr>
          <w:i/>
          <w:iCs/>
          <w:sz w:val="24"/>
          <w:szCs w:val="24"/>
          <w:lang w:val="es-ES_tradnl"/>
        </w:rPr>
        <w:t>ctimas poni</w:t>
      </w:r>
      <w:r>
        <w:rPr>
          <w:i/>
          <w:iCs/>
          <w:sz w:val="24"/>
          <w:szCs w:val="24"/>
          <w:lang w:val="fr-FR"/>
        </w:rPr>
        <w:t>é</w:t>
      </w:r>
      <w:r>
        <w:rPr>
          <w:i/>
          <w:iCs/>
          <w:sz w:val="24"/>
          <w:szCs w:val="24"/>
          <w:lang w:val="es-ES_tradnl"/>
        </w:rPr>
        <w:t>ndolas en mayor riesgo.</w:t>
      </w:r>
    </w:p>
    <w:p w:rsidR="00237429" w:rsidRDefault="00237429" w:rsidP="00237429">
      <w:pPr>
        <w:ind w:left="284" w:right="192"/>
        <w:rPr>
          <w:i/>
          <w:iCs/>
          <w:sz w:val="24"/>
          <w:szCs w:val="24"/>
        </w:rPr>
      </w:pPr>
      <w:r>
        <w:rPr>
          <w:i/>
          <w:iCs/>
          <w:sz w:val="24"/>
          <w:szCs w:val="24"/>
          <w:lang w:val="fr-FR"/>
        </w:rPr>
        <w:t xml:space="preserve"> En </w:t>
      </w:r>
      <w:r>
        <w:rPr>
          <w:b/>
          <w:bCs/>
          <w:i/>
          <w:iCs/>
          <w:sz w:val="24"/>
          <w:szCs w:val="24"/>
          <w:lang w:val="pt-PT"/>
        </w:rPr>
        <w:t>Frente Nacional para Sororidad</w:t>
      </w:r>
      <w:r>
        <w:rPr>
          <w:i/>
          <w:iCs/>
          <w:sz w:val="24"/>
          <w:szCs w:val="24"/>
          <w:lang w:val="it-IT"/>
        </w:rPr>
        <w:t xml:space="preserve"> ha se</w:t>
      </w:r>
      <w:r>
        <w:rPr>
          <w:i/>
          <w:iCs/>
          <w:sz w:val="24"/>
          <w:szCs w:val="24"/>
          <w:lang w:val="es-ES_tradnl"/>
        </w:rPr>
        <w:t>ñalado que se reconoce como Violencia Digital: Aquella acció</w:t>
      </w:r>
      <w:r>
        <w:rPr>
          <w:i/>
          <w:iCs/>
          <w:sz w:val="24"/>
          <w:szCs w:val="24"/>
        </w:rPr>
        <w:t>n u omisi</w:t>
      </w:r>
      <w:r>
        <w:rPr>
          <w:i/>
          <w:iCs/>
          <w:sz w:val="24"/>
          <w:szCs w:val="24"/>
          <w:lang w:val="es-ES_tradnl"/>
        </w:rPr>
        <w:t>ón que se comete en el espacio digital y que daña la dignidad, la intimidad y vida privada que afecta principalmente a las mujeres .Entre las principales violencias digitales se encuentran:</w:t>
      </w:r>
    </w:p>
    <w:p w:rsidR="00237429" w:rsidRDefault="00237429" w:rsidP="00237429">
      <w:pPr>
        <w:spacing w:after="200"/>
        <w:ind w:left="284" w:right="192"/>
        <w:rPr>
          <w:i/>
          <w:iCs/>
          <w:sz w:val="24"/>
          <w:szCs w:val="24"/>
        </w:rPr>
      </w:pPr>
      <w:r>
        <w:rPr>
          <w:i/>
          <w:iCs/>
          <w:sz w:val="24"/>
          <w:szCs w:val="24"/>
        </w:rPr>
        <w:t xml:space="preserve"> </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Exclusi</w:t>
      </w:r>
      <w:r>
        <w:rPr>
          <w:i/>
          <w:iCs/>
          <w:sz w:val="24"/>
          <w:szCs w:val="24"/>
          <w:lang w:val="es-ES_tradnl"/>
        </w:rPr>
        <w:t>ó</w:t>
      </w:r>
      <w:r>
        <w:rPr>
          <w:i/>
          <w:iCs/>
          <w:sz w:val="24"/>
          <w:szCs w:val="24"/>
          <w:lang w:val="it-IT"/>
        </w:rPr>
        <w:t>n Virtual</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Ciberacoso</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Acecho o stalkin</w:t>
      </w:r>
    </w:p>
    <w:p w:rsidR="00237429" w:rsidRDefault="00237429" w:rsidP="00237429">
      <w:pPr>
        <w:spacing w:after="200"/>
        <w:ind w:left="284" w:right="192" w:hanging="284"/>
        <w:rPr>
          <w:i/>
          <w:iCs/>
          <w:sz w:val="24"/>
          <w:szCs w:val="24"/>
        </w:rPr>
      </w:pPr>
      <w:r>
        <w:rPr>
          <w:i/>
          <w:iCs/>
          <w:sz w:val="24"/>
          <w:szCs w:val="24"/>
          <w:lang w:val="nl-NL"/>
        </w:rPr>
        <w:t xml:space="preserve">-   </w:t>
      </w:r>
      <w:r>
        <w:rPr>
          <w:i/>
          <w:iCs/>
          <w:sz w:val="24"/>
          <w:szCs w:val="24"/>
          <w:lang w:val="nl-NL"/>
        </w:rPr>
        <w:tab/>
        <w:t>Groomimg</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Sextorci</w:t>
      </w:r>
      <w:r>
        <w:rPr>
          <w:i/>
          <w:iCs/>
          <w:sz w:val="24"/>
          <w:szCs w:val="24"/>
          <w:lang w:val="es-ES_tradnl"/>
        </w:rPr>
        <w:t>ó</w:t>
      </w:r>
      <w:r>
        <w:rPr>
          <w:i/>
          <w:iCs/>
          <w:sz w:val="24"/>
          <w:szCs w:val="24"/>
        </w:rPr>
        <w:t>n</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Violaci</w:t>
      </w:r>
      <w:r>
        <w:rPr>
          <w:i/>
          <w:iCs/>
          <w:sz w:val="24"/>
          <w:szCs w:val="24"/>
          <w:lang w:val="es-ES_tradnl"/>
        </w:rPr>
        <w:t>ón de Datos Personales</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Difusi</w:t>
      </w:r>
      <w:r>
        <w:rPr>
          <w:i/>
          <w:iCs/>
          <w:sz w:val="24"/>
          <w:szCs w:val="24"/>
          <w:lang w:val="es-ES_tradnl"/>
        </w:rPr>
        <w:t xml:space="preserve">ón de contenido </w:t>
      </w:r>
      <w:r>
        <w:rPr>
          <w:i/>
          <w:iCs/>
          <w:sz w:val="24"/>
          <w:szCs w:val="24"/>
        </w:rPr>
        <w:t>Í</w:t>
      </w:r>
      <w:r>
        <w:rPr>
          <w:i/>
          <w:iCs/>
          <w:sz w:val="24"/>
          <w:szCs w:val="24"/>
          <w:lang w:val="es-ES_tradnl"/>
        </w:rPr>
        <w:t>ntimo sin consentimiento (Pornovenganza)</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Trata Virtual de Personas</w:t>
      </w:r>
    </w:p>
    <w:p w:rsidR="00237429" w:rsidRDefault="00237429" w:rsidP="00237429">
      <w:pPr>
        <w:spacing w:after="200"/>
        <w:ind w:left="284" w:right="192"/>
        <w:rPr>
          <w:i/>
          <w:iCs/>
          <w:sz w:val="24"/>
          <w:szCs w:val="24"/>
        </w:rPr>
      </w:pPr>
      <w:r>
        <w:rPr>
          <w:i/>
          <w:iCs/>
          <w:sz w:val="24"/>
          <w:szCs w:val="24"/>
          <w:lang w:val="it-IT"/>
        </w:rPr>
        <w:t>Con m</w:t>
      </w:r>
      <w:r>
        <w:rPr>
          <w:i/>
          <w:iCs/>
          <w:sz w:val="24"/>
          <w:szCs w:val="24"/>
        </w:rPr>
        <w:t>á</w:t>
      </w:r>
      <w:r>
        <w:rPr>
          <w:i/>
          <w:iCs/>
          <w:sz w:val="24"/>
          <w:szCs w:val="24"/>
          <w:lang w:val="es-ES_tradnl"/>
        </w:rPr>
        <w:t>s de 500 casos documentados desde 2014 hasta la fecha dieron a conocer que al menos 400 mujeres Coahuilenses han experimentado alg</w:t>
      </w:r>
      <w:r>
        <w:rPr>
          <w:i/>
          <w:iCs/>
          <w:sz w:val="24"/>
          <w:szCs w:val="24"/>
        </w:rPr>
        <w:t>ú</w:t>
      </w:r>
      <w:r>
        <w:rPr>
          <w:i/>
          <w:iCs/>
          <w:sz w:val="24"/>
          <w:szCs w:val="24"/>
          <w:lang w:val="es-ES_tradnl"/>
        </w:rPr>
        <w:t>n tipo de ciberacoso en nuestro Estado.</w:t>
      </w:r>
    </w:p>
    <w:p w:rsidR="00237429" w:rsidRDefault="00237429" w:rsidP="00237429">
      <w:pPr>
        <w:spacing w:after="200"/>
        <w:ind w:left="284" w:right="192"/>
        <w:rPr>
          <w:i/>
          <w:iCs/>
          <w:sz w:val="24"/>
          <w:szCs w:val="24"/>
        </w:rPr>
      </w:pPr>
      <w:r>
        <w:rPr>
          <w:i/>
          <w:iCs/>
          <w:sz w:val="24"/>
          <w:szCs w:val="24"/>
          <w:lang w:val="es-ES_tradnl"/>
        </w:rPr>
        <w:lastRenderedPageBreak/>
        <w:t>De acuerdo con el estudio Los H</w:t>
      </w:r>
      <w:r>
        <w:rPr>
          <w:i/>
          <w:iCs/>
          <w:sz w:val="24"/>
          <w:szCs w:val="24"/>
        </w:rPr>
        <w:t>á</w:t>
      </w:r>
      <w:r>
        <w:rPr>
          <w:i/>
          <w:iCs/>
          <w:sz w:val="24"/>
          <w:szCs w:val="24"/>
          <w:lang w:val="es-ES_tradnl"/>
        </w:rPr>
        <w:t xml:space="preserve">bitos con las Redes Sociales </w:t>
      </w:r>
      <w:r>
        <w:rPr>
          <w:i/>
          <w:iCs/>
          <w:sz w:val="24"/>
          <w:szCs w:val="24"/>
          <w:shd w:val="clear" w:color="auto" w:fill="FFFFFF"/>
          <w:lang w:val="es-ES_tradnl"/>
        </w:rPr>
        <w:t>realizado por Lexia Insights Solutions y Netquest</w:t>
      </w:r>
      <w:r>
        <w:rPr>
          <w:i/>
          <w:iCs/>
          <w:sz w:val="24"/>
          <w:szCs w:val="24"/>
          <w:lang w:val="es-ES_tradnl"/>
        </w:rPr>
        <w:t xml:space="preserve">, el 12% de jóvenes han practicado sexting por presión, lo que hace que este tipo de </w:t>
      </w:r>
      <w:r>
        <w:rPr>
          <w:i/>
          <w:iCs/>
          <w:sz w:val="24"/>
          <w:szCs w:val="24"/>
          <w:lang w:val="de-DE"/>
        </w:rPr>
        <w:t>“</w:t>
      </w:r>
      <w:r>
        <w:rPr>
          <w:i/>
          <w:iCs/>
          <w:sz w:val="24"/>
          <w:szCs w:val="24"/>
          <w:lang w:val="es-ES_tradnl"/>
        </w:rPr>
        <w:t>moda</w:t>
      </w:r>
      <w:r>
        <w:rPr>
          <w:i/>
          <w:iCs/>
          <w:sz w:val="24"/>
          <w:szCs w:val="24"/>
        </w:rPr>
        <w:t xml:space="preserve">” </w:t>
      </w:r>
      <w:r>
        <w:rPr>
          <w:i/>
          <w:iCs/>
          <w:sz w:val="24"/>
          <w:szCs w:val="24"/>
          <w:lang w:val="es-ES_tradnl"/>
        </w:rPr>
        <w:t>se convierta en violencia digital.</w:t>
      </w:r>
    </w:p>
    <w:p w:rsidR="00237429" w:rsidRDefault="00237429" w:rsidP="00237429">
      <w:pPr>
        <w:spacing w:after="200"/>
        <w:ind w:left="284" w:right="192"/>
        <w:rPr>
          <w:i/>
          <w:iCs/>
          <w:sz w:val="24"/>
          <w:szCs w:val="24"/>
        </w:rPr>
      </w:pPr>
      <w:r>
        <w:rPr>
          <w:i/>
          <w:iCs/>
          <w:sz w:val="24"/>
          <w:szCs w:val="24"/>
          <w:lang w:val="es-ES_tradnl"/>
        </w:rPr>
        <w:t>Twitter y Facebook son las dos redes sociales principales para ejercer violencia contra las mujeres, otras redes como YouTube se usan para difundir videos de desprestigio u hostigamiento</w:t>
      </w:r>
    </w:p>
    <w:p w:rsidR="00237429" w:rsidRDefault="00237429" w:rsidP="00237429">
      <w:pPr>
        <w:spacing w:after="200"/>
        <w:ind w:left="284" w:right="192"/>
        <w:rPr>
          <w:b/>
          <w:bCs/>
          <w:i/>
          <w:iCs/>
          <w:sz w:val="24"/>
          <w:szCs w:val="24"/>
        </w:rPr>
      </w:pPr>
      <w:r>
        <w:rPr>
          <w:b/>
          <w:bCs/>
          <w:i/>
          <w:iCs/>
          <w:sz w:val="24"/>
          <w:szCs w:val="24"/>
          <w:lang w:val="es-ES_tradnl"/>
        </w:rPr>
        <w:t>El daño que les causa a las v</w:t>
      </w:r>
      <w:r>
        <w:rPr>
          <w:b/>
          <w:bCs/>
          <w:i/>
          <w:iCs/>
          <w:sz w:val="24"/>
          <w:szCs w:val="24"/>
        </w:rPr>
        <w:t>í</w:t>
      </w:r>
      <w:r>
        <w:rPr>
          <w:b/>
          <w:bCs/>
          <w:i/>
          <w:iCs/>
          <w:sz w:val="24"/>
          <w:szCs w:val="24"/>
          <w:lang w:val="es-ES_tradnl"/>
        </w:rPr>
        <w:t>ctimas de esta violencia:</w:t>
      </w:r>
    </w:p>
    <w:p w:rsidR="00237429" w:rsidRDefault="00237429" w:rsidP="00237429">
      <w:pPr>
        <w:spacing w:after="200"/>
        <w:ind w:left="284" w:right="192"/>
        <w:rPr>
          <w:i/>
          <w:iCs/>
          <w:sz w:val="24"/>
          <w:szCs w:val="24"/>
        </w:rPr>
      </w:pPr>
      <w:r>
        <w:rPr>
          <w:i/>
          <w:iCs/>
          <w:sz w:val="24"/>
          <w:szCs w:val="24"/>
          <w:lang w:val="es-ES_tradnl"/>
        </w:rPr>
        <w:t>La Asociación para el Progreso de las Comunicaciones en su ejercicio de mapeo a trav</w:t>
      </w:r>
      <w:r>
        <w:rPr>
          <w:i/>
          <w:iCs/>
          <w:sz w:val="24"/>
          <w:szCs w:val="24"/>
          <w:lang w:val="fr-FR"/>
        </w:rPr>
        <w:t>é</w:t>
      </w:r>
      <w:r w:rsidRPr="002D01DC">
        <w:rPr>
          <w:i/>
          <w:iCs/>
          <w:sz w:val="24"/>
          <w:szCs w:val="24"/>
        </w:rPr>
        <w:t>s de la plataforma Ushahidi de Take Back the Tech, logr</w:t>
      </w:r>
      <w:r>
        <w:rPr>
          <w:i/>
          <w:iCs/>
          <w:sz w:val="24"/>
          <w:szCs w:val="24"/>
          <w:lang w:val="es-ES_tradnl"/>
        </w:rPr>
        <w:t>ó hacer un registro de los daños reportados por mujeres sobrevivientes de violencia en l</w:t>
      </w:r>
      <w:r>
        <w:rPr>
          <w:i/>
          <w:iCs/>
          <w:sz w:val="24"/>
          <w:szCs w:val="24"/>
        </w:rPr>
        <w:t>ínea.</w:t>
      </w:r>
    </w:p>
    <w:p w:rsidR="00237429" w:rsidRDefault="00237429" w:rsidP="00237429">
      <w:pPr>
        <w:spacing w:after="200"/>
        <w:ind w:left="284" w:right="192"/>
        <w:rPr>
          <w:i/>
          <w:iCs/>
          <w:sz w:val="24"/>
          <w:szCs w:val="24"/>
        </w:rPr>
      </w:pPr>
      <w:r>
        <w:rPr>
          <w:i/>
          <w:iCs/>
          <w:sz w:val="24"/>
          <w:szCs w:val="24"/>
          <w:lang w:val="es-ES_tradnl"/>
        </w:rPr>
        <w:t>De un total de 1,126 casos provenientes de siete pa</w:t>
      </w:r>
      <w:r>
        <w:rPr>
          <w:i/>
          <w:iCs/>
          <w:sz w:val="24"/>
          <w:szCs w:val="24"/>
        </w:rPr>
        <w:t>í</w:t>
      </w:r>
      <w:r>
        <w:rPr>
          <w:i/>
          <w:iCs/>
          <w:sz w:val="24"/>
          <w:szCs w:val="24"/>
          <w:lang w:val="es-ES_tradnl"/>
        </w:rPr>
        <w:t>ses se reportaron nueve tipos de daño, siendo los m</w:t>
      </w:r>
      <w:r>
        <w:rPr>
          <w:i/>
          <w:iCs/>
          <w:sz w:val="24"/>
          <w:szCs w:val="24"/>
        </w:rPr>
        <w:t>á</w:t>
      </w:r>
      <w:r>
        <w:rPr>
          <w:i/>
          <w:iCs/>
          <w:sz w:val="24"/>
          <w:szCs w:val="24"/>
          <w:lang w:val="es-ES_tradnl"/>
        </w:rPr>
        <w:t>s predominantes 1 Association for Progressive Communications (2014) Op. Cit. Aunque tienen consecuencias reales, los impactos de la violencia en l</w:t>
      </w:r>
      <w:r>
        <w:rPr>
          <w:i/>
          <w:iCs/>
          <w:sz w:val="24"/>
          <w:szCs w:val="24"/>
        </w:rPr>
        <w:t>í</w:t>
      </w:r>
      <w:r>
        <w:rPr>
          <w:i/>
          <w:iCs/>
          <w:sz w:val="24"/>
          <w:szCs w:val="24"/>
          <w:lang w:val="es-ES_tradnl"/>
        </w:rPr>
        <w:t>nea suelen ser desestimados Impactos y violaciones a los derechos humanos 51 el daño emocional (33%), el daño reputacional (20%), el dañ</w:t>
      </w:r>
      <w:r>
        <w:rPr>
          <w:i/>
          <w:iCs/>
          <w:sz w:val="24"/>
          <w:szCs w:val="24"/>
          <w:lang w:val="it-IT"/>
        </w:rPr>
        <w:t>o f</w:t>
      </w:r>
      <w:r>
        <w:rPr>
          <w:i/>
          <w:iCs/>
          <w:sz w:val="24"/>
          <w:szCs w:val="24"/>
        </w:rPr>
        <w:t>í</w:t>
      </w:r>
      <w:r>
        <w:rPr>
          <w:i/>
          <w:iCs/>
          <w:sz w:val="24"/>
          <w:szCs w:val="24"/>
          <w:lang w:val="es-ES_tradnl"/>
        </w:rPr>
        <w:t>sico (13%) y la invasión a la privacidad (13%); y en 9% de los casos hubo alguna forma de dañ</w:t>
      </w:r>
      <w:r>
        <w:rPr>
          <w:i/>
          <w:iCs/>
          <w:sz w:val="24"/>
          <w:szCs w:val="24"/>
          <w:lang w:val="pt-PT"/>
        </w:rPr>
        <w:t>o sexual</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Da</w:t>
      </w:r>
      <w:r>
        <w:rPr>
          <w:i/>
          <w:iCs/>
          <w:sz w:val="24"/>
          <w:szCs w:val="24"/>
          <w:lang w:val="es-ES_tradnl"/>
        </w:rPr>
        <w:t>ñ</w:t>
      </w:r>
      <w:r>
        <w:rPr>
          <w:i/>
          <w:iCs/>
          <w:sz w:val="24"/>
          <w:szCs w:val="24"/>
          <w:lang w:val="it-IT"/>
        </w:rPr>
        <w:t>o psicol</w:t>
      </w:r>
      <w:r>
        <w:rPr>
          <w:i/>
          <w:iCs/>
          <w:sz w:val="24"/>
          <w:szCs w:val="24"/>
          <w:lang w:val="es-ES_tradnl"/>
        </w:rPr>
        <w:t>ó</w:t>
      </w:r>
      <w:r>
        <w:rPr>
          <w:i/>
          <w:iCs/>
          <w:sz w:val="24"/>
          <w:szCs w:val="24"/>
          <w:lang w:val="it-IT"/>
        </w:rPr>
        <w:t>gico (angustia, depresi</w:t>
      </w:r>
      <w:r>
        <w:rPr>
          <w:i/>
          <w:iCs/>
          <w:sz w:val="24"/>
          <w:szCs w:val="24"/>
          <w:lang w:val="es-ES_tradnl"/>
        </w:rPr>
        <w:t>ón, miedo, estr</w:t>
      </w:r>
      <w:r>
        <w:rPr>
          <w:i/>
          <w:iCs/>
          <w:sz w:val="24"/>
          <w:szCs w:val="24"/>
          <w:lang w:val="fr-FR"/>
        </w:rPr>
        <w:t>é</w:t>
      </w:r>
      <w:r>
        <w:rPr>
          <w:i/>
          <w:iCs/>
          <w:sz w:val="24"/>
          <w:szCs w:val="24"/>
          <w:lang w:val="es-ES_tradnl"/>
        </w:rPr>
        <w:t>s, paranoia, impotencia)</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Da</w:t>
      </w:r>
      <w:r>
        <w:rPr>
          <w:i/>
          <w:iCs/>
          <w:sz w:val="24"/>
          <w:szCs w:val="24"/>
          <w:lang w:val="es-ES_tradnl"/>
        </w:rPr>
        <w:t>ñ</w:t>
      </w:r>
      <w:r>
        <w:rPr>
          <w:i/>
          <w:iCs/>
          <w:sz w:val="24"/>
          <w:szCs w:val="24"/>
          <w:lang w:val="it-IT"/>
        </w:rPr>
        <w:t>o F</w:t>
      </w:r>
      <w:r>
        <w:rPr>
          <w:i/>
          <w:iCs/>
          <w:sz w:val="24"/>
          <w:szCs w:val="24"/>
        </w:rPr>
        <w:t>í</w:t>
      </w:r>
      <w:r>
        <w:rPr>
          <w:i/>
          <w:iCs/>
          <w:sz w:val="24"/>
          <w:szCs w:val="24"/>
          <w:lang w:val="es-ES_tradnl"/>
        </w:rPr>
        <w:t>sico (Dolor de cabeza, colapso emocional, llanto autolesió</w:t>
      </w:r>
      <w:r>
        <w:rPr>
          <w:i/>
          <w:iCs/>
          <w:sz w:val="24"/>
          <w:szCs w:val="24"/>
          <w:lang w:val="it-IT"/>
        </w:rPr>
        <w:t>n e incitaci</w:t>
      </w:r>
      <w:r>
        <w:rPr>
          <w:i/>
          <w:iCs/>
          <w:sz w:val="24"/>
          <w:szCs w:val="24"/>
          <w:lang w:val="es-ES_tradnl"/>
        </w:rPr>
        <w:t>ó</w:t>
      </w:r>
      <w:r>
        <w:rPr>
          <w:i/>
          <w:iCs/>
          <w:sz w:val="24"/>
          <w:szCs w:val="24"/>
          <w:lang w:val="it-IT"/>
        </w:rPr>
        <w:t>n al suicidio)</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Otro da</w:t>
      </w:r>
      <w:r>
        <w:rPr>
          <w:i/>
          <w:iCs/>
          <w:sz w:val="24"/>
          <w:szCs w:val="24"/>
          <w:lang w:val="es-ES_tradnl"/>
        </w:rPr>
        <w:t>ñ</w:t>
      </w:r>
      <w:r>
        <w:rPr>
          <w:i/>
          <w:iCs/>
          <w:sz w:val="24"/>
          <w:szCs w:val="24"/>
        </w:rPr>
        <w:t>o</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 xml:space="preserve"> Miedo a salir</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Auto-restricci</w:t>
      </w:r>
      <w:r>
        <w:rPr>
          <w:i/>
          <w:iCs/>
          <w:sz w:val="24"/>
          <w:szCs w:val="24"/>
          <w:lang w:val="es-ES_tradnl"/>
        </w:rPr>
        <w:t>ó</w:t>
      </w:r>
      <w:r>
        <w:rPr>
          <w:i/>
          <w:iCs/>
          <w:sz w:val="24"/>
          <w:szCs w:val="24"/>
          <w:lang w:val="de-DE"/>
        </w:rPr>
        <w:t>n de</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movilidad</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Abandono de tecnolog</w:t>
      </w:r>
      <w:r>
        <w:rPr>
          <w:i/>
          <w:iCs/>
          <w:sz w:val="24"/>
          <w:szCs w:val="24"/>
        </w:rPr>
        <w:t>ías</w:t>
      </w:r>
    </w:p>
    <w:p w:rsidR="00237429" w:rsidRDefault="00237429" w:rsidP="00237429">
      <w:pPr>
        <w:spacing w:after="200"/>
        <w:ind w:left="284" w:right="192" w:hanging="284"/>
        <w:rPr>
          <w:i/>
          <w:iCs/>
          <w:sz w:val="24"/>
          <w:szCs w:val="24"/>
        </w:rPr>
      </w:pPr>
      <w:r>
        <w:rPr>
          <w:i/>
          <w:iCs/>
          <w:sz w:val="24"/>
          <w:szCs w:val="24"/>
        </w:rPr>
        <w:t>-    Autocensura</w:t>
      </w:r>
    </w:p>
    <w:p w:rsidR="00237429" w:rsidRDefault="00237429" w:rsidP="00237429">
      <w:pPr>
        <w:spacing w:after="200"/>
        <w:ind w:left="284" w:right="192"/>
        <w:rPr>
          <w:i/>
          <w:iCs/>
          <w:sz w:val="24"/>
          <w:szCs w:val="24"/>
        </w:rPr>
      </w:pPr>
      <w:r>
        <w:rPr>
          <w:i/>
          <w:iCs/>
          <w:sz w:val="24"/>
          <w:szCs w:val="24"/>
          <w:lang w:val="es-ES_tradnl"/>
        </w:rPr>
        <w:t>-    Sensación de vigilancia constante</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rPr>
        <w:t>TIPOS DE VIOLENCIA DIGITAL:</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b/>
          <w:bCs/>
          <w:i/>
          <w:iCs/>
          <w:sz w:val="24"/>
          <w:szCs w:val="24"/>
        </w:rPr>
      </w:pPr>
      <w:r>
        <w:rPr>
          <w:b/>
          <w:bCs/>
          <w:i/>
          <w:iCs/>
          <w:sz w:val="24"/>
          <w:szCs w:val="24"/>
          <w:lang w:val="es-ES_tradnl"/>
        </w:rPr>
        <w:t>I.I Modalidades de la violencia sexual cibern</w:t>
      </w:r>
      <w:r>
        <w:rPr>
          <w:b/>
          <w:bCs/>
          <w:i/>
          <w:iCs/>
          <w:sz w:val="24"/>
          <w:szCs w:val="24"/>
          <w:lang w:val="fr-FR"/>
        </w:rPr>
        <w:t>é</w:t>
      </w:r>
      <w:r>
        <w:rPr>
          <w:b/>
          <w:bCs/>
          <w:i/>
          <w:iCs/>
          <w:sz w:val="24"/>
          <w:szCs w:val="24"/>
          <w:lang w:val="it-IT"/>
        </w:rPr>
        <w:t>tica:</w:t>
      </w:r>
    </w:p>
    <w:p w:rsidR="00237429" w:rsidRDefault="00237429" w:rsidP="00237429">
      <w:pPr>
        <w:ind w:left="284" w:right="192"/>
        <w:rPr>
          <w:i/>
          <w:iCs/>
          <w:sz w:val="24"/>
          <w:szCs w:val="24"/>
        </w:rPr>
      </w:pPr>
      <w:r>
        <w:rPr>
          <w:i/>
          <w:iCs/>
          <w:sz w:val="24"/>
          <w:szCs w:val="24"/>
          <w:lang w:val="it-IT"/>
        </w:rPr>
        <w:t xml:space="preserve"> </w:t>
      </w:r>
      <w:r>
        <w:rPr>
          <w:i/>
          <w:iCs/>
          <w:sz w:val="24"/>
          <w:szCs w:val="24"/>
          <w:lang w:val="it-IT"/>
        </w:rPr>
        <w:tab/>
        <w:t>Difusi</w:t>
      </w:r>
      <w:r>
        <w:rPr>
          <w:i/>
          <w:iCs/>
          <w:sz w:val="24"/>
          <w:szCs w:val="24"/>
          <w:lang w:val="es-ES_tradnl"/>
        </w:rPr>
        <w:t xml:space="preserve">ón de Contenido </w:t>
      </w:r>
      <w:r>
        <w:rPr>
          <w:i/>
          <w:iCs/>
          <w:sz w:val="24"/>
          <w:szCs w:val="24"/>
        </w:rPr>
        <w:t>Í</w:t>
      </w:r>
      <w:r>
        <w:rPr>
          <w:i/>
          <w:iCs/>
          <w:sz w:val="24"/>
          <w:szCs w:val="24"/>
          <w:lang w:val="es-ES_tradnl"/>
        </w:rPr>
        <w:t>ntimo</w:t>
      </w:r>
    </w:p>
    <w:p w:rsidR="00237429" w:rsidRDefault="00237429" w:rsidP="00237429">
      <w:pPr>
        <w:ind w:left="284" w:right="192"/>
        <w:rPr>
          <w:i/>
          <w:iCs/>
          <w:sz w:val="24"/>
          <w:szCs w:val="24"/>
        </w:rPr>
      </w:pPr>
      <w:r>
        <w:rPr>
          <w:i/>
          <w:iCs/>
          <w:sz w:val="24"/>
          <w:szCs w:val="24"/>
        </w:rPr>
        <w:t xml:space="preserve"> </w:t>
      </w:r>
      <w:r>
        <w:rPr>
          <w:i/>
          <w:iCs/>
          <w:sz w:val="24"/>
          <w:szCs w:val="24"/>
        </w:rPr>
        <w:tab/>
        <w:t>Sonsacamiento virtual</w:t>
      </w:r>
    </w:p>
    <w:p w:rsidR="00237429" w:rsidRDefault="00237429" w:rsidP="00237429">
      <w:pPr>
        <w:ind w:left="284" w:right="192"/>
        <w:rPr>
          <w:i/>
          <w:iCs/>
          <w:sz w:val="24"/>
          <w:szCs w:val="24"/>
        </w:rPr>
      </w:pPr>
      <w:r>
        <w:rPr>
          <w:i/>
          <w:iCs/>
          <w:sz w:val="24"/>
          <w:szCs w:val="24"/>
        </w:rPr>
        <w:t xml:space="preserve"> </w:t>
      </w:r>
      <w:r>
        <w:rPr>
          <w:i/>
          <w:iCs/>
          <w:sz w:val="24"/>
          <w:szCs w:val="24"/>
        </w:rPr>
        <w:tab/>
        <w:t>Sextorsi</w:t>
      </w:r>
      <w:r>
        <w:rPr>
          <w:i/>
          <w:iCs/>
          <w:sz w:val="24"/>
          <w:szCs w:val="24"/>
          <w:lang w:val="es-ES_tradnl"/>
        </w:rPr>
        <w:t>ó</w:t>
      </w:r>
      <w:r>
        <w:rPr>
          <w:i/>
          <w:iCs/>
          <w:sz w:val="24"/>
          <w:szCs w:val="24"/>
        </w:rPr>
        <w:t>n</w:t>
      </w:r>
    </w:p>
    <w:p w:rsidR="00237429" w:rsidRDefault="00237429" w:rsidP="00237429">
      <w:pPr>
        <w:ind w:left="284" w:right="192"/>
        <w:rPr>
          <w:i/>
          <w:iCs/>
          <w:sz w:val="24"/>
          <w:szCs w:val="24"/>
        </w:rPr>
      </w:pPr>
      <w:r>
        <w:rPr>
          <w:i/>
          <w:iCs/>
          <w:sz w:val="24"/>
          <w:szCs w:val="24"/>
        </w:rPr>
        <w:lastRenderedPageBreak/>
        <w:t xml:space="preserve"> </w:t>
      </w:r>
      <w:r>
        <w:rPr>
          <w:i/>
          <w:iCs/>
          <w:sz w:val="24"/>
          <w:szCs w:val="24"/>
        </w:rPr>
        <w:tab/>
        <w:t>Suplantaci</w:t>
      </w:r>
      <w:r>
        <w:rPr>
          <w:i/>
          <w:iCs/>
          <w:sz w:val="24"/>
          <w:szCs w:val="24"/>
          <w:lang w:val="es-ES_tradnl"/>
        </w:rPr>
        <w:t>ón virtual,</w:t>
      </w:r>
    </w:p>
    <w:p w:rsidR="00237429" w:rsidRDefault="00237429" w:rsidP="00237429">
      <w:pPr>
        <w:ind w:left="284" w:right="192"/>
        <w:rPr>
          <w:i/>
          <w:iCs/>
          <w:sz w:val="24"/>
          <w:szCs w:val="24"/>
        </w:rPr>
      </w:pPr>
      <w:r>
        <w:rPr>
          <w:i/>
          <w:iCs/>
          <w:sz w:val="24"/>
          <w:szCs w:val="24"/>
          <w:lang w:val="it-IT"/>
        </w:rPr>
        <w:t xml:space="preserve"> </w:t>
      </w:r>
      <w:r>
        <w:rPr>
          <w:i/>
          <w:iCs/>
          <w:sz w:val="24"/>
          <w:szCs w:val="24"/>
          <w:lang w:val="it-IT"/>
        </w:rPr>
        <w:tab/>
        <w:t>Ciberpersecuci</w:t>
      </w:r>
      <w:r>
        <w:rPr>
          <w:i/>
          <w:iCs/>
          <w:sz w:val="24"/>
          <w:szCs w:val="24"/>
          <w:lang w:val="es-ES_tradnl"/>
        </w:rPr>
        <w:t>ó</w:t>
      </w:r>
      <w:r>
        <w:rPr>
          <w:i/>
          <w:iCs/>
          <w:sz w:val="24"/>
          <w:szCs w:val="24"/>
        </w:rPr>
        <w:t>n,</w:t>
      </w:r>
    </w:p>
    <w:p w:rsidR="00237429" w:rsidRDefault="00237429" w:rsidP="00237429">
      <w:pPr>
        <w:ind w:left="284" w:right="192"/>
        <w:rPr>
          <w:i/>
          <w:iCs/>
          <w:sz w:val="24"/>
          <w:szCs w:val="24"/>
        </w:rPr>
      </w:pPr>
      <w:r>
        <w:rPr>
          <w:i/>
          <w:iCs/>
          <w:sz w:val="24"/>
          <w:szCs w:val="24"/>
        </w:rPr>
        <w:t xml:space="preserve"> </w:t>
      </w:r>
      <w:r>
        <w:rPr>
          <w:i/>
          <w:iCs/>
          <w:sz w:val="24"/>
          <w:szCs w:val="24"/>
        </w:rPr>
        <w:tab/>
        <w:t>Violaci</w:t>
      </w:r>
      <w:r>
        <w:rPr>
          <w:i/>
          <w:iCs/>
          <w:sz w:val="24"/>
          <w:szCs w:val="24"/>
          <w:lang w:val="es-ES_tradnl"/>
        </w:rPr>
        <w:t>ón de datos personales,</w:t>
      </w:r>
    </w:p>
    <w:p w:rsidR="00237429" w:rsidRDefault="00237429" w:rsidP="00237429">
      <w:pPr>
        <w:ind w:left="284" w:right="192"/>
        <w:rPr>
          <w:i/>
          <w:iCs/>
          <w:sz w:val="24"/>
          <w:szCs w:val="24"/>
        </w:rPr>
      </w:pPr>
      <w:r>
        <w:rPr>
          <w:i/>
          <w:iCs/>
          <w:sz w:val="24"/>
          <w:szCs w:val="24"/>
          <w:lang w:val="pt-PT"/>
        </w:rPr>
        <w:t xml:space="preserve">  </w:t>
      </w:r>
      <w:r>
        <w:rPr>
          <w:i/>
          <w:iCs/>
          <w:sz w:val="24"/>
          <w:szCs w:val="24"/>
          <w:lang w:val="pt-PT"/>
        </w:rPr>
        <w:tab/>
        <w:t>Trata virtual de personas.</w:t>
      </w:r>
    </w:p>
    <w:p w:rsidR="00237429" w:rsidRDefault="00237429" w:rsidP="00237429">
      <w:pPr>
        <w:ind w:left="284" w:right="192"/>
        <w:rPr>
          <w:b/>
          <w:bCs/>
          <w:i/>
          <w:iCs/>
          <w:sz w:val="24"/>
          <w:szCs w:val="24"/>
        </w:rPr>
      </w:pPr>
      <w:r>
        <w:rPr>
          <w:b/>
          <w:bCs/>
          <w:i/>
          <w:iCs/>
          <w:sz w:val="24"/>
          <w:szCs w:val="24"/>
          <w:lang w:val="es-ES_tradnl"/>
        </w:rPr>
        <w:t>I.II Modalidades del acoso cibern</w:t>
      </w:r>
      <w:r>
        <w:rPr>
          <w:b/>
          <w:bCs/>
          <w:i/>
          <w:iCs/>
          <w:sz w:val="24"/>
          <w:szCs w:val="24"/>
          <w:lang w:val="fr-FR"/>
        </w:rPr>
        <w:t>é</w:t>
      </w:r>
      <w:r>
        <w:rPr>
          <w:b/>
          <w:bCs/>
          <w:i/>
          <w:iCs/>
          <w:sz w:val="24"/>
          <w:szCs w:val="24"/>
          <w:lang w:val="it-IT"/>
        </w:rPr>
        <w:t>tico:</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Hostigamiento</w:t>
      </w:r>
    </w:p>
    <w:p w:rsidR="00237429" w:rsidRDefault="00237429" w:rsidP="00237429">
      <w:pPr>
        <w:ind w:left="284" w:right="192"/>
        <w:rPr>
          <w:i/>
          <w:iCs/>
          <w:sz w:val="24"/>
          <w:szCs w:val="24"/>
        </w:rPr>
      </w:pPr>
      <w:r w:rsidRPr="002D01DC">
        <w:rPr>
          <w:i/>
          <w:iCs/>
          <w:sz w:val="24"/>
          <w:szCs w:val="24"/>
        </w:rPr>
        <w:t xml:space="preserve">  </w:t>
      </w:r>
      <w:r w:rsidRPr="002D01DC">
        <w:rPr>
          <w:i/>
          <w:iCs/>
          <w:sz w:val="24"/>
          <w:szCs w:val="24"/>
        </w:rPr>
        <w:tab/>
        <w:t>Acecho o Stalkin</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Insultos electr</w:t>
      </w:r>
      <w:r>
        <w:rPr>
          <w:i/>
          <w:iCs/>
          <w:sz w:val="24"/>
          <w:szCs w:val="24"/>
          <w:lang w:val="es-ES_tradnl"/>
        </w:rPr>
        <w:t>ó</w:t>
      </w:r>
      <w:r>
        <w:rPr>
          <w:i/>
          <w:iCs/>
          <w:sz w:val="24"/>
          <w:szCs w:val="24"/>
          <w:lang w:val="pt-PT"/>
        </w:rPr>
        <w:t>nicos</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Denigraci</w:t>
      </w:r>
      <w:r>
        <w:rPr>
          <w:i/>
          <w:iCs/>
          <w:sz w:val="24"/>
          <w:szCs w:val="24"/>
          <w:lang w:val="es-ES_tradnl"/>
        </w:rPr>
        <w:t>ó</w:t>
      </w:r>
      <w:r>
        <w:rPr>
          <w:i/>
          <w:iCs/>
          <w:sz w:val="24"/>
          <w:szCs w:val="24"/>
          <w:lang w:val="it-IT"/>
        </w:rPr>
        <w:t>n virtual</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Exclusi</w:t>
      </w:r>
      <w:r>
        <w:rPr>
          <w:i/>
          <w:iCs/>
          <w:sz w:val="24"/>
          <w:szCs w:val="24"/>
          <w:lang w:val="es-ES_tradnl"/>
        </w:rPr>
        <w:t>ó</w:t>
      </w:r>
      <w:r>
        <w:rPr>
          <w:i/>
          <w:iCs/>
          <w:sz w:val="24"/>
          <w:szCs w:val="24"/>
        </w:rPr>
        <w:t>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Con esta reforma se reconocer</w:t>
      </w:r>
      <w:r>
        <w:rPr>
          <w:i/>
          <w:iCs/>
          <w:sz w:val="24"/>
          <w:szCs w:val="24"/>
          <w:shd w:val="clear" w:color="auto" w:fill="FFFFFF"/>
        </w:rPr>
        <w:t xml:space="preserve">á </w:t>
      </w:r>
      <w:r>
        <w:rPr>
          <w:i/>
          <w:iCs/>
          <w:sz w:val="24"/>
          <w:szCs w:val="24"/>
          <w:shd w:val="clear" w:color="auto" w:fill="FFFFFF"/>
          <w:lang w:val="es-ES_tradnl"/>
        </w:rPr>
        <w:t>en la Ley de Acceso de las Mujeres a una Vida Libre de Violencia para el Estado de Coahuila, la modalidad de violencia digital, con lo que se coadyuvar</w:t>
      </w:r>
      <w:r>
        <w:rPr>
          <w:i/>
          <w:iCs/>
          <w:sz w:val="24"/>
          <w:szCs w:val="24"/>
          <w:shd w:val="clear" w:color="auto" w:fill="FFFFFF"/>
        </w:rPr>
        <w:t xml:space="preserve">á </w:t>
      </w:r>
      <w:r>
        <w:rPr>
          <w:i/>
          <w:iCs/>
          <w:sz w:val="24"/>
          <w:szCs w:val="24"/>
          <w:shd w:val="clear" w:color="auto" w:fill="FFFFFF"/>
          <w:lang w:val="es-ES_tradnl"/>
        </w:rPr>
        <w:t>a fomentar y apoyar programas de educació</w:t>
      </w:r>
      <w:r>
        <w:rPr>
          <w:i/>
          <w:iCs/>
          <w:sz w:val="24"/>
          <w:szCs w:val="24"/>
          <w:shd w:val="clear" w:color="auto" w:fill="FFFFFF"/>
        </w:rPr>
        <w:t>n pú</w:t>
      </w:r>
      <w:r>
        <w:rPr>
          <w:i/>
          <w:iCs/>
          <w:sz w:val="24"/>
          <w:szCs w:val="24"/>
          <w:shd w:val="clear" w:color="auto" w:fill="FFFFFF"/>
          <w:lang w:val="es-ES_tradnl"/>
        </w:rPr>
        <w:t>blica y privada, destinados a concientizar a la sociedad sobre las causas y las consecuencias de la violencia en l</w:t>
      </w:r>
      <w:r>
        <w:rPr>
          <w:i/>
          <w:iCs/>
          <w:sz w:val="24"/>
          <w:szCs w:val="24"/>
          <w:shd w:val="clear" w:color="auto" w:fill="FFFFFF"/>
        </w:rPr>
        <w:t>í</w:t>
      </w:r>
      <w:r>
        <w:rPr>
          <w:i/>
          <w:iCs/>
          <w:sz w:val="24"/>
          <w:szCs w:val="24"/>
          <w:shd w:val="clear" w:color="auto" w:fill="FFFFFF"/>
          <w:lang w:val="es-ES_tradnl"/>
        </w:rPr>
        <w:t>nea contra las mujeres, generar programas de prevención y capacitación con perspectiva de g</w:t>
      </w:r>
      <w:r>
        <w:rPr>
          <w:i/>
          <w:iCs/>
          <w:sz w:val="24"/>
          <w:szCs w:val="24"/>
          <w:shd w:val="clear" w:color="auto" w:fill="FFFFFF"/>
          <w:lang w:val="fr-FR"/>
        </w:rPr>
        <w:t>é</w:t>
      </w:r>
      <w:r>
        <w:rPr>
          <w:i/>
          <w:iCs/>
          <w:sz w:val="24"/>
          <w:szCs w:val="24"/>
          <w:shd w:val="clear" w:color="auto" w:fill="FFFFFF"/>
          <w:lang w:val="es-ES_tradnl"/>
        </w:rPr>
        <w:t>nero en las instituciones y órganos para que se pongan la vanguardia respecto a protocolos de actuación dentro del ecosistema digital que es donde se consuma esta violencia.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Así </w:t>
      </w:r>
      <w:r>
        <w:rPr>
          <w:i/>
          <w:iCs/>
          <w:sz w:val="24"/>
          <w:szCs w:val="24"/>
          <w:shd w:val="clear" w:color="auto" w:fill="FFFFFF"/>
          <w:lang w:val="es-ES_tradnl"/>
        </w:rPr>
        <w:t>como, el reconocimiento de los principios y modalidad DIGITAL para garantizar a las mujeres y niñas su integral acceso a una vida libre de violencia tambi</w:t>
      </w:r>
      <w:r>
        <w:rPr>
          <w:i/>
          <w:iCs/>
          <w:sz w:val="24"/>
          <w:szCs w:val="24"/>
          <w:shd w:val="clear" w:color="auto" w:fill="FFFFFF"/>
          <w:lang w:val="fr-FR"/>
        </w:rPr>
        <w:t>é</w:t>
      </w:r>
      <w:r>
        <w:rPr>
          <w:i/>
          <w:iCs/>
          <w:sz w:val="24"/>
          <w:szCs w:val="24"/>
          <w:shd w:val="clear" w:color="auto" w:fill="FFFFFF"/>
          <w:lang w:val="es-ES_tradnl"/>
        </w:rPr>
        <w:t>n en el espacio online, con lo que se favorecer</w:t>
      </w:r>
      <w:r>
        <w:rPr>
          <w:i/>
          <w:iCs/>
          <w:sz w:val="24"/>
          <w:szCs w:val="24"/>
          <w:shd w:val="clear" w:color="auto" w:fill="FFFFFF"/>
        </w:rPr>
        <w:t xml:space="preserve">á </w:t>
      </w:r>
      <w:r>
        <w:rPr>
          <w:i/>
          <w:iCs/>
          <w:sz w:val="24"/>
          <w:szCs w:val="24"/>
          <w:shd w:val="clear" w:color="auto" w:fill="FFFFFF"/>
          <w:lang w:val="es-ES_tradnl"/>
        </w:rPr>
        <w:t>su desarrollo y bienestar conforme a los principios de igualdad y de no discriminació</w:t>
      </w:r>
      <w:r>
        <w:rPr>
          <w:i/>
          <w:iCs/>
          <w:sz w:val="24"/>
          <w:szCs w:val="24"/>
          <w:shd w:val="clear" w:color="auto" w:fill="FFFFFF"/>
        </w:rPr>
        <w:t>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Al visibilizar la violencia digital en Coahuila, se abre la posibilidad de tomar las medidas presupuestales y administrativas correspondientes para garantizar el derecho de las mujeres a una vida libre de violencia en medios digitales, para que sean utilizados ante esta modalidad de violencia, las disposiciones y garant</w:t>
      </w:r>
      <w:r>
        <w:rPr>
          <w:i/>
          <w:iCs/>
          <w:sz w:val="24"/>
          <w:szCs w:val="24"/>
          <w:shd w:val="clear" w:color="auto" w:fill="FFFFFF"/>
        </w:rPr>
        <w:t>í</w:t>
      </w:r>
      <w:r>
        <w:rPr>
          <w:i/>
          <w:iCs/>
          <w:sz w:val="24"/>
          <w:szCs w:val="24"/>
          <w:shd w:val="clear" w:color="auto" w:fill="FFFFFF"/>
          <w:lang w:val="es-ES_tradnl"/>
        </w:rPr>
        <w:t>as, tales como las órdenes de protección, centros de atención, refugios que atiendan a v</w:t>
      </w:r>
      <w:r>
        <w:rPr>
          <w:i/>
          <w:iCs/>
          <w:sz w:val="24"/>
          <w:szCs w:val="24"/>
          <w:shd w:val="clear" w:color="auto" w:fill="FFFFFF"/>
        </w:rPr>
        <w:t>í</w:t>
      </w:r>
      <w:r>
        <w:rPr>
          <w:i/>
          <w:iCs/>
          <w:sz w:val="24"/>
          <w:szCs w:val="24"/>
          <w:shd w:val="clear" w:color="auto" w:fill="FFFFFF"/>
          <w:lang w:val="es-ES_tradnl"/>
        </w:rPr>
        <w:t>ctimas, programas integrales para educar y capacitar a servidores p</w:t>
      </w:r>
      <w:r>
        <w:rPr>
          <w:i/>
          <w:iCs/>
          <w:sz w:val="24"/>
          <w:szCs w:val="24"/>
          <w:shd w:val="clear" w:color="auto" w:fill="FFFFFF"/>
        </w:rPr>
        <w:t>ú</w:t>
      </w:r>
      <w:r>
        <w:rPr>
          <w:i/>
          <w:iCs/>
          <w:sz w:val="24"/>
          <w:szCs w:val="24"/>
          <w:shd w:val="clear" w:color="auto" w:fill="FFFFFF"/>
          <w:lang w:val="es-ES_tradnl"/>
        </w:rPr>
        <w:t>blicos e instituciones educativas, los servicios especializados y gratuitos para la atención y protección a las v</w:t>
      </w:r>
      <w:r>
        <w:rPr>
          <w:i/>
          <w:iCs/>
          <w:sz w:val="24"/>
          <w:szCs w:val="24"/>
          <w:shd w:val="clear" w:color="auto" w:fill="FFFFFF"/>
        </w:rPr>
        <w:t>í</w:t>
      </w:r>
      <w:r>
        <w:rPr>
          <w:i/>
          <w:iCs/>
          <w:sz w:val="24"/>
          <w:szCs w:val="24"/>
          <w:shd w:val="clear" w:color="auto" w:fill="FFFFFF"/>
          <w:lang w:val="es-ES_tradnl"/>
        </w:rPr>
        <w:t>ctimas, ya que hasta este año 2019 no existe una alternativa para la atención de casos m</w:t>
      </w:r>
      <w:r>
        <w:rPr>
          <w:i/>
          <w:iCs/>
          <w:sz w:val="24"/>
          <w:szCs w:val="24"/>
          <w:shd w:val="clear" w:color="auto" w:fill="FFFFFF"/>
        </w:rPr>
        <w:t>á</w:t>
      </w:r>
      <w:r>
        <w:rPr>
          <w:i/>
          <w:iCs/>
          <w:sz w:val="24"/>
          <w:szCs w:val="24"/>
          <w:shd w:val="clear" w:color="auto" w:fill="FFFFFF"/>
          <w:lang w:val="es-ES_tradnl"/>
        </w:rPr>
        <w:t>s que la que la sociedad civil organizada ha brindado.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Asimismo, se abre la oportunidad de inhibir esta modalidad de violencia, al procurar la vigilancia de los medios digitales y redes sociales, para que no fomenten la violencia contra las mujeres, y se garantiza la investigación y la elaboració</w:t>
      </w:r>
      <w:r>
        <w:rPr>
          <w:i/>
          <w:iCs/>
          <w:sz w:val="24"/>
          <w:szCs w:val="24"/>
          <w:shd w:val="clear" w:color="auto" w:fill="FFFFFF"/>
          <w:lang w:val="fr-FR"/>
        </w:rPr>
        <w:t>n de diagn</w:t>
      </w:r>
      <w:r>
        <w:rPr>
          <w:i/>
          <w:iCs/>
          <w:sz w:val="24"/>
          <w:szCs w:val="24"/>
          <w:shd w:val="clear" w:color="auto" w:fill="FFFFFF"/>
          <w:lang w:val="es-ES_tradnl"/>
        </w:rPr>
        <w:t>ó</w:t>
      </w:r>
      <w:r>
        <w:rPr>
          <w:i/>
          <w:iCs/>
          <w:sz w:val="24"/>
          <w:szCs w:val="24"/>
          <w:shd w:val="clear" w:color="auto" w:fill="FFFFFF"/>
          <w:lang w:val="pt-PT"/>
        </w:rPr>
        <w:t>sticos estad</w:t>
      </w:r>
      <w:r>
        <w:rPr>
          <w:i/>
          <w:iCs/>
          <w:sz w:val="24"/>
          <w:szCs w:val="24"/>
          <w:shd w:val="clear" w:color="auto" w:fill="FFFFFF"/>
        </w:rPr>
        <w:t>í</w:t>
      </w:r>
      <w:r>
        <w:rPr>
          <w:i/>
          <w:iCs/>
          <w:sz w:val="24"/>
          <w:szCs w:val="24"/>
          <w:shd w:val="clear" w:color="auto" w:fill="FFFFFF"/>
          <w:lang w:val="es-ES_tradnl"/>
        </w:rPr>
        <w:t>sticos sobre las causas, la frecuencia y las consecuencias de la violencia en l</w:t>
      </w:r>
      <w:r>
        <w:rPr>
          <w:i/>
          <w:iCs/>
          <w:sz w:val="24"/>
          <w:szCs w:val="24"/>
          <w:shd w:val="clear" w:color="auto" w:fill="FFFFFF"/>
        </w:rPr>
        <w:t>í</w:t>
      </w:r>
      <w:r>
        <w:rPr>
          <w:i/>
          <w:iCs/>
          <w:sz w:val="24"/>
          <w:szCs w:val="24"/>
          <w:shd w:val="clear" w:color="auto" w:fill="FFFFFF"/>
          <w:lang w:val="es-ES_tradnl"/>
        </w:rPr>
        <w:t>nea contra las mujeres ya que no existen datos oficiales de la misma en nuestro pa</w:t>
      </w:r>
      <w:r>
        <w:rPr>
          <w:i/>
          <w:iCs/>
          <w:sz w:val="24"/>
          <w:szCs w:val="24"/>
          <w:shd w:val="clear" w:color="auto" w:fill="FFFFFF"/>
        </w:rPr>
        <w:t>í</w:t>
      </w:r>
      <w:r>
        <w:rPr>
          <w:i/>
          <w:iCs/>
          <w:sz w:val="24"/>
          <w:szCs w:val="24"/>
          <w:shd w:val="clear" w:color="auto" w:fill="FFFFFF"/>
          <w:lang w:val="pt-PT"/>
        </w:rPr>
        <w:t>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lastRenderedPageBreak/>
        <w:t>Dentro de los fines concebidos, es el establecer la coordinación entre el gobierno del Estado de Coahuila y los Municipios para sancionar y erradicar la violencia contra las mujeres.</w:t>
      </w:r>
      <w:r>
        <w:rPr>
          <w:i/>
          <w:iCs/>
          <w:sz w:val="24"/>
          <w:szCs w:val="24"/>
          <w:shd w:val="clear" w:color="auto" w:fill="FFFFFF"/>
        </w:rPr>
        <w:t>”</w:t>
      </w:r>
    </w:p>
    <w:p w:rsidR="00237429" w:rsidRDefault="00237429" w:rsidP="00237429">
      <w:pPr>
        <w:rPr>
          <w:sz w:val="28"/>
          <w:szCs w:val="28"/>
        </w:rPr>
      </w:pPr>
    </w:p>
    <w:p w:rsidR="00237429" w:rsidRDefault="00237429" w:rsidP="00237429">
      <w:pPr>
        <w:spacing w:line="276" w:lineRule="auto"/>
        <w:rPr>
          <w:sz w:val="24"/>
          <w:szCs w:val="24"/>
        </w:rPr>
      </w:pPr>
      <w:r>
        <w:rPr>
          <w:b/>
          <w:bCs/>
          <w:sz w:val="24"/>
          <w:szCs w:val="24"/>
          <w:lang w:val="pt-PT"/>
        </w:rPr>
        <w:t>CUARTO.-</w:t>
      </w:r>
      <w:r>
        <w:rPr>
          <w:sz w:val="24"/>
          <w:szCs w:val="24"/>
          <w:lang w:val="es-ES_tradnl"/>
        </w:rPr>
        <w:t xml:space="preserve"> Que las iniciativas con proyecto de decreto antes señaladas, se refieren a reformas y adiciones a la Ley de Acceso de las Mujeres a una Vida Libre de Violencia para el Estado y versan sobre un mismo tema: la violencia digital.</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sz w:val="24"/>
          <w:szCs w:val="24"/>
          <w:lang w:val="es-ES_tradnl"/>
        </w:rPr>
        <w:t>Quienes aqu</w:t>
      </w:r>
      <w:r>
        <w:rPr>
          <w:sz w:val="24"/>
          <w:szCs w:val="24"/>
        </w:rPr>
        <w:t xml:space="preserve">í </w:t>
      </w:r>
      <w:r>
        <w:rPr>
          <w:sz w:val="24"/>
          <w:szCs w:val="24"/>
          <w:lang w:val="es-ES_tradnl"/>
        </w:rPr>
        <w:t>dictaminamos, una vez analizadas las iniciativas planteadas, coincidimos en la necesidad de incorporar dentro del cat</w:t>
      </w:r>
      <w:r>
        <w:rPr>
          <w:sz w:val="24"/>
          <w:szCs w:val="24"/>
        </w:rPr>
        <w:t>á</w:t>
      </w:r>
      <w:r>
        <w:rPr>
          <w:sz w:val="24"/>
          <w:szCs w:val="24"/>
          <w:lang w:val="es-ES_tradnl"/>
        </w:rPr>
        <w:t>logo de los tipos de violencia contra las mujeres la relativa a la violencia digital, as</w:t>
      </w:r>
      <w:r>
        <w:rPr>
          <w:sz w:val="24"/>
          <w:szCs w:val="24"/>
        </w:rPr>
        <w:t xml:space="preserve">í </w:t>
      </w:r>
      <w:r>
        <w:rPr>
          <w:sz w:val="24"/>
          <w:szCs w:val="24"/>
          <w:lang w:val="es-ES_tradnl"/>
        </w:rPr>
        <w:t>como en el rubro en sus distintas modalidades.</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sz w:val="24"/>
          <w:szCs w:val="24"/>
          <w:lang w:val="pt-PT"/>
        </w:rPr>
        <w:t>Lo anterior contribuir</w:t>
      </w:r>
      <w:r>
        <w:rPr>
          <w:sz w:val="24"/>
          <w:szCs w:val="24"/>
        </w:rPr>
        <w:t xml:space="preserve">á </w:t>
      </w:r>
      <w:r>
        <w:rPr>
          <w:sz w:val="24"/>
          <w:szCs w:val="24"/>
          <w:lang w:val="es-ES_tradnl"/>
        </w:rPr>
        <w:t>a garantizar que la violencia en contra de las mujeres disminuya y en su caso no quede impune, en ning</w:t>
      </w:r>
      <w:r>
        <w:rPr>
          <w:sz w:val="24"/>
          <w:szCs w:val="24"/>
        </w:rPr>
        <w:t>ún á</w:t>
      </w:r>
      <w:r>
        <w:rPr>
          <w:sz w:val="24"/>
          <w:szCs w:val="24"/>
          <w:lang w:val="es-ES_tradnl"/>
        </w:rPr>
        <w:t>mbito en la que esta se presente, ya que debido a que vivimos en una era en el que imperan los avances tecnológicos, las comunicaciones digitales, el acelerado crecimiento de interacción de personas a trav</w:t>
      </w:r>
      <w:r>
        <w:rPr>
          <w:sz w:val="24"/>
          <w:szCs w:val="24"/>
          <w:lang w:val="fr-FR"/>
        </w:rPr>
        <w:t>é</w:t>
      </w:r>
      <w:r>
        <w:rPr>
          <w:sz w:val="24"/>
          <w:szCs w:val="24"/>
          <w:lang w:val="es-ES_tradnl"/>
        </w:rPr>
        <w:t>s de las redes sociales, nos obliga como legisladores a considerar todos los supuestos en los que pudieran ser detonantes de violencia contra las mujeres.</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sz w:val="24"/>
          <w:szCs w:val="24"/>
          <w:lang w:val="es-ES_tradnl"/>
        </w:rPr>
        <w:t xml:space="preserve">Desde el inicio de la presente Legislatura </w:t>
      </w:r>
      <w:r>
        <w:rPr>
          <w:sz w:val="24"/>
          <w:szCs w:val="24"/>
          <w:lang w:val="fr-FR"/>
        </w:rPr>
        <w:t>é</w:t>
      </w:r>
      <w:r>
        <w:rPr>
          <w:sz w:val="24"/>
          <w:szCs w:val="24"/>
          <w:lang w:val="es-ES_tradnl"/>
        </w:rPr>
        <w:t>ste ha sido un compromiso de quienes la integramos y mediante esfuerzos coordinados con la sociedad civil e instituciones gubernamentales se ha venido cerrando la brecha de aquellos supuestos que la ley no contemplaba, tal es el caso de la violencia que puede realizarse de manera digital.</w:t>
      </w:r>
    </w:p>
    <w:p w:rsidR="00237429" w:rsidRDefault="00237429" w:rsidP="00237429">
      <w:pPr>
        <w:spacing w:line="276" w:lineRule="auto"/>
        <w:rPr>
          <w:sz w:val="24"/>
          <w:szCs w:val="24"/>
        </w:rPr>
      </w:pPr>
    </w:p>
    <w:p w:rsidR="00237429" w:rsidRDefault="00237429" w:rsidP="00237429">
      <w:pPr>
        <w:ind w:right="192"/>
        <w:rPr>
          <w:rFonts w:eastAsia="Arial" w:cs="Arial"/>
          <w:sz w:val="24"/>
          <w:szCs w:val="24"/>
        </w:rPr>
      </w:pPr>
      <w:r>
        <w:rPr>
          <w:sz w:val="24"/>
          <w:szCs w:val="24"/>
          <w:lang w:val="es-ES_tradnl"/>
        </w:rPr>
        <w:t>Reconocemos que las consecuencias de la violencia digital no solamente se reducen al mundo virtual, es por ello que es necesario garantizar la protección a los derechos digitales de las mujeres, ya que esto trasciende al ámbito real.</w:t>
      </w:r>
    </w:p>
    <w:p w:rsidR="00237429" w:rsidRDefault="00237429" w:rsidP="00237429">
      <w:pPr>
        <w:ind w:right="192"/>
        <w:rPr>
          <w:rFonts w:eastAsia="Arial" w:cs="Arial"/>
          <w:sz w:val="24"/>
          <w:szCs w:val="24"/>
        </w:rPr>
      </w:pPr>
    </w:p>
    <w:p w:rsidR="00237429" w:rsidRDefault="00237429" w:rsidP="00237429">
      <w:pPr>
        <w:spacing w:line="276" w:lineRule="auto"/>
        <w:rPr>
          <w:sz w:val="24"/>
          <w:szCs w:val="24"/>
        </w:rPr>
      </w:pPr>
      <w:r>
        <w:rPr>
          <w:sz w:val="24"/>
          <w:szCs w:val="24"/>
          <w:lang w:val="es-ES_tradnl"/>
        </w:rPr>
        <w:t>Por lo anteriormente expuesto, los integrantes de la Comisión para la Igualdad y No Discriminación de la Sexag</w:t>
      </w:r>
      <w:r>
        <w:rPr>
          <w:sz w:val="24"/>
          <w:szCs w:val="24"/>
          <w:lang w:val="fr-FR"/>
        </w:rPr>
        <w:t>é</w:t>
      </w:r>
      <w:r>
        <w:rPr>
          <w:sz w:val="24"/>
          <w:szCs w:val="24"/>
          <w:lang w:val="es-ES_tradnl"/>
        </w:rPr>
        <w:t>sima Primera Legislatura del Congreso del Estado Independiente, Libre y Soberano de Coahuila de Zaragoza, determinan pertinente someter a consideración del H. Pleno del Congreso, el siguiente:</w:t>
      </w:r>
    </w:p>
    <w:p w:rsidR="00237429" w:rsidRDefault="00237429" w:rsidP="00237429">
      <w:pPr>
        <w:spacing w:line="276" w:lineRule="auto"/>
        <w:rPr>
          <w:sz w:val="24"/>
          <w:szCs w:val="24"/>
        </w:rPr>
      </w:pPr>
    </w:p>
    <w:p w:rsidR="00237429" w:rsidRDefault="00237429" w:rsidP="00237429">
      <w:pPr>
        <w:spacing w:line="276" w:lineRule="auto"/>
        <w:jc w:val="center"/>
        <w:rPr>
          <w:b/>
          <w:bCs/>
          <w:sz w:val="24"/>
          <w:szCs w:val="24"/>
        </w:rPr>
      </w:pPr>
      <w:r>
        <w:rPr>
          <w:b/>
          <w:bCs/>
          <w:sz w:val="24"/>
          <w:szCs w:val="24"/>
        </w:rPr>
        <w:t>PROYECTO DE DECRETO.</w:t>
      </w:r>
    </w:p>
    <w:p w:rsidR="00237429" w:rsidRDefault="00237429" w:rsidP="00237429">
      <w:pPr>
        <w:spacing w:line="276" w:lineRule="auto"/>
        <w:rPr>
          <w:sz w:val="24"/>
          <w:szCs w:val="24"/>
        </w:rPr>
      </w:pPr>
    </w:p>
    <w:p w:rsidR="00237429" w:rsidRDefault="00237429" w:rsidP="00237429">
      <w:pPr>
        <w:spacing w:line="276" w:lineRule="auto"/>
        <w:rPr>
          <w:sz w:val="24"/>
          <w:szCs w:val="24"/>
          <w:shd w:val="clear" w:color="auto" w:fill="FFFFFF"/>
        </w:rPr>
      </w:pPr>
      <w:r>
        <w:rPr>
          <w:b/>
          <w:bCs/>
          <w:sz w:val="24"/>
          <w:szCs w:val="24"/>
          <w:lang w:val="es-ES_tradnl"/>
        </w:rPr>
        <w:t>ARTÍCULO ÚNICO.-</w:t>
      </w:r>
      <w:r>
        <w:rPr>
          <w:sz w:val="24"/>
          <w:szCs w:val="24"/>
          <w:lang w:val="es-ES_tradnl"/>
        </w:rPr>
        <w:t xml:space="preserve"> Se adiciona la fracción XI y se recorre la siguiente fracción del art</w:t>
      </w:r>
      <w:r>
        <w:rPr>
          <w:sz w:val="24"/>
          <w:szCs w:val="24"/>
        </w:rPr>
        <w:t>í</w:t>
      </w:r>
      <w:r>
        <w:rPr>
          <w:sz w:val="24"/>
          <w:szCs w:val="24"/>
          <w:lang w:val="es-ES_tradnl"/>
        </w:rPr>
        <w:t xml:space="preserve">culo 8 y se </w:t>
      </w:r>
      <w:r>
        <w:rPr>
          <w:sz w:val="24"/>
          <w:szCs w:val="24"/>
          <w:shd w:val="clear" w:color="auto" w:fill="FFFFFF"/>
          <w:lang w:val="es-ES_tradnl"/>
        </w:rPr>
        <w:t>reforma el primer p</w:t>
      </w:r>
      <w:r>
        <w:rPr>
          <w:sz w:val="24"/>
          <w:szCs w:val="24"/>
          <w:shd w:val="clear" w:color="auto" w:fill="FFFFFF"/>
        </w:rPr>
        <w:t>á</w:t>
      </w:r>
      <w:r>
        <w:rPr>
          <w:sz w:val="24"/>
          <w:szCs w:val="24"/>
          <w:shd w:val="clear" w:color="auto" w:fill="FFFFFF"/>
          <w:lang w:val="es-ES_tradnl"/>
        </w:rPr>
        <w:t xml:space="preserve">rrafo y se adiciona un </w:t>
      </w:r>
      <w:r>
        <w:rPr>
          <w:sz w:val="24"/>
          <w:szCs w:val="24"/>
          <w:shd w:val="clear" w:color="auto" w:fill="FFFFFF"/>
        </w:rPr>
        <w:t>ú</w:t>
      </w:r>
      <w:r>
        <w:rPr>
          <w:sz w:val="24"/>
          <w:szCs w:val="24"/>
          <w:shd w:val="clear" w:color="auto" w:fill="FFFFFF"/>
          <w:lang w:val="it-IT"/>
        </w:rPr>
        <w:t>ltimo p</w:t>
      </w:r>
      <w:r>
        <w:rPr>
          <w:sz w:val="24"/>
          <w:szCs w:val="24"/>
          <w:shd w:val="clear" w:color="auto" w:fill="FFFFFF"/>
        </w:rPr>
        <w:t>á</w:t>
      </w:r>
      <w:r>
        <w:rPr>
          <w:sz w:val="24"/>
          <w:szCs w:val="24"/>
          <w:shd w:val="clear" w:color="auto" w:fill="FFFFFF"/>
          <w:lang w:val="es-ES_tradnl"/>
        </w:rPr>
        <w:t>rrafo al art</w:t>
      </w:r>
      <w:r>
        <w:rPr>
          <w:sz w:val="24"/>
          <w:szCs w:val="24"/>
          <w:shd w:val="clear" w:color="auto" w:fill="FFFFFF"/>
        </w:rPr>
        <w:t>í</w:t>
      </w:r>
      <w:r>
        <w:rPr>
          <w:sz w:val="24"/>
          <w:szCs w:val="24"/>
          <w:shd w:val="clear" w:color="auto" w:fill="FFFFFF"/>
          <w:lang w:val="pt-PT"/>
        </w:rPr>
        <w:t xml:space="preserve">culo 9 de </w:t>
      </w:r>
      <w:r>
        <w:rPr>
          <w:sz w:val="24"/>
          <w:szCs w:val="24"/>
          <w:lang w:val="es-ES_tradnl"/>
        </w:rPr>
        <w:t>la Ley de Acceso de las Mujeres a una Vida Libre de Violencia para el Estado de Coahuila de Zaragoza, para quedar como sigue:</w:t>
      </w:r>
    </w:p>
    <w:p w:rsidR="00237429" w:rsidRDefault="00237429" w:rsidP="00237429">
      <w:pPr>
        <w:spacing w:line="276" w:lineRule="auto"/>
        <w:rPr>
          <w:sz w:val="24"/>
          <w:szCs w:val="24"/>
          <w:shd w:val="clear" w:color="auto" w:fill="FFFFFF"/>
        </w:rPr>
      </w:pPr>
    </w:p>
    <w:p w:rsidR="00237429" w:rsidRDefault="00237429" w:rsidP="00237429">
      <w:pPr>
        <w:spacing w:line="276" w:lineRule="auto"/>
        <w:rPr>
          <w:rFonts w:eastAsia="Arial" w:cs="Arial"/>
          <w:sz w:val="24"/>
          <w:szCs w:val="24"/>
        </w:rPr>
      </w:pPr>
      <w:r>
        <w:rPr>
          <w:b/>
          <w:bCs/>
          <w:sz w:val="24"/>
          <w:szCs w:val="24"/>
          <w:lang w:val="es-ES_tradnl"/>
        </w:rPr>
        <w:t xml:space="preserve">Artículo 8. </w:t>
      </w:r>
      <w:r>
        <w:rPr>
          <w:sz w:val="24"/>
          <w:szCs w:val="24"/>
          <w:lang w:val="es-ES_tradnl"/>
        </w:rPr>
        <w:t xml:space="preserve">…: </w:t>
      </w:r>
    </w:p>
    <w:p w:rsidR="00237429" w:rsidRDefault="00237429" w:rsidP="00237429">
      <w:pPr>
        <w:spacing w:line="276" w:lineRule="auto"/>
        <w:rPr>
          <w:rFonts w:eastAsia="Arial" w:cs="Arial"/>
          <w:sz w:val="24"/>
          <w:szCs w:val="24"/>
        </w:rPr>
      </w:pPr>
    </w:p>
    <w:p w:rsidR="00237429" w:rsidRDefault="00237429" w:rsidP="00237429">
      <w:pPr>
        <w:spacing w:line="276" w:lineRule="auto"/>
        <w:ind w:left="454" w:hanging="454"/>
        <w:rPr>
          <w:rFonts w:eastAsia="Arial" w:cs="Arial"/>
          <w:sz w:val="24"/>
          <w:szCs w:val="24"/>
        </w:rPr>
      </w:pPr>
      <w:r>
        <w:rPr>
          <w:b/>
          <w:bCs/>
          <w:sz w:val="24"/>
          <w:szCs w:val="24"/>
          <w:lang w:val="es-ES_tradnl"/>
        </w:rPr>
        <w:t xml:space="preserve">I. </w:t>
      </w:r>
      <w:r>
        <w:rPr>
          <w:b/>
          <w:bCs/>
          <w:sz w:val="24"/>
          <w:szCs w:val="24"/>
          <w:lang w:val="es-ES_tradnl"/>
        </w:rPr>
        <w:tab/>
        <w:t xml:space="preserve">a la X. </w:t>
      </w:r>
      <w:r>
        <w:rPr>
          <w:b/>
          <w:bCs/>
          <w:sz w:val="24"/>
          <w:szCs w:val="24"/>
          <w:lang w:val="es-ES_tradnl"/>
        </w:rPr>
        <w:tab/>
        <w:t>…</w:t>
      </w:r>
      <w:r>
        <w:rPr>
          <w:sz w:val="24"/>
          <w:szCs w:val="24"/>
          <w:lang w:val="es-ES_tradnl"/>
        </w:rPr>
        <w:t xml:space="preserve"> </w:t>
      </w:r>
    </w:p>
    <w:p w:rsidR="00237429" w:rsidRDefault="00237429" w:rsidP="00237429">
      <w:pPr>
        <w:spacing w:line="276" w:lineRule="auto"/>
        <w:ind w:left="454" w:hanging="454"/>
        <w:rPr>
          <w:rFonts w:eastAsia="Arial" w:cs="Arial"/>
          <w:b/>
          <w:bCs/>
          <w:sz w:val="24"/>
          <w:szCs w:val="24"/>
        </w:rPr>
      </w:pPr>
    </w:p>
    <w:p w:rsidR="00237429" w:rsidRDefault="00237429" w:rsidP="00237429">
      <w:pPr>
        <w:spacing w:line="276" w:lineRule="auto"/>
        <w:ind w:left="454" w:hanging="454"/>
        <w:rPr>
          <w:rFonts w:eastAsia="Arial" w:cs="Arial"/>
          <w:sz w:val="24"/>
          <w:szCs w:val="24"/>
        </w:rPr>
      </w:pPr>
      <w:r>
        <w:rPr>
          <w:b/>
          <w:bCs/>
          <w:sz w:val="24"/>
          <w:szCs w:val="24"/>
          <w:lang w:val="es-ES_tradnl"/>
        </w:rPr>
        <w:t xml:space="preserve">XI. </w:t>
      </w:r>
      <w:r>
        <w:rPr>
          <w:b/>
          <w:bCs/>
          <w:sz w:val="24"/>
          <w:szCs w:val="24"/>
          <w:lang w:val="es-ES_tradnl"/>
        </w:rPr>
        <w:tab/>
        <w:t xml:space="preserve">Violencia Digital: </w:t>
      </w:r>
      <w:r>
        <w:rPr>
          <w:sz w:val="24"/>
          <w:szCs w:val="24"/>
          <w:lang w:val="es-ES_tradnl"/>
        </w:rPr>
        <w:t>Cualquier acto que se presenta a través de las tecnologías de la información y comunicación, mediante la divulgación sin consentimiento, de textos, videos u otras impresiones gráficas, de contenido íntimo, erótico o imágenes sugerentemente sexuales, verdaderas o alteradas, ya sean propias o de otra persona, que cause daño o perjuicio y que atenta contra la integridad y dignidad de las mujeres.</w:t>
      </w:r>
    </w:p>
    <w:p w:rsidR="00237429" w:rsidRDefault="00237429" w:rsidP="00237429">
      <w:pPr>
        <w:spacing w:line="276" w:lineRule="auto"/>
        <w:ind w:left="454" w:hanging="454"/>
        <w:rPr>
          <w:rFonts w:eastAsia="Arial" w:cs="Arial"/>
          <w:sz w:val="24"/>
          <w:szCs w:val="24"/>
        </w:rPr>
      </w:pPr>
    </w:p>
    <w:p w:rsidR="00237429" w:rsidRDefault="00237429" w:rsidP="00237429">
      <w:pPr>
        <w:spacing w:line="276" w:lineRule="auto"/>
        <w:ind w:left="454" w:hanging="454"/>
        <w:rPr>
          <w:rFonts w:eastAsia="Arial" w:cs="Arial"/>
          <w:sz w:val="24"/>
          <w:szCs w:val="24"/>
        </w:rPr>
      </w:pPr>
      <w:r>
        <w:rPr>
          <w:b/>
          <w:bCs/>
          <w:sz w:val="24"/>
          <w:szCs w:val="24"/>
          <w:lang w:val="es-ES_tradnl"/>
        </w:rPr>
        <w:t xml:space="preserve">XII. </w:t>
      </w:r>
      <w:r>
        <w:rPr>
          <w:b/>
          <w:bCs/>
          <w:sz w:val="24"/>
          <w:szCs w:val="24"/>
          <w:lang w:val="es-ES_tradnl"/>
        </w:rPr>
        <w:tab/>
      </w:r>
      <w:r>
        <w:rPr>
          <w:sz w:val="24"/>
          <w:szCs w:val="24"/>
          <w:lang w:val="es-ES_tradnl"/>
        </w:rPr>
        <w:t xml:space="preserve">Cualesquiera otras formas análogas que lesionen o sean susceptible de dañar la dignidad, integridad o libertad de las mujeres. </w:t>
      </w:r>
    </w:p>
    <w:p w:rsidR="00237429" w:rsidRDefault="00237429" w:rsidP="00237429">
      <w:pPr>
        <w:spacing w:line="276" w:lineRule="auto"/>
        <w:ind w:left="454" w:hanging="454"/>
        <w:rPr>
          <w:rFonts w:eastAsia="Arial" w:cs="Arial"/>
          <w:sz w:val="24"/>
          <w:szCs w:val="24"/>
        </w:rPr>
      </w:pPr>
    </w:p>
    <w:p w:rsidR="00237429" w:rsidRPr="002D01DC" w:rsidRDefault="00237429" w:rsidP="00237429">
      <w:pPr>
        <w:spacing w:line="276" w:lineRule="auto"/>
        <w:rPr>
          <w:rFonts w:eastAsia="Arial" w:cs="Arial"/>
          <w:sz w:val="24"/>
          <w:szCs w:val="24"/>
        </w:rPr>
      </w:pPr>
      <w:r w:rsidRPr="002D01DC">
        <w:rPr>
          <w:sz w:val="24"/>
          <w:szCs w:val="24"/>
        </w:rPr>
        <w:t xml:space="preserve">... </w:t>
      </w:r>
    </w:p>
    <w:p w:rsidR="00237429" w:rsidRDefault="00237429" w:rsidP="00237429">
      <w:pPr>
        <w:spacing w:before="280" w:after="280" w:line="276" w:lineRule="auto"/>
        <w:rPr>
          <w:sz w:val="24"/>
          <w:szCs w:val="24"/>
          <w:shd w:val="clear" w:color="auto" w:fill="FFFFFF"/>
        </w:rPr>
      </w:pPr>
      <w:r>
        <w:rPr>
          <w:b/>
          <w:bCs/>
          <w:sz w:val="24"/>
          <w:szCs w:val="24"/>
          <w:shd w:val="clear" w:color="auto" w:fill="FFFFFF"/>
          <w:lang w:val="de-DE"/>
        </w:rPr>
        <w:t>Art</w:t>
      </w:r>
      <w:r>
        <w:rPr>
          <w:b/>
          <w:bCs/>
          <w:sz w:val="24"/>
          <w:szCs w:val="24"/>
          <w:shd w:val="clear" w:color="auto" w:fill="FFFFFF"/>
        </w:rPr>
        <w:t>í</w:t>
      </w:r>
      <w:r>
        <w:rPr>
          <w:b/>
          <w:bCs/>
          <w:sz w:val="24"/>
          <w:szCs w:val="24"/>
          <w:shd w:val="clear" w:color="auto" w:fill="FFFFFF"/>
          <w:lang w:val="pt-PT"/>
        </w:rPr>
        <w:t xml:space="preserve">culo 9. </w:t>
      </w:r>
      <w:r>
        <w:rPr>
          <w:sz w:val="24"/>
          <w:szCs w:val="24"/>
          <w:shd w:val="clear" w:color="auto" w:fill="FFFFFF"/>
          <w:lang w:val="es-ES_tradnl"/>
        </w:rPr>
        <w:t>Las modalidades de la violencia contra las mujeres son:</w:t>
      </w:r>
    </w:p>
    <w:p w:rsidR="00237429" w:rsidRDefault="00237429" w:rsidP="00237429">
      <w:pPr>
        <w:spacing w:before="280" w:after="280" w:line="276" w:lineRule="auto"/>
        <w:rPr>
          <w:sz w:val="24"/>
          <w:szCs w:val="24"/>
          <w:shd w:val="clear" w:color="auto" w:fill="FFFFFF"/>
        </w:rPr>
      </w:pPr>
      <w:r>
        <w:rPr>
          <w:b/>
          <w:bCs/>
          <w:sz w:val="24"/>
          <w:szCs w:val="24"/>
          <w:shd w:val="clear" w:color="auto" w:fill="FFFFFF"/>
          <w:lang w:val="it-IT"/>
        </w:rPr>
        <w:t>I. a V.</w:t>
      </w:r>
      <w:r>
        <w:rPr>
          <w:sz w:val="24"/>
          <w:szCs w:val="24"/>
          <w:shd w:val="clear" w:color="auto" w:fill="FFFFFF"/>
        </w:rPr>
        <w:t xml:space="preserve"> …</w:t>
      </w:r>
    </w:p>
    <w:p w:rsidR="00237429" w:rsidRDefault="00237429" w:rsidP="00237429">
      <w:pPr>
        <w:spacing w:line="276" w:lineRule="auto"/>
        <w:rPr>
          <w:sz w:val="24"/>
          <w:szCs w:val="24"/>
          <w:shd w:val="clear" w:color="auto" w:fill="FFFFFF"/>
        </w:rPr>
      </w:pPr>
      <w:r>
        <w:rPr>
          <w:sz w:val="24"/>
          <w:szCs w:val="24"/>
          <w:shd w:val="clear" w:color="auto" w:fill="FFFFFF"/>
          <w:lang w:val="es-ES_tradnl"/>
        </w:rPr>
        <w:t>Queda comprendido en cualquiera de las anteriores modalidades, la violencia digital que se presente a trav</w:t>
      </w:r>
      <w:r>
        <w:rPr>
          <w:sz w:val="24"/>
          <w:szCs w:val="24"/>
          <w:shd w:val="clear" w:color="auto" w:fill="FFFFFF"/>
          <w:lang w:val="fr-FR"/>
        </w:rPr>
        <w:t>é</w:t>
      </w:r>
      <w:r>
        <w:rPr>
          <w:sz w:val="24"/>
          <w:szCs w:val="24"/>
          <w:shd w:val="clear" w:color="auto" w:fill="FFFFFF"/>
          <w:lang w:val="es-ES_tradnl"/>
        </w:rPr>
        <w:t>s de las Tecnolog</w:t>
      </w:r>
      <w:r>
        <w:rPr>
          <w:sz w:val="24"/>
          <w:szCs w:val="24"/>
          <w:shd w:val="clear" w:color="auto" w:fill="FFFFFF"/>
        </w:rPr>
        <w:t>í</w:t>
      </w:r>
      <w:r>
        <w:rPr>
          <w:sz w:val="24"/>
          <w:szCs w:val="24"/>
          <w:shd w:val="clear" w:color="auto" w:fill="FFFFFF"/>
          <w:lang w:val="es-ES_tradnl"/>
        </w:rPr>
        <w:t>as de la Información y la Comunicación (TIC), plataformas de internet, redes sociales o correo electrónico, que atente contra la integridad, la dignidad, la intimidad, la libertad, la vida privada de las mujeres o cause daño o sufrimiento psicoló</w:t>
      </w:r>
      <w:r>
        <w:rPr>
          <w:sz w:val="24"/>
          <w:szCs w:val="24"/>
          <w:shd w:val="clear" w:color="auto" w:fill="FFFFFF"/>
          <w:lang w:val="it-IT"/>
        </w:rPr>
        <w:t>gico, f</w:t>
      </w:r>
      <w:r>
        <w:rPr>
          <w:sz w:val="24"/>
          <w:szCs w:val="24"/>
          <w:shd w:val="clear" w:color="auto" w:fill="FFFFFF"/>
        </w:rPr>
        <w:t>í</w:t>
      </w:r>
      <w:r>
        <w:rPr>
          <w:sz w:val="24"/>
          <w:szCs w:val="24"/>
          <w:shd w:val="clear" w:color="auto" w:fill="FFFFFF"/>
          <w:lang w:val="it-IT"/>
        </w:rPr>
        <w:t>sico, econ</w:t>
      </w:r>
      <w:r>
        <w:rPr>
          <w:sz w:val="24"/>
          <w:szCs w:val="24"/>
          <w:shd w:val="clear" w:color="auto" w:fill="FFFFFF"/>
          <w:lang w:val="es-ES_tradnl"/>
        </w:rPr>
        <w:t>ó</w:t>
      </w:r>
      <w:r>
        <w:rPr>
          <w:sz w:val="24"/>
          <w:szCs w:val="24"/>
          <w:shd w:val="clear" w:color="auto" w:fill="FFFFFF"/>
          <w:lang w:val="pt-PT"/>
        </w:rPr>
        <w:t>mico o sexual; as</w:t>
      </w:r>
      <w:r>
        <w:rPr>
          <w:sz w:val="24"/>
          <w:szCs w:val="24"/>
          <w:shd w:val="clear" w:color="auto" w:fill="FFFFFF"/>
        </w:rPr>
        <w:t xml:space="preserve">í </w:t>
      </w:r>
      <w:r>
        <w:rPr>
          <w:sz w:val="24"/>
          <w:szCs w:val="24"/>
          <w:shd w:val="clear" w:color="auto" w:fill="FFFFFF"/>
          <w:lang w:val="pt-PT"/>
        </w:rPr>
        <w:t>como da</w:t>
      </w:r>
      <w:r>
        <w:rPr>
          <w:sz w:val="24"/>
          <w:szCs w:val="24"/>
          <w:shd w:val="clear" w:color="auto" w:fill="FFFFFF"/>
          <w:lang w:val="es-ES_tradnl"/>
        </w:rPr>
        <w:t>ño moral a ellas y/o su familia. Se manifiesta mediante el acoso, hostigamiento, amenazas, insultos, divulgación de informació</w:t>
      </w:r>
      <w:r>
        <w:rPr>
          <w:sz w:val="24"/>
          <w:szCs w:val="24"/>
          <w:shd w:val="clear" w:color="auto" w:fill="FFFFFF"/>
        </w:rPr>
        <w:t>n ap</w:t>
      </w:r>
      <w:r>
        <w:rPr>
          <w:sz w:val="24"/>
          <w:szCs w:val="24"/>
          <w:shd w:val="clear" w:color="auto" w:fill="FFFFFF"/>
          <w:lang w:val="es-ES_tradnl"/>
        </w:rPr>
        <w:t>ócrifa, mensajes de odio, difusión sin consentimiento de contenido íntimo,</w:t>
      </w:r>
      <w:r>
        <w:rPr>
          <w:sz w:val="24"/>
          <w:szCs w:val="24"/>
          <w:shd w:val="clear" w:color="auto" w:fill="FFFFFF"/>
          <w:lang w:val="de-DE"/>
        </w:rPr>
        <w:t xml:space="preserve"> er</w:t>
      </w:r>
      <w:r>
        <w:rPr>
          <w:sz w:val="24"/>
          <w:szCs w:val="24"/>
          <w:shd w:val="clear" w:color="auto" w:fill="FFFFFF"/>
          <w:lang w:val="es-ES_tradnl"/>
        </w:rPr>
        <w:t>ó</w:t>
      </w:r>
      <w:r>
        <w:rPr>
          <w:sz w:val="24"/>
          <w:szCs w:val="24"/>
          <w:shd w:val="clear" w:color="auto" w:fill="FFFFFF"/>
          <w:lang w:val="it-IT"/>
        </w:rPr>
        <w:t>tico</w:t>
      </w:r>
      <w:r>
        <w:rPr>
          <w:sz w:val="24"/>
          <w:szCs w:val="24"/>
          <w:shd w:val="clear" w:color="auto" w:fill="FFFFFF"/>
          <w:lang w:val="es-ES_tradnl"/>
        </w:rPr>
        <w:t xml:space="preserve"> o sexual,</w:t>
      </w:r>
      <w:r>
        <w:rPr>
          <w:sz w:val="24"/>
          <w:szCs w:val="24"/>
          <w:shd w:val="clear" w:color="auto" w:fill="FFFFFF"/>
        </w:rPr>
        <w:t xml:space="preserve"> textos, fotografí</w:t>
      </w:r>
      <w:r>
        <w:rPr>
          <w:sz w:val="24"/>
          <w:szCs w:val="24"/>
          <w:shd w:val="clear" w:color="auto" w:fill="FFFFFF"/>
          <w:lang w:val="es-ES_tradnl"/>
        </w:rPr>
        <w:t>as, videos y/o datos personales u otras impresiones gr</w:t>
      </w:r>
      <w:r>
        <w:rPr>
          <w:sz w:val="24"/>
          <w:szCs w:val="24"/>
          <w:shd w:val="clear" w:color="auto" w:fill="FFFFFF"/>
        </w:rPr>
        <w:t>á</w:t>
      </w:r>
      <w:r>
        <w:rPr>
          <w:sz w:val="24"/>
          <w:szCs w:val="24"/>
          <w:shd w:val="clear" w:color="auto" w:fill="FFFFFF"/>
          <w:lang w:val="pt-PT"/>
        </w:rPr>
        <w:t>ficas o sonoras verdaderas o alteradas.</w:t>
      </w:r>
    </w:p>
    <w:p w:rsidR="00237429" w:rsidRDefault="00237429" w:rsidP="00237429">
      <w:pPr>
        <w:spacing w:line="276" w:lineRule="auto"/>
        <w:rPr>
          <w:b/>
          <w:bCs/>
          <w:sz w:val="24"/>
          <w:szCs w:val="24"/>
        </w:rPr>
      </w:pPr>
    </w:p>
    <w:p w:rsidR="00237429" w:rsidRPr="002D01DC" w:rsidRDefault="00237429" w:rsidP="00237429">
      <w:pPr>
        <w:spacing w:line="276" w:lineRule="auto"/>
        <w:jc w:val="center"/>
        <w:rPr>
          <w:b/>
          <w:bCs/>
          <w:sz w:val="24"/>
          <w:szCs w:val="24"/>
          <w:lang w:val="en-US"/>
        </w:rPr>
      </w:pPr>
      <w:r>
        <w:rPr>
          <w:b/>
          <w:bCs/>
          <w:sz w:val="24"/>
          <w:szCs w:val="24"/>
          <w:lang w:val="en-US"/>
        </w:rPr>
        <w:t>T R A N S I T O R I O  S</w:t>
      </w:r>
    </w:p>
    <w:p w:rsidR="00237429" w:rsidRPr="002D01DC" w:rsidRDefault="00237429" w:rsidP="00237429">
      <w:pPr>
        <w:spacing w:line="276" w:lineRule="auto"/>
        <w:rPr>
          <w:b/>
          <w:bCs/>
          <w:sz w:val="24"/>
          <w:szCs w:val="24"/>
          <w:lang w:val="en-US"/>
        </w:rPr>
      </w:pPr>
    </w:p>
    <w:p w:rsidR="00237429" w:rsidRDefault="00237429" w:rsidP="00237429">
      <w:pPr>
        <w:spacing w:line="276" w:lineRule="auto"/>
        <w:rPr>
          <w:sz w:val="24"/>
          <w:szCs w:val="24"/>
        </w:rPr>
      </w:pPr>
      <w:r>
        <w:rPr>
          <w:b/>
          <w:bCs/>
          <w:color w:val="000000"/>
          <w:sz w:val="24"/>
          <w:szCs w:val="24"/>
          <w:u w:color="000000"/>
          <w:lang w:val="es-ES_tradnl"/>
        </w:rPr>
        <w:t xml:space="preserve">ARTÍCULO ÚNICO.- </w:t>
      </w:r>
      <w:r>
        <w:rPr>
          <w:color w:val="000000"/>
          <w:sz w:val="24"/>
          <w:szCs w:val="24"/>
          <w:u w:color="000000"/>
          <w:lang w:val="es-ES_tradnl"/>
        </w:rPr>
        <w:t>El presente Decreto entrar</w:t>
      </w:r>
      <w:r>
        <w:rPr>
          <w:color w:val="000000"/>
          <w:sz w:val="24"/>
          <w:szCs w:val="24"/>
          <w:u w:color="000000"/>
        </w:rPr>
        <w:t xml:space="preserve">á </w:t>
      </w:r>
      <w:r>
        <w:rPr>
          <w:color w:val="000000"/>
          <w:sz w:val="24"/>
          <w:szCs w:val="24"/>
          <w:u w:color="000000"/>
          <w:lang w:val="es-ES_tradnl"/>
        </w:rPr>
        <w:t>en vigor al d</w:t>
      </w:r>
      <w:r>
        <w:rPr>
          <w:color w:val="000000"/>
          <w:sz w:val="24"/>
          <w:szCs w:val="24"/>
          <w:u w:color="000000"/>
        </w:rPr>
        <w:t>í</w:t>
      </w:r>
      <w:r>
        <w:rPr>
          <w:color w:val="000000"/>
          <w:sz w:val="24"/>
          <w:szCs w:val="24"/>
          <w:u w:color="000000"/>
          <w:lang w:val="es-ES_tradnl"/>
        </w:rPr>
        <w:t>a siguiente de su publicación en el Periódico Oficial del Gobierno del Estado.</w:t>
      </w:r>
    </w:p>
    <w:p w:rsidR="00237429" w:rsidRDefault="00237429" w:rsidP="00237429">
      <w:pPr>
        <w:spacing w:line="276" w:lineRule="auto"/>
        <w:rPr>
          <w:b/>
          <w:bCs/>
          <w:sz w:val="24"/>
          <w:szCs w:val="24"/>
        </w:rPr>
      </w:pPr>
    </w:p>
    <w:p w:rsidR="00237429" w:rsidRDefault="00237429" w:rsidP="00237429">
      <w:pPr>
        <w:spacing w:line="276" w:lineRule="auto"/>
        <w:rPr>
          <w:sz w:val="24"/>
          <w:szCs w:val="24"/>
        </w:rPr>
      </w:pPr>
      <w:r>
        <w:rPr>
          <w:sz w:val="24"/>
          <w:szCs w:val="24"/>
        </w:rPr>
        <w:t xml:space="preserve">Así </w:t>
      </w:r>
      <w:r>
        <w:rPr>
          <w:sz w:val="24"/>
          <w:szCs w:val="24"/>
          <w:lang w:val="es-ES_tradnl"/>
        </w:rPr>
        <w:t>lo acuerdan las Diputadas integrantes de la Comisión para la Igualdad y No Discriminación de la Sexag</w:t>
      </w:r>
      <w:r>
        <w:rPr>
          <w:sz w:val="24"/>
          <w:szCs w:val="24"/>
          <w:lang w:val="fr-FR"/>
        </w:rPr>
        <w:t>é</w:t>
      </w:r>
      <w:r>
        <w:rPr>
          <w:sz w:val="24"/>
          <w:szCs w:val="24"/>
          <w:lang w:val="es-ES_tradnl"/>
        </w:rPr>
        <w:t xml:space="preserve">sima Primera Legislatura del Congreso del Estado </w:t>
      </w:r>
      <w:r>
        <w:rPr>
          <w:sz w:val="24"/>
          <w:szCs w:val="24"/>
          <w:lang w:val="es-ES_tradnl"/>
        </w:rPr>
        <w:lastRenderedPageBreak/>
        <w:t>Independiente, Libre y Soberano de Coahuila de Zaragoza. En la Ciudad de Saltillo, Coahuila de Zaragoza, a 26 de junio de 2019.</w:t>
      </w:r>
    </w:p>
    <w:p w:rsidR="00237429" w:rsidRDefault="00237429" w:rsidP="00237429">
      <w:pPr>
        <w:spacing w:after="160" w:line="259" w:lineRule="auto"/>
        <w:jc w:val="left"/>
        <w:rPr>
          <w:b/>
          <w:bCs/>
          <w:sz w:val="24"/>
          <w:szCs w:val="24"/>
        </w:rPr>
      </w:pPr>
    </w:p>
    <w:p w:rsidR="00237429" w:rsidRDefault="00237429" w:rsidP="00237429">
      <w:pPr>
        <w:spacing w:after="160" w:line="276" w:lineRule="auto"/>
        <w:jc w:val="center"/>
        <w:rPr>
          <w:b/>
          <w:bCs/>
          <w:sz w:val="24"/>
          <w:szCs w:val="24"/>
        </w:rPr>
      </w:pPr>
      <w:r>
        <w:rPr>
          <w:b/>
          <w:bCs/>
          <w:sz w:val="24"/>
          <w:szCs w:val="24"/>
          <w:lang w:val="es-ES_tradnl"/>
        </w:rPr>
        <w:t>POR LA COMISI</w:t>
      </w:r>
      <w:r>
        <w:rPr>
          <w:b/>
          <w:bCs/>
          <w:sz w:val="24"/>
          <w:szCs w:val="24"/>
        </w:rPr>
        <w:t>Ó</w:t>
      </w:r>
      <w:r>
        <w:rPr>
          <w:b/>
          <w:bCs/>
          <w:sz w:val="24"/>
          <w:szCs w:val="24"/>
          <w:lang w:val="es-ES_tradnl"/>
        </w:rPr>
        <w:t xml:space="preserve">N PARA LA IGUALDAD </w:t>
      </w:r>
    </w:p>
    <w:p w:rsidR="00237429" w:rsidRDefault="00237429" w:rsidP="00237429">
      <w:pPr>
        <w:spacing w:after="160" w:line="276" w:lineRule="auto"/>
        <w:jc w:val="center"/>
        <w:rPr>
          <w:b/>
          <w:bCs/>
          <w:sz w:val="24"/>
          <w:szCs w:val="24"/>
        </w:rPr>
      </w:pPr>
      <w:r>
        <w:rPr>
          <w:b/>
          <w:bCs/>
          <w:sz w:val="24"/>
          <w:szCs w:val="24"/>
          <w:lang w:val="es-ES_tradnl"/>
        </w:rPr>
        <w:t>Y NO DISCRIMINACI</w:t>
      </w:r>
      <w:r>
        <w:rPr>
          <w:b/>
          <w:bCs/>
          <w:sz w:val="24"/>
          <w:szCs w:val="24"/>
        </w:rPr>
        <w:t>ÓN</w:t>
      </w:r>
      <w:r>
        <w:rPr>
          <w:sz w:val="24"/>
          <w:szCs w:val="24"/>
        </w:rPr>
        <w:t xml:space="preserve"> </w:t>
      </w:r>
      <w:r>
        <w:rPr>
          <w:b/>
          <w:bCs/>
          <w:sz w:val="24"/>
          <w:szCs w:val="24"/>
          <w:lang w:val="es-ES_tradnl"/>
        </w:rPr>
        <w:t>DE LA LXI LEGISLATURA.</w:t>
      </w:r>
    </w:p>
    <w:p w:rsidR="00237429" w:rsidRDefault="00237429" w:rsidP="00237429">
      <w:pPr>
        <w:widowControl w:val="0"/>
        <w:spacing w:line="360" w:lineRule="auto"/>
        <w:rPr>
          <w:b/>
          <w:bCs/>
          <w:sz w:val="24"/>
          <w:szCs w:val="24"/>
        </w:rPr>
      </w:pP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8"/>
        <w:gridCol w:w="1558"/>
        <w:gridCol w:w="1560"/>
        <w:gridCol w:w="1560"/>
      </w:tblGrid>
      <w:tr w:rsidR="00237429" w:rsidTr="00A04A56">
        <w:trPr>
          <w:trHeight w:val="48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pPr>
            <w:r>
              <w:rPr>
                <w:b/>
                <w:bCs/>
                <w:color w:val="000000"/>
                <w:u w:color="000000"/>
                <w:lang w:val="es-ES_tradnl"/>
              </w:rPr>
              <w:t>NOMBRE Y FIRMA</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pPr>
            <w:r>
              <w:rPr>
                <w:b/>
                <w:bCs/>
                <w:color w:val="000000"/>
                <w:u w:color="000000"/>
                <w:lang w:val="es-ES_tradnl"/>
              </w:rPr>
              <w:t>VOTO</w:t>
            </w:r>
          </w:p>
        </w:tc>
      </w:tr>
      <w:tr w:rsidR="00237429" w:rsidTr="00A04A56">
        <w:trPr>
          <w:trHeight w:val="4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pPr>
            <w:r>
              <w:rPr>
                <w:b/>
                <w:bCs/>
                <w:color w:val="000000"/>
                <w:u w:color="000000"/>
                <w:lang w:val="es-ES_tradnl"/>
              </w:rPr>
              <w:t>A FAVOR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pPr>
            <w:r>
              <w:rPr>
                <w:b/>
                <w:bCs/>
                <w:color w:val="000000"/>
                <w:u w:color="000000"/>
                <w:lang w:val="es-ES_tradnl"/>
              </w:rPr>
              <w:t>EN CONTRA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pPr>
            <w:r>
              <w:rPr>
                <w:b/>
                <w:bCs/>
                <w:color w:val="000000"/>
                <w:u w:color="000000"/>
                <w:lang w:val="es-ES_tradnl"/>
              </w:rPr>
              <w:t>ABSTENCION</w:t>
            </w:r>
          </w:p>
        </w:tc>
      </w:tr>
      <w:tr w:rsidR="00237429" w:rsidRPr="002D01DC" w:rsidTr="00A04A56">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rPr>
                <w:b/>
                <w:bCs/>
              </w:rPr>
            </w:pPr>
          </w:p>
          <w:p w:rsidR="00237429" w:rsidRDefault="00237429" w:rsidP="00A04A56">
            <w:pPr>
              <w:jc w:val="center"/>
              <w:rPr>
                <w:b/>
                <w:bCs/>
              </w:rPr>
            </w:pPr>
          </w:p>
          <w:p w:rsidR="00237429" w:rsidRDefault="00237429" w:rsidP="00A04A56">
            <w:pPr>
              <w:jc w:val="center"/>
              <w:rPr>
                <w:b/>
                <w:bCs/>
              </w:rPr>
            </w:pPr>
          </w:p>
          <w:p w:rsidR="00237429" w:rsidRDefault="00237429" w:rsidP="00A04A56">
            <w:pPr>
              <w:jc w:val="center"/>
              <w:rPr>
                <w:b/>
                <w:bCs/>
              </w:rPr>
            </w:pPr>
            <w:r>
              <w:rPr>
                <w:b/>
                <w:bCs/>
                <w:color w:val="000000"/>
                <w:u w:color="000000"/>
                <w:lang w:val="es-ES_tradnl"/>
              </w:rPr>
              <w:t>DIP. BLANCA EPPEN CANALES</w:t>
            </w:r>
          </w:p>
          <w:p w:rsidR="00237429" w:rsidRDefault="00237429" w:rsidP="00A04A56">
            <w:pPr>
              <w:jc w:val="center"/>
            </w:pPr>
            <w:r>
              <w:rPr>
                <w:b/>
                <w:bCs/>
                <w:color w:val="000000"/>
                <w:u w:color="000000"/>
                <w:lang w:val="es-ES_tradnl"/>
              </w:rPr>
              <w:t xml:space="preserve"> (COORDINADORA)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r>
      <w:tr w:rsidR="00237429" w:rsidRPr="002D01DC" w:rsidTr="00A04A56">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jc w:val="center"/>
              <w:rPr>
                <w:b/>
                <w:bCs/>
              </w:rPr>
            </w:pPr>
          </w:p>
          <w:p w:rsidR="00237429" w:rsidRDefault="00237429" w:rsidP="00A04A56">
            <w:pPr>
              <w:jc w:val="center"/>
              <w:rPr>
                <w:b/>
                <w:bCs/>
              </w:rPr>
            </w:pPr>
          </w:p>
          <w:p w:rsidR="00237429" w:rsidRDefault="00237429" w:rsidP="00A04A56">
            <w:pPr>
              <w:jc w:val="center"/>
              <w:rPr>
                <w:b/>
                <w:bCs/>
              </w:rPr>
            </w:pPr>
          </w:p>
          <w:p w:rsidR="00237429" w:rsidRDefault="00237429" w:rsidP="00A04A56">
            <w:pPr>
              <w:jc w:val="center"/>
              <w:rPr>
                <w:b/>
                <w:bCs/>
              </w:rPr>
            </w:pPr>
          </w:p>
          <w:p w:rsidR="00237429" w:rsidRDefault="00237429" w:rsidP="00A04A56">
            <w:pPr>
              <w:jc w:val="center"/>
              <w:rPr>
                <w:b/>
                <w:bCs/>
              </w:rPr>
            </w:pPr>
            <w:r>
              <w:rPr>
                <w:b/>
                <w:bCs/>
                <w:color w:val="000000"/>
                <w:u w:color="000000"/>
                <w:lang w:val="es-ES_tradnl"/>
              </w:rPr>
              <w:t>DIP. DIANA PATRICIA GONZÁLEZ SOTO</w:t>
            </w:r>
          </w:p>
          <w:p w:rsidR="00237429" w:rsidRDefault="00237429" w:rsidP="00A04A56">
            <w:pPr>
              <w:jc w:val="center"/>
            </w:pPr>
            <w:r>
              <w:rPr>
                <w:b/>
                <w:bCs/>
                <w:color w:val="000000"/>
                <w:u w:color="000000"/>
                <w:lang w:val="es-ES_tradnl"/>
              </w:rPr>
              <w:t xml:space="preserve"> (SECRETARIA)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r>
      <w:tr w:rsidR="00237429" w:rsidRPr="002D01DC" w:rsidTr="00A04A56">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A04A56">
            <w:pPr>
              <w:rPr>
                <w:b/>
                <w:bCs/>
              </w:rPr>
            </w:pPr>
          </w:p>
          <w:p w:rsidR="00237429" w:rsidRDefault="00237429" w:rsidP="00A04A56">
            <w:pPr>
              <w:rPr>
                <w:b/>
                <w:bCs/>
              </w:rPr>
            </w:pPr>
          </w:p>
          <w:p w:rsidR="00237429" w:rsidRDefault="00237429" w:rsidP="00A04A56">
            <w:pPr>
              <w:rPr>
                <w:b/>
                <w:bCs/>
              </w:rPr>
            </w:pPr>
          </w:p>
          <w:p w:rsidR="00237429" w:rsidRDefault="00237429" w:rsidP="00A04A56">
            <w:pPr>
              <w:rPr>
                <w:b/>
                <w:bCs/>
              </w:rPr>
            </w:pPr>
          </w:p>
          <w:p w:rsidR="00237429" w:rsidRDefault="00237429" w:rsidP="00A04A56">
            <w:pPr>
              <w:jc w:val="center"/>
            </w:pPr>
            <w:r>
              <w:rPr>
                <w:b/>
                <w:bCs/>
                <w:color w:val="000000"/>
                <w:u w:color="000000"/>
                <w:lang w:val="es-ES_tradnl"/>
              </w:rPr>
              <w:t>DIP. ZULMMA VERENICE GUERRERO CÁZARES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A04A56"/>
        </w:tc>
      </w:tr>
    </w:tbl>
    <w:p w:rsidR="00237429" w:rsidRDefault="00237429" w:rsidP="00237429">
      <w:pPr>
        <w:widowControl w:val="0"/>
        <w:rPr>
          <w:b/>
          <w:bCs/>
          <w:sz w:val="24"/>
          <w:szCs w:val="24"/>
        </w:rPr>
      </w:pPr>
    </w:p>
    <w:p w:rsidR="00237429" w:rsidRDefault="00237429" w:rsidP="00237429">
      <w:pPr>
        <w:rPr>
          <w:sz w:val="16"/>
          <w:szCs w:val="16"/>
        </w:rPr>
      </w:pPr>
    </w:p>
    <w:p w:rsidR="00237429" w:rsidRDefault="00237429" w:rsidP="00237429">
      <w:pPr>
        <w:rPr>
          <w:sz w:val="16"/>
          <w:szCs w:val="16"/>
        </w:rPr>
      </w:pPr>
    </w:p>
    <w:p w:rsidR="00237429" w:rsidRDefault="00237429" w:rsidP="00237429">
      <w:pPr>
        <w:rPr>
          <w:sz w:val="16"/>
          <w:szCs w:val="16"/>
        </w:rPr>
      </w:pPr>
    </w:p>
    <w:p w:rsidR="00237429" w:rsidRDefault="00237429">
      <w:pPr>
        <w:jc w:val="left"/>
        <w:rPr>
          <w:rFonts w:eastAsia="Calibri" w:cs="Arial"/>
          <w:b/>
          <w:color w:val="000000"/>
          <w:sz w:val="24"/>
          <w:szCs w:val="24"/>
        </w:rPr>
      </w:pPr>
      <w:r>
        <w:rPr>
          <w:rFonts w:eastAsia="Calibri" w:cs="Arial"/>
          <w:b/>
          <w:color w:val="000000"/>
          <w:sz w:val="24"/>
          <w:szCs w:val="24"/>
        </w:rPr>
        <w:br w:type="page"/>
      </w:r>
    </w:p>
    <w:p w:rsidR="00311E5D" w:rsidRPr="009D4556" w:rsidRDefault="00311E5D" w:rsidP="00311E5D">
      <w:pPr>
        <w:autoSpaceDE w:val="0"/>
        <w:autoSpaceDN w:val="0"/>
        <w:adjustRightInd w:val="0"/>
        <w:spacing w:line="360" w:lineRule="auto"/>
        <w:rPr>
          <w:rFonts w:cs="Arial"/>
          <w:color w:val="000000"/>
          <w:sz w:val="24"/>
          <w:szCs w:val="24"/>
        </w:rPr>
      </w:pPr>
      <w:r w:rsidRPr="009D4556">
        <w:rPr>
          <w:rFonts w:eastAsia="Calibri" w:cs="Arial"/>
          <w:b/>
          <w:color w:val="000000"/>
          <w:sz w:val="24"/>
          <w:szCs w:val="24"/>
        </w:rPr>
        <w:lastRenderedPageBreak/>
        <w:t>Dictamen</w:t>
      </w:r>
      <w:r w:rsidRPr="009D4556">
        <w:rPr>
          <w:rFonts w:eastAsia="Calibri" w:cs="Arial"/>
          <w:color w:val="000000"/>
          <w:sz w:val="24"/>
          <w:szCs w:val="24"/>
        </w:rPr>
        <w:t xml:space="preserve"> de las Comisiones Unidas de Gobernación, Puntos Constitucionales y Justicia y del Trabajo y Previsión Social, de la Sexagésima Primera Legislatura del Congreso del Estado Independiente, Libre y Soberano de Coahuila de Zaragoza, relativo a la </w:t>
      </w:r>
      <w:r w:rsidRPr="009D4556">
        <w:rPr>
          <w:rFonts w:cs="Arial"/>
          <w:color w:val="000000"/>
          <w:sz w:val="24"/>
          <w:szCs w:val="24"/>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Salinas, Presidente Municipal de Saltillo, Coahuila de Zaragoza, y; </w:t>
      </w:r>
    </w:p>
    <w:p w:rsidR="00311E5D" w:rsidRPr="009D4556" w:rsidRDefault="00311E5D" w:rsidP="00311E5D">
      <w:pPr>
        <w:rPr>
          <w:sz w:val="24"/>
          <w:szCs w:val="24"/>
        </w:rPr>
      </w:pPr>
    </w:p>
    <w:p w:rsidR="00311E5D" w:rsidRPr="009D4556" w:rsidRDefault="00311E5D" w:rsidP="00311E5D">
      <w:pPr>
        <w:jc w:val="center"/>
        <w:rPr>
          <w:b/>
          <w:sz w:val="24"/>
          <w:szCs w:val="24"/>
        </w:rPr>
      </w:pPr>
      <w:r w:rsidRPr="009D4556">
        <w:rPr>
          <w:b/>
          <w:sz w:val="24"/>
          <w:szCs w:val="24"/>
        </w:rPr>
        <w:t>R E S U L T A N D 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PRIMERO.- </w:t>
      </w:r>
      <w:r w:rsidRPr="009D4556">
        <w:rPr>
          <w:rFonts w:cs="Arial"/>
          <w:sz w:val="24"/>
          <w:szCs w:val="24"/>
        </w:rPr>
        <w:t xml:space="preserve"> Que en sesión celebrada por el Pleno del Congreso el día 26 del mes de abril del año en curso, se acordó turnar a estas Comisiones Unidas de Gobernación, Puntos Constitucionales y Justicia, y del Trabajo y Previsión Social, la iniciativa a que se ha hecho referencia.</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SEGUNDO.- </w:t>
      </w:r>
      <w:r w:rsidRPr="009D4556">
        <w:rPr>
          <w:rFonts w:cs="Arial"/>
          <w:sz w:val="24"/>
          <w:szCs w:val="24"/>
        </w:rPr>
        <w:t>Que en cumplimiento de dicho acuerdo, el día 26 de abril del presente año se turnó a estas estas Comisiones Unidas de Gobernación, Puntos Constitucionales y Justicia, y del Trabajo y Previsión Social</w:t>
      </w:r>
      <w:r w:rsidRPr="009D4556">
        <w:rPr>
          <w:rFonts w:eastAsia="Calibri" w:cs="Arial"/>
          <w:color w:val="000000"/>
          <w:sz w:val="24"/>
          <w:szCs w:val="24"/>
        </w:rPr>
        <w:t xml:space="preserve"> la </w:t>
      </w:r>
      <w:r w:rsidRPr="009D4556">
        <w:rPr>
          <w:rFonts w:cs="Arial"/>
          <w:color w:val="000000"/>
          <w:sz w:val="24"/>
          <w:szCs w:val="24"/>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Salinas, Presidente Municipal de Saltillo, Coahuila de Zaragoza, </w:t>
      </w:r>
      <w:r w:rsidRPr="009D4556">
        <w:rPr>
          <w:rFonts w:cs="Arial"/>
          <w:sz w:val="24"/>
          <w:szCs w:val="24"/>
        </w:rPr>
        <w:t xml:space="preserve">y;  </w:t>
      </w:r>
    </w:p>
    <w:p w:rsidR="00311E5D" w:rsidRPr="009D4556" w:rsidRDefault="00311E5D" w:rsidP="00311E5D">
      <w:pPr>
        <w:rPr>
          <w:sz w:val="24"/>
          <w:szCs w:val="24"/>
        </w:rPr>
      </w:pPr>
    </w:p>
    <w:p w:rsidR="00311E5D" w:rsidRPr="009D4556" w:rsidRDefault="00311E5D" w:rsidP="00311E5D">
      <w:pPr>
        <w:spacing w:line="360" w:lineRule="auto"/>
        <w:jc w:val="center"/>
        <w:rPr>
          <w:rFonts w:cs="Arial"/>
          <w:b/>
          <w:sz w:val="24"/>
          <w:szCs w:val="24"/>
        </w:rPr>
      </w:pPr>
      <w:r w:rsidRPr="009D4556">
        <w:rPr>
          <w:rFonts w:cs="Arial"/>
          <w:b/>
          <w:sz w:val="24"/>
          <w:szCs w:val="24"/>
        </w:rPr>
        <w:t>C O N S I D E R A N D 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PRIMERO.- </w:t>
      </w:r>
      <w:r w:rsidRPr="009D4556">
        <w:rPr>
          <w:rFonts w:cs="Arial"/>
          <w:sz w:val="24"/>
          <w:szCs w:val="24"/>
        </w:rPr>
        <w:t>Que estas Comisiones Unidas, con fundamento en los artículos 90, 105, 116, 117, y demás relativos de la Ley Orgánica del Congreso del Estado, son competentes para emitir el presente dictamen.</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SEGUNDO.- </w:t>
      </w:r>
      <w:r w:rsidRPr="009D4556">
        <w:rPr>
          <w:rFonts w:cs="Arial"/>
          <w:sz w:val="24"/>
          <w:szCs w:val="24"/>
        </w:rPr>
        <w:t xml:space="preserve">Que </w:t>
      </w:r>
      <w:r w:rsidRPr="009D4556">
        <w:rPr>
          <w:rFonts w:eastAsia="Calibri" w:cs="Arial"/>
          <w:color w:val="000000"/>
          <w:sz w:val="24"/>
          <w:szCs w:val="24"/>
        </w:rPr>
        <w:t xml:space="preserve">la </w:t>
      </w:r>
      <w:r w:rsidRPr="009D4556">
        <w:rPr>
          <w:rFonts w:cs="Arial"/>
          <w:color w:val="000000"/>
          <w:sz w:val="24"/>
          <w:szCs w:val="24"/>
        </w:rPr>
        <w:t xml:space="preserve">iniciativa de reforma a diversos artículos de la Ley del Organismo Público Descentralizado de la Administración Municipal denominado “Dirección de Pensiones y otros Beneficios Sociales para los Trabajadores al Servicio del Municipio de </w:t>
      </w:r>
      <w:r w:rsidRPr="009D4556">
        <w:rPr>
          <w:rFonts w:cs="Arial"/>
          <w:color w:val="000000"/>
          <w:sz w:val="24"/>
          <w:szCs w:val="24"/>
        </w:rPr>
        <w:lastRenderedPageBreak/>
        <w:t>Saltillo, presentada por el Ing. Manolo Jiménez Salinas, Presidente Municipal de Saltillo, Coahuila de Zaragoza</w:t>
      </w:r>
      <w:r w:rsidRPr="009D4556">
        <w:rPr>
          <w:rFonts w:eastAsia="Calibri" w:cs="Arial"/>
          <w:color w:val="000000"/>
          <w:sz w:val="24"/>
          <w:szCs w:val="24"/>
        </w:rPr>
        <w:t xml:space="preserve">, </w:t>
      </w:r>
      <w:r w:rsidRPr="009D4556">
        <w:rPr>
          <w:rFonts w:cs="Arial"/>
          <w:sz w:val="24"/>
          <w:szCs w:val="24"/>
        </w:rPr>
        <w:t xml:space="preserve">se basa entre otras en las consideraciones siguientes:  </w:t>
      </w:r>
    </w:p>
    <w:p w:rsidR="00311E5D" w:rsidRPr="009D4556" w:rsidRDefault="00311E5D" w:rsidP="00311E5D">
      <w:pPr>
        <w:rPr>
          <w:sz w:val="24"/>
          <w:szCs w:val="24"/>
        </w:rPr>
      </w:pPr>
    </w:p>
    <w:p w:rsidR="00311E5D" w:rsidRPr="009D4556" w:rsidRDefault="00311E5D" w:rsidP="00311E5D">
      <w:pPr>
        <w:spacing w:line="360" w:lineRule="auto"/>
        <w:jc w:val="center"/>
        <w:rPr>
          <w:rFonts w:cs="Arial"/>
          <w:b/>
          <w:sz w:val="24"/>
          <w:szCs w:val="24"/>
        </w:rPr>
      </w:pPr>
      <w:r w:rsidRPr="009D4556">
        <w:rPr>
          <w:rFonts w:cs="Arial"/>
          <w:b/>
          <w:sz w:val="24"/>
          <w:szCs w:val="24"/>
        </w:rPr>
        <w:t>EXPOSICION DE MOTIVOS</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La Ley actual de Pensiones vigente desde diciembre 2015, ha permitido al Organismo operar con gran eficiencia, siendo este un sistema de pensiones legal y formalmente estructurado bajo el esquema de un Organismo Público Descentralizado de la Administración Municipal cuyo fin es el asegurar la protección de sus trabajadores; para continuar cumpliendo con este objetivo se proponen algunas reformas como parte de una mejora continua.</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La propuesta de reforma contempla entre otros lineamientos el precisar con mayor claridad las denominaciones básicas para tener la certeza en el manejo de los conceptos base de la Ley.</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 xml:space="preserve">Asimismo, se crea mediante el artículo 6 Bis, artículo 6 Ter y artículo 6 Quater, las reglas bajo las cuales se deberá operar la adquisición de los inmuebles, salvaguardando en todo momento el Fondo de Pensiones; esto para tener una mayor oportunidad de incrementar su patrimonio. </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Respecto a las aportaciones y cuotas se establece de una manera puntual su operación obligando y responsabilizando al Patrón del entero puntual de las mismas, de retener y consignar quincenal y puntualmente las cuotas y aportaciones al Organismo.</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 xml:space="preserve">Otro aspecto relevante, lo constituye el hecho de facultar al Consejo Directivo para proponer, analizar, aprobar y vigilar los procedimientos, políticas y operaciones de inversión que se realicen con recursos patrimoniales del Organismo. Lo anterior en correlación con un nuevo Capítulo Décimo Séptimo, “De las Inversiones”, en el cual se definen principios y disposiciones claras para las inversiones financieras de los </w:t>
      </w:r>
      <w:r w:rsidRPr="009D4556">
        <w:rPr>
          <w:rFonts w:eastAsia="Times" w:cs="Arial"/>
          <w:i/>
          <w:color w:val="000000"/>
          <w:sz w:val="24"/>
          <w:szCs w:val="24"/>
        </w:rPr>
        <w:lastRenderedPageBreak/>
        <w:t xml:space="preserve">activos del Organismo. En este mismo capítulo se define con precisión la forma y reglas en que se deberán realizar dichas inversiones, con la finalidad de fortalecer sus reservas; y con lo cual se pretende obtener los mejores resultados y el menor riesgo posible, así como la orientación que deberá darse a las inversiones del fondo. </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 xml:space="preserve">Dentro del Capítulo Séptimo “De los beneficios que otorga el Organismo y forma de adquirirlos”, se establecieron nuevos lineamientos para reglamentar con mayor claridad el otorgamiento de las pensiones; además se agrupan y ordenan de una mejor manera algunas disposiciones relativas a las pensiones ya contenidas en la ley vigente, pero dispersas a través de diferentes capítulos. </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En este mismo capítulo, se precisan los montos por concepto de aguinaldo que recibirán los pensionados, siendo estos el equivalente a 34.5 días del sueldo regulador, mientras que para quienes reciban una pensión menor a 1.5 salarios mínimos el pago del aguinaldo será el equivalente a 43 días de sueldo regulador.</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Se brinda una mayor certeza en apoyo de la familia del pensionado al determinar el monto del seguro de defunción, equivalente a 20 meses del sueldo regulador, así como el apoyo por defunción que recibirán los beneficiarios acreditados ante el Organismo.</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Otra propuesta que se contempla en esta reforma, es respecto al Capitulo Décimo Cuarto “Devolución de Aportaciones”, específicamente el artículo 86, se determina un plazo para que el trabajador conserve el derecho de acumulación de años de cotización, desde el momento en que el trabajador deja de prestar sus servicios hasta la fecha de una posible recontratación; esto en virtud de que al no contar con un plazo para tal efecto podría ocasionar un  perjuicio al fondo de pensiones, ya que un trabajador que se separó de sus funciones, podría buscar su reingreso años después únicamente con el fin de lograr ser pensionado, si durante su periodo de separación hubiese adquirido una enfermedad o una  incapacidad calificadas como pensionables.</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Por lo que hace al Capítulo Décimo Quinto “Préstamos Quirografarios”, se amplían los plazos tanto del monto, como del plazo de pago, esto a efecto de que los trabajadores que cuenten con una mayor antigüedad en el servicio tengan la opción de adquirir un préstamo en mejores condiciones. Así mismo los préstamos podrán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Es importante, reconocer la participación del Sindicato Único de Trabajadores y Empleados al Servicio del Municipio de Saltillo, así como de los diversos actores involucrados en el proceso de estudio de las referidas propuestas que sin duda traerán grandes beneficios para los Trabajadores del Municipio de Saltillo, así como certidumbre jurídica para el buen funcionamiento y desarrollo del Organismo.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TERCERO.-</w:t>
      </w:r>
      <w:r w:rsidRPr="009D4556">
        <w:rPr>
          <w:rFonts w:cs="Arial"/>
          <w:sz w:val="24"/>
          <w:szCs w:val="24"/>
        </w:rPr>
        <w:t xml:space="preserve">  Los integrantes de estas Comisiones Unidas de Gobernación, Puntos Constitucionales y Justicia y del Trabajo y Previsión Social, </w:t>
      </w:r>
      <w:r w:rsidRPr="009D4556">
        <w:rPr>
          <w:rFonts w:eastAsia="Calibri" w:cs="Arial"/>
          <w:sz w:val="24"/>
          <w:szCs w:val="24"/>
        </w:rPr>
        <w:t xml:space="preserve">analizamos las consideraciones en las que se funda y motiva el proyecto de reforma objeto del presente dictamen y concordamos con la importancia de adecuar las modificaciones planteadas a la </w:t>
      </w:r>
      <w:r w:rsidRPr="009D4556">
        <w:rPr>
          <w:rFonts w:cs="Arial"/>
          <w:color w:val="000000"/>
          <w:sz w:val="24"/>
          <w:szCs w:val="24"/>
        </w:rPr>
        <w:t>Ley del Organismo Público Descentralizado de la Administración Municipal denominado “Dirección de Pensiones y otros Beneficios Sociales para los Trabajadores al Servicio del Municipio de Saltillo</w:t>
      </w:r>
      <w:r w:rsidRPr="009D4556">
        <w:rPr>
          <w:rFonts w:eastAsia="Calibri" w:cs="Arial"/>
          <w:sz w:val="24"/>
          <w:szCs w:val="24"/>
        </w:rPr>
        <w:t>.</w:t>
      </w:r>
      <w:r w:rsidRPr="009D4556">
        <w:rPr>
          <w:rFonts w:cs="Arial"/>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sz w:val="24"/>
          <w:szCs w:val="24"/>
        </w:rPr>
        <w:t>Con la finalidad de que el Municipio de Saltillo cuente con una administración transparente, eficaz y que esté constantemente trabajando en el perfeccionamiento de sus prácticas administrativas y su capacidad de gestión, es necesario que mediante los ordenamientos jurídicos correspondientes, se garanticen los esquemas de seguridad y previsión social.</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sz w:val="24"/>
          <w:szCs w:val="24"/>
        </w:rPr>
        <w:lastRenderedPageBreak/>
        <w:t>Es por ello, que coincidimos quienes aquí dictaminamos, con la necesidad de emprender acciones encaminadas a reformar los criterios de financiamiento y la estructura de beneficios, a fin de avanzar hacia modelos integrados, equitativos y financieramente sostenibles, que garanticen a los trabajadores un sistema de seguridad social que cuente con sustentabilidad financiera, certeza jurídica, transparencia y eficacia, siendo éste el nuevo régimen legal que sustente los sistemas de pensiones.</w:t>
      </w:r>
    </w:p>
    <w:p w:rsidR="00311E5D" w:rsidRPr="009D4556" w:rsidRDefault="00311E5D" w:rsidP="00311E5D">
      <w:pPr>
        <w:rPr>
          <w:sz w:val="24"/>
          <w:szCs w:val="24"/>
        </w:rPr>
      </w:pPr>
    </w:p>
    <w:p w:rsidR="00311E5D" w:rsidRPr="009D4556" w:rsidRDefault="00311E5D" w:rsidP="00311E5D">
      <w:pPr>
        <w:tabs>
          <w:tab w:val="left" w:pos="8647"/>
        </w:tabs>
        <w:spacing w:line="360" w:lineRule="auto"/>
        <w:rPr>
          <w:rFonts w:cs="Arial"/>
          <w:sz w:val="24"/>
          <w:szCs w:val="24"/>
        </w:rPr>
      </w:pPr>
      <w:r w:rsidRPr="009D4556">
        <w:rPr>
          <w:rFonts w:cs="Arial"/>
          <w:sz w:val="24"/>
          <w:szCs w:val="24"/>
        </w:rPr>
        <w:t>En virtud de las consideraciones expuestas, es que tenemos a bien poner a consideración de ustedes para su estudio, análisis y en su caso, aprobación el siguiente:</w:t>
      </w:r>
    </w:p>
    <w:p w:rsidR="00311E5D" w:rsidRPr="009D4556" w:rsidRDefault="00311E5D" w:rsidP="00311E5D">
      <w:pPr>
        <w:spacing w:line="360" w:lineRule="auto"/>
        <w:rPr>
          <w:rFonts w:cs="Arial"/>
          <w:b/>
          <w:sz w:val="24"/>
          <w:szCs w:val="24"/>
        </w:rPr>
      </w:pPr>
    </w:p>
    <w:p w:rsidR="00311E5D" w:rsidRPr="009D4556" w:rsidRDefault="00311E5D" w:rsidP="00311E5D">
      <w:pPr>
        <w:spacing w:line="360" w:lineRule="auto"/>
        <w:jc w:val="center"/>
        <w:rPr>
          <w:rFonts w:cs="Arial"/>
          <w:b/>
          <w:sz w:val="24"/>
          <w:szCs w:val="24"/>
        </w:rPr>
      </w:pPr>
      <w:r w:rsidRPr="009D4556">
        <w:rPr>
          <w:rFonts w:cs="Arial"/>
          <w:b/>
          <w:sz w:val="24"/>
          <w:szCs w:val="24"/>
        </w:rPr>
        <w:t>PROYECTO DE DECRETO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ARTÍCULO ÚNICO.- Se reforma </w:t>
      </w:r>
      <w:r w:rsidRPr="009D4556">
        <w:rPr>
          <w:rFonts w:cs="Arial"/>
          <w:sz w:val="24"/>
          <w:szCs w:val="24"/>
        </w:rPr>
        <w:t xml:space="preserve">la fracción II del artículo 4, el artículo 5, el artículo 8, el artículo 10, el artículo 13, el artículo 14, las fracciones II, III y los párrafos segundo y tercero de la fracción VI, la fracción X del artículo 17, el artículo 21, la fracción XIV del artículo 29, el artículo 31, el artículo 32, el artículo 35, las fracciones II, III, IV, V y VIII y el último párrafo del artículo 36, el artículo 37, el artículo 38, el artículo 39, el artículo 40, el artículo 41, el artículo 43, el artículo 44, el artículo 46, el artículo 47, el artículo 50, el artículo 52, la denominación del Capítulo Décimo, el artículo 53, el párrafo segundo del artículo 54, el artículo 55, las fracciones de la I a la V del artículo 56, el artículo 57, el artículo 58, el artículo 59, el primer párrafo, las fracciones I primer párrafo, II primer párrafo, III, IV, y los párrafos segundo y quinto del artículo 60, la fracción III del artículo 61, el artículo 62, el artículo 63, la denominación del Capítulo Décimo Primero, el primer párrafo del artículo 65, el artículo 70, el artículo 71, el artículo 72, el artículo 73, el artículo 75, el artículo 76, el artículo 78, el artículo 79, el artículo 80, el artículo 81, el artículo 83, el artículo 84, el párrafo tercero del artículo 85, el artículo 86, la denominación del Capítulo Décimo Quinto, el artículo 87, el artículo 88, los párrafos primero y segundo del artículo 89, el artículo 90, el artículo 91, el primer párrafo del artículo 92, el segundo párrafo del artículo 97 y el artículo 98. </w:t>
      </w:r>
      <w:r w:rsidRPr="009D4556">
        <w:rPr>
          <w:rFonts w:cs="Arial"/>
          <w:b/>
          <w:sz w:val="24"/>
          <w:szCs w:val="24"/>
        </w:rPr>
        <w:t>Se adicionan</w:t>
      </w:r>
      <w:r w:rsidRPr="009D4556">
        <w:rPr>
          <w:rFonts w:cs="Arial"/>
          <w:sz w:val="24"/>
          <w:szCs w:val="24"/>
        </w:rPr>
        <w:t xml:space="preserve"> los artículos 6 BIS, 6 TER, 6 QUATER, 37 BIS, 37 TER, un párrafo tercero al artículo 54, el Capítulo Décimo Séptimo y los artículos 100 </w:t>
      </w:r>
      <w:r w:rsidRPr="009D4556">
        <w:rPr>
          <w:rFonts w:cs="Arial"/>
          <w:sz w:val="24"/>
          <w:szCs w:val="24"/>
        </w:rPr>
        <w:lastRenderedPageBreak/>
        <w:t xml:space="preserve">y 101. </w:t>
      </w:r>
      <w:r w:rsidRPr="009D4556">
        <w:rPr>
          <w:rFonts w:cs="Arial"/>
          <w:b/>
          <w:sz w:val="24"/>
          <w:szCs w:val="24"/>
        </w:rPr>
        <w:t>Se deroga</w:t>
      </w:r>
      <w:r w:rsidRPr="009D4556">
        <w:rPr>
          <w:rFonts w:cs="Arial"/>
          <w:sz w:val="24"/>
          <w:szCs w:val="24"/>
        </w:rPr>
        <w:t xml:space="preserve"> el artículo 42, el artículo 49, el tercer párrafo del artículo 60, el artículo 69, el artículo 74, el artículo 82, el último párrafo del artículo 85, y el artículo 96, para quedar como sigue: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w:t>
      </w:r>
      <w:r w:rsidRPr="009D4556">
        <w:rPr>
          <w:rFonts w:cs="Arial"/>
          <w:color w:val="000000"/>
          <w:kern w:val="24"/>
          <w:sz w:val="24"/>
          <w:szCs w:val="24"/>
        </w:rPr>
        <w:t xml:space="preserve"> ...</w:t>
      </w:r>
    </w:p>
    <w:p w:rsidR="00311E5D" w:rsidRPr="009D4556" w:rsidRDefault="00311E5D" w:rsidP="00311E5D">
      <w:pPr>
        <w:tabs>
          <w:tab w:val="left" w:pos="851"/>
        </w:tabs>
        <w:spacing w:line="360" w:lineRule="auto"/>
        <w:ind w:left="709" w:right="-1" w:hanging="709"/>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tabs>
          <w:tab w:val="left" w:pos="851"/>
        </w:tabs>
        <w:spacing w:line="360" w:lineRule="auto"/>
        <w:ind w:right="-1"/>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A los trabajadores de los Organismos Descentralizados de la Administración Municipal que por ley sean incorporados a su régimen.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 al V.</w:t>
      </w:r>
      <w:r w:rsidRPr="009D4556">
        <w:rPr>
          <w:rFonts w:cs="Arial"/>
          <w:color w:val="000000"/>
          <w:kern w:val="24"/>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w:t>
      </w:r>
      <w:r w:rsidRPr="009D4556">
        <w:rPr>
          <w:rFonts w:cs="Arial"/>
          <w:color w:val="000000"/>
          <w:kern w:val="24"/>
          <w:sz w:val="24"/>
          <w:szCs w:val="24"/>
        </w:rPr>
        <w:t xml:space="preserve"> Para los efectos de esta ley se entenderá por: </w:t>
      </w:r>
    </w:p>
    <w:p w:rsidR="00311E5D" w:rsidRPr="009D4556" w:rsidRDefault="00311E5D" w:rsidP="00311E5D">
      <w:pPr>
        <w:rPr>
          <w:sz w:val="24"/>
          <w:szCs w:val="24"/>
        </w:rPr>
      </w:pPr>
      <w:r w:rsidRPr="009D4556">
        <w:rPr>
          <w:sz w:val="24"/>
          <w:szCs w:val="24"/>
        </w:rPr>
        <w:t>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Patrón: el R. Ayuntamiento de Saltillo y sus Organismos Descentralizados;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II. </w:t>
      </w:r>
      <w:r w:rsidRPr="009D4556">
        <w:rPr>
          <w:rFonts w:cs="Arial"/>
          <w:color w:val="000000"/>
          <w:kern w:val="24"/>
          <w:sz w:val="24"/>
          <w:szCs w:val="24"/>
        </w:rPr>
        <w:t>Trabajador: toda persona física que presta un servicio físico o intelectual al municipio, en virtud de nombramiento expedido o por figurar en la nómina de pago de sueldos;</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Los trabajadores se dividirán en trabajadores en transición y trabajadores de nueva generación.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Trabajadores en transición: aquellos trabajadores que se encuentren en activo a la fecha en vigor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w:t>
      </w:r>
      <w:r w:rsidRPr="009D4556">
        <w:rPr>
          <w:rFonts w:cs="Arial"/>
          <w:color w:val="000000"/>
          <w:kern w:val="24"/>
          <w:sz w:val="24"/>
          <w:szCs w:val="24"/>
        </w:rPr>
        <w:t xml:space="preserve"> Trabajadores de nueva generación: aquellos trabajadores que ingresen en fecha posterior a la entra en vigor de esta ley;</w:t>
      </w:r>
    </w:p>
    <w:p w:rsidR="00311E5D" w:rsidRPr="009D4556" w:rsidRDefault="00311E5D" w:rsidP="00311E5D">
      <w:pPr>
        <w:rPr>
          <w:sz w:val="24"/>
          <w:szCs w:val="24"/>
          <w:lang w:val="es-ES"/>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w:t>
      </w:r>
      <w:r w:rsidRPr="009D4556">
        <w:rPr>
          <w:rFonts w:cs="Arial"/>
          <w:color w:val="000000"/>
          <w:kern w:val="24"/>
          <w:sz w:val="24"/>
          <w:szCs w:val="24"/>
        </w:rPr>
        <w:t xml:space="preserve"> Jubilado: el trabajador que cumpla con los años de cotización y la edad requerida por esta ley y que reciba una jubilación por parte del organismo;</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 xml:space="preserve">VI. </w:t>
      </w:r>
      <w:r w:rsidRPr="009D4556">
        <w:rPr>
          <w:rFonts w:cs="Arial"/>
          <w:color w:val="000000"/>
          <w:kern w:val="24"/>
          <w:sz w:val="24"/>
          <w:szCs w:val="24"/>
        </w:rPr>
        <w:t>Pensionado: todo trabajador al que le sobrevenga una incapacidad física o mental, total o permanente, que lo imposibilite para el desempeño de cualquier actividad;</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VII</w:t>
      </w:r>
      <w:r w:rsidRPr="009D4556">
        <w:rPr>
          <w:rFonts w:cs="Arial"/>
          <w:color w:val="000000"/>
          <w:kern w:val="24"/>
          <w:sz w:val="24"/>
          <w:szCs w:val="24"/>
        </w:rPr>
        <w:t>. Beneficiario: toda persona o personas que hayan sido designadas como tales por el trabajador, o aquellas personas que de acuerdo a lo dispuesto en el artículo 60, tengan derecho a una pensión cuando sobrevenga la muerte del trabajador;</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t xml:space="preserve">VIII. </w:t>
      </w:r>
      <w:r w:rsidRPr="009D4556">
        <w:rPr>
          <w:rFonts w:cs="Arial"/>
          <w:color w:val="000000"/>
          <w:sz w:val="24"/>
          <w:szCs w:val="24"/>
        </w:rPr>
        <w:t>Sueldo base de cotización: es la remuneración sobre el cual el patrón calcula y  realiza las aportaciones propias y del trabajador, al organismo excluyendo cualquier otro tipo de percepción que devengue el trabajador. Este sueldo en ningún caso podrá ser menor al equivalente de un salario mínimo, ni mayor a 15 quince salarios mínimos diarios;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kern w:val="24"/>
          <w:sz w:val="24"/>
          <w:szCs w:val="24"/>
        </w:rPr>
        <w:t>IX.</w:t>
      </w:r>
      <w:r w:rsidRPr="009D4556">
        <w:rPr>
          <w:rFonts w:cs="Arial"/>
          <w:color w:val="000000"/>
          <w:kern w:val="24"/>
          <w:sz w:val="24"/>
          <w:szCs w:val="24"/>
        </w:rPr>
        <w:t xml:space="preserve"> Sueldo regulador: </w:t>
      </w:r>
      <w:r w:rsidRPr="009D4556">
        <w:rPr>
          <w:rFonts w:cs="Arial"/>
          <w:bCs/>
          <w:color w:val="000000"/>
          <w:kern w:val="24"/>
          <w:sz w:val="24"/>
          <w:szCs w:val="24"/>
        </w:rPr>
        <w:t>es la ponderación del sueldo base de cotización de la vida activa del trabajador, que sirve de base para el pago quincenal de las jubilaciones y pensiones, previa actualización conforme al Índice Nacional de Precios al Consumidor. Este no podrá ser superior al último sueldo neto que hubiera recibido el trabajador en activo;</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bCs/>
          <w:color w:val="000000"/>
          <w:kern w:val="24"/>
          <w:sz w:val="24"/>
          <w:szCs w:val="24"/>
        </w:rPr>
      </w:pPr>
      <w:r w:rsidRPr="009D4556">
        <w:rPr>
          <w:rFonts w:cs="Arial"/>
          <w:b/>
          <w:color w:val="000000"/>
          <w:kern w:val="24"/>
          <w:sz w:val="24"/>
          <w:szCs w:val="24"/>
        </w:rPr>
        <w:t>X.</w:t>
      </w:r>
      <w:r w:rsidRPr="009D4556">
        <w:rPr>
          <w:rFonts w:cs="Arial"/>
          <w:color w:val="000000"/>
          <w:kern w:val="24"/>
          <w:sz w:val="24"/>
          <w:szCs w:val="24"/>
        </w:rPr>
        <w:t xml:space="preserve"> Año cotizado: </w:t>
      </w:r>
      <w:r w:rsidRPr="009D4556">
        <w:rPr>
          <w:rFonts w:cs="Arial"/>
          <w:bCs/>
          <w:color w:val="000000"/>
          <w:kern w:val="24"/>
          <w:sz w:val="24"/>
          <w:szCs w:val="24"/>
        </w:rPr>
        <w:t>espacio de tiempo compuesto por 24 quincenas efectivamente     cotizadas al fondo de pensiones del municipio por el trabajador, el cual podrá ser interrumpido y continuado conforme a las disposiciones de esta ley;</w:t>
      </w: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w:t>
      </w:r>
      <w:r w:rsidRPr="009D4556">
        <w:rPr>
          <w:rFonts w:cs="Arial"/>
          <w:color w:val="000000"/>
          <w:kern w:val="24"/>
          <w:sz w:val="24"/>
          <w:szCs w:val="24"/>
        </w:rPr>
        <w:t xml:space="preserve"> Derechos adquiridos: todos aquellos beneficios que el trabajador hubiere alcanzado previamente a la vigencia de esta ley;</w:t>
      </w:r>
    </w:p>
    <w:p w:rsidR="00311E5D" w:rsidRPr="009D4556" w:rsidRDefault="00311E5D" w:rsidP="00311E5D">
      <w:pPr>
        <w:rPr>
          <w:sz w:val="24"/>
          <w:szCs w:val="24"/>
        </w:rPr>
      </w:pPr>
    </w:p>
    <w:p w:rsidR="00311E5D" w:rsidRPr="009D4556" w:rsidRDefault="00311E5D" w:rsidP="00311E5D">
      <w:pPr>
        <w:tabs>
          <w:tab w:val="left" w:pos="0"/>
        </w:tabs>
        <w:spacing w:line="360" w:lineRule="auto"/>
        <w:ind w:right="-1"/>
        <w:rPr>
          <w:rFonts w:cs="Arial"/>
          <w:color w:val="000000"/>
          <w:kern w:val="24"/>
          <w:sz w:val="24"/>
          <w:szCs w:val="24"/>
        </w:rPr>
      </w:pPr>
      <w:r w:rsidRPr="009D4556">
        <w:rPr>
          <w:rFonts w:cs="Arial"/>
          <w:b/>
          <w:color w:val="000000"/>
          <w:kern w:val="24"/>
          <w:sz w:val="24"/>
          <w:szCs w:val="24"/>
        </w:rPr>
        <w:t>XII.</w:t>
      </w:r>
      <w:r w:rsidRPr="009D4556">
        <w:rPr>
          <w:rFonts w:cs="Arial"/>
          <w:color w:val="000000"/>
          <w:kern w:val="24"/>
          <w:sz w:val="24"/>
          <w:szCs w:val="24"/>
        </w:rPr>
        <w:t xml:space="preserve"> Organismo: es el Organismo Público Descentralizado de la Administración Municipal denominado Dirección de Pensiones y Otros Beneficios Sociales para los Trabajadores al Servicio del Municipio de Saltillo; 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XIII.</w:t>
      </w:r>
      <w:r w:rsidRPr="009D4556">
        <w:rPr>
          <w:rFonts w:cs="Arial"/>
          <w:color w:val="000000"/>
          <w:kern w:val="24"/>
          <w:sz w:val="24"/>
          <w:szCs w:val="24"/>
        </w:rPr>
        <w:t xml:space="preserve"> Consejo: es el ente colegiado encargado de la dirección, administración y operación del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ARTÍCULO 6 BIS.</w:t>
      </w:r>
      <w:r w:rsidRPr="009D4556">
        <w:rPr>
          <w:rFonts w:cs="Arial"/>
          <w:color w:val="000000"/>
          <w:kern w:val="24"/>
          <w:sz w:val="24"/>
          <w:szCs w:val="24"/>
        </w:rPr>
        <w:t xml:space="preserve"> El patrimonio inmobiliario del Organismo será de dos tipos: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El patrimonio inmobiliario general que el Organismo adquiera con fines de reserva e inversión.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lang w:val="es-ES_tradnl"/>
        </w:rPr>
      </w:pPr>
      <w:r w:rsidRPr="009D4556">
        <w:rPr>
          <w:rFonts w:cs="Arial"/>
          <w:b/>
          <w:color w:val="000000"/>
          <w:sz w:val="24"/>
          <w:szCs w:val="24"/>
          <w:lang w:val="es-ES_tradnl"/>
        </w:rPr>
        <w:t>ARTÍCULO 6 TER</w:t>
      </w:r>
      <w:r w:rsidRPr="009D4556">
        <w:rPr>
          <w:rFonts w:cs="Arial"/>
          <w:color w:val="000000"/>
          <w:sz w:val="24"/>
          <w:szCs w:val="24"/>
          <w:lang w:val="es-ES_tradnl"/>
        </w:rPr>
        <w:t>. Respecto del patrimonio inmobiliario del Organismo, quedará prohibido lo siguiente:</w:t>
      </w:r>
    </w:p>
    <w:p w:rsidR="00311E5D" w:rsidRPr="009D4556" w:rsidRDefault="00311E5D" w:rsidP="00311E5D">
      <w:pPr>
        <w:numPr>
          <w:ilvl w:val="0"/>
          <w:numId w:val="10"/>
        </w:numPr>
        <w:tabs>
          <w:tab w:val="left" w:pos="284"/>
        </w:tabs>
        <w:spacing w:line="360" w:lineRule="auto"/>
        <w:ind w:left="0" w:right="-1" w:firstLine="0"/>
        <w:rPr>
          <w:rFonts w:cs="Arial"/>
          <w:color w:val="000000"/>
          <w:sz w:val="24"/>
          <w:szCs w:val="24"/>
          <w:lang w:val="es-ES_tradnl"/>
        </w:rPr>
      </w:pPr>
      <w:r w:rsidRPr="009D4556">
        <w:rPr>
          <w:rFonts w:cs="Arial"/>
          <w:color w:val="000000"/>
          <w:sz w:val="24"/>
          <w:szCs w:val="24"/>
        </w:rPr>
        <w:t>C</w:t>
      </w:r>
      <w:r w:rsidRPr="009D4556">
        <w:rPr>
          <w:rFonts w:cs="Arial"/>
          <w:color w:val="000000"/>
          <w:sz w:val="24"/>
          <w:szCs w:val="24"/>
          <w:lang w:val="es-ES_tradnl"/>
        </w:rPr>
        <w:t>onceder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311E5D" w:rsidRPr="009D4556" w:rsidRDefault="00311E5D" w:rsidP="00311E5D">
      <w:pPr>
        <w:spacing w:line="360" w:lineRule="auto"/>
        <w:ind w:left="567" w:right="-1" w:hanging="567"/>
        <w:rPr>
          <w:rFonts w:cs="Arial"/>
          <w:color w:val="000000"/>
          <w:sz w:val="24"/>
          <w:szCs w:val="24"/>
          <w:lang w:val="es-ES_tradnl"/>
        </w:rPr>
      </w:pPr>
    </w:p>
    <w:p w:rsidR="00311E5D" w:rsidRPr="009D4556" w:rsidRDefault="00311E5D" w:rsidP="00311E5D">
      <w:pPr>
        <w:numPr>
          <w:ilvl w:val="0"/>
          <w:numId w:val="10"/>
        </w:numPr>
        <w:tabs>
          <w:tab w:val="left" w:pos="284"/>
        </w:tabs>
        <w:spacing w:line="360" w:lineRule="auto"/>
        <w:ind w:left="0" w:right="-1" w:firstLine="0"/>
        <w:rPr>
          <w:rFonts w:cs="Arial"/>
          <w:color w:val="000000"/>
          <w:sz w:val="24"/>
          <w:szCs w:val="24"/>
          <w:lang w:val="es-ES_tradnl"/>
        </w:rPr>
      </w:pPr>
      <w:r w:rsidRPr="009D4556">
        <w:rPr>
          <w:rFonts w:cs="Arial"/>
          <w:color w:val="000000"/>
          <w:kern w:val="24"/>
          <w:sz w:val="24"/>
          <w:szCs w:val="24"/>
          <w:lang w:val="es-ES_tradnl"/>
        </w:rPr>
        <w:t>Adquirir, enajenar o conceder el uso o disfrute de los bienes inmuebles a los miembros del Consejo, trabajadores, jubilados, pensionados, parientes en línea recta sin limitación de grado, colaterales o afines hasta el segundo grado; y</w:t>
      </w:r>
    </w:p>
    <w:p w:rsidR="00311E5D" w:rsidRPr="009D4556" w:rsidRDefault="00311E5D" w:rsidP="00311E5D">
      <w:pPr>
        <w:spacing w:line="360" w:lineRule="auto"/>
        <w:rPr>
          <w:rFonts w:cs="Arial"/>
          <w:color w:val="000000"/>
          <w:sz w:val="24"/>
          <w:szCs w:val="24"/>
        </w:rPr>
      </w:pPr>
    </w:p>
    <w:p w:rsidR="00311E5D" w:rsidRPr="009D4556" w:rsidRDefault="00311E5D" w:rsidP="00311E5D">
      <w:pPr>
        <w:numPr>
          <w:ilvl w:val="0"/>
          <w:numId w:val="10"/>
        </w:numPr>
        <w:tabs>
          <w:tab w:val="left" w:pos="284"/>
        </w:tabs>
        <w:spacing w:line="360" w:lineRule="auto"/>
        <w:ind w:left="0" w:right="-1" w:firstLine="0"/>
        <w:rPr>
          <w:rFonts w:cs="Arial"/>
          <w:color w:val="000000"/>
          <w:sz w:val="24"/>
          <w:szCs w:val="24"/>
          <w:lang w:val="es-ES_tradnl"/>
        </w:rPr>
      </w:pPr>
      <w:r w:rsidRPr="009D4556">
        <w:rPr>
          <w:rFonts w:cs="Arial"/>
          <w:color w:val="000000"/>
          <w:sz w:val="24"/>
          <w:szCs w:val="24"/>
          <w:lang w:val="es-ES_tradnl"/>
        </w:rPr>
        <w:t>Arrendar los inmuebles propiedad del Organismo, a un precio inferior al 10% del valor en el mercado.</w:t>
      </w:r>
    </w:p>
    <w:p w:rsidR="00311E5D" w:rsidRPr="009D4556" w:rsidRDefault="00311E5D" w:rsidP="00311E5D">
      <w:pPr>
        <w:rPr>
          <w:sz w:val="24"/>
          <w:szCs w:val="24"/>
          <w:lang w:val="es-ES_tradnl"/>
        </w:rPr>
      </w:pPr>
    </w:p>
    <w:p w:rsidR="00311E5D" w:rsidRPr="009D4556" w:rsidRDefault="00311E5D" w:rsidP="00311E5D">
      <w:pPr>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t>ARTÍCULO 6 QUATER.</w:t>
      </w:r>
      <w:r w:rsidRPr="009D4556">
        <w:rPr>
          <w:rFonts w:cs="Arial"/>
          <w:color w:val="000000"/>
          <w:kern w:val="24"/>
          <w:sz w:val="24"/>
          <w:szCs w:val="24"/>
          <w:lang w:val="es-ES_tradnl"/>
        </w:rPr>
        <w:t xml:space="preserve"> Toda adquisición de bienes inmuebles se sujetará a las siguientes disposiciones: </w:t>
      </w:r>
    </w:p>
    <w:p w:rsidR="00311E5D" w:rsidRPr="009D4556" w:rsidRDefault="00311E5D" w:rsidP="00311E5D">
      <w:pPr>
        <w:rPr>
          <w:sz w:val="24"/>
          <w:szCs w:val="24"/>
          <w:lang w:val="es-ES_tradnl"/>
        </w:rPr>
      </w:pPr>
    </w:p>
    <w:p w:rsidR="00311E5D" w:rsidRPr="009D4556" w:rsidRDefault="00311E5D" w:rsidP="00311E5D">
      <w:pPr>
        <w:tabs>
          <w:tab w:val="left" w:pos="284"/>
        </w:tabs>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t>I</w:t>
      </w:r>
      <w:r w:rsidRPr="009D4556">
        <w:rPr>
          <w:rFonts w:cs="Arial"/>
          <w:color w:val="000000"/>
          <w:kern w:val="24"/>
          <w:sz w:val="24"/>
          <w:szCs w:val="24"/>
          <w:lang w:val="es-ES_tradnl"/>
        </w:rPr>
        <w:t>.</w:t>
      </w:r>
      <w:r w:rsidRPr="009D4556">
        <w:rPr>
          <w:rFonts w:cs="Arial"/>
          <w:color w:val="000000"/>
          <w:kern w:val="24"/>
          <w:sz w:val="24"/>
          <w:szCs w:val="24"/>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rsidR="00311E5D" w:rsidRPr="009D4556" w:rsidRDefault="00311E5D" w:rsidP="00311E5D">
      <w:pPr>
        <w:rPr>
          <w:sz w:val="24"/>
          <w:szCs w:val="24"/>
          <w:lang w:val="es-ES_tradnl"/>
        </w:rPr>
      </w:pPr>
    </w:p>
    <w:p w:rsidR="00311E5D" w:rsidRPr="009D4556" w:rsidRDefault="00311E5D" w:rsidP="00311E5D">
      <w:pPr>
        <w:tabs>
          <w:tab w:val="left" w:pos="142"/>
          <w:tab w:val="left" w:pos="284"/>
        </w:tabs>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lastRenderedPageBreak/>
        <w:t>II.</w:t>
      </w:r>
      <w:r w:rsidRPr="009D4556">
        <w:rPr>
          <w:rFonts w:cs="Arial"/>
          <w:color w:val="000000"/>
          <w:kern w:val="24"/>
          <w:sz w:val="24"/>
          <w:szCs w:val="24"/>
          <w:lang w:val="es-ES_tradnl"/>
        </w:rPr>
        <w:tab/>
        <w:t>Precio aceptable: Será aquel que derivado de la investigación de mercado no exceda al 10% al ofertado respecto del que se observa en dicha investigación; y</w:t>
      </w:r>
    </w:p>
    <w:p w:rsidR="00311E5D" w:rsidRPr="009D4556" w:rsidRDefault="00311E5D" w:rsidP="00311E5D">
      <w:pPr>
        <w:rPr>
          <w:sz w:val="24"/>
          <w:szCs w:val="24"/>
          <w:lang w:val="es-ES_tradnl"/>
        </w:rPr>
      </w:pPr>
    </w:p>
    <w:p w:rsidR="00311E5D" w:rsidRPr="009D4556" w:rsidRDefault="00311E5D" w:rsidP="00311E5D">
      <w:pPr>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t>III</w:t>
      </w:r>
      <w:r w:rsidRPr="009D4556">
        <w:rPr>
          <w:rFonts w:cs="Arial"/>
          <w:color w:val="000000"/>
          <w:kern w:val="24"/>
          <w:sz w:val="24"/>
          <w:szCs w:val="24"/>
          <w:lang w:val="es-ES_tradnl"/>
        </w:rPr>
        <w:t>. Que el bien inmueble no cuente con gravamen alguno.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w:t>
      </w:r>
      <w:r w:rsidRPr="009D4556">
        <w:rPr>
          <w:rFonts w:cs="Arial"/>
          <w:color w:val="000000"/>
          <w:kern w:val="24"/>
          <w:sz w:val="24"/>
          <w:szCs w:val="24"/>
        </w:rPr>
        <w:t xml:space="preserve"> Los bienes, derechos y fondos pertenecientes al patrimonio del Organismo, estarán afectos a la prestación de los servicios sociales previstos en esta ley y al incremento de su patrimonio para cumplir su objeto, quedando estrictamente prohibido a cualquier autoridad disponer de este con fines diversos.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10.</w:t>
      </w:r>
      <w:r w:rsidRPr="009D4556">
        <w:rPr>
          <w:rFonts w:cs="Arial"/>
          <w:color w:val="000000"/>
          <w:kern w:val="24"/>
          <w:sz w:val="24"/>
          <w:szCs w:val="24"/>
        </w:rPr>
        <w:t xml:space="preserve"> Queda prohibido al Consejo y a sus integrantes, otorgar fianza o avales que graven el patrimonio del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kern w:val="24"/>
          <w:sz w:val="24"/>
          <w:szCs w:val="24"/>
        </w:rPr>
        <w:t>ARTÍCULO 13.</w:t>
      </w:r>
      <w:r w:rsidRPr="009D4556">
        <w:rPr>
          <w:rFonts w:cs="Arial"/>
          <w:color w:val="000000"/>
          <w:kern w:val="24"/>
          <w:sz w:val="24"/>
          <w:szCs w:val="24"/>
        </w:rPr>
        <w:t xml:space="preserve">  Son </w:t>
      </w:r>
      <w:r w:rsidRPr="009D4556">
        <w:rPr>
          <w:rFonts w:cs="Arial"/>
          <w:color w:val="000000"/>
          <w:sz w:val="24"/>
          <w:szCs w:val="24"/>
        </w:rPr>
        <w:t>deberes del Patrón:</w:t>
      </w: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t>I.</w:t>
      </w:r>
      <w:r w:rsidRPr="009D4556">
        <w:rPr>
          <w:rFonts w:cs="Arial"/>
          <w:color w:val="000000"/>
          <w:sz w:val="24"/>
          <w:szCs w:val="24"/>
        </w:rPr>
        <w:t xml:space="preserve"> Inscribir a sus trabajadores en el Organismo, comunicar sus altas, bajas, licencias y modificaciones de sueldo, en la quincena siguiente a que se den, conforme a las disposiciones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t>II.</w:t>
      </w:r>
      <w:r w:rsidRPr="009D4556">
        <w:rPr>
          <w:rFonts w:cs="Arial"/>
          <w:color w:val="000000"/>
          <w:sz w:val="24"/>
          <w:szCs w:val="24"/>
        </w:rPr>
        <w:t xml:space="preserve"> Calcular y determinar las aportaciones a su cargo, así como las de sus trabajadores, ejecutar los descuentos correspondientes y enterarlos dentro de los 30 días naturales siguientes a su fecha correspondiente a la institución bancaria que designe el Organismo en los términos del artículo 6 fracción I y demás disposiciones aplicables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lang w:val="es-ES_tradnl"/>
        </w:rPr>
        <w:t>III.</w:t>
      </w:r>
      <w:r w:rsidRPr="009D4556">
        <w:rPr>
          <w:rFonts w:cs="Arial"/>
          <w:color w:val="000000"/>
          <w:sz w:val="24"/>
          <w:szCs w:val="24"/>
          <w:lang w:val="es-ES_tradnl"/>
        </w:rPr>
        <w:t xml:space="preserve"> </w:t>
      </w:r>
      <w:r w:rsidRPr="009D4556">
        <w:rPr>
          <w:rFonts w:cs="Arial"/>
          <w:color w:val="000000"/>
          <w:sz w:val="24"/>
          <w:szCs w:val="24"/>
        </w:rPr>
        <w:t>Remitir al Organismo los documentos justificativos de las retenciones y las aportaciones que se apliquen;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t xml:space="preserve">IV. </w:t>
      </w:r>
      <w:r w:rsidRPr="009D4556">
        <w:rPr>
          <w:rFonts w:cs="Arial"/>
          <w:color w:val="000000"/>
          <w:sz w:val="24"/>
          <w:szCs w:val="24"/>
        </w:rPr>
        <w:t>Dar aviso al Organismo de la existencia de incapacidades por enfermedad general y/o riesgos de trabajo que se hayan prolongado por seis meses y que puedan derivar en el otorgamiento de una pensión, dentro de los diez días hábiles siguientes a la fecha en que se completó el periodo anteriormente citado;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lastRenderedPageBreak/>
        <w:t xml:space="preserve">V. </w:t>
      </w:r>
      <w:r w:rsidRPr="009D4556">
        <w:rPr>
          <w:rFonts w:cs="Arial"/>
          <w:color w:val="000000"/>
          <w:sz w:val="24"/>
          <w:szCs w:val="24"/>
        </w:rPr>
        <w:t>Cubrir, conforme a la ley de Ingresos del Municipio de Saltillo, Coahuila de Zaragoza para el ejercicio fiscal que corresponda, con actualizaciones y recargos las aportaciones que no se hubieran enterado puntualmente al Organismo. Siendo imprescriptible la obligación de este pago; y</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sz w:val="24"/>
          <w:szCs w:val="24"/>
        </w:rPr>
      </w:pPr>
      <w:r w:rsidRPr="009D4556">
        <w:rPr>
          <w:rFonts w:cs="Arial"/>
          <w:b/>
          <w:color w:val="000000"/>
          <w:sz w:val="24"/>
          <w:szCs w:val="24"/>
        </w:rPr>
        <w:t>VI</w:t>
      </w:r>
      <w:r w:rsidRPr="009D4556">
        <w:rPr>
          <w:rFonts w:cs="Arial"/>
          <w:color w:val="000000"/>
          <w:sz w:val="24"/>
          <w:szCs w:val="24"/>
        </w:rPr>
        <w:t>. Las demás que se deriven de la ley y de la normatividad aplicable.</w:t>
      </w:r>
    </w:p>
    <w:p w:rsidR="00311E5D" w:rsidRPr="009D4556" w:rsidRDefault="00311E5D" w:rsidP="00311E5D">
      <w:pPr>
        <w:rPr>
          <w:sz w:val="24"/>
          <w:szCs w:val="24"/>
        </w:rPr>
      </w:pPr>
    </w:p>
    <w:p w:rsidR="00311E5D"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14.</w:t>
      </w:r>
      <w:r w:rsidRPr="009D4556">
        <w:rPr>
          <w:rFonts w:cs="Arial"/>
          <w:color w:val="000000"/>
          <w:kern w:val="24"/>
          <w:sz w:val="24"/>
          <w:szCs w:val="24"/>
        </w:rPr>
        <w:t xml:space="preserve"> Cuando el Patrón omita inscribir o no hubiere realizado ninguna aportación en los términos del artículo 6</w:t>
      </w:r>
      <w:r w:rsidRPr="009D4556">
        <w:rPr>
          <w:rFonts w:cs="Arial"/>
          <w:b/>
          <w:color w:val="000000"/>
          <w:kern w:val="24"/>
          <w:sz w:val="24"/>
          <w:szCs w:val="24"/>
        </w:rPr>
        <w:t xml:space="preserve"> </w:t>
      </w:r>
      <w:r w:rsidRPr="009D4556">
        <w:rPr>
          <w:rFonts w:cs="Arial"/>
          <w:color w:val="000000"/>
          <w:kern w:val="24"/>
          <w:sz w:val="24"/>
          <w:szCs w:val="24"/>
        </w:rPr>
        <w:t>fracción I de esta ley, deberá enterar las aportaciones en los términos previstos en esta ley.</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before="2" w:after="2" w:line="360" w:lineRule="auto"/>
        <w:ind w:right="-1"/>
        <w:rPr>
          <w:rFonts w:cs="Arial"/>
          <w:color w:val="000000"/>
          <w:kern w:val="24"/>
          <w:sz w:val="24"/>
          <w:szCs w:val="24"/>
        </w:rPr>
      </w:pPr>
      <w:r w:rsidRPr="009D4556">
        <w:rPr>
          <w:rFonts w:cs="Arial"/>
          <w:color w:val="000000"/>
          <w:kern w:val="24"/>
          <w:sz w:val="24"/>
          <w:szCs w:val="24"/>
        </w:rPr>
        <w:t>Si el Patrón en perjuicio de algún trabajador hubiese dejado de pagar o interrumpiera las aportaciones a su cargo sin justificación, se procederá según lo establecido en el artículo 13 fracción V de la presente ley.</w:t>
      </w:r>
    </w:p>
    <w:p w:rsidR="00311E5D"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15. </w:t>
      </w:r>
      <w:r w:rsidRPr="009D4556">
        <w:rPr>
          <w:rFonts w:cs="Arial"/>
          <w:color w:val="000000"/>
          <w:kern w:val="24"/>
          <w:sz w:val="24"/>
          <w:szCs w:val="24"/>
        </w:rPr>
        <w:t>...</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left="709" w:right="-1" w:hanging="709"/>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Por un Secretario, que será el titular de la Secretaría del R. Ayuntamiento.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Por un Tesorero, que será titular de la Tesorería Municipal.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 al V...</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VI</w:t>
      </w:r>
      <w:r w:rsidRPr="009D4556">
        <w:rPr>
          <w:rFonts w:cs="Arial"/>
          <w:color w:val="000000"/>
          <w:kern w:val="24"/>
          <w:sz w:val="24"/>
          <w:szCs w:val="24"/>
        </w:rPr>
        <w:t>. …</w:t>
      </w:r>
    </w:p>
    <w:p w:rsidR="00311E5D" w:rsidRPr="009D4556" w:rsidRDefault="00311E5D" w:rsidP="00311E5D">
      <w:pPr>
        <w:rPr>
          <w:sz w:val="24"/>
          <w:szCs w:val="24"/>
        </w:rPr>
      </w:pPr>
    </w:p>
    <w:p w:rsidR="00311E5D" w:rsidRPr="009D4556" w:rsidRDefault="00311E5D" w:rsidP="00311E5D">
      <w:pPr>
        <w:numPr>
          <w:ilvl w:val="0"/>
          <w:numId w:val="8"/>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Un representante de los organismos sindicales, elegido entre ellos; y</w:t>
      </w:r>
    </w:p>
    <w:p w:rsidR="00311E5D" w:rsidRPr="009D4556" w:rsidRDefault="00311E5D" w:rsidP="00311E5D">
      <w:pPr>
        <w:rPr>
          <w:sz w:val="24"/>
          <w:szCs w:val="24"/>
        </w:rPr>
      </w:pPr>
    </w:p>
    <w:p w:rsidR="00311E5D" w:rsidRPr="009D4556" w:rsidRDefault="00311E5D" w:rsidP="00311E5D">
      <w:pPr>
        <w:numPr>
          <w:ilvl w:val="0"/>
          <w:numId w:val="8"/>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Un representante de los trabajadores, funcionarios o empleados no sindicalizados.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t>ARTÍCULO 17.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 al IX</w:t>
      </w:r>
      <w:r w:rsidRPr="009D4556">
        <w:rPr>
          <w:rFonts w:cs="Arial"/>
          <w:color w:val="000000"/>
          <w:kern w:val="24"/>
          <w:sz w:val="24"/>
          <w:szCs w:val="24"/>
        </w:rPr>
        <w:t>.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w:t>
      </w:r>
      <w:r w:rsidRPr="009D4556">
        <w:rPr>
          <w:rFonts w:cs="Arial"/>
          <w:color w:val="000000"/>
          <w:kern w:val="24"/>
          <w:sz w:val="24"/>
          <w:szCs w:val="24"/>
        </w:rPr>
        <w:t xml:space="preserve"> Proponer, analizar, aprobar y vigilar los procedimientos, políticas y operaciones de   inversión que se realicen con recursos patrimoniales del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w:t>
      </w:r>
      <w:r w:rsidRPr="009D4556">
        <w:rPr>
          <w:rFonts w:cs="Arial"/>
          <w:color w:val="000000"/>
          <w:kern w:val="24"/>
          <w:sz w:val="24"/>
          <w:szCs w:val="24"/>
        </w:rPr>
        <w:t xml:space="preserve"> </w:t>
      </w:r>
      <w:r w:rsidRPr="009D4556">
        <w:rPr>
          <w:rFonts w:cs="Arial"/>
          <w:b/>
          <w:color w:val="000000"/>
          <w:kern w:val="24"/>
          <w:sz w:val="24"/>
          <w:szCs w:val="24"/>
        </w:rPr>
        <w:t>al</w:t>
      </w:r>
      <w:r w:rsidRPr="009D4556">
        <w:rPr>
          <w:rFonts w:cs="Arial"/>
          <w:color w:val="000000"/>
          <w:kern w:val="24"/>
          <w:sz w:val="24"/>
          <w:szCs w:val="24"/>
        </w:rPr>
        <w:t xml:space="preserve"> </w:t>
      </w:r>
      <w:r w:rsidRPr="009D4556">
        <w:rPr>
          <w:rFonts w:cs="Arial"/>
          <w:b/>
          <w:color w:val="000000"/>
          <w:kern w:val="24"/>
          <w:sz w:val="24"/>
          <w:szCs w:val="24"/>
        </w:rPr>
        <w:t xml:space="preserve">XV. </w:t>
      </w: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21</w:t>
      </w:r>
      <w:r w:rsidRPr="009D4556">
        <w:rPr>
          <w:rFonts w:cs="Arial"/>
          <w:color w:val="000000"/>
          <w:kern w:val="24"/>
          <w:sz w:val="24"/>
          <w:szCs w:val="24"/>
        </w:rPr>
        <w:t xml:space="preserve">.  Las actas de las sesiones del Consejo se conservarán en un archivo especialmente destinado para tal objeto, el cual estará bajo la custodia y conservación del Director del Organismo.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29.</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w:t>
      </w:r>
      <w:r w:rsidRPr="009D4556">
        <w:rPr>
          <w:rFonts w:cs="Arial"/>
          <w:b/>
          <w:color w:val="000000"/>
          <w:kern w:val="24"/>
          <w:sz w:val="24"/>
          <w:szCs w:val="24"/>
        </w:rPr>
        <w:t>al XIII.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XIV.</w:t>
      </w:r>
      <w:r w:rsidRPr="009D4556">
        <w:rPr>
          <w:rFonts w:cs="Arial"/>
          <w:color w:val="000000"/>
          <w:kern w:val="24"/>
          <w:sz w:val="24"/>
          <w:szCs w:val="24"/>
        </w:rPr>
        <w:t xml:space="preserve"> Certificar las copias de los documentos originales que obren en el archivo y sistema electrónico del Organismo, así como expedir testimonio de los mismos;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XV. al XVI. </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31.</w:t>
      </w:r>
      <w:r w:rsidRPr="009D4556">
        <w:rPr>
          <w:rFonts w:cs="Arial"/>
          <w:color w:val="000000"/>
          <w:kern w:val="24"/>
          <w:sz w:val="24"/>
          <w:szCs w:val="24"/>
        </w:rPr>
        <w:t xml:space="preserve"> Las relaciones jurídicas de trabajo entre el Organismo y su personal, se regirán por lo dispuesto en el Código Municipal para el Estado de Coahuila de Zaragoza, y en todo lo no previsto por éste en su Reglamento Interior.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32.</w:t>
      </w:r>
      <w:r w:rsidRPr="009D4556">
        <w:rPr>
          <w:rFonts w:cs="Arial"/>
          <w:color w:val="000000"/>
          <w:kern w:val="24"/>
          <w:sz w:val="24"/>
          <w:szCs w:val="24"/>
        </w:rPr>
        <w:t xml:space="preserve"> Por la naturaleza de las funciones del Organismo, son trabajadores de confianza todas las personas que presten sus servicios a éste, en virtud de nombramiento expedido o por figurar en la nómina de pago de sueldos del mismo.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35. </w:t>
      </w:r>
      <w:r w:rsidRPr="009D4556">
        <w:rPr>
          <w:rFonts w:cs="Arial"/>
          <w:color w:val="000000"/>
          <w:kern w:val="24"/>
          <w:sz w:val="24"/>
          <w:szCs w:val="24"/>
        </w:rPr>
        <w:t>El Organismo se considera de acreditada solvencia para todos los efectos legales y no estará obligado a otorgar o constituir fianzas de depósito.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36.  </w:t>
      </w: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Pensión por incapacidad total permanente por causas ajenas al servicio;</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Pensión por incapacidad total permanente por riesgos de trabajo;</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Pensiones derivadas por muerte del trabajador, jubilado o pensionado;</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 al c) …</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Jubilación anticipada;</w:t>
      </w:r>
    </w:p>
    <w:p w:rsidR="00311E5D" w:rsidRPr="009D4556" w:rsidRDefault="00311E5D" w:rsidP="00311E5D">
      <w:pPr>
        <w:rPr>
          <w:sz w:val="24"/>
          <w:szCs w:val="24"/>
        </w:rPr>
      </w:pPr>
    </w:p>
    <w:p w:rsidR="00311E5D" w:rsidRPr="009D4556" w:rsidRDefault="00311E5D" w:rsidP="00311E5D">
      <w:pPr>
        <w:tabs>
          <w:tab w:val="left" w:pos="284"/>
        </w:tabs>
        <w:spacing w:line="360" w:lineRule="auto"/>
        <w:ind w:right="-1"/>
        <w:rPr>
          <w:rFonts w:cs="Arial"/>
          <w:color w:val="000000"/>
          <w:kern w:val="24"/>
          <w:sz w:val="24"/>
          <w:szCs w:val="24"/>
        </w:rPr>
      </w:pPr>
      <w:r w:rsidRPr="009D4556">
        <w:rPr>
          <w:rFonts w:cs="Arial"/>
          <w:b/>
          <w:color w:val="000000"/>
          <w:kern w:val="24"/>
          <w:sz w:val="24"/>
          <w:szCs w:val="24"/>
        </w:rPr>
        <w:t>VI.</w:t>
      </w:r>
      <w:r w:rsidRPr="009D4556">
        <w:rPr>
          <w:rFonts w:cs="Arial"/>
          <w:color w:val="000000"/>
          <w:kern w:val="24"/>
          <w:sz w:val="24"/>
          <w:szCs w:val="24"/>
        </w:rPr>
        <w:t xml:space="preserve"> a la </w:t>
      </w:r>
      <w:r w:rsidRPr="009D4556">
        <w:rPr>
          <w:rFonts w:cs="Arial"/>
          <w:b/>
          <w:color w:val="000000"/>
          <w:kern w:val="24"/>
          <w:sz w:val="24"/>
          <w:szCs w:val="24"/>
        </w:rPr>
        <w:t>VII. …</w:t>
      </w:r>
    </w:p>
    <w:p w:rsidR="00311E5D" w:rsidRPr="009D4556" w:rsidRDefault="00311E5D" w:rsidP="00311E5D">
      <w:pPr>
        <w:rPr>
          <w:sz w:val="24"/>
          <w:szCs w:val="24"/>
        </w:rPr>
      </w:pPr>
    </w:p>
    <w:p w:rsidR="00311E5D" w:rsidRPr="009D4556" w:rsidRDefault="00311E5D" w:rsidP="00311E5D">
      <w:pPr>
        <w:tabs>
          <w:tab w:val="left" w:pos="284"/>
          <w:tab w:val="left" w:pos="426"/>
        </w:tabs>
        <w:spacing w:line="360" w:lineRule="auto"/>
        <w:ind w:right="-1"/>
        <w:rPr>
          <w:rFonts w:cs="Arial"/>
          <w:color w:val="000000"/>
          <w:kern w:val="24"/>
          <w:sz w:val="24"/>
          <w:szCs w:val="24"/>
        </w:rPr>
      </w:pPr>
      <w:r w:rsidRPr="009D4556">
        <w:rPr>
          <w:rFonts w:cs="Arial"/>
          <w:b/>
          <w:color w:val="000000"/>
          <w:kern w:val="24"/>
          <w:sz w:val="24"/>
          <w:szCs w:val="24"/>
        </w:rPr>
        <w:t>VIII.</w:t>
      </w:r>
      <w:r w:rsidRPr="009D4556">
        <w:rPr>
          <w:rFonts w:cs="Arial"/>
          <w:color w:val="000000"/>
          <w:kern w:val="24"/>
          <w:sz w:val="24"/>
          <w:szCs w:val="24"/>
        </w:rPr>
        <w:t xml:space="preserve"> Devolución parcial de las aportaciones cubiertas exclusivamente por el trabajador;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IX al XI.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Los anteriores beneficios serán concedidos en relación a los fondos que se dispongan, siendo invariablemente prioritario el pago de las pensiones y jubilaciones.</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b/>
          <w:color w:val="000000"/>
          <w:kern w:val="24"/>
          <w:sz w:val="24"/>
          <w:szCs w:val="24"/>
        </w:rPr>
        <w:t xml:space="preserve">ARTÍCULO 37. </w:t>
      </w:r>
      <w:r w:rsidRPr="009D4556">
        <w:rPr>
          <w:rFonts w:cs="Arial"/>
          <w:color w:val="000000"/>
          <w:kern w:val="24"/>
          <w:sz w:val="24"/>
          <w:szCs w:val="24"/>
        </w:rPr>
        <w:t>El derecho a la jubilación y a la pensión es imprescriptible. Las pensiones caídas, las indemnizaciones globales y cualquier prestación de dinero a cargo del Organismo que no se reclamen, prescribirán, a favor de la misma en dos años siguientes a la fecha en que fueran exigibles.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Organismo estará obligado a contestar y resolver cualquier solicitud de los beneficios que señala esta ley dentro de los siguientes noventa días naturales.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Los jubilados y pensionados deberán acreditar su supervivencia por lo menos dos veces al año en los términos y condiciones que para tal efecto se establezcan por 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pago de los beneficios previstos en esta ley, se hará directamente al titular del derecho o bien a su representante legalmente acreditado.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Todas las pensiones y jubilaciones se actualizarán anualmente en el mes de febrero conforme al Índice Nacional de Precios al Consumidor.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La obligación de cubrir jubilaciones y pensiones concluye con el fallecimiento del jubilado o pensionado, salvo el caso de la pensión por viudez, orfandad y ascendientes de conformidad con lo señalado en la presente ley.</w:t>
      </w:r>
    </w:p>
    <w:p w:rsidR="00311E5D" w:rsidRPr="009D4556" w:rsidRDefault="00311E5D" w:rsidP="00311E5D">
      <w:pPr>
        <w:rPr>
          <w:sz w:val="24"/>
          <w:szCs w:val="24"/>
        </w:rPr>
      </w:pPr>
    </w:p>
    <w:p w:rsidR="00311E5D" w:rsidRPr="009D4556" w:rsidRDefault="00311E5D" w:rsidP="00311E5D">
      <w:pPr>
        <w:spacing w:line="360" w:lineRule="auto"/>
        <w:ind w:right="-1"/>
        <w:rPr>
          <w:rFonts w:cs="Arial"/>
          <w:b/>
          <w:i/>
          <w:color w:val="000000"/>
          <w:sz w:val="24"/>
          <w:szCs w:val="24"/>
        </w:rPr>
      </w:pPr>
      <w:r w:rsidRPr="009D4556">
        <w:rPr>
          <w:rFonts w:cs="Arial"/>
          <w:b/>
          <w:color w:val="000000"/>
          <w:kern w:val="24"/>
          <w:sz w:val="24"/>
          <w:szCs w:val="24"/>
        </w:rPr>
        <w:t>ARTICULO 37 BIS.</w:t>
      </w:r>
      <w:r w:rsidRPr="009D4556">
        <w:rPr>
          <w:rFonts w:cs="Arial"/>
          <w:color w:val="000000"/>
          <w:kern w:val="24"/>
          <w:sz w:val="24"/>
          <w:szCs w:val="24"/>
        </w:rPr>
        <w:t xml:space="preserve"> Las pensiones que otorga esta ley no podrán ser objeto de descuento, compensación o embargo, excepto para cubrir adeudos con el Organismo y cubrir obligaciones alimenticias decretadas por la autoridad judicial competente.</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ARTICULO 37 TER.</w:t>
      </w:r>
      <w:r w:rsidRPr="009D4556">
        <w:rPr>
          <w:rFonts w:cs="Arial"/>
          <w:color w:val="000000"/>
          <w:kern w:val="24"/>
          <w:sz w:val="24"/>
          <w:szCs w:val="24"/>
        </w:rPr>
        <w:t xml:space="preserve"> Los pensionados, tendrán derecho al pago de un aguinaldo anual, equivalente a 34.5 días del sueldo regulador. En el caso de que el pensionado o sus beneficiarios, reciban una pensión menor a 1.5 salarios mínimos tendrán derecho al pago de un aguinaldo anual equivalente a 43 días de sueldo regulador.</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color w:val="000000"/>
          <w:kern w:val="24"/>
          <w:sz w:val="24"/>
          <w:szCs w:val="24"/>
        </w:rPr>
        <w:t>El Organismo otorgará anualmente a cada pensionado un bono de despensa equivalente a 2.5 veces el salario mínimo, siempre y cuando los fondos disponibles así lo permitan.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38</w:t>
      </w:r>
      <w:r w:rsidRPr="009D4556">
        <w:rPr>
          <w:rFonts w:cs="Arial"/>
          <w:color w:val="000000"/>
          <w:kern w:val="24"/>
          <w:sz w:val="24"/>
          <w:szCs w:val="24"/>
        </w:rPr>
        <w:t>. El derecho a la jubilación se adquiere por años cotizados al Organismo y edad cumplida.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39.</w:t>
      </w:r>
      <w:r w:rsidRPr="009D4556">
        <w:rPr>
          <w:rFonts w:cs="Arial"/>
          <w:color w:val="000000"/>
          <w:kern w:val="24"/>
          <w:sz w:val="24"/>
          <w:szCs w:val="24"/>
        </w:rPr>
        <w:t xml:space="preserve"> La jubilación, se concederá al trabajador que cumpla cuando menos 30 años cotizados y un mínimo de 65 años de edad.</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monto de la pensión en este caso será del 100% del sueldo regulador.</w:t>
      </w:r>
    </w:p>
    <w:p w:rsidR="00311E5D" w:rsidRPr="009D4556" w:rsidRDefault="00311E5D" w:rsidP="00311E5D">
      <w:pPr>
        <w:rPr>
          <w:sz w:val="24"/>
          <w:szCs w:val="24"/>
        </w:rPr>
      </w:pPr>
    </w:p>
    <w:p w:rsidR="00311E5D"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ARTÍCULO 40.</w:t>
      </w:r>
      <w:r w:rsidRPr="009D4556">
        <w:rPr>
          <w:rFonts w:cs="Arial"/>
          <w:color w:val="000000"/>
          <w:kern w:val="24"/>
          <w:sz w:val="24"/>
          <w:szCs w:val="24"/>
        </w:rPr>
        <w:t xml:space="preserve"> La jubilación se concederá al trabajador que haya cumplido cuando menos 65 años de edad y un mínimo de 15 años cotizados y será equivalente al porcentaje del sueldo regulador que se indica en la siguiente tabla: </w:t>
      </w:r>
    </w:p>
    <w:tbl>
      <w:tblPr>
        <w:tblpPr w:leftFromText="141" w:rightFromText="141" w:vertAnchor="text" w:horzAnchor="page" w:tblpX="2986"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1"/>
        <w:gridCol w:w="1230"/>
        <w:gridCol w:w="1231"/>
      </w:tblGrid>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Años cotizados</w:t>
            </w:r>
          </w:p>
        </w:tc>
        <w:tc>
          <w:tcPr>
            <w:tcW w:w="1231"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Sueldo regulador</w:t>
            </w:r>
          </w:p>
        </w:tc>
        <w:tc>
          <w:tcPr>
            <w:tcW w:w="1230"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Años cotizados</w:t>
            </w:r>
          </w:p>
        </w:tc>
        <w:tc>
          <w:tcPr>
            <w:tcW w:w="1231"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Sueldo regulador</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15</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55%</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23</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79%</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16</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58%</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24</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82%</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17</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61%</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25</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85%</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18</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64%</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26</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88%</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19</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67%</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27</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91%</w:t>
            </w:r>
          </w:p>
        </w:tc>
      </w:tr>
      <w:tr w:rsidR="006F1C85" w:rsidRPr="009D4556" w:rsidTr="006F1C85">
        <w:trPr>
          <w:trHeight w:val="257"/>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20</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70%</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28</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94%</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21</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73%</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29</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97%</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22</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76%</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30 en adelante</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100%</w:t>
            </w:r>
          </w:p>
        </w:tc>
      </w:tr>
    </w:tbl>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Pr="009D4556" w:rsidRDefault="006F1C85" w:rsidP="00311E5D">
      <w:pPr>
        <w:spacing w:line="360" w:lineRule="auto"/>
        <w:ind w:right="-1"/>
        <w:rPr>
          <w:rFonts w:cs="Arial"/>
          <w:color w:val="000000"/>
          <w:kern w:val="24"/>
          <w:sz w:val="24"/>
          <w:szCs w:val="24"/>
        </w:rPr>
      </w:pPr>
    </w:p>
    <w:p w:rsidR="00311E5D" w:rsidRPr="009D4556" w:rsidRDefault="00311E5D" w:rsidP="00311E5D">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ab/>
      </w:r>
      <w:r w:rsidRPr="009D4556">
        <w:rPr>
          <w:rFonts w:cs="Arial"/>
          <w:color w:val="000000"/>
          <w:kern w:val="24"/>
          <w:sz w:val="24"/>
          <w:szCs w:val="24"/>
        </w:rPr>
        <w:tab/>
      </w:r>
    </w:p>
    <w:p w:rsidR="00311E5D"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41.</w:t>
      </w:r>
      <w:r w:rsidRPr="009D4556">
        <w:rPr>
          <w:rFonts w:cs="Arial"/>
          <w:color w:val="000000"/>
          <w:kern w:val="24"/>
          <w:sz w:val="24"/>
          <w:szCs w:val="24"/>
        </w:rPr>
        <w:t xml:space="preserve"> El trabajador que cuente con 30 años o más de cotización y la edad requerida por esta Ley, y siga en activo será acreedor a un estímulo consistente en el 10% del sueldo base de cotización, en su primer año y adicionalmente, por cada año subsecuente 2% de dicho sueldo. </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Estos estímulos no forman parte del sueldo regulador definido en la fracción IX, del artículo 5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42.</w:t>
      </w:r>
      <w:r w:rsidRPr="009D4556">
        <w:rPr>
          <w:rFonts w:cs="Arial"/>
          <w:color w:val="000000"/>
          <w:kern w:val="24"/>
          <w:sz w:val="24"/>
          <w:szCs w:val="24"/>
        </w:rPr>
        <w:t xml:space="preserve"> Derogado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43.</w:t>
      </w:r>
      <w:r w:rsidRPr="009D4556">
        <w:rPr>
          <w:rFonts w:cs="Arial"/>
          <w:color w:val="000000"/>
          <w:kern w:val="24"/>
          <w:sz w:val="24"/>
          <w:szCs w:val="24"/>
        </w:rPr>
        <w:t xml:space="preserve"> Se requiere un mínimo de 15 años cotizados y cuando menos 60 años de edad para poder acceder a una jubilación anticipada. Esta jubilación se reducirá un 5% con respecto al porcentaje que le hubiere correspondido en la jubilación por cada año que le falte para cumplir 65 años.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44. </w:t>
      </w:r>
      <w:r w:rsidRPr="009D4556">
        <w:rPr>
          <w:rFonts w:cs="Arial"/>
          <w:color w:val="000000"/>
          <w:kern w:val="24"/>
          <w:sz w:val="24"/>
          <w:szCs w:val="24"/>
        </w:rPr>
        <w:t>El trabajador al que se le declare una incapacidad total permanente por causas ajenas al trabajo, tiene derecho a recibir una pensión siempre y cuando cumpla con los requisitos establecidos en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46.</w:t>
      </w:r>
      <w:r w:rsidRPr="009D4556">
        <w:rPr>
          <w:rFonts w:cs="Arial"/>
          <w:color w:val="000000"/>
          <w:kern w:val="24"/>
          <w:sz w:val="24"/>
          <w:szCs w:val="24"/>
        </w:rPr>
        <w:t xml:space="preserve"> El otorgamiento de la pensión por incapacidad total permanente por causas ajenas al servicio queda sujeto al cumplimiento de los siguientes requisitos:</w:t>
      </w:r>
    </w:p>
    <w:p w:rsidR="00311E5D" w:rsidRPr="009D4556" w:rsidRDefault="00311E5D" w:rsidP="00311E5D">
      <w:pPr>
        <w:rPr>
          <w:sz w:val="24"/>
          <w:szCs w:val="24"/>
        </w:rPr>
      </w:pPr>
    </w:p>
    <w:p w:rsidR="00311E5D" w:rsidRPr="009D4556" w:rsidRDefault="00311E5D" w:rsidP="00311E5D">
      <w:pPr>
        <w:numPr>
          <w:ilvl w:val="0"/>
          <w:numId w:val="9"/>
        </w:numPr>
        <w:tabs>
          <w:tab w:val="left" w:pos="284"/>
        </w:tabs>
        <w:spacing w:line="360" w:lineRule="auto"/>
        <w:ind w:right="-1" w:hanging="1080"/>
        <w:rPr>
          <w:rFonts w:cs="Arial"/>
          <w:color w:val="000000"/>
          <w:kern w:val="24"/>
          <w:sz w:val="24"/>
          <w:szCs w:val="24"/>
        </w:rPr>
      </w:pPr>
      <w:r w:rsidRPr="009D4556">
        <w:rPr>
          <w:rFonts w:cs="Arial"/>
          <w:color w:val="000000"/>
          <w:kern w:val="24"/>
          <w:sz w:val="24"/>
          <w:szCs w:val="24"/>
        </w:rPr>
        <w:t>Contar con un mínimo de 10 años de cotización;</w:t>
      </w:r>
    </w:p>
    <w:p w:rsidR="00311E5D" w:rsidRPr="009D4556" w:rsidRDefault="00311E5D" w:rsidP="00311E5D">
      <w:pPr>
        <w:rPr>
          <w:sz w:val="24"/>
          <w:szCs w:val="24"/>
        </w:rPr>
      </w:pPr>
    </w:p>
    <w:p w:rsidR="00311E5D" w:rsidRPr="009D4556" w:rsidRDefault="00311E5D" w:rsidP="00311E5D">
      <w:pPr>
        <w:numPr>
          <w:ilvl w:val="0"/>
          <w:numId w:val="9"/>
        </w:numPr>
        <w:tabs>
          <w:tab w:val="left" w:pos="0"/>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Dictamen del perito médico o especialista en la materia, designado por el Consejo de Pensiones; y</w:t>
      </w:r>
    </w:p>
    <w:p w:rsidR="00311E5D" w:rsidRPr="009D4556" w:rsidRDefault="00311E5D" w:rsidP="00311E5D">
      <w:pPr>
        <w:rPr>
          <w:sz w:val="24"/>
          <w:szCs w:val="24"/>
        </w:rPr>
      </w:pPr>
    </w:p>
    <w:p w:rsidR="00311E5D" w:rsidRPr="009D4556" w:rsidRDefault="00311E5D" w:rsidP="00311E5D">
      <w:pPr>
        <w:numPr>
          <w:ilvl w:val="0"/>
          <w:numId w:val="9"/>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Cumplir con los requisitos administrativos necesarios para tramitar la pensión, los cuales serán establecidos por el Organismo.</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color w:val="000000"/>
          <w:kern w:val="24"/>
          <w:sz w:val="24"/>
          <w:szCs w:val="24"/>
        </w:rPr>
        <w:t>En caso de desacuerdo con el dictamen médico se procederá de acuerdo al artículo 57 último párrafo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47.</w:t>
      </w:r>
      <w:r w:rsidRPr="009D4556">
        <w:rPr>
          <w:rFonts w:cs="Arial"/>
          <w:color w:val="000000"/>
          <w:kern w:val="24"/>
          <w:sz w:val="24"/>
          <w:szCs w:val="24"/>
        </w:rPr>
        <w:t xml:space="preserve">   El monto de la pensión por incapacidad por causas ajenas al servicio, será con base en el sueldo regulador y se adecuará al porcentaje establecido en la siguiente tabla:</w:t>
      </w:r>
    </w:p>
    <w:p w:rsidR="00311E5D" w:rsidRPr="009D4556" w:rsidRDefault="00311E5D" w:rsidP="00311E5D">
      <w:pPr>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1"/>
        <w:gridCol w:w="1230"/>
        <w:gridCol w:w="1231"/>
      </w:tblGrid>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kern w:val="24"/>
                <w:sz w:val="24"/>
                <w:szCs w:val="24"/>
              </w:rPr>
              <w:t>Años cotizados</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kern w:val="24"/>
                <w:sz w:val="24"/>
                <w:szCs w:val="24"/>
              </w:rPr>
              <w:t>Sueldo regulador</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kern w:val="24"/>
                <w:sz w:val="24"/>
                <w:szCs w:val="24"/>
              </w:rPr>
              <w:t>Años cotizados</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kern w:val="24"/>
                <w:sz w:val="24"/>
                <w:szCs w:val="24"/>
              </w:rPr>
              <w:t>Sueldo regulador</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10</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50%</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21</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73%</w:t>
            </w:r>
          </w:p>
        </w:tc>
      </w:tr>
      <w:tr w:rsidR="00311E5D" w:rsidRPr="009D4556" w:rsidTr="00A04A56">
        <w:trPr>
          <w:trHeight w:val="269"/>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11</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51%</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22</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76%</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12</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52%</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23</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79%</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13</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53%</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24</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82%</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14</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54%</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25</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85%</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15</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55%</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26</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88%</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16</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58%</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27</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91%</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lastRenderedPageBreak/>
              <w:t>17</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61%</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28</w:t>
            </w:r>
          </w:p>
        </w:tc>
        <w:tc>
          <w:tcPr>
            <w:tcW w:w="71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94%</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18</w:t>
            </w:r>
          </w:p>
        </w:tc>
        <w:tc>
          <w:tcPr>
            <w:tcW w:w="893"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64%</w:t>
            </w:r>
          </w:p>
        </w:tc>
        <w:tc>
          <w:tcPr>
            <w:tcW w:w="712" w:type="dxa"/>
            <w:tcBorders>
              <w:bottom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29</w:t>
            </w:r>
          </w:p>
        </w:tc>
        <w:tc>
          <w:tcPr>
            <w:tcW w:w="712" w:type="dxa"/>
            <w:tcBorders>
              <w:bottom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97%</w:t>
            </w:r>
          </w:p>
        </w:tc>
      </w:tr>
      <w:tr w:rsidR="00311E5D" w:rsidRPr="009D4556" w:rsidTr="00A04A56">
        <w:trPr>
          <w:trHeight w:val="258"/>
        </w:trPr>
        <w:tc>
          <w:tcPr>
            <w:tcW w:w="892" w:type="dxa"/>
            <w:tcBorders>
              <w:bottom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19</w:t>
            </w:r>
          </w:p>
        </w:tc>
        <w:tc>
          <w:tcPr>
            <w:tcW w:w="893" w:type="dxa"/>
            <w:tcBorders>
              <w:bottom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67%</w:t>
            </w:r>
          </w:p>
        </w:tc>
        <w:tc>
          <w:tcPr>
            <w:tcW w:w="712" w:type="dxa"/>
            <w:tcBorders>
              <w:bottom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30 en adelante</w:t>
            </w:r>
          </w:p>
        </w:tc>
        <w:tc>
          <w:tcPr>
            <w:tcW w:w="712" w:type="dxa"/>
            <w:tcBorders>
              <w:bottom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100%</w:t>
            </w:r>
          </w:p>
        </w:tc>
      </w:tr>
      <w:tr w:rsidR="00311E5D" w:rsidRPr="009D4556" w:rsidTr="00A04A56">
        <w:trPr>
          <w:trHeight w:val="258"/>
        </w:trPr>
        <w:tc>
          <w:tcPr>
            <w:tcW w:w="892"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20</w:t>
            </w:r>
          </w:p>
        </w:tc>
        <w:tc>
          <w:tcPr>
            <w:tcW w:w="893" w:type="dxa"/>
            <w:tcBorders>
              <w:right w:val="single" w:sz="4" w:space="0" w:color="auto"/>
            </w:tcBorders>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70%</w:t>
            </w:r>
          </w:p>
        </w:tc>
        <w:tc>
          <w:tcPr>
            <w:tcW w:w="712" w:type="dxa"/>
            <w:tcBorders>
              <w:top w:val="single" w:sz="4" w:space="0" w:color="auto"/>
              <w:left w:val="single" w:sz="4" w:space="0" w:color="auto"/>
              <w:bottom w:val="nil"/>
              <w:right w:val="nil"/>
            </w:tcBorders>
            <w:shd w:val="clear" w:color="auto" w:fill="auto"/>
          </w:tcPr>
          <w:p w:rsidR="00311E5D" w:rsidRPr="009D4556" w:rsidRDefault="00311E5D" w:rsidP="00A04A56">
            <w:pPr>
              <w:spacing w:line="360" w:lineRule="auto"/>
              <w:ind w:right="-1"/>
              <w:jc w:val="center"/>
              <w:rPr>
                <w:rFonts w:cs="Arial"/>
                <w:color w:val="000000"/>
                <w:sz w:val="24"/>
                <w:szCs w:val="24"/>
              </w:rPr>
            </w:pPr>
          </w:p>
        </w:tc>
        <w:tc>
          <w:tcPr>
            <w:tcW w:w="712" w:type="dxa"/>
            <w:tcBorders>
              <w:top w:val="single" w:sz="4" w:space="0" w:color="auto"/>
              <w:left w:val="nil"/>
              <w:bottom w:val="nil"/>
              <w:right w:val="nil"/>
            </w:tcBorders>
            <w:shd w:val="clear" w:color="auto" w:fill="auto"/>
          </w:tcPr>
          <w:p w:rsidR="00311E5D" w:rsidRPr="009D4556" w:rsidRDefault="00311E5D" w:rsidP="00A04A56">
            <w:pPr>
              <w:spacing w:line="360" w:lineRule="auto"/>
              <w:ind w:right="-1"/>
              <w:jc w:val="center"/>
              <w:rPr>
                <w:rFonts w:cs="Arial"/>
                <w:color w:val="000000"/>
                <w:sz w:val="24"/>
                <w:szCs w:val="24"/>
              </w:rPr>
            </w:pPr>
          </w:p>
        </w:tc>
      </w:tr>
    </w:tbl>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49. </w:t>
      </w:r>
      <w:r w:rsidRPr="009D4556">
        <w:rPr>
          <w:rFonts w:cs="Arial"/>
          <w:color w:val="000000"/>
          <w:kern w:val="24"/>
          <w:sz w:val="24"/>
          <w:szCs w:val="24"/>
        </w:rPr>
        <w:t>DEROGADO</w:t>
      </w:r>
    </w:p>
    <w:p w:rsidR="00311E5D" w:rsidRPr="009D4556" w:rsidRDefault="00311E5D" w:rsidP="00311E5D">
      <w:pPr>
        <w:rPr>
          <w:sz w:val="24"/>
          <w:szCs w:val="24"/>
        </w:rPr>
      </w:pPr>
    </w:p>
    <w:p w:rsidR="00311E5D" w:rsidRPr="009D4556" w:rsidRDefault="00311E5D" w:rsidP="00311E5D">
      <w:pPr>
        <w:spacing w:line="360" w:lineRule="auto"/>
        <w:ind w:right="-1"/>
        <w:rPr>
          <w:rFonts w:cs="Arial"/>
          <w:kern w:val="24"/>
          <w:sz w:val="24"/>
          <w:szCs w:val="24"/>
        </w:rPr>
      </w:pPr>
      <w:r w:rsidRPr="009D4556">
        <w:rPr>
          <w:rFonts w:cs="Arial"/>
          <w:b/>
          <w:kern w:val="24"/>
          <w:sz w:val="24"/>
          <w:szCs w:val="24"/>
        </w:rPr>
        <w:t xml:space="preserve">ARTÍCULO 50. </w:t>
      </w:r>
      <w:r w:rsidRPr="009D4556">
        <w:rPr>
          <w:rFonts w:cs="Arial"/>
          <w:kern w:val="24"/>
          <w:sz w:val="24"/>
          <w:szCs w:val="24"/>
        </w:rPr>
        <w:t>La pensión por incapacidad total permanente por causas ajenas al servicio será revocada cuando,  el pensionado recupere su capacidad de servicio, en virtud de los tratamientos médicos o avances científicos. En tal caso es facultad del Patrón recontratarlo como empleado.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52.</w:t>
      </w:r>
      <w:r w:rsidRPr="009D4556">
        <w:rPr>
          <w:rFonts w:cs="Arial"/>
          <w:color w:val="000000"/>
          <w:kern w:val="24"/>
          <w:sz w:val="24"/>
          <w:szCs w:val="24"/>
        </w:rPr>
        <w:t xml:space="preserve">  Será facultad del Organismo constatar periódicamente la incapacidad del pensionado.</w:t>
      </w: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 xml:space="preserve">C A P Í T U L O  D É C I M O  </w:t>
      </w:r>
    </w:p>
    <w:p w:rsidR="00311E5D" w:rsidRPr="009D4556" w:rsidRDefault="00311E5D" w:rsidP="00311E5D">
      <w:pPr>
        <w:rPr>
          <w:sz w:val="24"/>
          <w:szCs w:val="24"/>
        </w:rPr>
      </w:pPr>
      <w:r w:rsidRPr="009D4556">
        <w:rPr>
          <w:sz w:val="24"/>
          <w:szCs w:val="24"/>
        </w:rPr>
        <w:t xml:space="preserve">    </w:t>
      </w: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PENSIÓN POR INCAPACIDAD O MUERTE POR RIESGOS DE TRABAJO</w:t>
      </w: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53.</w:t>
      </w:r>
      <w:r w:rsidRPr="009D4556">
        <w:rPr>
          <w:rFonts w:cs="Arial"/>
          <w:color w:val="000000"/>
          <w:kern w:val="24"/>
          <w:sz w:val="24"/>
          <w:szCs w:val="24"/>
        </w:rPr>
        <w:t xml:space="preserve"> Los riesgos de trabajo son los accidentes y enfermedades a que se encuentran expuestos los trabajadores en el ejercicio de sus funciones.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54.</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lastRenderedPageBreak/>
        <w:t xml:space="preserve">Enfermedad de trabajo: es todo estado patológico derivado de la acción continuada de una causa que tenga su origen o motivo en el trabajo, o en el medio en que el trabajador se vea obligado a prestar sus servicios.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55.</w:t>
      </w:r>
      <w:r w:rsidRPr="009D4556">
        <w:rPr>
          <w:rFonts w:cs="Arial"/>
          <w:color w:val="000000"/>
          <w:kern w:val="24"/>
          <w:sz w:val="24"/>
          <w:szCs w:val="24"/>
        </w:rPr>
        <w:t xml:space="preserve"> Incapacidad total permanente es la pérdida de facultades o aptitudes de un trabajador que lo imposibilita para desempeñar sus actividades por el resto de su vida.</w:t>
      </w:r>
    </w:p>
    <w:p w:rsidR="00311E5D" w:rsidRPr="009D4556" w:rsidRDefault="00311E5D" w:rsidP="00311E5D">
      <w:pPr>
        <w:rPr>
          <w:sz w:val="24"/>
          <w:szCs w:val="24"/>
        </w:rPr>
      </w:pPr>
      <w:r w:rsidRPr="009D4556">
        <w:rPr>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56</w:t>
      </w:r>
      <w:r w:rsidRPr="009D4556">
        <w:rPr>
          <w:rFonts w:cs="Arial"/>
          <w:color w:val="000000"/>
          <w:kern w:val="24"/>
          <w:sz w:val="24"/>
          <w:szCs w:val="24"/>
        </w:rPr>
        <w:t>. …</w:t>
      </w:r>
    </w:p>
    <w:p w:rsidR="00311E5D" w:rsidRPr="009D4556" w:rsidRDefault="00311E5D" w:rsidP="00311E5D">
      <w:pPr>
        <w:rPr>
          <w:sz w:val="24"/>
          <w:szCs w:val="24"/>
        </w:rPr>
      </w:pPr>
    </w:p>
    <w:p w:rsidR="00311E5D" w:rsidRPr="009D4556" w:rsidRDefault="00311E5D" w:rsidP="00311E5D">
      <w:pPr>
        <w:spacing w:line="360" w:lineRule="auto"/>
        <w:ind w:left="709" w:right="-1" w:hanging="709"/>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Si el accidente ocurre encontrándose el trabajador en estado de embriaguez;</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Si el trabajador se ocasiona intencionalmente una lesión por sí mismo o de acuerdo con otra persona;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w:t>
      </w:r>
      <w:r w:rsidRPr="009D4556">
        <w:rPr>
          <w:rFonts w:cs="Arial"/>
          <w:color w:val="000000"/>
          <w:kern w:val="24"/>
          <w:sz w:val="24"/>
          <w:szCs w:val="24"/>
        </w:rPr>
        <w:t xml:space="preserve"> Los que sean resultado de un intento de suicidio o efecto de una riña en que hubiere participado el trabajador u originados por algún delito cometido por éste; 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w:t>
      </w:r>
      <w:r w:rsidRPr="009D4556">
        <w:rPr>
          <w:rFonts w:cs="Arial"/>
          <w:color w:val="000000"/>
          <w:kern w:val="24"/>
          <w:sz w:val="24"/>
          <w:szCs w:val="24"/>
        </w:rPr>
        <w:t xml:space="preserve"> Cuando la incapacidad tenga su origen en actividades ajenas a las encomendadas al    trabajador por la entidad de su adscripción.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57.</w:t>
      </w:r>
      <w:r w:rsidRPr="009D4556">
        <w:rPr>
          <w:rFonts w:cs="Arial"/>
          <w:color w:val="000000"/>
          <w:kern w:val="24"/>
          <w:sz w:val="24"/>
          <w:szCs w:val="24"/>
        </w:rPr>
        <w:t xml:space="preserve">  El otorgamiento de la pensión por riesgo o enfermedad de trabajo queda sujeta al cumplimiento de los siguientes requisitos:</w:t>
      </w:r>
    </w:p>
    <w:p w:rsidR="00311E5D" w:rsidRPr="009D4556" w:rsidRDefault="00311E5D" w:rsidP="00311E5D">
      <w:pPr>
        <w:rPr>
          <w:sz w:val="24"/>
          <w:szCs w:val="24"/>
        </w:rPr>
      </w:pPr>
    </w:p>
    <w:p w:rsidR="00311E5D" w:rsidRPr="009D4556" w:rsidRDefault="00311E5D" w:rsidP="00311E5D">
      <w:pPr>
        <w:numPr>
          <w:ilvl w:val="0"/>
          <w:numId w:val="6"/>
        </w:numPr>
        <w:tabs>
          <w:tab w:val="left" w:pos="284"/>
        </w:tabs>
        <w:spacing w:line="360" w:lineRule="auto"/>
        <w:ind w:left="0" w:right="-1" w:firstLine="142"/>
        <w:rPr>
          <w:rFonts w:cs="Arial"/>
          <w:color w:val="000000"/>
          <w:kern w:val="24"/>
          <w:sz w:val="24"/>
          <w:szCs w:val="24"/>
        </w:rPr>
      </w:pPr>
      <w:r w:rsidRPr="009D4556">
        <w:rPr>
          <w:rFonts w:cs="Arial"/>
          <w:color w:val="000000"/>
          <w:kern w:val="24"/>
          <w:sz w:val="24"/>
          <w:szCs w:val="24"/>
        </w:rPr>
        <w:t>Estar inscrito en el Organismo y acreditar el pago de las aportaciones correspondientes;</w:t>
      </w:r>
    </w:p>
    <w:p w:rsidR="00311E5D" w:rsidRPr="009D4556" w:rsidRDefault="00311E5D" w:rsidP="00311E5D">
      <w:pPr>
        <w:rPr>
          <w:sz w:val="24"/>
          <w:szCs w:val="24"/>
        </w:rPr>
      </w:pPr>
    </w:p>
    <w:p w:rsidR="00311E5D" w:rsidRPr="009D4556" w:rsidRDefault="00311E5D" w:rsidP="00311E5D">
      <w:pPr>
        <w:numPr>
          <w:ilvl w:val="0"/>
          <w:numId w:val="6"/>
        </w:numPr>
        <w:tabs>
          <w:tab w:val="left" w:pos="284"/>
        </w:tabs>
        <w:spacing w:line="360" w:lineRule="auto"/>
        <w:ind w:right="-1" w:hanging="218"/>
        <w:rPr>
          <w:rFonts w:cs="Arial"/>
          <w:color w:val="000000"/>
          <w:kern w:val="24"/>
          <w:sz w:val="24"/>
          <w:szCs w:val="24"/>
        </w:rPr>
      </w:pPr>
      <w:r w:rsidRPr="009D4556">
        <w:rPr>
          <w:rFonts w:cs="Arial"/>
          <w:color w:val="000000"/>
          <w:kern w:val="24"/>
          <w:sz w:val="24"/>
          <w:szCs w:val="24"/>
        </w:rPr>
        <w:t>Dictamen del perito médico o especialista en la materia, designado por el Consejo; y</w:t>
      </w:r>
    </w:p>
    <w:p w:rsidR="00311E5D" w:rsidRPr="009D4556" w:rsidRDefault="00311E5D" w:rsidP="00311E5D">
      <w:pPr>
        <w:rPr>
          <w:sz w:val="24"/>
          <w:szCs w:val="24"/>
        </w:rPr>
      </w:pPr>
    </w:p>
    <w:p w:rsidR="00311E5D" w:rsidRPr="009D4556" w:rsidRDefault="00311E5D" w:rsidP="00311E5D">
      <w:pPr>
        <w:numPr>
          <w:ilvl w:val="0"/>
          <w:numId w:val="6"/>
        </w:numPr>
        <w:tabs>
          <w:tab w:val="left" w:pos="284"/>
        </w:tabs>
        <w:spacing w:line="360" w:lineRule="auto"/>
        <w:ind w:left="0" w:right="-1" w:firstLine="142"/>
        <w:rPr>
          <w:rFonts w:cs="Arial"/>
          <w:color w:val="000000"/>
          <w:kern w:val="24"/>
          <w:sz w:val="24"/>
          <w:szCs w:val="24"/>
        </w:rPr>
      </w:pPr>
      <w:r w:rsidRPr="009D4556">
        <w:rPr>
          <w:rFonts w:cs="Arial"/>
          <w:color w:val="000000"/>
          <w:kern w:val="24"/>
          <w:sz w:val="24"/>
          <w:szCs w:val="24"/>
        </w:rPr>
        <w:lastRenderedPageBreak/>
        <w:t>Cumplir con los requisitos administrativos necesarios para la pensión, los cuales serán establecidos por 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el caso de que el trabajador esté inconforme con la calificación del perito médico o especialista, podrá en un plazo máximo de 15 días hábiles presentar escrito de inconformidad ante el Organismo, el cual dará vista a la Dirección de Salud Pública Municipal, quien designará a un médico tercero especialista en la materia, para que efectúe una revisión médica y emita el dictamen correspondiente, el cual será inapelable.</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58.</w:t>
      </w:r>
      <w:r w:rsidRPr="009D4556">
        <w:rPr>
          <w:rFonts w:cs="Arial"/>
          <w:color w:val="000000"/>
          <w:kern w:val="24"/>
          <w:sz w:val="24"/>
          <w:szCs w:val="24"/>
        </w:rPr>
        <w:t xml:space="preserve"> Al ser declarada una incapacidad permanente parcial, se aplicará el procedimiento establecido en la Ley Federal del Trabajo, en el Código Municipal para el Estado de Coahuila de Zaragoza y sus leyes supletorias.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59.</w:t>
      </w:r>
      <w:r w:rsidRPr="009D4556">
        <w:rPr>
          <w:rFonts w:cs="Arial"/>
          <w:color w:val="000000"/>
          <w:kern w:val="24"/>
          <w:sz w:val="24"/>
          <w:szCs w:val="24"/>
        </w:rPr>
        <w:t xml:space="preserve"> Cuando el trabajador se incapacite de forma total permanente o fallezca como consecuencia de un riesgo de trabajo, él o sus beneficiarios gozarán de una pensión equivalente al 100% del sueldo regulador.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60.</w:t>
      </w:r>
      <w:r w:rsidRPr="009D4556">
        <w:rPr>
          <w:rFonts w:cs="Arial"/>
          <w:color w:val="000000"/>
          <w:kern w:val="24"/>
          <w:sz w:val="24"/>
          <w:szCs w:val="24"/>
        </w:rPr>
        <w:t xml:space="preserve"> El importe de la pensión descrita en el artículo anterior se distribuirá entre los dependientes económicos del trabajador de la siguiente manera:</w:t>
      </w:r>
    </w:p>
    <w:p w:rsidR="00311E5D" w:rsidRPr="009D4556" w:rsidRDefault="00311E5D" w:rsidP="00311E5D">
      <w:pPr>
        <w:rPr>
          <w:sz w:val="24"/>
          <w:szCs w:val="24"/>
        </w:rPr>
      </w:pPr>
      <w:r w:rsidRPr="009D4556">
        <w:rPr>
          <w:sz w:val="24"/>
          <w:szCs w:val="24"/>
        </w:rPr>
        <w:t>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El cónyuge supérstite o compañero (a) civil, en concurrencia con los hijos del trabajador que cumplan con lo establecido en la fracción III de este artículo, siempre que no viva en concubinato, contraiga nupcias o celebre el pacto civil de solidaridad.</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A falta de cónyuge supérstite o compañero (a) civil, el concubinario o la concubina solo (a) o en concurrencia con los hijos que cumplan con lo establecido en la fracción III de este articulo; siempre que el trabajador o pensionado le hubiere dado el tratamiento de cónyuge cuando menos durante los últimos cinco años y ambos hayan permanecido libres de matrimonio durante el concubinato.</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III.</w:t>
      </w:r>
      <w:r w:rsidRPr="009D4556">
        <w:rPr>
          <w:rFonts w:cs="Arial"/>
          <w:color w:val="000000"/>
          <w:kern w:val="24"/>
          <w:sz w:val="24"/>
          <w:szCs w:val="24"/>
        </w:rPr>
        <w:t xml:space="preserve"> Los hijos menores de dieciocho años si los hay, siempre y cuando no hayan contraído matrimonio, o sean mayores de esa edad, pero estén incapacitados o imposibilitados totalmente para trabajar, o bien que tengan hasta veinticinco años previa comprobación de que están realizado estudios de nivel medio superior, acordes a su edad, en cualquier rama del conocimiento en planteles del sistema educativo nacional que cuenten con registro de validez oficial emitido por la autoridad competente.</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w:t>
      </w:r>
      <w:r w:rsidRPr="009D4556">
        <w:rPr>
          <w:rFonts w:cs="Arial"/>
          <w:color w:val="000000"/>
          <w:kern w:val="24"/>
          <w:sz w:val="24"/>
          <w:szCs w:val="24"/>
        </w:rPr>
        <w:t xml:space="preserve"> A falta de hijos, cónyuge, compañero (a) civil, concubina o concubinario la pensión se entregará a los ascendientes directos cuando sean mayores de cincuenta y cinco años o estén incapacitados de forma permanente total.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 falta de las personas establecidas en la fracción IV, a la persona o personas dependientes económicamente del trabajador, en caso de que hubieren vivido con éste durante 3 años anteriores a su muerte, y que la Dirección de Pensiones tenga carta avalando dicho reconocimiento. La pensión por ascendientes y dependientes económicos del trabajador tendrá como duración 2 años de beneficio como máximo.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caso de fallecimiento del cónyuge supérstite o compañero (a) civil, entrará en vigor la fracción III de este artículo.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61. </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I y II. </w:t>
      </w:r>
      <w:r w:rsidRPr="009D4556">
        <w:rPr>
          <w:rFonts w:cs="Arial"/>
          <w:b/>
          <w:color w:val="000000"/>
          <w:kern w:val="24"/>
          <w:sz w:val="24"/>
          <w:szCs w:val="24"/>
        </w:rPr>
        <w:tab/>
      </w: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left="709" w:right="-1" w:hanging="709"/>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Por fallecimiento.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62.</w:t>
      </w:r>
      <w:r w:rsidRPr="009D4556">
        <w:rPr>
          <w:rFonts w:cs="Arial"/>
          <w:color w:val="000000"/>
          <w:kern w:val="24"/>
          <w:sz w:val="24"/>
          <w:szCs w:val="24"/>
        </w:rPr>
        <w:t xml:space="preserve"> Si otorgada una pensión aparecen otros dependientes económicos con derecho a la misma, se les hará extensiva, de acuerdo con el porcentaje que les corresponda y percibirán su parte a partir de la fecha en que sea autorizada la solicitud </w:t>
      </w:r>
      <w:r w:rsidRPr="009D4556">
        <w:rPr>
          <w:rFonts w:cs="Arial"/>
          <w:color w:val="000000"/>
          <w:kern w:val="24"/>
          <w:sz w:val="24"/>
          <w:szCs w:val="24"/>
        </w:rPr>
        <w:lastRenderedPageBreak/>
        <w:t>por el Organismo, sin que pueda reclamar el pago de las cantidades cobradas por los primeros beneficiarios.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caso de que dos o más interesados reclamen derecho a pensión como cónyuges supérstites o compañeros (as) civiles, del trabajador, exhibiendo su respectiva documentación se suspenderá el trámite del beneficio hasta que se defina judicialmente la situación, sin perjuicio de continuar por lo que respecta a los hijos, reservándose una parte de la aportación a quien acredite su derecho como cónyuge supérstite o compañero (a) civil.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Cuando un solicitante, ostentándose como cónyuge supérstite o compañero (a) civil del trabajador o pensionado reclame un beneficio que se haya concedido a otra persona por el mismo concepto, sólo se revocará el anteriormente otorgado, si existe sentencia ejecutoriada en la que se declare la nulidad del matrimonio o pacto civil de solidaridad que sirvió de base para el otorgamiento de la pensión.  Si el segundo solicitante reúne los requisitos que esta ley establece, se le concederá la pensión, la cual percibirá a partir de la fecha en que sea autorizada la solicitud por el Organismo, sin que tenga derecho a reclamar las cantidades cobradas por el primer beneficiario.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63.</w:t>
      </w:r>
      <w:r w:rsidRPr="009D4556">
        <w:rPr>
          <w:rFonts w:cs="Arial"/>
          <w:color w:val="000000"/>
          <w:kern w:val="24"/>
          <w:sz w:val="24"/>
          <w:szCs w:val="24"/>
        </w:rPr>
        <w:t xml:space="preserve">  Si el hijo pensionado llegare a los dieciocho años y no pudiere mantenerse por su propio trabajo, debido a una  enfermedad </w:t>
      </w:r>
      <w:r w:rsidRPr="009D4556">
        <w:rPr>
          <w:rFonts w:cs="Arial"/>
          <w:sz w:val="24"/>
          <w:szCs w:val="24"/>
        </w:rPr>
        <w:t>duradera, defecto físico o enfermedad psíquica</w:t>
      </w:r>
      <w:r w:rsidRPr="009D4556">
        <w:rPr>
          <w:rFonts w:cs="Arial"/>
          <w:color w:val="000000"/>
          <w:kern w:val="24"/>
          <w:sz w:val="24"/>
          <w:szCs w:val="24"/>
        </w:rPr>
        <w:t xml:space="preserve"> que lo imposibilite para laborar en forma total, el pago de la pensión por orfandad se prorrogará por el tiempo que subsista su incapacidad. En tal caso el hijo pensionado estará obligado a someterse a los reconocimientos y tratamientos que les prescriba la Institución que otorgue los servicios médicos y a las investigaciones que en cualquier tiempo ordene el Organismo para los efectos de determinar su estado de invalidez, haciéndose acreedor, en caso contrario, a la suspensión de la pensión.</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rPr>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 xml:space="preserve">C A P Í T U L O    D É C I M O    P R I M E R O </w:t>
      </w: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PENSIÓN POR MUERTE DEL TRABAJADOR, JUBILADO O PENSIONADO</w:t>
      </w:r>
    </w:p>
    <w:p w:rsidR="00311E5D" w:rsidRPr="009D4556" w:rsidRDefault="00311E5D" w:rsidP="00311E5D">
      <w:pPr>
        <w:spacing w:line="360" w:lineRule="auto"/>
        <w:ind w:right="-1"/>
        <w:jc w:val="center"/>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65.</w:t>
      </w:r>
      <w:r w:rsidRPr="009D4556">
        <w:rPr>
          <w:rFonts w:cs="Arial"/>
          <w:color w:val="000000"/>
          <w:kern w:val="24"/>
          <w:sz w:val="24"/>
          <w:szCs w:val="24"/>
        </w:rPr>
        <w:t xml:space="preserve"> Cuando ocurra la muerte del trabajador por causas ajenas al servicio, y siempre que hubiere cotizado un mínimo de 10 años al fondo de Pensiones. Así como cuando se presente la muerte de un jubilado o pensionado, se dará origen a las siguientes prestaciones: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 a III</w:t>
      </w:r>
      <w:r w:rsidRPr="009D4556">
        <w:rPr>
          <w:rFonts w:cs="Arial"/>
          <w:color w:val="000000"/>
          <w:kern w:val="24"/>
          <w:sz w:val="24"/>
          <w:szCs w:val="24"/>
        </w:rPr>
        <w:t xml:space="preserve">. </w:t>
      </w:r>
      <w:r w:rsidRPr="009D4556">
        <w:rPr>
          <w:rFonts w:cs="Arial"/>
          <w:color w:val="000000"/>
          <w:kern w:val="24"/>
          <w:sz w:val="24"/>
          <w:szCs w:val="24"/>
        </w:rPr>
        <w:tab/>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69.</w:t>
      </w:r>
      <w:r w:rsidRPr="009D4556">
        <w:rPr>
          <w:rFonts w:cs="Arial"/>
          <w:color w:val="000000"/>
          <w:kern w:val="24"/>
          <w:sz w:val="24"/>
          <w:szCs w:val="24"/>
        </w:rPr>
        <w:t xml:space="preserve">  DEROGADO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70.</w:t>
      </w:r>
      <w:r w:rsidRPr="009D4556">
        <w:rPr>
          <w:rFonts w:cs="Arial"/>
          <w:color w:val="000000"/>
          <w:kern w:val="24"/>
          <w:sz w:val="24"/>
          <w:szCs w:val="24"/>
        </w:rPr>
        <w:t xml:space="preserve">  Los familiares beneficiarios del jubilado o pensionado fallecido en el orden del artículo 60 de esta ley, tienen derecho a una pensión equivalente al 75% del importe de la pensión que venía disfrutando el pensionista. En los términos del capítulo décimo primero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71.</w:t>
      </w:r>
      <w:r w:rsidRPr="009D4556">
        <w:rPr>
          <w:rFonts w:cs="Arial"/>
          <w:color w:val="000000"/>
          <w:kern w:val="24"/>
          <w:sz w:val="24"/>
          <w:szCs w:val="24"/>
        </w:rPr>
        <w:t xml:space="preserve"> Si otorgada una pensión aparecen otros familiares con derecho de la misma se les hará extensiva, pero percibirán su parte a partir de la fecha en que sea autorizado el beneficio por el Organismo, sin que puedan reclamar el pago de las cantidades cobradas por los primeros beneficiarios.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caso de que dos o más interesados reclamen derecho a pensión como cónyuges supérstites o compañeros civiles del trabajador o pensionista, exhibiendo su respectiva documentación, se suspenderá el trámite del beneficio hasta que se defina judicialmente la situación, sin perjuicio de continuarlo por lo que respecta a los hijos, reservándose una parte de la aportación a quien acredite su derecho como cónyuge supérstite o compañero (a) civil.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Cuando un solicitante, ostentándose como cónyuge supérstite o compañero (a) civil del trabajador o pensionista reclame beneficio que ya se haya concedido a otra persona por el mismo concepto, sólo se revocará el anteriormente otorgado, si existe sentencia ejecutoriada en la que se declare la nulidad del matrimonio o pacto civil de solidaridad </w:t>
      </w:r>
      <w:r w:rsidRPr="009D4556">
        <w:rPr>
          <w:rFonts w:cs="Arial"/>
          <w:color w:val="000000"/>
          <w:kern w:val="24"/>
          <w:sz w:val="24"/>
          <w:szCs w:val="24"/>
        </w:rPr>
        <w:lastRenderedPageBreak/>
        <w:t>que sirvió de base para la concesión de la pensión.  Si el segundo solicitante reúne los requisitos que esta ley establece, se le concederá pensión, la cual percibirá a partir de la fecha en que sea autorizada la solicitud por el Organismo, sin que tenga derecho a reclamar las cantidades cobradas por el primer beneficiario.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72</w:t>
      </w:r>
      <w:r w:rsidRPr="009D4556">
        <w:rPr>
          <w:rFonts w:cs="Arial"/>
          <w:color w:val="000000"/>
          <w:kern w:val="24"/>
          <w:sz w:val="24"/>
          <w:szCs w:val="24"/>
        </w:rPr>
        <w:t>. Si el hijo pensionado llegare a los dieciocho años y no pudiere mantenerse por su propio trabajo debido a una enfermedad duradera, defectos físicos o enfermedad psíquica, el pago de la pensión por orfandad se prorrogará por el tiempo que subsista su incapacidad siempre y cuando ésta sea total y permanente. En tal caso el hijo pensionado estará obligado a someterse a los reconocimientos y tratamientos que el Organismo le prescriba y proporcione, y a las investigaciones que en cualquier tiempo ésta ordene para los efectos de determinar su estado de invalidez, haciéndose acreedor, en caso contrario, a la suspensión de la pensión.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Así mismo, continuarán disfrutando de la pensión los hijos solteros hasta los veinticinco años de edad, previa comprobación de que están realizando estudios, acordes a su edad, en cualquier rama del conocimiento en planteles con reconocimiento de validez oficial de estudios del sistema educativo con nacional.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73.</w:t>
      </w:r>
      <w:r w:rsidRPr="009D4556">
        <w:rPr>
          <w:rFonts w:cs="Arial"/>
          <w:color w:val="000000"/>
          <w:kern w:val="24"/>
          <w:sz w:val="24"/>
          <w:szCs w:val="24"/>
        </w:rPr>
        <w:t xml:space="preserve"> Los derechos a percibir pensión por los familiares beneficiarios del trabajador o pensionista se pierden por alguna de las causas establecidas en el artículo 64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74.</w:t>
      </w:r>
      <w:r w:rsidRPr="009D4556">
        <w:rPr>
          <w:rFonts w:cs="Arial"/>
          <w:color w:val="000000"/>
          <w:kern w:val="24"/>
          <w:sz w:val="24"/>
          <w:szCs w:val="24"/>
        </w:rPr>
        <w:t xml:space="preserve"> SE DEROGA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w:t>
      </w:r>
      <w:r w:rsidRPr="009D4556">
        <w:rPr>
          <w:rFonts w:cs="Arial"/>
          <w:color w:val="000000"/>
          <w:kern w:val="24"/>
          <w:sz w:val="24"/>
          <w:szCs w:val="24"/>
        </w:rPr>
        <w:t xml:space="preserve"> </w:t>
      </w:r>
      <w:r w:rsidRPr="009D4556">
        <w:rPr>
          <w:rFonts w:cs="Arial"/>
          <w:b/>
          <w:color w:val="000000"/>
          <w:kern w:val="24"/>
          <w:sz w:val="24"/>
          <w:szCs w:val="24"/>
        </w:rPr>
        <w:t>75.</w:t>
      </w:r>
      <w:r w:rsidRPr="009D4556">
        <w:rPr>
          <w:rFonts w:cs="Arial"/>
          <w:color w:val="000000"/>
          <w:kern w:val="24"/>
          <w:sz w:val="24"/>
          <w:szCs w:val="24"/>
        </w:rPr>
        <w:t xml:space="preserve"> El derecho al goce de la pensión de viudez comenzará el día siguiente del fallecimiento del trabajador, jubilado o pensionado, y cesará con la muerte del beneficiario, o cuando el cónyuge supérstite o compañero (a) civil o concubina (rio) contrajeren matrimonio o entraren en concubinato.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lastRenderedPageBreak/>
        <w:t>Para tal efecto, el Organismo podrá ordenar en cualquier momento la verificación de la situación civil de la persona pensionada, para efectos de dar cumplimiento al párrafo anterior.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76.</w:t>
      </w:r>
      <w:r w:rsidRPr="009D4556">
        <w:rPr>
          <w:rFonts w:cs="Arial"/>
          <w:color w:val="000000"/>
          <w:kern w:val="24"/>
          <w:sz w:val="24"/>
          <w:szCs w:val="24"/>
        </w:rPr>
        <w:t xml:space="preserve"> El disfrute de una pensión por viudez es compatible con la jubilación o pensión por invalidez por derechos propios.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No es compatible el disfrute de dos o más pensiones en un solo beneficiario. En caso de que cumpla con los requisitos para acceder a más de una pensión, recibirá la de mayor cuantía sin que estas sean acumulables.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78. </w:t>
      </w:r>
      <w:r w:rsidRPr="009D4556">
        <w:rPr>
          <w:rFonts w:cs="Arial"/>
          <w:color w:val="000000"/>
          <w:kern w:val="24"/>
          <w:sz w:val="24"/>
          <w:szCs w:val="24"/>
        </w:rPr>
        <w:t>Los trabajadores, jubilados o pensionados, podrán designar beneficiarios ante el Organismo, según lo descrito en el artículo 60 de esta ley, mismos que pueden ser sustituidos en cualquier tiempo, debiendo atenderse a los nombrados en las últimas fechas.</w:t>
      </w:r>
    </w:p>
    <w:p w:rsidR="00311E5D" w:rsidRPr="009D4556" w:rsidRDefault="00311E5D" w:rsidP="00311E5D">
      <w:pPr>
        <w:rPr>
          <w:sz w:val="24"/>
          <w:szCs w:val="24"/>
        </w:rPr>
      </w:pPr>
      <w:r w:rsidRPr="009D4556">
        <w:rPr>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79. </w:t>
      </w:r>
      <w:r w:rsidRPr="009D4556">
        <w:rPr>
          <w:rFonts w:cs="Arial"/>
          <w:color w:val="000000"/>
          <w:kern w:val="24"/>
          <w:sz w:val="24"/>
          <w:szCs w:val="24"/>
        </w:rPr>
        <w:t>Es nula toda enajenación, cesión o gravamen de las pensiones que esta ley establece.  Las devengadas o futuras serán inembargables y sólo podrán ser afectadas para hacer efectiva la obligación de ministrar alimentos por mandato judicial o para el pago de adeudos al Organism</w:t>
      </w:r>
      <w:r w:rsidRPr="009D4556">
        <w:rPr>
          <w:rFonts w:cs="Arial"/>
          <w:kern w:val="24"/>
          <w:sz w:val="24"/>
          <w:szCs w:val="24"/>
        </w:rPr>
        <w:t>o</w:t>
      </w:r>
      <w:r w:rsidRPr="009D4556">
        <w:rPr>
          <w:rFonts w:cs="Arial"/>
          <w:color w:val="000000"/>
          <w:kern w:val="24"/>
          <w:sz w:val="24"/>
          <w:szCs w:val="24"/>
        </w:rPr>
        <w:t>, con motivo de la aplicación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80.  </w:t>
      </w:r>
      <w:r w:rsidRPr="009D4556">
        <w:rPr>
          <w:rFonts w:cs="Arial"/>
          <w:color w:val="000000"/>
          <w:kern w:val="24"/>
          <w:sz w:val="24"/>
          <w:szCs w:val="24"/>
        </w:rPr>
        <w:t>A los trabajadores que tengan derecho, tanto a jubilación, como a pensión, se les otorgará solamente una de ellas a elección del interesado.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81.</w:t>
      </w:r>
      <w:r w:rsidRPr="009D4556">
        <w:rPr>
          <w:rFonts w:cs="Arial"/>
          <w:color w:val="000000"/>
          <w:kern w:val="24"/>
          <w:sz w:val="24"/>
          <w:szCs w:val="24"/>
        </w:rPr>
        <w:t xml:space="preserve"> Cuando fallece un trabajador, teniendo más de un año y menos de 10 años cotizados tendrá derecho al seguro de defunción equivalente a 20 meses del sueldo regulador, el cual será entregado a sus beneficiarios acreditados ante el Organismo y a falta de designación a sus herederos legítimos.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82.</w:t>
      </w:r>
      <w:r w:rsidRPr="009D4556">
        <w:rPr>
          <w:rFonts w:cs="Arial"/>
          <w:color w:val="000000"/>
          <w:kern w:val="24"/>
          <w:sz w:val="24"/>
          <w:szCs w:val="24"/>
        </w:rPr>
        <w:t xml:space="preserve"> DEROGADO </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lastRenderedPageBreak/>
        <w:t xml:space="preserve">ARTÍCULO 83. </w:t>
      </w:r>
      <w:r w:rsidRPr="009D4556">
        <w:rPr>
          <w:rFonts w:cs="Arial"/>
          <w:color w:val="000000"/>
          <w:kern w:val="24"/>
          <w:sz w:val="24"/>
          <w:szCs w:val="24"/>
        </w:rPr>
        <w:t>En los periodos de licencia sin goce de sueldo el Organismo se libera de la responsabilidad de pagar el seguro de defunción en caso de ocurrir el fallecimiento en este periodo.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84. </w:t>
      </w:r>
      <w:r w:rsidRPr="009D4556">
        <w:rPr>
          <w:rFonts w:cs="Arial"/>
          <w:color w:val="000000"/>
          <w:kern w:val="24"/>
          <w:sz w:val="24"/>
          <w:szCs w:val="24"/>
        </w:rPr>
        <w:t>Cuando fallezca un jubilado o pensionado, los beneficiarios acreditados ante el Organismo podrán recibir el importe equivalente a 15 unidades de medida de actualización para gastos de funeral.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Así mismo, se otorgará este beneficio al fallecimiento del cónyuge o con quien haya vivido en concubinato e hijos incapacitados. Y se otorga únicamente cuando el jubilado o pensionado titular no haya fallecido con anterioridad.</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t>ARTÍCULO 85.  …</w:t>
      </w:r>
    </w:p>
    <w:p w:rsidR="00311E5D" w:rsidRPr="009D4556" w:rsidRDefault="00311E5D" w:rsidP="00311E5D">
      <w:pPr>
        <w:rPr>
          <w:sz w:val="24"/>
          <w:szCs w:val="24"/>
        </w:rPr>
      </w:pPr>
    </w:p>
    <w:p w:rsidR="00311E5D" w:rsidRPr="009D4556" w:rsidRDefault="00311E5D" w:rsidP="00311E5D">
      <w:pPr>
        <w:tabs>
          <w:tab w:val="left" w:pos="709"/>
          <w:tab w:val="left" w:pos="993"/>
        </w:tabs>
        <w:spacing w:line="360" w:lineRule="auto"/>
        <w:ind w:right="-1"/>
        <w:rPr>
          <w:rFonts w:cs="Arial"/>
          <w:color w:val="000000"/>
          <w:kern w:val="24"/>
          <w:sz w:val="24"/>
          <w:szCs w:val="24"/>
        </w:rPr>
      </w:pPr>
      <w:r w:rsidRPr="009D4556">
        <w:rPr>
          <w:rFonts w:cs="Arial"/>
          <w:b/>
          <w:color w:val="000000"/>
          <w:kern w:val="24"/>
          <w:sz w:val="24"/>
          <w:szCs w:val="24"/>
        </w:rPr>
        <w:t xml:space="preserve">I al II.  </w:t>
      </w:r>
      <w:r w:rsidRPr="009D4556">
        <w:rPr>
          <w:rFonts w:cs="Arial"/>
          <w:color w:val="000000"/>
          <w:kern w:val="24"/>
          <w:sz w:val="24"/>
          <w:szCs w:val="24"/>
        </w:rPr>
        <w:t>…</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En caso de que el trabajador fallezca sin tener derecho a una pensión, los beneficiarios recibirán el beneficio descrito en la fracción I de este artículo. </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color w:val="000000"/>
          <w:kern w:val="24"/>
          <w:sz w:val="24"/>
          <w:szCs w:val="24"/>
        </w:rPr>
        <w:t>ARTÍCULO 86</w:t>
      </w:r>
      <w:r w:rsidRPr="009D4556">
        <w:rPr>
          <w:rFonts w:cs="Arial"/>
          <w:color w:val="000000"/>
          <w:kern w:val="24"/>
          <w:sz w:val="24"/>
          <w:szCs w:val="24"/>
        </w:rPr>
        <w:t>. El Organismo reconocerá las</w:t>
      </w:r>
      <w:r w:rsidRPr="009D4556">
        <w:rPr>
          <w:rFonts w:cs="Arial"/>
          <w:bCs/>
          <w:color w:val="000000"/>
          <w:sz w:val="24"/>
          <w:szCs w:val="24"/>
        </w:rPr>
        <w:t xml:space="preserve"> quincenas cotizadas que establece el artículo 85 fracción II, pero únicamente será procedente si el periodo de separación no es mayor a 4 años de su última cotización. Será requisito indispensable cotizar 1 año a partir del reingreso al sistema pensionario para que se actualice el supuesto señalado.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Organismo tiene la facultad de retener de las aportaciones del trabajador que se retire sin derecho a pensión, los adeudos que este tenga con el Organismo y que no hayan sido cubiertos previamente.</w:t>
      </w:r>
    </w:p>
    <w:p w:rsidR="00311E5D" w:rsidRPr="009D4556" w:rsidRDefault="00311E5D" w:rsidP="00311E5D">
      <w:pPr>
        <w:spacing w:line="360" w:lineRule="auto"/>
        <w:ind w:right="-1"/>
        <w:jc w:val="center"/>
        <w:rPr>
          <w:rFonts w:cs="Arial"/>
          <w:b/>
          <w:color w:val="000000"/>
          <w:kern w:val="24"/>
          <w:sz w:val="24"/>
          <w:szCs w:val="24"/>
        </w:rPr>
      </w:pPr>
    </w:p>
    <w:p w:rsidR="00311E5D" w:rsidRPr="009D4556" w:rsidRDefault="00311E5D" w:rsidP="00311E5D">
      <w:pPr>
        <w:spacing w:line="360" w:lineRule="auto"/>
        <w:ind w:right="-1"/>
        <w:jc w:val="center"/>
        <w:rPr>
          <w:rFonts w:cs="Arial"/>
          <w:b/>
          <w:strike/>
          <w:color w:val="000000"/>
          <w:kern w:val="24"/>
          <w:sz w:val="24"/>
          <w:szCs w:val="24"/>
        </w:rPr>
      </w:pPr>
      <w:r w:rsidRPr="009D4556">
        <w:rPr>
          <w:rFonts w:cs="Arial"/>
          <w:b/>
          <w:color w:val="000000"/>
          <w:kern w:val="24"/>
          <w:sz w:val="24"/>
          <w:szCs w:val="24"/>
        </w:rPr>
        <w:t>C A P Í T U L O  D É C I M O  Q U I N T O</w:t>
      </w:r>
    </w:p>
    <w:p w:rsidR="00311E5D" w:rsidRPr="009D4556" w:rsidRDefault="00311E5D" w:rsidP="00311E5D">
      <w:pPr>
        <w:rPr>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PRÉSTAMOS QUIROGRAFARIOS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87.</w:t>
      </w:r>
      <w:r w:rsidRPr="009D4556">
        <w:rPr>
          <w:rFonts w:cs="Arial"/>
          <w:color w:val="000000"/>
          <w:kern w:val="24"/>
          <w:sz w:val="24"/>
          <w:szCs w:val="24"/>
        </w:rPr>
        <w:t xml:space="preserve"> </w:t>
      </w:r>
      <w:r w:rsidRPr="009D4556">
        <w:rPr>
          <w:rFonts w:cs="Arial"/>
          <w:color w:val="000000"/>
          <w:sz w:val="24"/>
          <w:szCs w:val="24"/>
        </w:rPr>
        <w:t>Por préstamo quirografario</w:t>
      </w:r>
      <w:r w:rsidRPr="009D4556">
        <w:rPr>
          <w:rFonts w:cs="Arial"/>
          <w:color w:val="000000"/>
          <w:kern w:val="24"/>
          <w:sz w:val="24"/>
          <w:szCs w:val="24"/>
        </w:rPr>
        <w:t xml:space="preserve"> se entiende el crédito concedido por el Organismo a favor de un trabajador, pensionado o jubilado.</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color w:val="000000"/>
          <w:kern w:val="24"/>
          <w:sz w:val="24"/>
          <w:szCs w:val="24"/>
        </w:rPr>
        <w:t>Todo préstamo requiere la suscripción de un documento a favor del Organismo en el que se ampare la cantidad recibida, más los intereses correspondientes y firmado también por un aval u obligado solidario, que tenga como mínimo</w:t>
      </w:r>
      <w:r w:rsidRPr="009D4556">
        <w:rPr>
          <w:rFonts w:cs="Arial"/>
          <w:b/>
          <w:color w:val="000000"/>
          <w:kern w:val="24"/>
          <w:sz w:val="24"/>
          <w:szCs w:val="24"/>
        </w:rPr>
        <w:t xml:space="preserve"> </w:t>
      </w:r>
      <w:r w:rsidRPr="009D4556">
        <w:rPr>
          <w:rFonts w:cs="Arial"/>
          <w:color w:val="000000"/>
          <w:kern w:val="24"/>
          <w:sz w:val="24"/>
          <w:szCs w:val="24"/>
        </w:rPr>
        <w:t>6 meses</w:t>
      </w:r>
      <w:r w:rsidRPr="009D4556">
        <w:rPr>
          <w:rFonts w:cs="Arial"/>
          <w:b/>
          <w:color w:val="000000"/>
          <w:kern w:val="24"/>
          <w:sz w:val="24"/>
          <w:szCs w:val="24"/>
        </w:rPr>
        <w:t xml:space="preserve"> </w:t>
      </w:r>
      <w:r w:rsidRPr="009D4556">
        <w:rPr>
          <w:rFonts w:cs="Arial"/>
          <w:color w:val="000000"/>
          <w:kern w:val="24"/>
          <w:sz w:val="24"/>
          <w:szCs w:val="24"/>
        </w:rPr>
        <w:t>de cotización.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Este requisito no se exigirá a los pensionados y jubilados, ni tampoco cuando el monto de las aportaciones acumuladas por el solicitante sea superior al importe del préstamo y el beneficiario autorice al Organismo el descuento de los mismos sobre sus aportaciones en caso de incumplimiento.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88.</w:t>
      </w:r>
      <w:r w:rsidRPr="009D4556">
        <w:rPr>
          <w:rFonts w:cs="Arial"/>
          <w:color w:val="000000"/>
          <w:kern w:val="24"/>
          <w:sz w:val="24"/>
          <w:szCs w:val="24"/>
        </w:rPr>
        <w:t xml:space="preserve"> De conformidad con las posibilidades económicas del Organismo, todo trabajador, pensionado o jubilado, tendrá derecho a que se le otorgue un crédito quirografario de acuerdo a la tabla siguiente:</w:t>
      </w:r>
    </w:p>
    <w:tbl>
      <w:tblPr>
        <w:tblpPr w:leftFromText="141" w:rightFromText="141" w:vertAnchor="text" w:horzAnchor="page" w:tblpX="194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551"/>
      </w:tblGrid>
      <w:tr w:rsidR="00311E5D" w:rsidRPr="009D4556" w:rsidTr="00A04A56">
        <w:trPr>
          <w:trHeight w:val="332"/>
        </w:trPr>
        <w:tc>
          <w:tcPr>
            <w:tcW w:w="2660" w:type="dxa"/>
            <w:gridSpan w:val="2"/>
            <w:shd w:val="clear" w:color="auto" w:fill="FFFF99"/>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 xml:space="preserve">  </w:t>
            </w:r>
          </w:p>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Tiempo de Cotización</w:t>
            </w:r>
          </w:p>
        </w:tc>
        <w:tc>
          <w:tcPr>
            <w:tcW w:w="2551" w:type="dxa"/>
            <w:shd w:val="clear" w:color="auto" w:fill="FFFF99"/>
          </w:tcPr>
          <w:p w:rsidR="00311E5D" w:rsidRPr="009D4556" w:rsidRDefault="00311E5D" w:rsidP="00A04A56">
            <w:pPr>
              <w:spacing w:line="360" w:lineRule="auto"/>
              <w:ind w:right="-1"/>
              <w:rPr>
                <w:rFonts w:cs="Arial"/>
                <w:b/>
                <w:color w:val="000000"/>
                <w:sz w:val="24"/>
                <w:szCs w:val="24"/>
              </w:rPr>
            </w:pPr>
            <w:r w:rsidRPr="009D4556">
              <w:rPr>
                <w:rFonts w:cs="Arial"/>
                <w:color w:val="000000"/>
                <w:sz w:val="24"/>
                <w:szCs w:val="24"/>
                <w:lang w:eastAsia="es-MX"/>
              </w:rPr>
              <w:t>Monto del préstamo otorgado en meses de sueldo</w:t>
            </w:r>
          </w:p>
        </w:tc>
      </w:tr>
      <w:tr w:rsidR="00311E5D" w:rsidRPr="009D4556" w:rsidTr="00A04A56">
        <w:trPr>
          <w:trHeight w:val="353"/>
        </w:trPr>
        <w:tc>
          <w:tcPr>
            <w:tcW w:w="1242" w:type="dxa"/>
            <w:shd w:val="clear" w:color="auto" w:fill="FFFF99"/>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De</w:t>
            </w:r>
          </w:p>
        </w:tc>
        <w:tc>
          <w:tcPr>
            <w:tcW w:w="1418" w:type="dxa"/>
            <w:shd w:val="clear" w:color="auto" w:fill="FFFF99"/>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A</w:t>
            </w:r>
          </w:p>
        </w:tc>
        <w:tc>
          <w:tcPr>
            <w:tcW w:w="2551" w:type="dxa"/>
            <w:shd w:val="clear" w:color="auto" w:fill="BFBFBF"/>
          </w:tcPr>
          <w:p w:rsidR="00311E5D" w:rsidRPr="009D4556" w:rsidRDefault="00311E5D" w:rsidP="00A04A56">
            <w:pPr>
              <w:spacing w:line="360" w:lineRule="auto"/>
              <w:ind w:right="-1"/>
              <w:rPr>
                <w:rFonts w:cs="Arial"/>
                <w:color w:val="000000"/>
                <w:sz w:val="24"/>
                <w:szCs w:val="24"/>
              </w:rPr>
            </w:pPr>
          </w:p>
        </w:tc>
      </w:tr>
      <w:tr w:rsidR="00311E5D" w:rsidRPr="009D4556" w:rsidTr="00A04A56">
        <w:trPr>
          <w:trHeight w:val="332"/>
        </w:trPr>
        <w:tc>
          <w:tcPr>
            <w:tcW w:w="1242" w:type="dxa"/>
            <w:shd w:val="clear" w:color="auto" w:fill="auto"/>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6 meses</w:t>
            </w:r>
          </w:p>
        </w:tc>
        <w:tc>
          <w:tcPr>
            <w:tcW w:w="1418" w:type="dxa"/>
            <w:shd w:val="clear" w:color="auto" w:fill="auto"/>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2551"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4</w:t>
            </w:r>
          </w:p>
        </w:tc>
      </w:tr>
      <w:tr w:rsidR="00311E5D" w:rsidRPr="009D4556" w:rsidTr="00A04A56">
        <w:trPr>
          <w:trHeight w:val="374"/>
        </w:trPr>
        <w:tc>
          <w:tcPr>
            <w:tcW w:w="1242" w:type="dxa"/>
            <w:shd w:val="clear" w:color="auto" w:fill="auto"/>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1418" w:type="dxa"/>
            <w:shd w:val="clear" w:color="auto" w:fill="auto"/>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2551"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8</w:t>
            </w:r>
          </w:p>
        </w:tc>
      </w:tr>
      <w:tr w:rsidR="00311E5D" w:rsidRPr="009D4556" w:rsidTr="00A04A56">
        <w:trPr>
          <w:trHeight w:val="374"/>
        </w:trPr>
        <w:tc>
          <w:tcPr>
            <w:tcW w:w="1242" w:type="dxa"/>
            <w:shd w:val="clear" w:color="auto" w:fill="auto"/>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1418" w:type="dxa"/>
            <w:shd w:val="clear" w:color="auto" w:fill="auto"/>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en adelante</w:t>
            </w:r>
          </w:p>
        </w:tc>
        <w:tc>
          <w:tcPr>
            <w:tcW w:w="2551" w:type="dxa"/>
            <w:shd w:val="clear" w:color="auto" w:fill="auto"/>
          </w:tcPr>
          <w:p w:rsidR="00311E5D" w:rsidRPr="009D4556" w:rsidRDefault="00311E5D" w:rsidP="00A04A56">
            <w:pPr>
              <w:spacing w:line="360" w:lineRule="auto"/>
              <w:ind w:right="-1"/>
              <w:jc w:val="center"/>
              <w:rPr>
                <w:rFonts w:cs="Arial"/>
                <w:color w:val="000000"/>
                <w:sz w:val="24"/>
                <w:szCs w:val="24"/>
              </w:rPr>
            </w:pPr>
            <w:r w:rsidRPr="009D4556">
              <w:rPr>
                <w:rFonts w:cs="Arial"/>
                <w:color w:val="000000"/>
                <w:sz w:val="24"/>
                <w:szCs w:val="24"/>
              </w:rPr>
              <w:t>10</w:t>
            </w:r>
          </w:p>
        </w:tc>
      </w:tr>
    </w:tbl>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89</w:t>
      </w:r>
      <w:r w:rsidRPr="009D4556">
        <w:rPr>
          <w:rFonts w:cs="Arial"/>
          <w:color w:val="000000"/>
          <w:kern w:val="24"/>
          <w:sz w:val="24"/>
          <w:szCs w:val="24"/>
        </w:rPr>
        <w:t>. Será facultad del Consejo determinar los intereses de los préstamos quirografarios a corto plazo,</w:t>
      </w:r>
      <w:r w:rsidRPr="009D4556">
        <w:rPr>
          <w:rFonts w:cs="Arial"/>
          <w:bCs/>
          <w:color w:val="000000"/>
          <w:sz w:val="24"/>
          <w:szCs w:val="24"/>
        </w:rPr>
        <w:t xml:space="preserve"> </w:t>
      </w:r>
      <w:r w:rsidRPr="009D4556">
        <w:rPr>
          <w:rFonts w:cs="Arial"/>
          <w:color w:val="000000"/>
          <w:kern w:val="24"/>
          <w:sz w:val="24"/>
          <w:szCs w:val="24"/>
        </w:rPr>
        <w:t>ajustándolos cuando las condiciones financieras del mercado así lo ameriten, estos intereses no podrán ser inferiores a la tasa de inflación más 3 puntos porcentuales de los últimos 12 meses.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Para todo lo anterior debe considerarse la necesidad de sustentabilidad del fondo y la viabilidad para adquirir un préstamo por parte del trabajador, jubilado o pensionado.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90.</w:t>
      </w:r>
      <w:r w:rsidRPr="009D4556">
        <w:rPr>
          <w:rFonts w:cs="Arial"/>
          <w:color w:val="000000"/>
          <w:kern w:val="24"/>
          <w:sz w:val="24"/>
          <w:szCs w:val="24"/>
        </w:rPr>
        <w:t xml:space="preserve"> El trabajador, para tener derecho a gozar del beneficio previsto en este capítulo, deberá tener por lo menos 6 meses cotizados, posterior de haber ingresado a trabajar al servicio del patrón.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91</w:t>
      </w:r>
      <w:r w:rsidRPr="009D4556">
        <w:rPr>
          <w:rFonts w:cs="Arial"/>
          <w:color w:val="000000"/>
          <w:kern w:val="24"/>
          <w:sz w:val="24"/>
          <w:szCs w:val="24"/>
        </w:rPr>
        <w:t>. El abono para este tipo de préstamos se hará quincenalmente, a partir de la quincena posterior a la recepción del préstamo, y los plazos máximos para su pago serán como se indica en la tabla siguiente:</w:t>
      </w:r>
    </w:p>
    <w:p w:rsidR="00311E5D" w:rsidRPr="009D4556" w:rsidRDefault="00311E5D" w:rsidP="00311E5D">
      <w:pPr>
        <w:rPr>
          <w:sz w:val="24"/>
          <w:szCs w:val="24"/>
        </w:rPr>
      </w:pPr>
    </w:p>
    <w:tbl>
      <w:tblPr>
        <w:tblW w:w="4800" w:type="dxa"/>
        <w:tblInd w:w="75" w:type="dxa"/>
        <w:tblCellMar>
          <w:left w:w="70" w:type="dxa"/>
          <w:right w:w="70" w:type="dxa"/>
        </w:tblCellMar>
        <w:tblLook w:val="04A0" w:firstRow="1" w:lastRow="0" w:firstColumn="1" w:lastColumn="0" w:noHBand="0" w:noVBand="1"/>
      </w:tblPr>
      <w:tblGrid>
        <w:gridCol w:w="1325"/>
        <w:gridCol w:w="1075"/>
        <w:gridCol w:w="2400"/>
      </w:tblGrid>
      <w:tr w:rsidR="00311E5D" w:rsidRPr="009D4556" w:rsidTr="00A04A56">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Tiempo de cotización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Quincenas de plazo</w:t>
            </w:r>
          </w:p>
        </w:tc>
      </w:tr>
      <w:tr w:rsidR="00311E5D" w:rsidRPr="009D4556" w:rsidTr="00A04A56">
        <w:trPr>
          <w:trHeight w:val="300"/>
        </w:trPr>
        <w:tc>
          <w:tcPr>
            <w:tcW w:w="1325" w:type="dxa"/>
            <w:tcBorders>
              <w:top w:val="nil"/>
              <w:left w:val="single" w:sz="4" w:space="0" w:color="auto"/>
              <w:bottom w:val="single" w:sz="4" w:space="0" w:color="auto"/>
              <w:right w:val="single" w:sz="4" w:space="0" w:color="auto"/>
            </w:tcBorders>
            <w:shd w:val="clear" w:color="auto" w:fill="FFFF99"/>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Más de</w:t>
            </w:r>
          </w:p>
        </w:tc>
        <w:tc>
          <w:tcPr>
            <w:tcW w:w="1075" w:type="dxa"/>
            <w:tcBorders>
              <w:top w:val="nil"/>
              <w:left w:val="nil"/>
              <w:bottom w:val="single" w:sz="4" w:space="0" w:color="auto"/>
              <w:right w:val="single" w:sz="4" w:space="0" w:color="auto"/>
            </w:tcBorders>
            <w:shd w:val="clear" w:color="auto" w:fill="FFFF99"/>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A</w:t>
            </w:r>
          </w:p>
        </w:tc>
        <w:tc>
          <w:tcPr>
            <w:tcW w:w="2400" w:type="dxa"/>
            <w:vMerge/>
            <w:tcBorders>
              <w:top w:val="nil"/>
              <w:left w:val="nil"/>
              <w:bottom w:val="single" w:sz="4" w:space="0" w:color="auto"/>
              <w:right w:val="single" w:sz="4" w:space="0" w:color="auto"/>
            </w:tcBorders>
            <w:vAlign w:val="center"/>
            <w:hideMark/>
          </w:tcPr>
          <w:p w:rsidR="00311E5D" w:rsidRPr="009D4556" w:rsidRDefault="00311E5D" w:rsidP="00A04A56">
            <w:pPr>
              <w:spacing w:line="360" w:lineRule="auto"/>
              <w:ind w:right="-1"/>
              <w:rPr>
                <w:rFonts w:cs="Arial"/>
                <w:color w:val="000000"/>
                <w:sz w:val="24"/>
                <w:szCs w:val="24"/>
                <w:lang w:eastAsia="es-MX"/>
              </w:rPr>
            </w:pPr>
          </w:p>
        </w:tc>
      </w:tr>
      <w:tr w:rsidR="00311E5D" w:rsidRPr="009D4556" w:rsidTr="00A04A56">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6 meses</w:t>
            </w:r>
          </w:p>
        </w:tc>
        <w:tc>
          <w:tcPr>
            <w:tcW w:w="1075" w:type="dxa"/>
            <w:tcBorders>
              <w:top w:val="nil"/>
              <w:left w:val="nil"/>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24</w:t>
            </w:r>
          </w:p>
        </w:tc>
      </w:tr>
      <w:tr w:rsidR="00311E5D" w:rsidRPr="009D4556" w:rsidTr="00A04A56">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1075" w:type="dxa"/>
            <w:tcBorders>
              <w:top w:val="nil"/>
              <w:left w:val="nil"/>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48</w:t>
            </w:r>
          </w:p>
        </w:tc>
      </w:tr>
      <w:tr w:rsidR="00311E5D" w:rsidRPr="009D4556" w:rsidTr="00A04A56">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1075" w:type="dxa"/>
            <w:tcBorders>
              <w:top w:val="nil"/>
              <w:left w:val="nil"/>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FF0000"/>
                <w:sz w:val="24"/>
                <w:szCs w:val="24"/>
                <w:lang w:eastAsia="es-MX"/>
              </w:rPr>
            </w:pPr>
            <w:r w:rsidRPr="009D4556">
              <w:rPr>
                <w:rFonts w:cs="Arial"/>
                <w:color w:val="FF0000"/>
                <w:sz w:val="24"/>
                <w:szCs w:val="24"/>
                <w:lang w:eastAsia="es-MX"/>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11E5D" w:rsidRPr="009D4556" w:rsidRDefault="00311E5D" w:rsidP="00A04A56">
            <w:pPr>
              <w:spacing w:line="360" w:lineRule="auto"/>
              <w:ind w:right="-1"/>
              <w:jc w:val="center"/>
              <w:rPr>
                <w:rFonts w:cs="Arial"/>
                <w:color w:val="000000"/>
                <w:sz w:val="24"/>
                <w:szCs w:val="24"/>
                <w:lang w:eastAsia="es-MX"/>
              </w:rPr>
            </w:pPr>
            <w:r w:rsidRPr="009D4556">
              <w:rPr>
                <w:rFonts w:cs="Arial"/>
                <w:color w:val="000000"/>
                <w:sz w:val="24"/>
                <w:szCs w:val="24"/>
                <w:lang w:eastAsia="es-MX"/>
              </w:rPr>
              <w:t>96</w:t>
            </w:r>
          </w:p>
        </w:tc>
      </w:tr>
    </w:tbl>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rPr>
          <w:rFonts w:cs="Arial"/>
          <w:color w:val="000000"/>
          <w:kern w:val="24"/>
          <w:sz w:val="24"/>
          <w:szCs w:val="24"/>
        </w:rPr>
      </w:pPr>
      <w:r w:rsidRPr="009D4556">
        <w:rPr>
          <w:rFonts w:cs="Arial"/>
          <w:color w:val="000000"/>
          <w:kern w:val="24"/>
          <w:sz w:val="24"/>
          <w:szCs w:val="24"/>
        </w:rPr>
        <w:t>El capital y los intereses se prorratearán entre las quincenas respectivas para que así sean deducidos de su nómina quincenal.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El préstamo podrá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préstamo renovado deberá liquidarse en su totalidad, para estar en posibilidades de solicitar uno nuevo.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monto de las deducciones por este concepto no podrá ser superior a lo que estipula el Código Municipal para el Estado de Coahuila de Zaragoza.</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color w:val="000000"/>
          <w:kern w:val="24"/>
          <w:sz w:val="24"/>
          <w:szCs w:val="24"/>
        </w:rPr>
        <w:t>El plazo para la liquidación de los préstamos quirografarios, a personal no sindicalizado, en ningún momento podrá exceder del término de la administración municipal.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92.  </w:t>
      </w:r>
      <w:r w:rsidRPr="009D4556">
        <w:rPr>
          <w:rFonts w:cs="Arial"/>
          <w:color w:val="000000"/>
          <w:kern w:val="24"/>
          <w:sz w:val="24"/>
          <w:szCs w:val="24"/>
        </w:rPr>
        <w:t xml:space="preserve"> En caso de fallecer el trabajador, pensionado o jubilado, y tenga adeudos al Fondo de Pensiones, se descontará la cantidad adeudada de los montos que habrán de recibir los beneficiarios.</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96.</w:t>
      </w:r>
      <w:r w:rsidRPr="009D4556">
        <w:rPr>
          <w:rFonts w:cs="Arial"/>
          <w:color w:val="000000"/>
          <w:kern w:val="24"/>
          <w:sz w:val="24"/>
          <w:szCs w:val="24"/>
        </w:rPr>
        <w:t xml:space="preserve"> </w:t>
      </w:r>
      <w:r w:rsidRPr="009D4556">
        <w:rPr>
          <w:rFonts w:cs="Arial"/>
          <w:b/>
          <w:color w:val="000000"/>
          <w:kern w:val="24"/>
          <w:sz w:val="24"/>
          <w:szCs w:val="24"/>
        </w:rPr>
        <w:t>DEROGADO.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97.</w:t>
      </w:r>
      <w:r w:rsidRPr="009D4556">
        <w:rPr>
          <w:rFonts w:cs="Arial"/>
          <w:color w:val="000000"/>
          <w:kern w:val="24"/>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La ayuda escolar consistirá en el pago del importe de 20 unidades de medida de actualización cantidad que será pagada al pensionista dentro del periodo comprendido del 15 de agosto al 15 de septiembre de cada año.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98. </w:t>
      </w:r>
      <w:r w:rsidRPr="009D4556">
        <w:rPr>
          <w:rFonts w:cs="Arial"/>
          <w:color w:val="000000"/>
          <w:kern w:val="24"/>
          <w:sz w:val="24"/>
          <w:szCs w:val="24"/>
        </w:rPr>
        <w:t>El importe de la ayuda escolar se actualizará anualmente conforme al Índice Nacional de Precios al Consumidor.</w:t>
      </w: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C A P Í T U L O   D É C I M O S É P T I M O</w:t>
      </w: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DE LAS INVERSIONES</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ARTÍCULO 100.</w:t>
      </w:r>
      <w:r w:rsidRPr="009D4556">
        <w:rPr>
          <w:rFonts w:cs="Arial"/>
          <w:bCs/>
          <w:color w:val="000000"/>
          <w:sz w:val="24"/>
          <w:szCs w:val="24"/>
        </w:rPr>
        <w:t xml:space="preserve"> Las reservas del Organismo para financiar el régimen de seguridad social, se constituirán con las cantidades que resulten de las diferencias entre los ingresos y los egresos de acuerdo a las transferencias acordadas por el Consejo.</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Cs/>
          <w:color w:val="000000"/>
          <w:sz w:val="24"/>
          <w:szCs w:val="24"/>
        </w:rPr>
        <w:t xml:space="preserve">El Organismo podrá realizar inversiones financieras con la finalidad de fortalecer sus reservas; estas inversiones deberán sujetarse a las siguientes disposiciones: </w:t>
      </w:r>
    </w:p>
    <w:p w:rsidR="00311E5D" w:rsidRPr="009D4556" w:rsidRDefault="00311E5D" w:rsidP="00311E5D">
      <w:pPr>
        <w:rPr>
          <w:sz w:val="24"/>
          <w:szCs w:val="24"/>
        </w:rPr>
      </w:pPr>
    </w:p>
    <w:p w:rsidR="00311E5D" w:rsidRPr="009D4556" w:rsidRDefault="00311E5D" w:rsidP="00311E5D">
      <w:pPr>
        <w:tabs>
          <w:tab w:val="left" w:pos="851"/>
        </w:tabs>
        <w:spacing w:line="360" w:lineRule="auto"/>
        <w:ind w:right="-1"/>
        <w:rPr>
          <w:rFonts w:cs="Arial"/>
          <w:bCs/>
          <w:color w:val="000000"/>
          <w:sz w:val="24"/>
          <w:szCs w:val="24"/>
        </w:rPr>
      </w:pPr>
      <w:r w:rsidRPr="009D4556">
        <w:rPr>
          <w:rFonts w:cs="Arial"/>
          <w:b/>
          <w:bCs/>
          <w:color w:val="000000"/>
          <w:sz w:val="24"/>
          <w:szCs w:val="24"/>
        </w:rPr>
        <w:lastRenderedPageBreak/>
        <w:t>I.</w:t>
      </w:r>
      <w:r w:rsidRPr="009D4556">
        <w:rPr>
          <w:rFonts w:cs="Arial"/>
          <w:bCs/>
          <w:color w:val="000000"/>
          <w:sz w:val="24"/>
          <w:szCs w:val="24"/>
        </w:rPr>
        <w:t xml:space="preserve"> La inversión debe hacerse en las mejores condiciones de seguridad, rendimiento, liquidez y diversificación de acuerdo a la situación de mercado prevaleciente;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II</w:t>
      </w:r>
      <w:r w:rsidRPr="009D4556">
        <w:rPr>
          <w:rFonts w:cs="Arial"/>
          <w:bCs/>
          <w:color w:val="000000"/>
          <w:sz w:val="24"/>
          <w:szCs w:val="24"/>
        </w:rPr>
        <w:t xml:space="preserve">. Su disponibilidad debe ser acorde con la liquidez requerida para hacer frente al pago de prestaciones económicas;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III.</w:t>
      </w:r>
      <w:r w:rsidRPr="009D4556">
        <w:rPr>
          <w:rFonts w:cs="Arial"/>
          <w:bCs/>
          <w:color w:val="000000"/>
          <w:sz w:val="24"/>
          <w:szCs w:val="24"/>
        </w:rPr>
        <w:t xml:space="preserve"> Al concurrir similitud de circunstancias sobre seguridad, rendimiento, liquidez y diversificación en diferentes tipos de inversión, se preferirá la que garantice el rendimiento económico en un menor plazo;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IV</w:t>
      </w:r>
      <w:r w:rsidRPr="009D4556">
        <w:rPr>
          <w:rFonts w:cs="Arial"/>
          <w:bCs/>
          <w:color w:val="000000"/>
          <w:sz w:val="24"/>
          <w:szCs w:val="24"/>
        </w:rPr>
        <w:t xml:space="preserve">. Los rendimientos generados serán ingresados a la reserva de pensiones;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V.</w:t>
      </w:r>
      <w:r w:rsidRPr="009D4556">
        <w:rPr>
          <w:rFonts w:cs="Arial"/>
          <w:bCs/>
          <w:color w:val="000000"/>
          <w:sz w:val="24"/>
          <w:szCs w:val="24"/>
        </w:rPr>
        <w:t xml:space="preserve"> Las reservas podrán ser utilizadas cuando los ingresos por conceptos de aportaciones sean inferiores a sus respectivos egresos del mismo mes y solamente podrán utilizarse hasta el monto de la diferencia que exista entre estos ingresos y los egresos;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VI</w:t>
      </w:r>
      <w:r w:rsidRPr="009D4556">
        <w:rPr>
          <w:rFonts w:cs="Arial"/>
          <w:bCs/>
          <w:color w:val="000000"/>
          <w:sz w:val="24"/>
          <w:szCs w:val="24"/>
        </w:rPr>
        <w:t xml:space="preserve">. La inversión de las reservas del Organismo se realizarán conforme a lo dispuesto por esta ley.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Cs/>
          <w:color w:val="000000"/>
          <w:sz w:val="24"/>
          <w:szCs w:val="24"/>
        </w:rPr>
        <w:t>Los órganos de control interno vigilarán las inversiones del Organismo, haciendo del conocimiento del Consejo las acciones correctivas y preventivas que, en su caso correspondan.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101. </w:t>
      </w:r>
      <w:r w:rsidRPr="009D4556">
        <w:rPr>
          <w:rFonts w:cs="Arial"/>
          <w:color w:val="000000"/>
          <w:kern w:val="24"/>
          <w:sz w:val="24"/>
          <w:szCs w:val="24"/>
        </w:rPr>
        <w:t>Las inversiones financieras deben realizarse en instrumentos de mercado de deuda pública, por medio de</w:t>
      </w:r>
      <w:r w:rsidRPr="009D4556">
        <w:rPr>
          <w:rFonts w:cs="Arial"/>
          <w:bCs/>
          <w:color w:val="000000"/>
          <w:sz w:val="24"/>
          <w:szCs w:val="24"/>
        </w:rPr>
        <w:t xml:space="preserve"> un portafolio de inversión practicada por entidades financieras autorizadas por la Comisión Nacional Bancaria y de Valores, conforme a las disposiciones legales aplicables. </w:t>
      </w:r>
    </w:p>
    <w:p w:rsidR="00311E5D" w:rsidRPr="009D4556" w:rsidRDefault="00311E5D" w:rsidP="00311E5D">
      <w:pPr>
        <w:ind w:right="-1"/>
        <w:rPr>
          <w:rFonts w:eastAsia="Calibri" w:cs="Arial"/>
          <w:b/>
          <w:color w:val="000000"/>
          <w:sz w:val="24"/>
          <w:szCs w:val="24"/>
          <w:lang w:val="es-ES_tradnl" w:eastAsia="es-ES_tradnl"/>
        </w:rPr>
      </w:pPr>
      <w:r w:rsidRPr="009D4556">
        <w:rPr>
          <w:rFonts w:eastAsia="Calibri" w:cs="Arial"/>
          <w:b/>
          <w:color w:val="000000"/>
          <w:sz w:val="24"/>
          <w:szCs w:val="24"/>
          <w:lang w:val="es-ES_tradnl" w:eastAsia="es-ES_tradnl"/>
        </w:rPr>
        <w:t xml:space="preserve">                         </w:t>
      </w:r>
    </w:p>
    <w:p w:rsidR="00311E5D" w:rsidRDefault="00311E5D" w:rsidP="00311E5D">
      <w:pPr>
        <w:spacing w:line="360" w:lineRule="auto"/>
        <w:jc w:val="center"/>
        <w:rPr>
          <w:rFonts w:cs="Arial"/>
          <w:b/>
          <w:sz w:val="24"/>
          <w:szCs w:val="24"/>
          <w:lang w:val="en-US"/>
        </w:rPr>
      </w:pPr>
      <w:r w:rsidRPr="009D4556">
        <w:rPr>
          <w:rFonts w:cs="Arial"/>
          <w:b/>
          <w:sz w:val="24"/>
          <w:szCs w:val="24"/>
          <w:lang w:val="en-US"/>
        </w:rPr>
        <w:t xml:space="preserve">T R A N S I T O R I O S </w:t>
      </w:r>
    </w:p>
    <w:p w:rsidR="00311E5D" w:rsidRPr="009D4556" w:rsidRDefault="00311E5D" w:rsidP="00311E5D">
      <w:pPr>
        <w:spacing w:line="360" w:lineRule="auto"/>
        <w:jc w:val="center"/>
        <w:rPr>
          <w:rFonts w:cs="Arial"/>
          <w:b/>
          <w:sz w:val="24"/>
          <w:szCs w:val="24"/>
          <w:lang w:val="en-US"/>
        </w:rPr>
      </w:pPr>
    </w:p>
    <w:p w:rsidR="00311E5D" w:rsidRPr="009D4556" w:rsidRDefault="00311E5D" w:rsidP="00311E5D">
      <w:pPr>
        <w:spacing w:line="360" w:lineRule="auto"/>
        <w:rPr>
          <w:rFonts w:eastAsia="Calibri" w:cs="Arial"/>
          <w:color w:val="000000"/>
          <w:sz w:val="24"/>
          <w:szCs w:val="24"/>
          <w:lang w:val="es-ES_tradnl" w:eastAsia="es-ES_tradnl"/>
        </w:rPr>
      </w:pPr>
      <w:r w:rsidRPr="009D4556">
        <w:rPr>
          <w:rFonts w:eastAsia="Calibri" w:cs="Arial"/>
          <w:b/>
          <w:color w:val="000000"/>
          <w:sz w:val="24"/>
          <w:szCs w:val="24"/>
          <w:lang w:val="es-ES_tradnl" w:eastAsia="es-ES_tradnl"/>
        </w:rPr>
        <w:t>PRIMERO. -</w:t>
      </w:r>
      <w:r w:rsidRPr="009D4556">
        <w:rPr>
          <w:rFonts w:eastAsia="Calibri" w:cs="Arial"/>
          <w:color w:val="000000"/>
          <w:sz w:val="24"/>
          <w:szCs w:val="24"/>
          <w:lang w:val="es-ES_tradnl" w:eastAsia="es-ES_tradnl"/>
        </w:rPr>
        <w:t xml:space="preserve"> El presente decreto entra en vigor a partir del día siguiente de su publicación en el Periódico Oficial del Gobierno del Estado. </w:t>
      </w:r>
    </w:p>
    <w:p w:rsidR="00311E5D" w:rsidRPr="009D4556" w:rsidRDefault="00311E5D" w:rsidP="00311E5D">
      <w:pPr>
        <w:rPr>
          <w:sz w:val="24"/>
          <w:szCs w:val="24"/>
          <w:lang w:val="es-ES_tradnl" w:eastAsia="es-ES_tradnl"/>
        </w:rPr>
      </w:pPr>
    </w:p>
    <w:p w:rsidR="00311E5D" w:rsidRPr="009D4556" w:rsidRDefault="00311E5D" w:rsidP="00311E5D">
      <w:pPr>
        <w:spacing w:line="360" w:lineRule="auto"/>
        <w:rPr>
          <w:rFonts w:eastAsia="Calibri" w:cs="Arial"/>
          <w:color w:val="000000"/>
          <w:sz w:val="24"/>
          <w:szCs w:val="24"/>
          <w:lang w:val="es-ES_tradnl" w:eastAsia="es-ES_tradnl"/>
        </w:rPr>
      </w:pPr>
      <w:r w:rsidRPr="009D4556">
        <w:rPr>
          <w:rFonts w:eastAsia="Calibri" w:cs="Arial"/>
          <w:b/>
          <w:color w:val="000000"/>
          <w:sz w:val="24"/>
          <w:szCs w:val="24"/>
          <w:lang w:val="es-ES_tradnl" w:eastAsia="es-ES_tradnl"/>
        </w:rPr>
        <w:t xml:space="preserve">SEGUNDO.-  </w:t>
      </w:r>
      <w:r w:rsidRPr="009D4556">
        <w:rPr>
          <w:rFonts w:eastAsia="Calibri" w:cs="Arial"/>
          <w:color w:val="000000"/>
          <w:sz w:val="24"/>
          <w:szCs w:val="24"/>
          <w:lang w:val="es-ES_tradnl" w:eastAsia="es-ES_tradnl"/>
        </w:rPr>
        <w:t>Los trabajadores que estén disfrutando de una pensión a la fecha de entrada en vigor de la presente Ley, o tengan derecho adquirido a disfrutar  de alguna de ellas, la mantendrán en los términos y condiciones en los que las hayan adquirido.</w:t>
      </w:r>
    </w:p>
    <w:p w:rsidR="00311E5D" w:rsidRPr="009D4556" w:rsidRDefault="00311E5D" w:rsidP="00311E5D">
      <w:pPr>
        <w:spacing w:line="360" w:lineRule="auto"/>
        <w:rPr>
          <w:sz w:val="24"/>
          <w:szCs w:val="24"/>
        </w:rPr>
      </w:pPr>
    </w:p>
    <w:p w:rsidR="00311E5D" w:rsidRDefault="00311E5D" w:rsidP="00311E5D">
      <w:pPr>
        <w:autoSpaceDE w:val="0"/>
        <w:autoSpaceDN w:val="0"/>
        <w:adjustRightInd w:val="0"/>
        <w:spacing w:line="360" w:lineRule="auto"/>
        <w:rPr>
          <w:rFonts w:eastAsia="Calibri" w:cs="Arial"/>
          <w:color w:val="000000"/>
          <w:sz w:val="24"/>
          <w:szCs w:val="24"/>
        </w:rPr>
      </w:pPr>
      <w:r w:rsidRPr="009D4556">
        <w:rPr>
          <w:rFonts w:eastAsia="Calibri" w:cs="Arial"/>
          <w:color w:val="000000"/>
          <w:sz w:val="24"/>
          <w:szCs w:val="24"/>
        </w:rPr>
        <w:t xml:space="preserve">Así lo acuerdan los Diputados integrantes de las </w:t>
      </w:r>
      <w:r w:rsidRPr="009D4556">
        <w:rPr>
          <w:rFonts w:eastAsia="Calibri" w:cs="Arial"/>
          <w:bCs/>
          <w:color w:val="000000"/>
          <w:sz w:val="24"/>
          <w:szCs w:val="24"/>
        </w:rPr>
        <w:t xml:space="preserve">Comisiones Unidas de Gobernación, Puntos Constitucionales y Justicia, de Trabajo y Previsión Social y </w:t>
      </w:r>
      <w:r w:rsidRPr="009D4556">
        <w:rPr>
          <w:rFonts w:eastAsia="Calibri" w:cs="Arial"/>
          <w:color w:val="000000"/>
          <w:sz w:val="24"/>
          <w:szCs w:val="24"/>
        </w:rPr>
        <w:t xml:space="preserve">de la Sexagésima Primera Legislatura del Congreso del Estado, Independiente, Libre y Soberano de Coahuila de Zaragoza, Dip. </w:t>
      </w:r>
      <w:r w:rsidRPr="009D4556">
        <w:rPr>
          <w:rFonts w:eastAsia="Calibri" w:cs="Arial"/>
          <w:color w:val="000000"/>
          <w:sz w:val="24"/>
          <w:szCs w:val="24"/>
          <w:lang w:val="es-ES"/>
        </w:rPr>
        <w:t>Jaime Bueno Zertuche</w:t>
      </w:r>
      <w:r w:rsidRPr="009D4556">
        <w:rPr>
          <w:rFonts w:eastAsia="Calibri" w:cs="Arial"/>
          <w:color w:val="000000"/>
          <w:sz w:val="24"/>
          <w:szCs w:val="24"/>
        </w:rPr>
        <w:t xml:space="preserve">, (Coordinador), Dip. </w:t>
      </w:r>
      <w:r w:rsidRPr="009D4556">
        <w:rPr>
          <w:rFonts w:eastAsia="Calibri" w:cs="Arial"/>
          <w:color w:val="000000"/>
          <w:sz w:val="24"/>
          <w:szCs w:val="24"/>
          <w:lang w:val="es-ES"/>
        </w:rPr>
        <w:t xml:space="preserve">Marcelo de Jesús Torres Cofiño </w:t>
      </w:r>
      <w:r w:rsidRPr="009D4556">
        <w:rPr>
          <w:rFonts w:eastAsia="Calibri" w:cs="Arial"/>
          <w:color w:val="000000"/>
          <w:sz w:val="24"/>
          <w:szCs w:val="24"/>
        </w:rPr>
        <w:t xml:space="preserve">(Secretario), </w:t>
      </w:r>
      <w:r w:rsidRPr="009D4556">
        <w:rPr>
          <w:rFonts w:eastAsia="Calibri" w:cs="Arial"/>
          <w:color w:val="000000"/>
          <w:sz w:val="24"/>
          <w:szCs w:val="24"/>
          <w:lang w:val="es-ES"/>
        </w:rPr>
        <w:t>Dip. Lucía Azucena Ramos Ramos, Dip. Emilio Alejandro de Hoyos Montemayor, Dip. José Benito Ramírez Rosas, Dip. Claudia Isela Ramírez Pineda, Dip. Edgar Gerardo Sánchez Garza,</w:t>
      </w:r>
      <w:r w:rsidRPr="009D4556">
        <w:rPr>
          <w:rFonts w:cs="Arial"/>
          <w:sz w:val="24"/>
          <w:szCs w:val="24"/>
        </w:rPr>
        <w:t xml:space="preserve"> </w:t>
      </w:r>
      <w:r w:rsidRPr="009D4556">
        <w:rPr>
          <w:rFonts w:eastAsia="Calibri" w:cs="Arial"/>
          <w:color w:val="000000"/>
          <w:sz w:val="24"/>
          <w:szCs w:val="24"/>
        </w:rPr>
        <w:t>Dip. Jesús Berino Granados (Coordinador), Dip. Gerardo Abraham Aguado Gómez. (Secretario), Dip. Lilia Isabel Gutiérrez Burciaga. En la Ciudad de Saltillo, Coahuila de Zaragoza, a 14 de junio de 2019.</w:t>
      </w:r>
    </w:p>
    <w:p w:rsidR="00311E5D" w:rsidRPr="009D4556" w:rsidRDefault="00311E5D" w:rsidP="00311E5D">
      <w:pPr>
        <w:autoSpaceDE w:val="0"/>
        <w:autoSpaceDN w:val="0"/>
        <w:adjustRightInd w:val="0"/>
        <w:spacing w:line="360" w:lineRule="auto"/>
        <w:rPr>
          <w:rFonts w:eastAsia="Calibri" w:cs="Arial"/>
          <w:color w:val="000000"/>
          <w:sz w:val="24"/>
          <w:szCs w:val="24"/>
        </w:rPr>
      </w:pPr>
    </w:p>
    <w:p w:rsidR="00311E5D" w:rsidRDefault="00311E5D" w:rsidP="00311E5D">
      <w:pPr>
        <w:spacing w:line="360" w:lineRule="auto"/>
        <w:jc w:val="center"/>
        <w:rPr>
          <w:rFonts w:cs="Arial"/>
          <w:b/>
          <w:sz w:val="24"/>
          <w:szCs w:val="24"/>
        </w:rPr>
      </w:pPr>
      <w:r w:rsidRPr="009D4556">
        <w:rPr>
          <w:rFonts w:cs="Arial"/>
          <w:b/>
          <w:sz w:val="24"/>
          <w:szCs w:val="24"/>
        </w:rPr>
        <w:t>COMISIÓN DE GOBERNACIÓN, PUNTOS CONSTITUCIONALES Y JUSTICIA</w:t>
      </w:r>
    </w:p>
    <w:p w:rsidR="00311E5D" w:rsidRPr="009D4556" w:rsidRDefault="00311E5D" w:rsidP="00311E5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11E5D" w:rsidRPr="009D4556" w:rsidTr="00A04A56">
        <w:trPr>
          <w:jc w:val="center"/>
        </w:trPr>
        <w:tc>
          <w:tcPr>
            <w:tcW w:w="3231" w:type="dxa"/>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NOMBRE Y FIRMA</w:t>
            </w:r>
          </w:p>
        </w:tc>
        <w:tc>
          <w:tcPr>
            <w:tcW w:w="0" w:type="auto"/>
            <w:gridSpan w:val="3"/>
            <w:shd w:val="clear" w:color="auto" w:fill="auto"/>
            <w:vAlign w:val="center"/>
          </w:tcPr>
          <w:p w:rsidR="00311E5D" w:rsidRPr="009D4556" w:rsidRDefault="00311E5D" w:rsidP="00A04A56">
            <w:pPr>
              <w:jc w:val="center"/>
              <w:rPr>
                <w:rFonts w:eastAsia="Calibri" w:cs="Arial"/>
                <w:sz w:val="24"/>
                <w:szCs w:val="24"/>
              </w:rPr>
            </w:pPr>
            <w:r w:rsidRPr="009D4556">
              <w:rPr>
                <w:rFonts w:eastAsia="Calibri" w:cs="Arial"/>
                <w:b/>
                <w:sz w:val="24"/>
                <w:szCs w:val="24"/>
              </w:rPr>
              <w:t>VOTO</w:t>
            </w:r>
          </w:p>
        </w:tc>
        <w:tc>
          <w:tcPr>
            <w:tcW w:w="0" w:type="auto"/>
            <w:gridSpan w:val="2"/>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RESERVA DE ARTÍCULOS</w:t>
            </w:r>
          </w:p>
        </w:tc>
      </w:tr>
      <w:tr w:rsidR="00311E5D" w:rsidRPr="009D4556" w:rsidTr="00A04A56">
        <w:trPr>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JAIME BUENO ZERTUCHE</w:t>
            </w:r>
          </w:p>
          <w:p w:rsidR="00311E5D" w:rsidRPr="009D4556" w:rsidRDefault="00311E5D" w:rsidP="00A04A56">
            <w:pPr>
              <w:ind w:right="-142"/>
              <w:jc w:val="center"/>
              <w:rPr>
                <w:rFonts w:eastAsia="Calibri" w:cs="Arial"/>
                <w:b/>
                <w:sz w:val="24"/>
                <w:szCs w:val="24"/>
              </w:rPr>
            </w:pPr>
            <w:r w:rsidRPr="009D4556">
              <w:rPr>
                <w:rFonts w:eastAsia="Calibri" w:cs="Arial"/>
                <w:b/>
                <w:sz w:val="24"/>
                <w:szCs w:val="24"/>
              </w:rPr>
              <w:t>(COORDINADOR)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MARCELO DE JESÚS TORRES COFIÑO</w:t>
            </w:r>
          </w:p>
          <w:p w:rsidR="00311E5D" w:rsidRPr="009D4556" w:rsidRDefault="00311E5D" w:rsidP="00A04A56">
            <w:pPr>
              <w:ind w:right="-142"/>
              <w:jc w:val="center"/>
              <w:rPr>
                <w:rFonts w:eastAsia="Calibri" w:cs="Arial"/>
                <w:b/>
                <w:sz w:val="24"/>
                <w:szCs w:val="24"/>
              </w:rPr>
            </w:pPr>
            <w:r w:rsidRPr="009D4556">
              <w:rPr>
                <w:rFonts w:eastAsia="Calibri" w:cs="Arial"/>
                <w:b/>
                <w:sz w:val="24"/>
                <w:szCs w:val="24"/>
              </w:rPr>
              <w:t>(SECRETARIO)</w:t>
            </w:r>
          </w:p>
          <w:p w:rsidR="00311E5D" w:rsidRPr="009D4556" w:rsidRDefault="00311E5D" w:rsidP="00A04A56">
            <w:pPr>
              <w:rPr>
                <w:rFonts w:eastAsia="Calibri" w:cs="Arial"/>
                <w:sz w:val="24"/>
                <w:szCs w:val="24"/>
              </w:rPr>
            </w:pP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LUCÍA AZUCENA RAMOS RAMOS</w:t>
            </w:r>
          </w:p>
          <w:p w:rsidR="00311E5D" w:rsidRPr="009D4556" w:rsidRDefault="00311E5D" w:rsidP="00A04A56">
            <w:pPr>
              <w:rPr>
                <w:rFonts w:eastAsia="Calibri" w:cs="Arial"/>
                <w:sz w:val="24"/>
                <w:szCs w:val="24"/>
              </w:rPr>
            </w:pP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lastRenderedPageBreak/>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jc w:val="center"/>
              <w:rPr>
                <w:rFonts w:eastAsia="Calibri" w:cs="Arial"/>
                <w:sz w:val="24"/>
                <w:szCs w:val="24"/>
              </w:rPr>
            </w:pPr>
            <w:r w:rsidRPr="009D4556">
              <w:rPr>
                <w:rFonts w:eastAsia="Calibri" w:cs="Arial"/>
                <w:b/>
                <w:sz w:val="24"/>
                <w:szCs w:val="24"/>
              </w:rPr>
              <w:lastRenderedPageBreak/>
              <w:t xml:space="preserve">DIP. </w:t>
            </w:r>
            <w:r w:rsidRPr="009D4556">
              <w:rPr>
                <w:rFonts w:eastAsia="Calibri" w:cs="Arial"/>
                <w:b/>
                <w:sz w:val="24"/>
                <w:szCs w:val="24"/>
                <w:lang w:val="es-ES"/>
              </w:rPr>
              <w:t>GERARDO ABRAHAM AGUADO GÓMEZ</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EMILIO ALEJANDRO DE HOYOS MONTEMAYOR</w:t>
            </w:r>
            <w:r w:rsidRPr="009D4556">
              <w:rPr>
                <w:rFonts w:eastAsia="Calibri" w:cs="Arial"/>
                <w:b/>
                <w:sz w:val="24"/>
                <w:szCs w:val="24"/>
              </w:rPr>
              <w:t xml:space="preserve"> </w:t>
            </w:r>
          </w:p>
          <w:p w:rsidR="00311E5D" w:rsidRPr="009D4556" w:rsidRDefault="00311E5D" w:rsidP="00A04A56">
            <w:pPr>
              <w:rPr>
                <w:rFonts w:eastAsia="Calibri" w:cs="Arial"/>
                <w:sz w:val="24"/>
                <w:szCs w:val="24"/>
              </w:rPr>
            </w:pP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jc w:val="center"/>
              <w:rPr>
                <w:rFonts w:eastAsia="Calibri" w:cs="Arial"/>
                <w:sz w:val="24"/>
                <w:szCs w:val="24"/>
              </w:rPr>
            </w:pPr>
            <w:r w:rsidRPr="009D4556">
              <w:rPr>
                <w:rFonts w:eastAsia="Calibri" w:cs="Arial"/>
                <w:b/>
                <w:sz w:val="24"/>
                <w:szCs w:val="24"/>
              </w:rPr>
              <w:t xml:space="preserve">DIP. </w:t>
            </w:r>
            <w:r w:rsidRPr="009D4556">
              <w:rPr>
                <w:rFonts w:eastAsia="Calibri" w:cs="Arial"/>
                <w:b/>
                <w:sz w:val="24"/>
                <w:szCs w:val="24"/>
                <w:lang w:val="es-ES"/>
              </w:rPr>
              <w:t>JOSÉ BENITO RAMÍREZ ROSAS</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CLAUDIA ISELA RAMÍREZ PINEDA</w:t>
            </w:r>
          </w:p>
          <w:p w:rsidR="00311E5D" w:rsidRPr="009D4556" w:rsidRDefault="00311E5D" w:rsidP="00A04A56">
            <w:pPr>
              <w:rPr>
                <w:rFonts w:eastAsia="Calibri" w:cs="Arial"/>
                <w:sz w:val="24"/>
                <w:szCs w:val="24"/>
              </w:rPr>
            </w:pP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jc w:val="center"/>
              <w:rPr>
                <w:rFonts w:eastAsia="Calibri" w:cs="Arial"/>
                <w:sz w:val="24"/>
                <w:szCs w:val="24"/>
              </w:rPr>
            </w:pPr>
            <w:r w:rsidRPr="009D4556">
              <w:rPr>
                <w:rFonts w:eastAsia="Calibri" w:cs="Arial"/>
                <w:b/>
                <w:sz w:val="24"/>
                <w:szCs w:val="24"/>
              </w:rPr>
              <w:t xml:space="preserve">DIP. </w:t>
            </w:r>
            <w:r w:rsidRPr="009D4556">
              <w:rPr>
                <w:rFonts w:eastAsia="Calibri" w:cs="Arial"/>
                <w:b/>
                <w:sz w:val="24"/>
                <w:szCs w:val="24"/>
                <w:lang w:val="es-ES"/>
              </w:rPr>
              <w:t>EDGAR GERARDO SÁNCHEZ GARZA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jc w:val="cente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bl>
    <w:p w:rsidR="00311E5D" w:rsidRPr="009D4556" w:rsidRDefault="00311E5D" w:rsidP="00311E5D">
      <w:pPr>
        <w:spacing w:after="200" w:line="360" w:lineRule="auto"/>
        <w:rPr>
          <w:rFonts w:eastAsia="Calibri" w:cs="Arial"/>
          <w:sz w:val="24"/>
          <w:szCs w:val="24"/>
        </w:rPr>
      </w:pPr>
    </w:p>
    <w:p w:rsidR="00311E5D" w:rsidRDefault="00311E5D" w:rsidP="00311E5D">
      <w:pPr>
        <w:spacing w:line="360" w:lineRule="auto"/>
        <w:jc w:val="center"/>
        <w:rPr>
          <w:rFonts w:cs="Arial"/>
          <w:b/>
          <w:sz w:val="24"/>
          <w:szCs w:val="24"/>
        </w:rPr>
      </w:pPr>
      <w:r w:rsidRPr="009D4556">
        <w:rPr>
          <w:rFonts w:cs="Arial"/>
          <w:b/>
          <w:sz w:val="24"/>
          <w:szCs w:val="24"/>
        </w:rPr>
        <w:lastRenderedPageBreak/>
        <w:t>COMISIÓN DE TRABAJO Y PREVISIÓN SOCIAL</w:t>
      </w:r>
    </w:p>
    <w:p w:rsidR="00311E5D" w:rsidRPr="009D4556" w:rsidRDefault="00311E5D" w:rsidP="00311E5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11E5D" w:rsidRPr="009D4556" w:rsidTr="00A04A56">
        <w:trPr>
          <w:jc w:val="center"/>
        </w:trPr>
        <w:tc>
          <w:tcPr>
            <w:tcW w:w="3231" w:type="dxa"/>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NOMBRE Y FIRMA</w:t>
            </w:r>
          </w:p>
        </w:tc>
        <w:tc>
          <w:tcPr>
            <w:tcW w:w="0" w:type="auto"/>
            <w:gridSpan w:val="3"/>
            <w:shd w:val="clear" w:color="auto" w:fill="auto"/>
            <w:vAlign w:val="center"/>
          </w:tcPr>
          <w:p w:rsidR="00311E5D" w:rsidRPr="009D4556" w:rsidRDefault="00311E5D" w:rsidP="00A04A56">
            <w:pPr>
              <w:jc w:val="center"/>
              <w:rPr>
                <w:rFonts w:eastAsia="Calibri" w:cs="Arial"/>
                <w:sz w:val="24"/>
                <w:szCs w:val="24"/>
              </w:rPr>
            </w:pPr>
            <w:r w:rsidRPr="009D4556">
              <w:rPr>
                <w:rFonts w:eastAsia="Calibri" w:cs="Arial"/>
                <w:b/>
                <w:sz w:val="24"/>
                <w:szCs w:val="24"/>
              </w:rPr>
              <w:t>VOTO</w:t>
            </w:r>
          </w:p>
        </w:tc>
        <w:tc>
          <w:tcPr>
            <w:tcW w:w="0" w:type="auto"/>
            <w:gridSpan w:val="2"/>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RESERVA DE ARTÍCULOS</w:t>
            </w:r>
          </w:p>
        </w:tc>
      </w:tr>
      <w:tr w:rsidR="00311E5D" w:rsidRPr="009D4556" w:rsidTr="00A04A56">
        <w:trPr>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JESÚS BERINO GRANADOS</w:t>
            </w:r>
          </w:p>
          <w:p w:rsidR="00311E5D" w:rsidRPr="009D4556" w:rsidRDefault="00311E5D" w:rsidP="00A04A56">
            <w:pPr>
              <w:ind w:right="-142"/>
              <w:jc w:val="center"/>
              <w:rPr>
                <w:rFonts w:eastAsia="Calibri" w:cs="Arial"/>
                <w:b/>
                <w:sz w:val="24"/>
                <w:szCs w:val="24"/>
              </w:rPr>
            </w:pPr>
            <w:r w:rsidRPr="009D4556">
              <w:rPr>
                <w:rFonts w:eastAsia="Calibri" w:cs="Arial"/>
                <w:b/>
                <w:sz w:val="24"/>
                <w:szCs w:val="24"/>
              </w:rPr>
              <w:t>(COORDINADOR)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GERARDO ABRAHAM AGUADO GÓMEZ</w:t>
            </w:r>
          </w:p>
          <w:p w:rsidR="00311E5D" w:rsidRPr="009D4556" w:rsidRDefault="00311E5D" w:rsidP="00A04A56">
            <w:pPr>
              <w:ind w:right="-142"/>
              <w:jc w:val="center"/>
              <w:rPr>
                <w:rFonts w:eastAsia="Calibri" w:cs="Arial"/>
                <w:b/>
                <w:sz w:val="24"/>
                <w:szCs w:val="24"/>
              </w:rPr>
            </w:pPr>
            <w:r w:rsidRPr="009D4556">
              <w:rPr>
                <w:rFonts w:eastAsia="Calibri" w:cs="Arial"/>
                <w:b/>
                <w:sz w:val="24"/>
                <w:szCs w:val="24"/>
              </w:rPr>
              <w:t>(SECRETARIO)</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MARCELO DE JESÚS TORRES COFIÑO</w:t>
            </w:r>
          </w:p>
          <w:p w:rsidR="00311E5D" w:rsidRPr="009D4556" w:rsidRDefault="00311E5D" w:rsidP="00A04A56">
            <w:pPr>
              <w:rPr>
                <w:rFonts w:eastAsia="Calibri" w:cs="Arial"/>
                <w:sz w:val="24"/>
                <w:szCs w:val="24"/>
              </w:rPr>
            </w:pP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jc w:val="center"/>
              <w:rPr>
                <w:rFonts w:eastAsia="Calibri" w:cs="Arial"/>
                <w:sz w:val="24"/>
                <w:szCs w:val="24"/>
              </w:rPr>
            </w:pPr>
            <w:r w:rsidRPr="009D4556">
              <w:rPr>
                <w:rFonts w:eastAsia="Calibri" w:cs="Arial"/>
                <w:b/>
                <w:sz w:val="24"/>
                <w:szCs w:val="24"/>
              </w:rPr>
              <w:t xml:space="preserve">DIP. </w:t>
            </w:r>
            <w:r w:rsidRPr="009D4556">
              <w:rPr>
                <w:rFonts w:eastAsia="Calibri" w:cs="Arial"/>
                <w:b/>
                <w:sz w:val="24"/>
                <w:szCs w:val="24"/>
                <w:lang w:val="es-ES"/>
              </w:rPr>
              <w:t>LILIA ISABEL GUTIÉRREZ BURCIAGA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r w:rsidR="00311E5D" w:rsidRPr="009D4556" w:rsidTr="00A04A56">
        <w:trPr>
          <w:trHeight w:val="624"/>
          <w:jc w:val="center"/>
        </w:trPr>
        <w:tc>
          <w:tcPr>
            <w:tcW w:w="3231" w:type="dxa"/>
            <w:vMerge w:val="restart"/>
            <w:shd w:val="clear" w:color="auto" w:fill="auto"/>
          </w:tcPr>
          <w:p w:rsidR="00311E5D" w:rsidRPr="009D4556" w:rsidRDefault="00311E5D" w:rsidP="00A04A56">
            <w:pPr>
              <w:ind w:right="-142"/>
              <w:jc w:val="center"/>
              <w:rPr>
                <w:rFonts w:eastAsia="Calibri" w:cs="Arial"/>
                <w:b/>
                <w:sz w:val="24"/>
                <w:szCs w:val="24"/>
              </w:rPr>
            </w:pPr>
            <w:r w:rsidRPr="009D4556">
              <w:rPr>
                <w:rFonts w:eastAsia="Calibri" w:cs="Arial"/>
                <w:b/>
                <w:sz w:val="24"/>
                <w:szCs w:val="24"/>
              </w:rPr>
              <w:t xml:space="preserve">DIP. CLAUDIA ISELA RAMÍREZ PINEDA </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A04A56">
            <w:pPr>
              <w:jc w:val="center"/>
              <w:rPr>
                <w:rFonts w:eastAsia="Calibri" w:cs="Arial"/>
                <w:b/>
                <w:sz w:val="24"/>
                <w:szCs w:val="24"/>
              </w:rPr>
            </w:pPr>
            <w:r w:rsidRPr="009D4556">
              <w:rPr>
                <w:rFonts w:eastAsia="Calibri" w:cs="Arial"/>
                <w:b/>
                <w:sz w:val="24"/>
                <w:szCs w:val="24"/>
              </w:rPr>
              <w:t>CUALES</w:t>
            </w:r>
          </w:p>
        </w:tc>
      </w:tr>
      <w:tr w:rsidR="00311E5D" w:rsidRPr="009D4556" w:rsidTr="00A04A56">
        <w:trPr>
          <w:trHeight w:val="1417"/>
          <w:jc w:val="center"/>
        </w:trPr>
        <w:tc>
          <w:tcPr>
            <w:tcW w:w="3231" w:type="dxa"/>
            <w:vMerge/>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c>
          <w:tcPr>
            <w:tcW w:w="0" w:type="auto"/>
            <w:shd w:val="clear" w:color="auto" w:fill="auto"/>
          </w:tcPr>
          <w:p w:rsidR="00311E5D" w:rsidRPr="009D4556" w:rsidRDefault="00311E5D" w:rsidP="00A04A56">
            <w:pPr>
              <w:rPr>
                <w:rFonts w:eastAsia="Calibri" w:cs="Arial"/>
                <w:sz w:val="24"/>
                <w:szCs w:val="24"/>
              </w:rPr>
            </w:pPr>
          </w:p>
        </w:tc>
      </w:tr>
    </w:tbl>
    <w:p w:rsidR="00311E5D" w:rsidRPr="009D4556" w:rsidRDefault="00311E5D" w:rsidP="00311E5D">
      <w:pPr>
        <w:rPr>
          <w:sz w:val="24"/>
          <w:szCs w:val="24"/>
        </w:rPr>
      </w:pPr>
    </w:p>
    <w:p w:rsidR="00311E5D" w:rsidRDefault="00311E5D">
      <w:pPr>
        <w:jc w:val="left"/>
        <w:rPr>
          <w:rFonts w:cs="Arial"/>
          <w:sz w:val="18"/>
          <w:szCs w:val="28"/>
        </w:rPr>
      </w:pPr>
      <w:r>
        <w:rPr>
          <w:rFonts w:cs="Arial"/>
          <w:sz w:val="18"/>
          <w:szCs w:val="28"/>
        </w:rPr>
        <w:br w:type="page"/>
      </w:r>
    </w:p>
    <w:p w:rsidR="00006DA6" w:rsidRDefault="00006DA6">
      <w:pPr>
        <w:jc w:val="left"/>
        <w:rPr>
          <w:rFonts w:cs="Arial"/>
          <w:sz w:val="18"/>
          <w:szCs w:val="28"/>
        </w:rPr>
      </w:pPr>
    </w:p>
    <w:p w:rsidR="000438CF" w:rsidRPr="00417B31" w:rsidRDefault="000438CF" w:rsidP="000438CF">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t>Dictamen</w:t>
      </w:r>
      <w:r w:rsidRPr="00312E01">
        <w:rPr>
          <w:rFonts w:eastAsia="Calibri" w:cs="Arial"/>
          <w:color w:val="000000"/>
          <w:sz w:val="24"/>
          <w:szCs w:val="24"/>
        </w:rPr>
        <w:t xml:space="preserve"> de la Comisión de Gobernación, Puntos Constitucionales y Justicia de la </w:t>
      </w:r>
      <w:r w:rsidRPr="008E0457">
        <w:rPr>
          <w:rFonts w:eastAsia="Calibri" w:cs="Arial"/>
          <w:color w:val="000000"/>
          <w:sz w:val="24"/>
          <w:szCs w:val="24"/>
        </w:rPr>
        <w:t xml:space="preserve">Sexagésima Primera Legislatura del Congreso del Estado Independiente, Libre y Soberano de </w:t>
      </w:r>
      <w:r w:rsidRPr="00DE41C4">
        <w:rPr>
          <w:rFonts w:eastAsia="Calibri" w:cs="Arial"/>
          <w:color w:val="000000"/>
          <w:sz w:val="24"/>
          <w:szCs w:val="24"/>
        </w:rPr>
        <w:t xml:space="preserve">Coahuila de Zaragoza, relativo a la </w:t>
      </w:r>
      <w:r w:rsidRPr="00DE41C4">
        <w:rPr>
          <w:rFonts w:cs="Arial"/>
          <w:color w:val="000000"/>
          <w:sz w:val="24"/>
          <w:szCs w:val="24"/>
        </w:rPr>
        <w:t>iniciativa con proyecto de decreto por el que se reforma el segundo párrafo del artículo 3009, y se adicionan los párrafos tercero, cuarto, quinto y sexto al artículo 3009, del Código Civil para el Estado de Coahuila de Zaragoza</w:t>
      </w:r>
      <w:r w:rsidRPr="00DE41C4">
        <w:rPr>
          <w:rFonts w:eastAsia="Calibri" w:cs="Arial"/>
          <w:color w:val="000000"/>
          <w:sz w:val="24"/>
          <w:szCs w:val="24"/>
        </w:rPr>
        <w:t xml:space="preserve">, </w:t>
      </w:r>
      <w:r w:rsidRPr="00DE41C4">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DE41C4">
        <w:rPr>
          <w:rFonts w:eastAsia="Calibri" w:cs="Arial"/>
          <w:color w:val="000000"/>
          <w:sz w:val="24"/>
          <w:szCs w:val="24"/>
        </w:rPr>
        <w:t>, y;</w:t>
      </w:r>
      <w:r w:rsidRPr="00E605B8">
        <w:rPr>
          <w:rFonts w:eastAsia="Calibri" w:cs="Arial"/>
          <w:color w:val="000000"/>
          <w:sz w:val="24"/>
          <w:szCs w:val="24"/>
        </w:rPr>
        <w:t xml:space="preserve">  </w:t>
      </w:r>
    </w:p>
    <w:p w:rsidR="000438CF" w:rsidRPr="00987EBA" w:rsidRDefault="000438CF" w:rsidP="000438CF">
      <w:pPr>
        <w:autoSpaceDE w:val="0"/>
        <w:autoSpaceDN w:val="0"/>
        <w:adjustRightInd w:val="0"/>
        <w:spacing w:line="360" w:lineRule="auto"/>
        <w:rPr>
          <w:rFonts w:eastAsia="Calibri" w:cs="Arial"/>
          <w:color w:val="000000"/>
          <w:sz w:val="24"/>
          <w:szCs w:val="24"/>
        </w:rPr>
      </w:pPr>
    </w:p>
    <w:p w:rsidR="000438CF" w:rsidRPr="00987EBA" w:rsidRDefault="000438CF" w:rsidP="000438CF">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0438CF" w:rsidRPr="00987EBA" w:rsidRDefault="000438CF" w:rsidP="000438CF"/>
    <w:p w:rsidR="000438CF" w:rsidRPr="00987EBA" w:rsidRDefault="000438CF" w:rsidP="000438CF">
      <w:pPr>
        <w:spacing w:line="360" w:lineRule="auto"/>
        <w:rPr>
          <w:rFonts w:cs="Arial"/>
          <w:sz w:val="24"/>
          <w:szCs w:val="24"/>
        </w:rPr>
      </w:pPr>
      <w:r>
        <w:rPr>
          <w:rFonts w:cs="Arial"/>
          <w:b/>
          <w:sz w:val="24"/>
          <w:szCs w:val="24"/>
        </w:rPr>
        <w:t xml:space="preserve">PRIMERO.- </w:t>
      </w:r>
      <w:r>
        <w:rPr>
          <w:rFonts w:cs="Arial"/>
          <w:sz w:val="24"/>
          <w:szCs w:val="24"/>
        </w:rPr>
        <w:t>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25 </w:t>
      </w:r>
      <w:r w:rsidRPr="00987EBA">
        <w:rPr>
          <w:rFonts w:cs="Arial"/>
          <w:sz w:val="24"/>
          <w:szCs w:val="24"/>
        </w:rPr>
        <w:t xml:space="preserve">del mes de </w:t>
      </w:r>
      <w:r>
        <w:rPr>
          <w:rFonts w:cs="Arial"/>
          <w:sz w:val="24"/>
          <w:szCs w:val="24"/>
        </w:rPr>
        <w:t>septiembre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0438CF" w:rsidRPr="00987EBA" w:rsidRDefault="000438CF" w:rsidP="000438CF"/>
    <w:p w:rsidR="000438CF" w:rsidRPr="003C080D" w:rsidRDefault="000438CF" w:rsidP="000438CF">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 acuerdo, se turnó a esta Comisión de Gobernación, Puntos Constitucionales y Justicia,</w:t>
      </w:r>
      <w:r>
        <w:rPr>
          <w:rFonts w:cs="Arial"/>
          <w:sz w:val="24"/>
          <w:szCs w:val="24"/>
        </w:rPr>
        <w:t xml:space="preserve"> la </w:t>
      </w:r>
      <w:r w:rsidRPr="00DE41C4">
        <w:rPr>
          <w:rFonts w:cs="Arial"/>
          <w:color w:val="000000"/>
          <w:sz w:val="24"/>
          <w:szCs w:val="24"/>
        </w:rPr>
        <w:t>iniciativa con proyecto de decreto por el que se reforma el segundo párrafo del artículo 3009, y se adicionan los párrafos tercero, cuarto, quinto y sexto al artículo 3009, del Código Civil para el Estado de Coahuila de Zaragoza</w:t>
      </w:r>
      <w:r w:rsidRPr="00DE41C4">
        <w:rPr>
          <w:rFonts w:eastAsia="Calibri" w:cs="Arial"/>
          <w:color w:val="000000"/>
          <w:sz w:val="24"/>
          <w:szCs w:val="24"/>
        </w:rPr>
        <w:t xml:space="preserve">, </w:t>
      </w:r>
      <w:r w:rsidRPr="00DE41C4">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0438CF" w:rsidRPr="00987EBA" w:rsidRDefault="000438CF" w:rsidP="000438CF"/>
    <w:p w:rsidR="000438CF" w:rsidRPr="00987EBA" w:rsidRDefault="000438CF" w:rsidP="000438CF"/>
    <w:p w:rsidR="000438CF" w:rsidRPr="00987EBA" w:rsidRDefault="000438CF" w:rsidP="000438CF">
      <w:pPr>
        <w:spacing w:line="360" w:lineRule="auto"/>
        <w:jc w:val="center"/>
        <w:rPr>
          <w:rFonts w:cs="Arial"/>
          <w:b/>
          <w:sz w:val="24"/>
          <w:szCs w:val="24"/>
        </w:rPr>
      </w:pPr>
      <w:r w:rsidRPr="00987EBA">
        <w:rPr>
          <w:rFonts w:cs="Arial"/>
          <w:b/>
          <w:sz w:val="24"/>
          <w:szCs w:val="24"/>
        </w:rPr>
        <w:t>C O N S I D E R A N D O</w:t>
      </w:r>
    </w:p>
    <w:p w:rsidR="000438CF" w:rsidRPr="00987EBA" w:rsidRDefault="000438CF" w:rsidP="000438CF"/>
    <w:p w:rsidR="000438CF" w:rsidRPr="00987EBA" w:rsidRDefault="000438CF" w:rsidP="000438CF">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0438CF" w:rsidRPr="00987EBA" w:rsidRDefault="000438CF" w:rsidP="000438CF">
      <w:pPr>
        <w:rPr>
          <w:rFonts w:ascii="Calibri" w:eastAsia="Calibri" w:hAnsi="Calibri"/>
        </w:rPr>
      </w:pPr>
    </w:p>
    <w:p w:rsidR="000438CF" w:rsidRPr="00987EBA" w:rsidRDefault="000438CF" w:rsidP="000438CF">
      <w:pPr>
        <w:spacing w:line="360" w:lineRule="auto"/>
        <w:rPr>
          <w:rFonts w:cs="Arial"/>
          <w:sz w:val="24"/>
          <w:szCs w:val="24"/>
        </w:rPr>
      </w:pPr>
      <w:r w:rsidRPr="00987EBA">
        <w:rPr>
          <w:rFonts w:cs="Arial"/>
          <w:b/>
          <w:sz w:val="24"/>
          <w:szCs w:val="24"/>
        </w:rPr>
        <w:lastRenderedPageBreak/>
        <w:t xml:space="preserve">SEGUNDO.- </w:t>
      </w:r>
      <w:r w:rsidRPr="00987EBA">
        <w:rPr>
          <w:rFonts w:cs="Arial"/>
          <w:sz w:val="24"/>
          <w:szCs w:val="24"/>
        </w:rPr>
        <w:t xml:space="preserve">Que la </w:t>
      </w:r>
      <w:r w:rsidRPr="00DE41C4">
        <w:rPr>
          <w:rFonts w:cs="Arial"/>
          <w:color w:val="000000"/>
          <w:sz w:val="24"/>
          <w:szCs w:val="24"/>
        </w:rPr>
        <w:t>iniciativa con proyecto de decreto por el que se reforma el segundo párrafo del artículo 3009, y se adicionan los párrafos tercero, cuarto, quinto y sexto al artículo 3009, del Código Civil para el Estado de Coahuila de Zaragoza</w:t>
      </w:r>
      <w:r w:rsidRPr="00DE41C4">
        <w:rPr>
          <w:rFonts w:eastAsia="Calibri" w:cs="Arial"/>
          <w:color w:val="000000"/>
          <w:sz w:val="24"/>
          <w:szCs w:val="24"/>
        </w:rPr>
        <w:t xml:space="preserve">, </w:t>
      </w:r>
      <w:r w:rsidRPr="00DE41C4">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0438CF" w:rsidRDefault="000438CF" w:rsidP="000438CF"/>
    <w:p w:rsidR="000438CF" w:rsidRPr="00987EBA" w:rsidRDefault="000438CF" w:rsidP="000438CF"/>
    <w:p w:rsidR="000438CF" w:rsidRDefault="000438CF" w:rsidP="000438CF">
      <w:pPr>
        <w:spacing w:line="360" w:lineRule="auto"/>
        <w:jc w:val="center"/>
        <w:rPr>
          <w:rFonts w:cs="Arial"/>
          <w:b/>
          <w:sz w:val="24"/>
          <w:szCs w:val="24"/>
        </w:rPr>
      </w:pPr>
      <w:r w:rsidRPr="00987EBA">
        <w:rPr>
          <w:rFonts w:cs="Arial"/>
          <w:b/>
          <w:sz w:val="24"/>
          <w:szCs w:val="24"/>
        </w:rPr>
        <w:t>E X P O S I C I Ó N   D E   M O T I V O S</w:t>
      </w:r>
    </w:p>
    <w:p w:rsidR="000438CF" w:rsidRPr="00337023" w:rsidRDefault="000438CF" w:rsidP="000438CF">
      <w:pPr>
        <w:spacing w:line="360" w:lineRule="auto"/>
        <w:jc w:val="center"/>
        <w:rPr>
          <w:rFonts w:cs="Arial"/>
          <w:b/>
          <w:sz w:val="24"/>
          <w:szCs w:val="24"/>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Salvaguardar la certeza jurídica de los actos de personas físicas y morales, es un asunto de interés público que constriñe a las instituciones del Estado para proponer modificaciones al marco jurídico estatal, que permitan que de forma constante se verifiquen las condiciones que dan acceso a reconocer la autenticidad y legalidad de las actuaciones de los particulares en los negocios civiles.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Entre los contratos regulados por el Código Civil, es importante en relación al mandato que se regule la temporalidad de la vigencia del mismo, toda vez que tanto en su otorgamiento como en su desarrollo, se encuentra ligado a la confianza que el mandante deposita en el mandatario, la cual puede conservarse, deteriorarse o perderse por diversos factores relativos al ejercicio del mismo e incluso, a circunstancias ajenas a su desarrollo.</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 xml:space="preserve">En atención a ello, el Congreso del Estado aprobó una reforma al artículo 3009 del Código Civil, la cual se publicó en el Periódico Oficial del Gobierno del Estado el pasado 23 de enero de 2018, por la que se adicionó un último párrafo que a la letra dice: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 xml:space="preserve">“El mandato a que se refiere el presente artículo tendrá una vigencia de tres años, a partir de que se dio la declaración unilateral del poderdante en favor del apoderado, salvo que antes de que se cumpla ese tiempo, el mandante lo </w:t>
      </w:r>
      <w:r w:rsidRPr="00C65A2A">
        <w:rPr>
          <w:rFonts w:cs="Arial"/>
          <w:i/>
          <w:sz w:val="24"/>
          <w:szCs w:val="24"/>
        </w:rPr>
        <w:lastRenderedPageBreak/>
        <w:t xml:space="preserve">revoque. Cualquier disposición que establezca un plazo superior se tendrá por no puesta.”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En la reforma puede apreciarse que se establece una vigencia de tres años para las diversas modalidades del mandato que se contienen en el precepto, esto a partir del otorgamiento del mismo, sin embargo, se considera que existen diversos aspectos que deben considerarse, ya que el mandato puede generarse en varias modalidades, entre ellas general o especial y se conforma por varios elementos, entre ellos el personal, el cual también contiene variantes dado que puede ser otorgado por persona física o moral.</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Considerando lo anterior, es necesario hacer una primera distinción con relación al elemento personal, el cual puede tratarse en relación al mandante, de una persona física o una persona moral, por lo que se debe tomar en cuenta que existe diferencia en la conformación de criterios tratándose del sostenimiento de una relación contractual sujeta a la voluntad, lo cual influye en gran medida en la vigencia de estos poderes, así, tratándose de aquellos en los que el mandante es una persona moral, y reflexionando que en estas generalmente la actuación del mandatario es revisada con mayor frecuencia, derivando en que el mandato se sostiene por cuestiones más prácticas, como la eficiencia y los resultados, por ello, se estima que deben conservar la vigencia que se estipule al otorgarlo.</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Bajo esa tesitura, con objeto de fortalecer la certeza jurídica de las actuaciones derivadas del mandato, así como la protección de los intereses del mandante, mandatario y terceros, la presente iniciativa propone que tratándose del mandato otorgado por persona moral se esté a la vigencia que el mandante establezca y que únicamente en aquellos casos en que no se prevea un término, se entienda que es otorgado por tres años.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lastRenderedPageBreak/>
        <w:t xml:space="preserve">Otro punto a considerar, es en relación a la modalidad del mandato, pues el precepto en cuestión incluye en su fracción IV el supuesto señalado en el artículo 2998, el cual es el caso en que “el mandatario podrá tomar decisiones sobre el tratamiento médico y el cuidado de la salud del mandante, aun cuando éste hubiere quedado incapaz, si para ello hubiere sido expresamente autorizado por el mandante” de lo cual se infiere que al establecer esta cláusula en el poder, el otorgante, conociendo los riesgos o la gravedad de la enfermedad que sufre y que ésta puede privarlo de la toma de decisiones sobre su propia salud, manifiesta formalmente y de manera explícita, la persona que podría en un momento determinado decidir sobre ello, por lo que debe tomarse en cuenta que de cumplirse los tres años de la vigencia del mandato en un momento en que devenga la incapacidad del mandante, lo podría dejar sin la representación que el mismo previó para tal efecto, además de que, para este caso, la misma norma prevé lo relativo a su revocación, por lo que se considera debe conservar su vigencia aún cuando hayan transcurrido más de tres años.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En el mismo sentido, la vigencia que se estipule en el poder deberá prevalecer en el caso previsto en el artículo 8 de la Ley Protectora de la Dignidad del Enfermo Terminal, para el Estado de Coahuila, en cuanto a la representación del Autor del Documento de Disposiciones Previsoras, en este la persona en situación de enfermedad terminal designa un representante -quien actuará a nombre del autor a efecto de asegurar la precisa aplicación o interpretación de las instrucciones consignadas en el Documento de Disposiciones Previsoras-, procurando seguridad jurídica del enfermo terminal, su representante y terceros.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 xml:space="preserve">De igual forma, resulta conveniente exceptuar de la vigencia de tres años a los supuestos contenidos en el artículo 3057, dado que este establece que “El mandato no puede ser revocado por el mandante ni renunciado por el </w:t>
      </w:r>
      <w:r w:rsidRPr="00C65A2A">
        <w:rPr>
          <w:rFonts w:cs="Arial"/>
          <w:i/>
          <w:sz w:val="24"/>
          <w:szCs w:val="24"/>
        </w:rPr>
        <w:lastRenderedPageBreak/>
        <w:t>mandatario, cuando su otorgamiento se hubiere estipulado como una condición en un contrato bilateral; como un medio para cumplir una obligación contraída por el mandante, en favor del mandatario o de otras personas; y cuando se otorgue para un acto o asunto determinado y se estipule que se otorga con el carácter de irrevocable…”, esto hace ineludible establecer una distinción, pues de no señalarse, dada la especialidad de estos mandatos, se podría generar un conflicto por la posible confusión en la interpretación entre ambas normas.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De modo semejante, se estima procedente precisar que en los asuntos en trámite ante autoridad administrativa o judicial,</w:t>
      </w:r>
      <w:r w:rsidRPr="00C65A2A">
        <w:rPr>
          <w:rFonts w:cs="Arial"/>
          <w:b/>
          <w:i/>
          <w:sz w:val="24"/>
          <w:szCs w:val="24"/>
        </w:rPr>
        <w:t xml:space="preserve"> </w:t>
      </w:r>
      <w:r w:rsidRPr="00C65A2A">
        <w:rPr>
          <w:rFonts w:cs="Arial"/>
          <w:i/>
          <w:sz w:val="24"/>
          <w:szCs w:val="24"/>
        </w:rPr>
        <w:t xml:space="preserve">el mandato permanecerá vigente hasta que concluya en todas sus instancias el asunto o negocio, ya que interrumpir la vigencia del mismo pudiera dejar a la persona sin representación, lo que sería contrario a la causa que lo motivo, por lo que, se establece la excepción dejando a salvo el derecho del mandante para revocarlo si así lo estima conveniente, antes de su terminación.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 xml:space="preserve">Finalmente, se considera necesario establecer en artículo transitorio lo tocante a los mandatos celebrados por personas físicas en forma previa a la entrada en vigor de las disposiciones contenidas en la presente iniciativa, los cuales tendrán una vigencia de tres años </w:t>
      </w:r>
      <w:r w:rsidRPr="00C65A2A">
        <w:rPr>
          <w:rFonts w:cs="Arial"/>
          <w:i/>
          <w:iCs/>
          <w:sz w:val="24"/>
          <w:szCs w:val="24"/>
        </w:rPr>
        <w:t>contados a partir de la entrada en vigor del decreto,</w:t>
      </w:r>
      <w:r w:rsidRPr="00C65A2A">
        <w:rPr>
          <w:rFonts w:cs="Arial"/>
          <w:i/>
          <w:sz w:val="24"/>
          <w:szCs w:val="24"/>
        </w:rPr>
        <w:t xml:space="preserve"> esto a fin de que las partes involucradas en tales negocios jurídicos, gocen de la certeza jurídica que las nuevas disposiciones otorgaran.</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En suma, con la presente propuesta de reforma, se reforzará la certeza jurídica ante terceros de actuaciones realizadas por los mandatarios, estableciendo excepciones razonables a la vigencia de la representación, conforme a las modalidades y elementos de la institución jurídica del mandato.</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sidRPr="007E7167">
        <w:rPr>
          <w:rFonts w:cs="Arial"/>
          <w:b/>
          <w:sz w:val="24"/>
          <w:szCs w:val="24"/>
        </w:rPr>
        <w:t>TERCERO.-</w:t>
      </w:r>
      <w:r w:rsidRPr="007E7167">
        <w:rPr>
          <w:rFonts w:cs="Arial"/>
          <w:sz w:val="24"/>
          <w:szCs w:val="24"/>
        </w:rPr>
        <w:t xml:space="preserve"> </w:t>
      </w:r>
      <w:r>
        <w:rPr>
          <w:rFonts w:cs="Arial"/>
          <w:sz w:val="24"/>
          <w:szCs w:val="24"/>
        </w:rPr>
        <w:t xml:space="preserve">Quienes aquí dictaminamos, los integrantes de la Comisión de Gobernación, Puntos Constitucionales y Justicia, coincidimos con la importancia de aprobar la presente </w:t>
      </w:r>
      <w:r>
        <w:rPr>
          <w:rFonts w:cs="Arial"/>
          <w:sz w:val="24"/>
          <w:szCs w:val="24"/>
        </w:rPr>
        <w:lastRenderedPageBreak/>
        <w:t>propuesta de reforma, a fin de establecer y especificar plazos de vigencia de mandatos otorgados.</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 xml:space="preserve">Es indispensable que dentro de los contratos de mandato exista una temporalidad clara dependiendo de las distintas particularidades, debido a que tanto en su otorgamiento como en el desarrollo del mismo, se encuentra ligado a la </w:t>
      </w:r>
      <w:r w:rsidRPr="006B2622">
        <w:rPr>
          <w:rFonts w:cs="Arial"/>
          <w:sz w:val="24"/>
          <w:szCs w:val="24"/>
        </w:rPr>
        <w:t xml:space="preserve">confianza y el </w:t>
      </w:r>
      <w:r w:rsidRPr="006B2622">
        <w:rPr>
          <w:rFonts w:cs="Arial"/>
          <w:color w:val="222222"/>
          <w:sz w:val="24"/>
          <w:szCs w:val="24"/>
          <w:shd w:val="clear" w:color="auto" w:fill="FFFFFF"/>
        </w:rPr>
        <w:t>poder que el mandante</w:t>
      </w:r>
      <w:r>
        <w:rPr>
          <w:rFonts w:cs="Arial"/>
          <w:sz w:val="24"/>
          <w:szCs w:val="24"/>
        </w:rPr>
        <w:t xml:space="preserve"> deposita en el mandatario, mismo que puede prevalecer o concluir por diversos factores.</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Como menciona la ponente en su exposición de motivos, durante el mes de enero del año 2018, se publicó la reforma dentro de la que se establece con una vigencia de tres años, el mandato dentro de sus diversas modalidades, sin embargo, se manifiesta que existen diversos aspectos que tendrían que considerarse, ya que el mismo puede generarse en distintos supuestos, dado que puede ser otorgado por persona física o moral o puede crearse de manera general o especial.</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Con el fin de fortalecer la certeza jurídica de las actuaciones del mandato y la protección de los intereses del mandante, mandatario y terceros, se propone que cuando el mandato sea otorgado por persona moral se disponga a la vigencia que el mandante establezca y exclusivamente en los casos en los que no se prevea un término, se entienda que este es otorgado por tres años.</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Otro de los factores a considerar, es el supuesto en el cual el mandatario podrá tomar decisiones sobre el tratamiento médico y el cuidado de la salud del mandante, si para ello hubiere sido expresamente autorizado por el mandante, por lo que debe considerarse que al concluir los tres años de vigencia del mandato y se diera el caso en que el mandante quedara incapaz, este podría quedar sin la representación legal que el mismo estableció, por lo que se considera debe permanecer la vigencia aún y cuando hayan transcurrido los tres años, a lo que habrá de considerar lo estipulado en el primer párrafo del artículo 8 de la Ley Protectora de la Dignidad del Enfermo Terminal, que a su letra dispone:</w:t>
      </w:r>
    </w:p>
    <w:p w:rsidR="000438CF" w:rsidRDefault="000438CF" w:rsidP="000438CF"/>
    <w:p w:rsidR="000438CF" w:rsidRDefault="000438CF" w:rsidP="000438CF">
      <w:pPr>
        <w:widowControl w:val="0"/>
        <w:autoSpaceDE w:val="0"/>
        <w:autoSpaceDN w:val="0"/>
        <w:adjustRightInd w:val="0"/>
        <w:spacing w:line="360" w:lineRule="auto"/>
        <w:rPr>
          <w:rFonts w:cs="Arial"/>
          <w:i/>
          <w:sz w:val="24"/>
          <w:szCs w:val="24"/>
        </w:rPr>
      </w:pPr>
      <w:r w:rsidRPr="005F6779">
        <w:rPr>
          <w:rFonts w:cs="Arial"/>
          <w:b/>
          <w:bCs/>
          <w:i/>
          <w:sz w:val="24"/>
          <w:szCs w:val="24"/>
        </w:rPr>
        <w:t xml:space="preserve">ARTÍCULO 8.- Del Representante. </w:t>
      </w:r>
      <w:r w:rsidRPr="005F6779">
        <w:rPr>
          <w:rFonts w:cs="Arial"/>
          <w:i/>
          <w:sz w:val="24"/>
          <w:szCs w:val="24"/>
        </w:rPr>
        <w:t>El Autor en el Documento de Disposiciones Previsoras, deberá designar a un Representante que tendrá la capacidad de ejercicio. Esta figura podrá recaer en cualquier persona, tenga o no algún vínculo de parentesco por consanguinidad, afinidad o civil, quien actuará en nombre del Autor con el médico o el equipo sanitario a efecto de asegurar la precisa aplicación o interpretación de las instrucciones consignadas en el Documento de Disposiciones Previsoras, así como también sobre los criterios médicos y los principios expresados.</w:t>
      </w:r>
    </w:p>
    <w:p w:rsidR="000438CF" w:rsidRDefault="000438CF" w:rsidP="000438CF"/>
    <w:p w:rsidR="000438CF" w:rsidRDefault="000438CF" w:rsidP="000438CF">
      <w:pPr>
        <w:widowControl w:val="0"/>
        <w:autoSpaceDE w:val="0"/>
        <w:autoSpaceDN w:val="0"/>
        <w:adjustRightInd w:val="0"/>
        <w:spacing w:line="360" w:lineRule="auto"/>
        <w:rPr>
          <w:rFonts w:cs="Arial"/>
          <w:i/>
          <w:sz w:val="24"/>
          <w:szCs w:val="24"/>
        </w:rPr>
      </w:pPr>
      <w:r>
        <w:rPr>
          <w:rFonts w:cs="Arial"/>
          <w:sz w:val="24"/>
          <w:szCs w:val="24"/>
        </w:rPr>
        <w:t xml:space="preserve">Por lo que se expone en el supuesto establecido en el artículo 3057 de este ordenamiento a reformar, se contempla el criterio en el cual el mandato no puede ser revocado ni renunciado cuando su otorgamiento quedara estipulado como una condición de contrato bilateral, en la cual se obliga el mandante a cumplir una obligación hacia el mandatario, considerándose como irrevocable, por lo que resulta conveniente establecer una vigencia distinta a fin de que no exista conflicto por la confusión en la interpretación.  </w:t>
      </w:r>
      <w:r w:rsidRPr="005F6779">
        <w:rPr>
          <w:rFonts w:cs="Arial"/>
          <w:i/>
          <w:sz w:val="24"/>
          <w:szCs w:val="24"/>
        </w:rPr>
        <w:t xml:space="preserve">   </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De igual manera se considera necesario fijar que en trámites ante autoridad administrativa o judicial el mandato termine su vigencia hasta en tanto no se concluya el procedimiento, esto dejando a salvo el derecho del mandante para revolcarlo si así lo considera a su conveniencia.</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Por último, cabe señalar que fueron tomados en consideración algunos cambios técnicos al proyecto de decreto de la iniciativa en comento, los cuales fueron sugeridos por el Poder Judicial del Estado y por la Consejería Jurídica del Gobierno del Estado, que estimamos contribuyen a fortalecer el objeto de la reforma, en este sentido se propone lo siguiente:</w:t>
      </w:r>
    </w:p>
    <w:p w:rsidR="000438CF" w:rsidRDefault="000438CF" w:rsidP="000438CF"/>
    <w:tbl>
      <w:tblPr>
        <w:tblW w:w="0" w:type="auto"/>
        <w:jc w:val="center"/>
        <w:tblLook w:val="04A0" w:firstRow="1" w:lastRow="0" w:firstColumn="1" w:lastColumn="0" w:noHBand="0" w:noVBand="1"/>
      </w:tblPr>
      <w:tblGrid>
        <w:gridCol w:w="4697"/>
        <w:gridCol w:w="4709"/>
      </w:tblGrid>
      <w:tr w:rsidR="000438CF" w:rsidTr="00A04A56">
        <w:trPr>
          <w:jc w:val="center"/>
        </w:trPr>
        <w:tc>
          <w:tcPr>
            <w:tcW w:w="4982" w:type="dxa"/>
          </w:tcPr>
          <w:p w:rsidR="000438CF" w:rsidRPr="000F55F8" w:rsidRDefault="000438CF" w:rsidP="00A04A56">
            <w:pPr>
              <w:widowControl w:val="0"/>
              <w:autoSpaceDE w:val="0"/>
              <w:autoSpaceDN w:val="0"/>
              <w:adjustRightInd w:val="0"/>
              <w:spacing w:line="360" w:lineRule="auto"/>
              <w:jc w:val="center"/>
              <w:rPr>
                <w:rFonts w:cs="Arial"/>
                <w:b/>
                <w:sz w:val="24"/>
                <w:szCs w:val="24"/>
              </w:rPr>
            </w:pPr>
            <w:r>
              <w:rPr>
                <w:rFonts w:cs="Arial"/>
                <w:b/>
                <w:sz w:val="24"/>
                <w:szCs w:val="24"/>
              </w:rPr>
              <w:t>INICIATIVA</w:t>
            </w:r>
          </w:p>
        </w:tc>
        <w:tc>
          <w:tcPr>
            <w:tcW w:w="4982" w:type="dxa"/>
          </w:tcPr>
          <w:p w:rsidR="000438CF" w:rsidRPr="000F55F8" w:rsidRDefault="000438CF" w:rsidP="00A04A56">
            <w:pPr>
              <w:widowControl w:val="0"/>
              <w:autoSpaceDE w:val="0"/>
              <w:autoSpaceDN w:val="0"/>
              <w:adjustRightInd w:val="0"/>
              <w:spacing w:line="360" w:lineRule="auto"/>
              <w:jc w:val="center"/>
              <w:rPr>
                <w:rFonts w:cs="Arial"/>
                <w:b/>
                <w:sz w:val="24"/>
                <w:szCs w:val="24"/>
              </w:rPr>
            </w:pPr>
            <w:r w:rsidRPr="000F55F8">
              <w:rPr>
                <w:rFonts w:cs="Arial"/>
                <w:b/>
                <w:sz w:val="24"/>
                <w:szCs w:val="24"/>
              </w:rPr>
              <w:t xml:space="preserve">PROPUESTA </w:t>
            </w:r>
          </w:p>
        </w:tc>
      </w:tr>
      <w:tr w:rsidR="000438CF" w:rsidTr="00A04A56">
        <w:trPr>
          <w:jc w:val="center"/>
        </w:trPr>
        <w:tc>
          <w:tcPr>
            <w:tcW w:w="4982" w:type="dxa"/>
          </w:tcPr>
          <w:p w:rsidR="000438CF" w:rsidRPr="00094C82" w:rsidRDefault="000438CF" w:rsidP="00A04A56">
            <w:pPr>
              <w:spacing w:line="360" w:lineRule="exact"/>
              <w:rPr>
                <w:rFonts w:cs="Arial"/>
                <w:sz w:val="24"/>
                <w:szCs w:val="24"/>
              </w:rPr>
            </w:pPr>
            <w:r w:rsidRPr="00094C82">
              <w:rPr>
                <w:rFonts w:cs="Arial"/>
                <w:b/>
                <w:bCs/>
                <w:sz w:val="24"/>
                <w:szCs w:val="24"/>
              </w:rPr>
              <w:t>ARTÍCULO</w:t>
            </w:r>
            <w:r w:rsidRPr="00094C82">
              <w:rPr>
                <w:rFonts w:cs="Arial"/>
                <w:sz w:val="24"/>
                <w:szCs w:val="24"/>
              </w:rPr>
              <w:t xml:space="preserve"> </w:t>
            </w:r>
            <w:r w:rsidRPr="00094C82">
              <w:rPr>
                <w:rFonts w:cs="Arial"/>
                <w:b/>
                <w:bCs/>
                <w:sz w:val="24"/>
                <w:szCs w:val="24"/>
              </w:rPr>
              <w:t xml:space="preserve">3009. </w:t>
            </w:r>
            <w:r w:rsidRPr="00094C82">
              <w:rPr>
                <w:rFonts w:cs="Arial"/>
                <w:bCs/>
                <w:sz w:val="24"/>
                <w:szCs w:val="24"/>
              </w:rPr>
              <w:t>…</w:t>
            </w:r>
            <w:r w:rsidRPr="00094C82">
              <w:rPr>
                <w:rFonts w:cs="Arial"/>
                <w:sz w:val="24"/>
                <w:szCs w:val="24"/>
              </w:rPr>
              <w:t xml:space="preserve"> </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sz w:val="24"/>
                <w:szCs w:val="24"/>
              </w:rPr>
              <w:t>I. a IV. …</w:t>
            </w:r>
          </w:p>
          <w:p w:rsidR="000438CF" w:rsidRPr="00094C82" w:rsidRDefault="000438CF" w:rsidP="00A04A56">
            <w:pPr>
              <w:spacing w:line="360" w:lineRule="exact"/>
              <w:rPr>
                <w:rFonts w:cs="Arial"/>
                <w:sz w:val="24"/>
                <w:szCs w:val="24"/>
                <w:lang w:val="es-ES"/>
              </w:rPr>
            </w:pPr>
          </w:p>
          <w:p w:rsidR="000438CF" w:rsidRPr="00094C82" w:rsidRDefault="000438CF" w:rsidP="00A04A56">
            <w:pPr>
              <w:spacing w:line="360" w:lineRule="exact"/>
              <w:rPr>
                <w:rFonts w:cs="Arial"/>
                <w:sz w:val="24"/>
                <w:szCs w:val="24"/>
              </w:rPr>
            </w:pPr>
            <w:r w:rsidRPr="00094C82">
              <w:rPr>
                <w:rFonts w:cs="Arial"/>
                <w:sz w:val="24"/>
                <w:szCs w:val="24"/>
                <w:lang w:val="es-ES"/>
              </w:rPr>
              <w:lastRenderedPageBreak/>
              <w:t xml:space="preserve">El mandato </w:t>
            </w:r>
            <w:r w:rsidRPr="00094C82">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p>
          <w:p w:rsidR="000438CF"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Pr>
                <w:rFonts w:cs="Arial"/>
                <w:sz w:val="24"/>
                <w:szCs w:val="24"/>
              </w:rPr>
              <w:t>…</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sz w:val="24"/>
                <w:szCs w:val="24"/>
              </w:rPr>
              <w:t>El mandato otorgado por persona física o moral, según corresponda, conservará su vigencia aun y cuando hayan transcurrido más de tres años, en los términos del artículo 2998 del presente capítulo, y aquel a que se refieren los casos del artículo 3057 de este Código, así como la representación prevista en el artículo 8 de la Ley Protectora de la Dignidad del Enfermo Terminal, para el Estado de Coahuila.</w:t>
            </w:r>
          </w:p>
          <w:p w:rsidR="000438CF" w:rsidRPr="00094C82" w:rsidRDefault="000438CF" w:rsidP="00A04A56">
            <w:pPr>
              <w:spacing w:line="360" w:lineRule="exact"/>
              <w:rPr>
                <w:rFonts w:cs="Arial"/>
                <w:sz w:val="24"/>
                <w:szCs w:val="24"/>
              </w:rPr>
            </w:pPr>
          </w:p>
          <w:p w:rsidR="000438CF" w:rsidRDefault="000438CF" w:rsidP="00A04A56">
            <w:pPr>
              <w:spacing w:line="360" w:lineRule="exact"/>
              <w:rPr>
                <w:rFonts w:cs="Arial"/>
                <w:sz w:val="24"/>
                <w:szCs w:val="24"/>
              </w:rPr>
            </w:pPr>
          </w:p>
          <w:p w:rsidR="000438CF" w:rsidRDefault="000438CF" w:rsidP="00A04A56">
            <w:pPr>
              <w:spacing w:line="360" w:lineRule="exact"/>
              <w:rPr>
                <w:rFonts w:cs="Arial"/>
                <w:sz w:val="24"/>
                <w:szCs w:val="24"/>
              </w:rPr>
            </w:pPr>
          </w:p>
          <w:p w:rsidR="000438CF"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Pr>
                <w:rFonts w:cs="Arial"/>
                <w:sz w:val="24"/>
                <w:szCs w:val="24"/>
              </w:rPr>
              <w:t>…</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sz w:val="24"/>
                <w:szCs w:val="24"/>
              </w:rPr>
              <w:t>Durante el tiempo de la vigencia del mandato, las partes podrán en los términos de este Código, revocar o renunciar al mismo.</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jc w:val="center"/>
              <w:rPr>
                <w:rFonts w:cs="Arial"/>
                <w:b/>
                <w:sz w:val="24"/>
                <w:szCs w:val="24"/>
                <w:lang w:val="en-US"/>
              </w:rPr>
            </w:pPr>
            <w:r w:rsidRPr="00094C82">
              <w:rPr>
                <w:rFonts w:cs="Arial"/>
                <w:b/>
                <w:sz w:val="24"/>
                <w:szCs w:val="24"/>
                <w:lang w:val="en-US"/>
              </w:rPr>
              <w:t>T R A N S I T O R I O S</w:t>
            </w:r>
          </w:p>
          <w:p w:rsidR="000438CF" w:rsidRPr="00094C82" w:rsidRDefault="000438CF" w:rsidP="00A04A56">
            <w:pPr>
              <w:spacing w:line="360" w:lineRule="exact"/>
              <w:rPr>
                <w:rFonts w:cs="Arial"/>
                <w:sz w:val="24"/>
                <w:szCs w:val="24"/>
                <w:lang w:val="en-US"/>
              </w:rPr>
            </w:pPr>
          </w:p>
          <w:p w:rsidR="000438CF" w:rsidRPr="00094C82" w:rsidRDefault="000438CF" w:rsidP="00A04A56">
            <w:pPr>
              <w:spacing w:line="360" w:lineRule="exact"/>
              <w:rPr>
                <w:rFonts w:cs="Arial"/>
                <w:sz w:val="24"/>
                <w:szCs w:val="24"/>
              </w:rPr>
            </w:pPr>
            <w:r w:rsidRPr="00094C82">
              <w:rPr>
                <w:rFonts w:cs="Arial"/>
                <w:b/>
                <w:sz w:val="24"/>
                <w:szCs w:val="24"/>
              </w:rPr>
              <w:t>PRIMERO.-</w:t>
            </w:r>
            <w:r w:rsidRPr="00094C82">
              <w:rPr>
                <w:rFonts w:cs="Arial"/>
                <w:sz w:val="24"/>
                <w:szCs w:val="24"/>
              </w:rPr>
              <w:t xml:space="preserve"> El presente decreto entrará en vigor al día siguiente de su publicación en el Periódico Oficial del Gobierno del Estado.</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b/>
                <w:iCs/>
                <w:sz w:val="24"/>
                <w:szCs w:val="24"/>
              </w:rPr>
              <w:t>SEGUNDO.-</w:t>
            </w:r>
            <w:r w:rsidRPr="00094C82">
              <w:rPr>
                <w:rFonts w:cs="Arial"/>
                <w:iCs/>
                <w:sz w:val="24"/>
                <w:szCs w:val="24"/>
              </w:rPr>
              <w:t xml:space="preserve"> Los mandatos convenidos con anterioridad a la vigencia de este decreto, que fueron otorgados por personas físicas, salvo los supuestos exceptuados en la disposición objeto del presente, tendrán la vigencia de tres años contados a partir de su entrada en vigor. </w:t>
            </w:r>
          </w:p>
          <w:p w:rsidR="000438CF" w:rsidRDefault="000438CF" w:rsidP="00A04A56">
            <w:pPr>
              <w:widowControl w:val="0"/>
              <w:autoSpaceDE w:val="0"/>
              <w:autoSpaceDN w:val="0"/>
              <w:adjustRightInd w:val="0"/>
              <w:spacing w:line="360" w:lineRule="auto"/>
              <w:rPr>
                <w:rFonts w:cs="Arial"/>
                <w:sz w:val="24"/>
                <w:szCs w:val="24"/>
              </w:rPr>
            </w:pPr>
          </w:p>
        </w:tc>
        <w:tc>
          <w:tcPr>
            <w:tcW w:w="4982" w:type="dxa"/>
          </w:tcPr>
          <w:p w:rsidR="000438CF" w:rsidRPr="00094C82" w:rsidRDefault="000438CF" w:rsidP="00A04A56">
            <w:pPr>
              <w:spacing w:line="360" w:lineRule="exact"/>
              <w:rPr>
                <w:rFonts w:cs="Arial"/>
                <w:sz w:val="24"/>
                <w:szCs w:val="24"/>
              </w:rPr>
            </w:pPr>
            <w:r w:rsidRPr="00094C82">
              <w:rPr>
                <w:rFonts w:cs="Arial"/>
                <w:b/>
                <w:bCs/>
                <w:sz w:val="24"/>
                <w:szCs w:val="24"/>
              </w:rPr>
              <w:lastRenderedPageBreak/>
              <w:t>ARTÍCULO</w:t>
            </w:r>
            <w:r w:rsidRPr="00094C82">
              <w:rPr>
                <w:rFonts w:cs="Arial"/>
                <w:sz w:val="24"/>
                <w:szCs w:val="24"/>
              </w:rPr>
              <w:t xml:space="preserve"> </w:t>
            </w:r>
            <w:r w:rsidRPr="00094C82">
              <w:rPr>
                <w:rFonts w:cs="Arial"/>
                <w:b/>
                <w:bCs/>
                <w:sz w:val="24"/>
                <w:szCs w:val="24"/>
              </w:rPr>
              <w:t xml:space="preserve">3009. </w:t>
            </w:r>
            <w:r w:rsidRPr="00094C82">
              <w:rPr>
                <w:rFonts w:cs="Arial"/>
                <w:bCs/>
                <w:sz w:val="24"/>
                <w:szCs w:val="24"/>
              </w:rPr>
              <w:t>…</w:t>
            </w:r>
            <w:r w:rsidRPr="00094C82">
              <w:rPr>
                <w:rFonts w:cs="Arial"/>
                <w:sz w:val="24"/>
                <w:szCs w:val="24"/>
              </w:rPr>
              <w:t xml:space="preserve"> </w:t>
            </w:r>
          </w:p>
          <w:p w:rsidR="000438CF"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sz w:val="24"/>
                <w:szCs w:val="24"/>
              </w:rPr>
              <w:t>I. a IV. …</w:t>
            </w:r>
          </w:p>
          <w:p w:rsidR="000438CF" w:rsidRPr="00094C82" w:rsidRDefault="000438CF" w:rsidP="00A04A56">
            <w:pPr>
              <w:spacing w:line="360" w:lineRule="exact"/>
              <w:rPr>
                <w:rFonts w:cs="Arial"/>
                <w:sz w:val="24"/>
                <w:szCs w:val="24"/>
                <w:lang w:val="es-ES"/>
              </w:rPr>
            </w:pPr>
          </w:p>
          <w:p w:rsidR="000438CF" w:rsidRPr="00094C82" w:rsidRDefault="000438CF" w:rsidP="00A04A56">
            <w:pPr>
              <w:spacing w:line="360" w:lineRule="exact"/>
              <w:rPr>
                <w:rFonts w:cs="Arial"/>
                <w:sz w:val="24"/>
                <w:szCs w:val="24"/>
              </w:rPr>
            </w:pPr>
            <w:r w:rsidRPr="00094C82">
              <w:rPr>
                <w:rFonts w:cs="Arial"/>
                <w:sz w:val="24"/>
                <w:szCs w:val="24"/>
                <w:lang w:val="es-ES"/>
              </w:rPr>
              <w:lastRenderedPageBreak/>
              <w:t xml:space="preserve">El mandato </w:t>
            </w:r>
            <w:r w:rsidRPr="00094C82">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r w:rsidRPr="00094C82">
              <w:rPr>
                <w:rFonts w:cs="Arial"/>
                <w:b/>
                <w:color w:val="FF0000"/>
                <w:sz w:val="24"/>
                <w:szCs w:val="24"/>
              </w:rPr>
              <w:t>, salvo lo previsto en el antepenúltimo párrafo de este artículo.</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Pr>
                <w:rFonts w:cs="Arial"/>
                <w:sz w:val="24"/>
                <w:szCs w:val="24"/>
              </w:rPr>
              <w:t>…</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sz w:val="24"/>
                <w:szCs w:val="24"/>
              </w:rPr>
              <w:t xml:space="preserve">El mandato otorgado por persona física o moral, según corresponda, conservará su vigencia aun y cuando hayan transcurrido más de tres años, en </w:t>
            </w:r>
            <w:r w:rsidRPr="00094C82">
              <w:rPr>
                <w:rFonts w:cs="Arial"/>
                <w:b/>
                <w:color w:val="FF0000"/>
                <w:sz w:val="24"/>
                <w:szCs w:val="24"/>
              </w:rPr>
              <w:t>los supuestos de excepción previstos en la fracción IV del artículo 3054 y</w:t>
            </w:r>
            <w:r w:rsidRPr="00094C82">
              <w:rPr>
                <w:rFonts w:cs="Arial"/>
                <w:b/>
                <w:sz w:val="24"/>
                <w:szCs w:val="24"/>
              </w:rPr>
              <w:t xml:space="preserve"> </w:t>
            </w:r>
            <w:r w:rsidRPr="00094C82">
              <w:rPr>
                <w:rFonts w:cs="Arial"/>
                <w:b/>
                <w:color w:val="FF0000"/>
                <w:sz w:val="24"/>
                <w:szCs w:val="24"/>
              </w:rPr>
              <w:t>en los casos señalados en la fracción I del artículo 3057 de este Código,</w:t>
            </w:r>
            <w:r w:rsidRPr="00094C82">
              <w:rPr>
                <w:rFonts w:cs="Arial"/>
                <w:sz w:val="24"/>
                <w:szCs w:val="24"/>
              </w:rPr>
              <w:t xml:space="preserve"> así como </w:t>
            </w:r>
            <w:r w:rsidRPr="00094C82">
              <w:rPr>
                <w:rFonts w:cs="Arial"/>
                <w:b/>
                <w:color w:val="FF0000"/>
                <w:sz w:val="24"/>
                <w:szCs w:val="24"/>
              </w:rPr>
              <w:t>en la representación de la tutela auto designada instituida en la Ley para la Familia de Coahuila de Zaragoza</w:t>
            </w:r>
            <w:r w:rsidRPr="00094C82">
              <w:rPr>
                <w:rFonts w:cs="Arial"/>
                <w:sz w:val="24"/>
                <w:szCs w:val="24"/>
              </w:rPr>
              <w:t xml:space="preserve"> y la </w:t>
            </w:r>
            <w:r w:rsidRPr="00094C82">
              <w:rPr>
                <w:rFonts w:cs="Arial"/>
                <w:b/>
                <w:color w:val="FF0000"/>
                <w:sz w:val="24"/>
                <w:szCs w:val="24"/>
              </w:rPr>
              <w:t>establecida</w:t>
            </w:r>
            <w:r w:rsidRPr="00094C82">
              <w:rPr>
                <w:rFonts w:cs="Arial"/>
                <w:sz w:val="24"/>
                <w:szCs w:val="24"/>
              </w:rPr>
              <w:t xml:space="preserve"> en el artículo 8 de la Ley Protectora de la Dignidad del Enfermo Terminal, para el Estado de Coahuila.</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Pr>
                <w:rFonts w:cs="Arial"/>
                <w:sz w:val="24"/>
                <w:szCs w:val="24"/>
              </w:rPr>
              <w:t>…</w:t>
            </w: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r w:rsidRPr="00094C82">
              <w:rPr>
                <w:rFonts w:cs="Arial"/>
                <w:sz w:val="24"/>
                <w:szCs w:val="24"/>
              </w:rPr>
              <w:t>Durante el tiempo de la vigencia del mandato, las partes podrán</w:t>
            </w:r>
            <w:r w:rsidRPr="00094C82">
              <w:rPr>
                <w:rFonts w:cs="Arial"/>
                <w:b/>
                <w:color w:val="FF0000"/>
                <w:sz w:val="24"/>
                <w:szCs w:val="24"/>
              </w:rPr>
              <w:t>,</w:t>
            </w:r>
            <w:r w:rsidRPr="00094C82">
              <w:rPr>
                <w:rFonts w:cs="Arial"/>
                <w:sz w:val="24"/>
                <w:szCs w:val="24"/>
              </w:rPr>
              <w:t xml:space="preserve"> en los términos de este Código, revocar o renunciar al mismo.</w:t>
            </w:r>
          </w:p>
          <w:p w:rsidR="000438CF" w:rsidRDefault="000438CF" w:rsidP="00A04A56">
            <w:pPr>
              <w:spacing w:line="360" w:lineRule="exact"/>
              <w:rPr>
                <w:rFonts w:cs="Arial"/>
                <w:sz w:val="24"/>
                <w:szCs w:val="24"/>
              </w:rPr>
            </w:pPr>
          </w:p>
          <w:p w:rsidR="000438CF" w:rsidRDefault="000438CF" w:rsidP="00A04A56">
            <w:pPr>
              <w:spacing w:line="360" w:lineRule="exact"/>
              <w:rPr>
                <w:rFonts w:cs="Arial"/>
                <w:sz w:val="24"/>
                <w:szCs w:val="24"/>
              </w:rPr>
            </w:pPr>
          </w:p>
          <w:p w:rsidR="000438CF" w:rsidRDefault="000438CF" w:rsidP="00A04A56">
            <w:pPr>
              <w:spacing w:line="360" w:lineRule="exact"/>
              <w:rPr>
                <w:rFonts w:cs="Arial"/>
                <w:sz w:val="24"/>
                <w:szCs w:val="24"/>
              </w:rPr>
            </w:pPr>
          </w:p>
          <w:p w:rsidR="000438CF" w:rsidRDefault="000438CF" w:rsidP="00A04A56">
            <w:pPr>
              <w:spacing w:line="360" w:lineRule="exact"/>
              <w:rPr>
                <w:rFonts w:cs="Arial"/>
                <w:sz w:val="24"/>
                <w:szCs w:val="24"/>
              </w:rPr>
            </w:pPr>
          </w:p>
          <w:p w:rsidR="000438CF" w:rsidRPr="00094C82" w:rsidRDefault="000438CF" w:rsidP="00A04A56">
            <w:pPr>
              <w:spacing w:line="360" w:lineRule="exact"/>
              <w:rPr>
                <w:rFonts w:cs="Arial"/>
                <w:sz w:val="24"/>
                <w:szCs w:val="24"/>
              </w:rPr>
            </w:pPr>
          </w:p>
          <w:p w:rsidR="000438CF" w:rsidRPr="00094C82" w:rsidRDefault="000438CF" w:rsidP="00A04A56">
            <w:pPr>
              <w:spacing w:line="360" w:lineRule="exact"/>
              <w:jc w:val="center"/>
              <w:rPr>
                <w:rFonts w:cs="Arial"/>
                <w:b/>
                <w:sz w:val="24"/>
                <w:szCs w:val="24"/>
                <w:lang w:val="en-US"/>
              </w:rPr>
            </w:pPr>
            <w:r w:rsidRPr="00094C82">
              <w:rPr>
                <w:rFonts w:cs="Arial"/>
                <w:b/>
                <w:sz w:val="24"/>
                <w:szCs w:val="24"/>
                <w:lang w:val="en-US"/>
              </w:rPr>
              <w:t>T R A N S I T O R I O S</w:t>
            </w:r>
          </w:p>
          <w:p w:rsidR="000438CF" w:rsidRPr="00094C82" w:rsidRDefault="000438CF" w:rsidP="00A04A56">
            <w:pPr>
              <w:spacing w:line="360" w:lineRule="exact"/>
              <w:rPr>
                <w:rFonts w:cs="Arial"/>
                <w:b/>
                <w:iCs/>
                <w:sz w:val="24"/>
                <w:szCs w:val="24"/>
                <w:lang w:val="en-US"/>
              </w:rPr>
            </w:pPr>
          </w:p>
          <w:p w:rsidR="000438CF" w:rsidRPr="00094C82" w:rsidRDefault="000438CF" w:rsidP="00A04A56">
            <w:pPr>
              <w:spacing w:line="360" w:lineRule="exact"/>
              <w:rPr>
                <w:rFonts w:cs="Arial"/>
                <w:sz w:val="24"/>
                <w:szCs w:val="24"/>
              </w:rPr>
            </w:pPr>
            <w:r w:rsidRPr="00094C82">
              <w:rPr>
                <w:rFonts w:cs="Arial"/>
                <w:b/>
                <w:sz w:val="24"/>
                <w:szCs w:val="24"/>
              </w:rPr>
              <w:t>PRIMERO.-</w:t>
            </w:r>
            <w:r w:rsidRPr="00094C82">
              <w:rPr>
                <w:rFonts w:cs="Arial"/>
                <w:sz w:val="24"/>
                <w:szCs w:val="24"/>
              </w:rPr>
              <w:t xml:space="preserve"> </w:t>
            </w:r>
            <w:r>
              <w:rPr>
                <w:rFonts w:cs="Arial"/>
                <w:sz w:val="24"/>
                <w:szCs w:val="24"/>
              </w:rPr>
              <w:t>…</w:t>
            </w:r>
          </w:p>
          <w:p w:rsidR="000438CF" w:rsidRDefault="000438CF" w:rsidP="00A04A56">
            <w:pPr>
              <w:widowControl w:val="0"/>
              <w:autoSpaceDE w:val="0"/>
              <w:autoSpaceDN w:val="0"/>
              <w:adjustRightInd w:val="0"/>
              <w:spacing w:line="360" w:lineRule="auto"/>
              <w:rPr>
                <w:rFonts w:cs="Arial"/>
                <w:b/>
                <w:iCs/>
                <w:sz w:val="24"/>
                <w:szCs w:val="24"/>
              </w:rPr>
            </w:pPr>
          </w:p>
          <w:p w:rsidR="000438CF" w:rsidRDefault="000438CF" w:rsidP="00A04A56">
            <w:pPr>
              <w:widowControl w:val="0"/>
              <w:autoSpaceDE w:val="0"/>
              <w:autoSpaceDN w:val="0"/>
              <w:adjustRightInd w:val="0"/>
              <w:spacing w:line="360" w:lineRule="auto"/>
              <w:rPr>
                <w:rFonts w:cs="Arial"/>
                <w:b/>
                <w:iCs/>
                <w:sz w:val="24"/>
                <w:szCs w:val="24"/>
              </w:rPr>
            </w:pPr>
          </w:p>
          <w:p w:rsidR="000438CF" w:rsidRDefault="000438CF" w:rsidP="00A04A56">
            <w:pPr>
              <w:widowControl w:val="0"/>
              <w:autoSpaceDE w:val="0"/>
              <w:autoSpaceDN w:val="0"/>
              <w:adjustRightInd w:val="0"/>
              <w:spacing w:line="360" w:lineRule="auto"/>
              <w:rPr>
                <w:rFonts w:cs="Arial"/>
                <w:b/>
                <w:iCs/>
                <w:sz w:val="24"/>
                <w:szCs w:val="24"/>
              </w:rPr>
            </w:pPr>
          </w:p>
          <w:p w:rsidR="000438CF" w:rsidRDefault="000438CF" w:rsidP="00A04A56"/>
          <w:p w:rsidR="000438CF" w:rsidRDefault="000438CF" w:rsidP="00A04A56">
            <w:pPr>
              <w:widowControl w:val="0"/>
              <w:autoSpaceDE w:val="0"/>
              <w:autoSpaceDN w:val="0"/>
              <w:adjustRightInd w:val="0"/>
              <w:spacing w:line="360" w:lineRule="auto"/>
              <w:rPr>
                <w:rFonts w:cs="Arial"/>
                <w:sz w:val="24"/>
                <w:szCs w:val="24"/>
              </w:rPr>
            </w:pPr>
            <w:r w:rsidRPr="00094C82">
              <w:rPr>
                <w:rFonts w:cs="Arial"/>
                <w:b/>
                <w:iCs/>
                <w:sz w:val="24"/>
                <w:szCs w:val="24"/>
              </w:rPr>
              <w:t>SEGUNDO.-</w:t>
            </w:r>
            <w:r w:rsidRPr="00094C82">
              <w:rPr>
                <w:rFonts w:cs="Arial"/>
                <w:iCs/>
                <w:sz w:val="24"/>
                <w:szCs w:val="24"/>
              </w:rPr>
              <w:t xml:space="preserve"> Los mandatos convenidos con anterioridad a la vigencia de este decreto, que fueron otorgados por personas físicas </w:t>
            </w:r>
            <w:r w:rsidRPr="00094C82">
              <w:rPr>
                <w:rFonts w:cs="Arial"/>
                <w:b/>
                <w:iCs/>
                <w:color w:val="FF0000"/>
                <w:sz w:val="24"/>
                <w:szCs w:val="24"/>
              </w:rPr>
              <w:t>o morales</w:t>
            </w:r>
            <w:r w:rsidRPr="00094C82">
              <w:rPr>
                <w:rFonts w:cs="Arial"/>
                <w:iCs/>
                <w:sz w:val="24"/>
                <w:szCs w:val="24"/>
              </w:rPr>
              <w:t xml:space="preserve">, salvo los supuestos exceptuados en la disposición objeto de la presente </w:t>
            </w:r>
            <w:r w:rsidRPr="00094C82">
              <w:rPr>
                <w:rFonts w:cs="Arial"/>
                <w:iCs/>
                <w:color w:val="FF0000"/>
                <w:sz w:val="24"/>
                <w:szCs w:val="24"/>
              </w:rPr>
              <w:t>reforma</w:t>
            </w:r>
            <w:r w:rsidRPr="00094C82">
              <w:rPr>
                <w:rFonts w:cs="Arial"/>
                <w:iCs/>
                <w:sz w:val="24"/>
                <w:szCs w:val="24"/>
              </w:rPr>
              <w:t>, tendrán la vigencia de tres años contados a partir de su entrada en vigor.</w:t>
            </w:r>
          </w:p>
        </w:tc>
      </w:tr>
    </w:tbl>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lastRenderedPageBreak/>
        <w:t xml:space="preserve"> </w:t>
      </w:r>
    </w:p>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 xml:space="preserve">Agotado el estudio y análisis de la iniciativa, los integrantes de esta comisión dictaminadora concluimos que la misma garantiza el principio seguridad jurídica, por lo que se considera pertinente establecer dichas excepciones aplicando plazos distintos en los casos que así se ameriten con el fin de otorgar mayor certeza jurídica, protegiendo los intereses, derechos y obligaciones tanto del mandante como del mandatario y terceros. </w:t>
      </w:r>
    </w:p>
    <w:p w:rsidR="000438CF" w:rsidRDefault="000438CF" w:rsidP="000438CF">
      <w:pPr>
        <w:widowControl w:val="0"/>
        <w:autoSpaceDE w:val="0"/>
        <w:autoSpaceDN w:val="0"/>
        <w:adjustRightInd w:val="0"/>
        <w:spacing w:line="360" w:lineRule="auto"/>
        <w:rPr>
          <w:rFonts w:cs="Arial"/>
          <w:sz w:val="24"/>
          <w:szCs w:val="24"/>
        </w:rPr>
      </w:pPr>
    </w:p>
    <w:p w:rsidR="000438CF" w:rsidRPr="002943A0" w:rsidRDefault="000438CF" w:rsidP="000438CF"/>
    <w:p w:rsidR="000438CF" w:rsidRPr="00367CD8" w:rsidRDefault="000438CF" w:rsidP="000438CF">
      <w:pPr>
        <w:widowControl w:val="0"/>
        <w:autoSpaceDE w:val="0"/>
        <w:autoSpaceDN w:val="0"/>
        <w:adjustRightInd w:val="0"/>
        <w:spacing w:line="360" w:lineRule="auto"/>
        <w:rPr>
          <w:rFonts w:cs="Arial"/>
          <w:sz w:val="24"/>
          <w:szCs w:val="24"/>
          <w:shd w:val="clear" w:color="auto" w:fill="FFFFFF"/>
        </w:rPr>
      </w:pPr>
    </w:p>
    <w:p w:rsidR="000438CF" w:rsidRPr="00AA3996" w:rsidRDefault="000438CF" w:rsidP="000438CF">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lastRenderedPageBreak/>
        <w:t>Por las consideraciones antes expuestas, es que</w:t>
      </w:r>
      <w:r w:rsidRPr="00AA3996">
        <w:rPr>
          <w:rFonts w:cs="Arial"/>
          <w:b w:val="0"/>
          <w:sz w:val="24"/>
          <w:szCs w:val="24"/>
        </w:rPr>
        <w:t xml:space="preserve"> estimamos pertinente emitir y poner a consideración del pleno el siguiente:</w:t>
      </w:r>
    </w:p>
    <w:p w:rsidR="000438CF" w:rsidRPr="00987EBA" w:rsidRDefault="000438CF" w:rsidP="000438CF"/>
    <w:p w:rsidR="000438CF" w:rsidRPr="00987EBA" w:rsidRDefault="000438CF" w:rsidP="000438CF">
      <w:pPr>
        <w:spacing w:line="360" w:lineRule="auto"/>
        <w:jc w:val="center"/>
        <w:rPr>
          <w:rFonts w:cs="Arial"/>
          <w:b/>
          <w:sz w:val="24"/>
          <w:szCs w:val="24"/>
        </w:rPr>
      </w:pPr>
      <w:r w:rsidRPr="00987EBA">
        <w:rPr>
          <w:rFonts w:cs="Arial"/>
          <w:b/>
          <w:sz w:val="24"/>
          <w:szCs w:val="24"/>
        </w:rPr>
        <w:t>PROYECTO DE DECRETO.</w:t>
      </w:r>
    </w:p>
    <w:p w:rsidR="000438CF" w:rsidRPr="00C65A2A" w:rsidRDefault="000438CF" w:rsidP="000438CF"/>
    <w:p w:rsidR="000438CF" w:rsidRPr="002B3E69" w:rsidRDefault="000438CF" w:rsidP="000438CF">
      <w:pPr>
        <w:spacing w:after="240" w:line="360" w:lineRule="auto"/>
        <w:rPr>
          <w:rFonts w:cs="Arial"/>
          <w:sz w:val="24"/>
          <w:szCs w:val="24"/>
        </w:rPr>
      </w:pPr>
      <w:bookmarkStart w:id="6" w:name="_Hlk510958618"/>
      <w:r w:rsidRPr="002B3E69">
        <w:rPr>
          <w:rFonts w:cs="Arial"/>
          <w:b/>
          <w:sz w:val="24"/>
          <w:szCs w:val="24"/>
        </w:rPr>
        <w:t>ARTÍCULO ÚNICO.-</w:t>
      </w:r>
      <w:r w:rsidRPr="002B3E69">
        <w:rPr>
          <w:rFonts w:cs="Arial"/>
          <w:sz w:val="24"/>
          <w:szCs w:val="24"/>
        </w:rPr>
        <w:t xml:space="preserve"> Se reforma el segundo párrafo y se adicionan los párrafos tercero, cuarto, quinto y sexto del artículo 3009, del Código Civil para el Estado de Coahuila de Zaragoza, para quedar como sigue:</w:t>
      </w:r>
    </w:p>
    <w:p w:rsidR="000438CF" w:rsidRPr="002B3E69" w:rsidRDefault="000438CF" w:rsidP="000438CF"/>
    <w:p w:rsidR="000438CF" w:rsidRPr="002B3E69" w:rsidRDefault="000438CF" w:rsidP="000438CF">
      <w:pPr>
        <w:spacing w:line="360" w:lineRule="auto"/>
        <w:rPr>
          <w:rFonts w:cs="Arial"/>
          <w:b/>
          <w:sz w:val="24"/>
          <w:szCs w:val="24"/>
        </w:rPr>
      </w:pPr>
      <w:r w:rsidRPr="002B3E69">
        <w:rPr>
          <w:rFonts w:cs="Arial"/>
          <w:b/>
          <w:bCs/>
          <w:sz w:val="24"/>
          <w:szCs w:val="24"/>
        </w:rPr>
        <w:t>ARTÍCULO</w:t>
      </w:r>
      <w:r w:rsidRPr="002B3E69">
        <w:rPr>
          <w:rFonts w:cs="Arial"/>
          <w:b/>
          <w:sz w:val="24"/>
          <w:szCs w:val="24"/>
        </w:rPr>
        <w:t xml:space="preserve"> </w:t>
      </w:r>
      <w:r w:rsidRPr="002B3E69">
        <w:rPr>
          <w:rFonts w:cs="Arial"/>
          <w:b/>
          <w:bCs/>
          <w:sz w:val="24"/>
          <w:szCs w:val="24"/>
        </w:rPr>
        <w:t>3009. …</w:t>
      </w:r>
      <w:r w:rsidRPr="002B3E69">
        <w:rPr>
          <w:rFonts w:cs="Arial"/>
          <w:b/>
          <w:sz w:val="24"/>
          <w:szCs w:val="24"/>
        </w:rPr>
        <w:t xml:space="preserve"> </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sz w:val="24"/>
          <w:szCs w:val="24"/>
        </w:rPr>
        <w:t>I. a IV. …</w:t>
      </w:r>
    </w:p>
    <w:p w:rsidR="000438CF" w:rsidRPr="002B3E69" w:rsidRDefault="000438CF" w:rsidP="000438CF">
      <w:pPr>
        <w:rPr>
          <w:lang w:val="es-ES"/>
        </w:rPr>
      </w:pPr>
    </w:p>
    <w:p w:rsidR="000438CF" w:rsidRPr="002B3E69" w:rsidRDefault="000438CF" w:rsidP="000438CF">
      <w:pPr>
        <w:spacing w:line="360" w:lineRule="auto"/>
        <w:rPr>
          <w:rFonts w:cs="Arial"/>
          <w:sz w:val="24"/>
          <w:szCs w:val="24"/>
        </w:rPr>
      </w:pPr>
      <w:r w:rsidRPr="002B3E69">
        <w:rPr>
          <w:rFonts w:cs="Arial"/>
          <w:sz w:val="24"/>
          <w:szCs w:val="24"/>
          <w:lang w:val="es-ES"/>
        </w:rPr>
        <w:t xml:space="preserve">El mandato </w:t>
      </w:r>
      <w:r w:rsidRPr="002B3E69">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 salvo lo previsto en el antepenúltimo párrafo de este artículo.</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sz w:val="24"/>
          <w:szCs w:val="24"/>
        </w:rPr>
        <w:t xml:space="preserve">El mandato otorgado por persona moral, tendrá la vigencia que el mandante establezca en el instrumento que lo contenga. En caso de no establecer vigencia alguna se entenderá otorgado por tres años.   </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sz w:val="24"/>
          <w:szCs w:val="24"/>
        </w:rPr>
        <w:t>El mandato otorgado por persona física o moral, según corresponda, conservará su vigencia aun y cuando hayan transcurrido más de tres años, en los supuestos de excepción previstos en la fracción IV del artículo 3054 y en los casos señalados en la fracción I del artículo 3057 de este Código, así como en la representación de la tutela auto designada instituida en la Ley para la Familia de Coahuila de Zaragoza y la establecida en el artículo 8 de la Ley Protectora de la Dignidad del Enfermo Terminal, para el Estado de Coahuila.</w:t>
      </w:r>
    </w:p>
    <w:p w:rsidR="000438CF" w:rsidRPr="00C65A2A" w:rsidRDefault="000438CF" w:rsidP="000438CF"/>
    <w:p w:rsidR="000438CF" w:rsidRPr="002B3E69" w:rsidRDefault="000438CF" w:rsidP="000438CF">
      <w:pPr>
        <w:spacing w:line="360" w:lineRule="auto"/>
        <w:rPr>
          <w:rFonts w:cs="Arial"/>
          <w:sz w:val="24"/>
          <w:szCs w:val="24"/>
        </w:rPr>
      </w:pPr>
      <w:r w:rsidRPr="002B3E69">
        <w:rPr>
          <w:rFonts w:cs="Arial"/>
          <w:sz w:val="24"/>
          <w:szCs w:val="24"/>
        </w:rPr>
        <w:t xml:space="preserve">Cuando un asunto o negocio en el que intervenga un mandatario, se encuentre en trámite ante autoridad administrativa o judicial, el mandato permanecerá vigente hasta que </w:t>
      </w:r>
      <w:r w:rsidRPr="002B3E69">
        <w:rPr>
          <w:rFonts w:cs="Arial"/>
          <w:sz w:val="24"/>
          <w:szCs w:val="24"/>
        </w:rPr>
        <w:lastRenderedPageBreak/>
        <w:t>concluya en todas sus instancias el asunto o negocio, a menos que el mandante lo revoque antes de su terminación.</w:t>
      </w:r>
    </w:p>
    <w:p w:rsidR="000438CF" w:rsidRPr="00C65A2A" w:rsidRDefault="000438CF" w:rsidP="000438CF"/>
    <w:p w:rsidR="000438CF" w:rsidRPr="002B3E69" w:rsidRDefault="000438CF" w:rsidP="000438CF">
      <w:pPr>
        <w:spacing w:line="360" w:lineRule="auto"/>
        <w:rPr>
          <w:rFonts w:cs="Arial"/>
          <w:sz w:val="24"/>
          <w:szCs w:val="24"/>
        </w:rPr>
      </w:pPr>
      <w:r w:rsidRPr="002B3E69">
        <w:rPr>
          <w:rFonts w:cs="Arial"/>
          <w:sz w:val="24"/>
          <w:szCs w:val="24"/>
        </w:rPr>
        <w:t>Durante el tiempo de la vigencia del mandato, las partes podrán, en los términos de este Código, revocar o renunciar al mismo.</w:t>
      </w:r>
    </w:p>
    <w:p w:rsidR="000438CF" w:rsidRPr="002B3E69" w:rsidRDefault="000438CF" w:rsidP="000438CF">
      <w:pPr>
        <w:spacing w:after="240" w:line="360" w:lineRule="auto"/>
      </w:pPr>
    </w:p>
    <w:bookmarkEnd w:id="6"/>
    <w:p w:rsidR="000438CF" w:rsidRPr="002B3E69" w:rsidRDefault="000438CF" w:rsidP="000438CF">
      <w:pPr>
        <w:spacing w:line="360" w:lineRule="auto"/>
        <w:jc w:val="center"/>
        <w:rPr>
          <w:rFonts w:eastAsia="Calibri" w:cs="Arial"/>
          <w:b/>
          <w:sz w:val="24"/>
          <w:szCs w:val="24"/>
          <w:lang w:val="en-US"/>
        </w:rPr>
      </w:pPr>
      <w:r w:rsidRPr="002B3E69">
        <w:rPr>
          <w:rFonts w:eastAsia="Calibri" w:cs="Arial"/>
          <w:b/>
          <w:sz w:val="24"/>
          <w:szCs w:val="24"/>
          <w:lang w:val="en-US"/>
        </w:rPr>
        <w:t>T R A N S I T O R I O S</w:t>
      </w:r>
    </w:p>
    <w:p w:rsidR="000438CF" w:rsidRPr="002B3E69" w:rsidRDefault="000438CF" w:rsidP="000438CF">
      <w:pPr>
        <w:rPr>
          <w:lang w:val="en-US"/>
        </w:rPr>
      </w:pPr>
    </w:p>
    <w:p w:rsidR="000438CF" w:rsidRPr="002B3E69" w:rsidRDefault="000438CF" w:rsidP="000438CF">
      <w:pPr>
        <w:spacing w:line="360" w:lineRule="auto"/>
        <w:rPr>
          <w:rFonts w:cs="Arial"/>
          <w:sz w:val="24"/>
          <w:szCs w:val="24"/>
        </w:rPr>
      </w:pPr>
      <w:r w:rsidRPr="002B3E69">
        <w:rPr>
          <w:rFonts w:cs="Arial"/>
          <w:b/>
          <w:sz w:val="24"/>
          <w:szCs w:val="24"/>
        </w:rPr>
        <w:t>PRIMERO.-</w:t>
      </w:r>
      <w:r w:rsidRPr="002B3E69">
        <w:rPr>
          <w:rFonts w:cs="Arial"/>
          <w:sz w:val="24"/>
          <w:szCs w:val="24"/>
        </w:rPr>
        <w:t xml:space="preserve"> El presente decreto entrará en vigor al día siguiente de su publicación en el Periódico Oficial del Gobierno del Estado.</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b/>
          <w:iCs/>
          <w:sz w:val="24"/>
          <w:szCs w:val="24"/>
        </w:rPr>
        <w:t>SEGUNDO.-</w:t>
      </w:r>
      <w:r w:rsidRPr="002B3E69">
        <w:rPr>
          <w:rFonts w:cs="Arial"/>
          <w:iCs/>
          <w:sz w:val="24"/>
          <w:szCs w:val="24"/>
        </w:rPr>
        <w:t xml:space="preserve"> Los mandatos convenidos con anterioridad a la vigencia de este decreto, que fueron otorgados por personas físicas o morales, salvo los supuestos exceptuados en la disposición objeto de la presente reforma, tendrán la vigencia de tres años contados a partir de su entrada en vigor.</w:t>
      </w:r>
    </w:p>
    <w:p w:rsidR="000438CF" w:rsidRDefault="000438CF" w:rsidP="000438CF">
      <w:pPr>
        <w:rPr>
          <w:rFonts w:cs="Arial"/>
          <w:sz w:val="24"/>
          <w:szCs w:val="24"/>
        </w:rPr>
      </w:pPr>
    </w:p>
    <w:p w:rsidR="000438CF" w:rsidRPr="00987EBA" w:rsidRDefault="000438CF" w:rsidP="000438CF"/>
    <w:p w:rsidR="000438CF" w:rsidRDefault="000438CF" w:rsidP="000438CF">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12</w:t>
      </w:r>
      <w:r w:rsidRPr="00987EBA">
        <w:rPr>
          <w:rFonts w:eastAsia="Calibri" w:cs="Arial"/>
          <w:color w:val="000000"/>
          <w:sz w:val="24"/>
          <w:szCs w:val="24"/>
        </w:rPr>
        <w:t xml:space="preserve"> de </w:t>
      </w:r>
      <w:r>
        <w:rPr>
          <w:rFonts w:eastAsia="Calibri" w:cs="Arial"/>
          <w:color w:val="000000"/>
          <w:sz w:val="24"/>
          <w:szCs w:val="24"/>
        </w:rPr>
        <w:t>marzo de 2019</w:t>
      </w:r>
      <w:r w:rsidRPr="00987EBA">
        <w:rPr>
          <w:rFonts w:eastAsia="Calibri" w:cs="Arial"/>
          <w:color w:val="000000"/>
          <w:sz w:val="24"/>
          <w:szCs w:val="24"/>
        </w:rPr>
        <w:t>.</w:t>
      </w:r>
    </w:p>
    <w:p w:rsidR="000438CF" w:rsidRDefault="000438CF" w:rsidP="000438CF">
      <w:pPr>
        <w:autoSpaceDE w:val="0"/>
        <w:autoSpaceDN w:val="0"/>
        <w:adjustRightInd w:val="0"/>
        <w:spacing w:line="360" w:lineRule="auto"/>
        <w:rPr>
          <w:rFonts w:eastAsia="Calibri" w:cs="Arial"/>
          <w:color w:val="000000"/>
          <w:sz w:val="24"/>
          <w:szCs w:val="24"/>
        </w:rPr>
      </w:pPr>
    </w:p>
    <w:p w:rsidR="000438CF" w:rsidRDefault="000438CF" w:rsidP="000438CF">
      <w:pPr>
        <w:autoSpaceDE w:val="0"/>
        <w:autoSpaceDN w:val="0"/>
        <w:adjustRightInd w:val="0"/>
        <w:spacing w:line="360" w:lineRule="auto"/>
        <w:rPr>
          <w:rFonts w:eastAsia="Calibri" w:cs="Arial"/>
          <w:color w:val="000000"/>
          <w:sz w:val="24"/>
          <w:szCs w:val="24"/>
        </w:rPr>
      </w:pPr>
    </w:p>
    <w:p w:rsidR="000438CF" w:rsidRPr="00987EBA" w:rsidRDefault="000438CF" w:rsidP="000438CF">
      <w:pPr>
        <w:spacing w:line="360" w:lineRule="auto"/>
        <w:jc w:val="center"/>
        <w:rPr>
          <w:rFonts w:cs="Arial"/>
          <w:b/>
          <w:sz w:val="24"/>
          <w:szCs w:val="24"/>
        </w:rPr>
      </w:pPr>
      <w:r w:rsidRPr="00987EBA">
        <w:rPr>
          <w:rFonts w:cs="Arial"/>
          <w:b/>
          <w:sz w:val="24"/>
          <w:szCs w:val="24"/>
        </w:rPr>
        <w:t>COMISIÓN DE GOBERNACIÓN, PUNTOS CONSTITUCIONALES Y JUSTICIA</w:t>
      </w:r>
    </w:p>
    <w:p w:rsidR="000438CF" w:rsidRPr="00987EBA" w:rsidRDefault="000438CF" w:rsidP="000438C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438CF" w:rsidRPr="00987EBA" w:rsidTr="00A04A56">
        <w:trPr>
          <w:jc w:val="center"/>
        </w:trPr>
        <w:tc>
          <w:tcPr>
            <w:tcW w:w="3231" w:type="dxa"/>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438CF" w:rsidRPr="00987EBA" w:rsidTr="00A04A56">
        <w:trPr>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0438CF" w:rsidRPr="00987EBA" w:rsidRDefault="000438CF" w:rsidP="00A04A56">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trHeight w:val="624"/>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0438CF" w:rsidRPr="00987EBA" w:rsidRDefault="000438CF" w:rsidP="00A04A56">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trHeight w:val="624"/>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trHeight w:val="624"/>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0438CF" w:rsidRPr="00987EBA" w:rsidRDefault="000438CF" w:rsidP="00A04A56">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trHeight w:val="624"/>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trHeight w:val="624"/>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0438CF" w:rsidRPr="00987EBA" w:rsidRDefault="000438CF" w:rsidP="00A04A56">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c>
          <w:tcPr>
            <w:tcW w:w="0" w:type="auto"/>
            <w:shd w:val="clear" w:color="auto" w:fill="auto"/>
          </w:tcPr>
          <w:p w:rsidR="000438CF" w:rsidRPr="00987EBA" w:rsidRDefault="000438CF" w:rsidP="00A04A56">
            <w:pPr>
              <w:jc w:val="center"/>
              <w:rPr>
                <w:rFonts w:ascii="Times New Roman" w:eastAsia="Calibri" w:hAnsi="Times New Roman"/>
                <w:b/>
                <w:sz w:val="24"/>
                <w:szCs w:val="24"/>
              </w:rPr>
            </w:pPr>
          </w:p>
        </w:tc>
      </w:tr>
      <w:tr w:rsidR="000438CF" w:rsidRPr="00987EBA" w:rsidTr="00A04A56">
        <w:trPr>
          <w:trHeight w:val="624"/>
          <w:jc w:val="center"/>
        </w:trPr>
        <w:tc>
          <w:tcPr>
            <w:tcW w:w="3231" w:type="dxa"/>
            <w:vMerge w:val="restart"/>
            <w:shd w:val="clear" w:color="auto" w:fill="auto"/>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A04A56">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A04A56">
        <w:trPr>
          <w:trHeight w:val="1417"/>
          <w:jc w:val="center"/>
        </w:trPr>
        <w:tc>
          <w:tcPr>
            <w:tcW w:w="3231" w:type="dxa"/>
            <w:vMerge/>
            <w:shd w:val="clear" w:color="auto" w:fill="auto"/>
          </w:tcPr>
          <w:p w:rsidR="000438CF" w:rsidRPr="00987EBA" w:rsidRDefault="000438CF" w:rsidP="00A04A56">
            <w:pPr>
              <w:rPr>
                <w:rFonts w:ascii="Calibri" w:eastAsia="Calibri" w:hAnsi="Calibri"/>
              </w:rPr>
            </w:pPr>
          </w:p>
        </w:tc>
        <w:tc>
          <w:tcPr>
            <w:tcW w:w="0" w:type="auto"/>
            <w:shd w:val="clear" w:color="auto" w:fill="auto"/>
          </w:tcPr>
          <w:p w:rsidR="000438CF" w:rsidRPr="00987EBA" w:rsidRDefault="000438CF" w:rsidP="00A04A56">
            <w:pPr>
              <w:rPr>
                <w:rFonts w:ascii="Calibri" w:eastAsia="Calibri" w:hAnsi="Calibri"/>
              </w:rPr>
            </w:pPr>
          </w:p>
        </w:tc>
        <w:tc>
          <w:tcPr>
            <w:tcW w:w="0" w:type="auto"/>
            <w:shd w:val="clear" w:color="auto" w:fill="auto"/>
          </w:tcPr>
          <w:p w:rsidR="000438CF" w:rsidRPr="00987EBA" w:rsidRDefault="000438CF" w:rsidP="00A04A56">
            <w:pPr>
              <w:rPr>
                <w:rFonts w:ascii="Calibri" w:eastAsia="Calibri" w:hAnsi="Calibri"/>
              </w:rPr>
            </w:pPr>
          </w:p>
        </w:tc>
        <w:tc>
          <w:tcPr>
            <w:tcW w:w="0" w:type="auto"/>
            <w:shd w:val="clear" w:color="auto" w:fill="auto"/>
          </w:tcPr>
          <w:p w:rsidR="000438CF" w:rsidRPr="00987EBA" w:rsidRDefault="000438CF" w:rsidP="00A04A56">
            <w:pPr>
              <w:rPr>
                <w:rFonts w:ascii="Calibri" w:eastAsia="Calibri" w:hAnsi="Calibri"/>
              </w:rPr>
            </w:pPr>
          </w:p>
        </w:tc>
        <w:tc>
          <w:tcPr>
            <w:tcW w:w="0" w:type="auto"/>
            <w:shd w:val="clear" w:color="auto" w:fill="auto"/>
          </w:tcPr>
          <w:p w:rsidR="000438CF" w:rsidRPr="00987EBA" w:rsidRDefault="000438CF" w:rsidP="00A04A56">
            <w:pPr>
              <w:rPr>
                <w:rFonts w:ascii="Calibri" w:eastAsia="Calibri" w:hAnsi="Calibri"/>
              </w:rPr>
            </w:pPr>
          </w:p>
        </w:tc>
        <w:tc>
          <w:tcPr>
            <w:tcW w:w="0" w:type="auto"/>
            <w:shd w:val="clear" w:color="auto" w:fill="auto"/>
          </w:tcPr>
          <w:p w:rsidR="000438CF" w:rsidRPr="00987EBA" w:rsidRDefault="000438CF" w:rsidP="00A04A56">
            <w:pPr>
              <w:rPr>
                <w:rFonts w:ascii="Calibri" w:eastAsia="Calibri" w:hAnsi="Calibri"/>
              </w:rPr>
            </w:pPr>
          </w:p>
        </w:tc>
      </w:tr>
    </w:tbl>
    <w:p w:rsidR="000438CF" w:rsidRDefault="000438CF" w:rsidP="000438CF"/>
    <w:p w:rsidR="000438CF" w:rsidRDefault="000438CF" w:rsidP="000438CF"/>
    <w:p w:rsidR="000438CF" w:rsidRDefault="000438CF" w:rsidP="000438CF"/>
    <w:p w:rsidR="000438CF" w:rsidRDefault="000438CF">
      <w:pPr>
        <w:jc w:val="left"/>
        <w:rPr>
          <w:rFonts w:cs="Arial"/>
          <w:b/>
          <w:bCs/>
          <w:sz w:val="24"/>
          <w:szCs w:val="24"/>
        </w:rPr>
      </w:pPr>
      <w:r>
        <w:rPr>
          <w:rFonts w:cs="Arial"/>
          <w:b/>
          <w:bCs/>
          <w:sz w:val="24"/>
          <w:szCs w:val="24"/>
        </w:rPr>
        <w:br w:type="page"/>
      </w:r>
    </w:p>
    <w:p w:rsidR="0009755E" w:rsidRDefault="0009755E" w:rsidP="0009755E">
      <w:pPr>
        <w:shd w:val="clear" w:color="auto" w:fill="FFFFFF"/>
        <w:spacing w:line="276" w:lineRule="auto"/>
        <w:rPr>
          <w:rFonts w:cs="Arial"/>
          <w:sz w:val="24"/>
          <w:szCs w:val="24"/>
        </w:rPr>
      </w:pPr>
      <w:r w:rsidRPr="00BB523C">
        <w:rPr>
          <w:rFonts w:cs="Arial"/>
          <w:b/>
          <w:bCs/>
          <w:sz w:val="24"/>
          <w:szCs w:val="24"/>
        </w:rPr>
        <w:lastRenderedPageBreak/>
        <w:t>DICTAMEN</w:t>
      </w:r>
      <w:r w:rsidRPr="00BB523C">
        <w:rPr>
          <w:rFonts w:cs="Arial"/>
          <w:sz w:val="24"/>
          <w:szCs w:val="24"/>
        </w:rPr>
        <w:t xml:space="preserve"> de la Comisión de Hacienda de la Sexagésima Primera Legislatura del Congreso del Estado Independiente, Libre y Soberano de Coahuila de Zaragoza, con relación a la Iniciativa de Decreto enviada por </w:t>
      </w:r>
      <w:r>
        <w:rPr>
          <w:rFonts w:cs="Arial"/>
          <w:sz w:val="24"/>
          <w:szCs w:val="24"/>
        </w:rPr>
        <w:t>el</w:t>
      </w:r>
      <w:r w:rsidRPr="00BB523C">
        <w:rPr>
          <w:rFonts w:cs="Arial"/>
          <w:sz w:val="24"/>
          <w:szCs w:val="24"/>
        </w:rPr>
        <w:t xml:space="preserve"> Presidente Municipal de </w:t>
      </w:r>
      <w:r>
        <w:rPr>
          <w:rFonts w:cs="Arial"/>
          <w:sz w:val="24"/>
          <w:szCs w:val="24"/>
        </w:rPr>
        <w:t>Torreón,</w:t>
      </w:r>
      <w:r w:rsidRPr="00BB523C">
        <w:rPr>
          <w:rFonts w:cs="Arial"/>
          <w:sz w:val="24"/>
          <w:szCs w:val="24"/>
        </w:rPr>
        <w:t xml:space="preserve"> Coahuila de Zaragoza, mediante el cual solicita una reforma </w:t>
      </w:r>
      <w:r>
        <w:rPr>
          <w:rFonts w:cs="Arial"/>
          <w:sz w:val="24"/>
          <w:szCs w:val="24"/>
        </w:rPr>
        <w:t>el último párrafo del</w:t>
      </w:r>
      <w:r w:rsidRPr="00BB523C">
        <w:rPr>
          <w:rFonts w:cs="Arial"/>
          <w:sz w:val="24"/>
          <w:szCs w:val="24"/>
        </w:rPr>
        <w:t xml:space="preserve"> </w:t>
      </w:r>
      <w:r>
        <w:rPr>
          <w:rFonts w:cs="Arial"/>
          <w:sz w:val="24"/>
          <w:szCs w:val="24"/>
        </w:rPr>
        <w:t xml:space="preserve">Artículo 81, </w:t>
      </w:r>
      <w:r w:rsidRPr="00BB523C">
        <w:rPr>
          <w:rFonts w:eastAsia="Calibri" w:cs="Arial"/>
          <w:sz w:val="24"/>
          <w:szCs w:val="24"/>
        </w:rPr>
        <w:t>relativo a</w:t>
      </w:r>
      <w:r>
        <w:rPr>
          <w:rFonts w:eastAsia="Calibri" w:cs="Arial"/>
          <w:sz w:val="24"/>
          <w:szCs w:val="24"/>
        </w:rPr>
        <w:t xml:space="preserve"> </w:t>
      </w:r>
      <w:r w:rsidRPr="00BB523C">
        <w:rPr>
          <w:rFonts w:eastAsia="Calibri" w:cs="Arial"/>
          <w:sz w:val="24"/>
          <w:szCs w:val="24"/>
        </w:rPr>
        <w:t>l</w:t>
      </w:r>
      <w:r>
        <w:rPr>
          <w:rFonts w:eastAsia="Calibri" w:cs="Arial"/>
          <w:sz w:val="24"/>
          <w:szCs w:val="24"/>
        </w:rPr>
        <w:t>os estímulos fiscales e incentivos, de l</w:t>
      </w:r>
      <w:r w:rsidRPr="00BB523C">
        <w:rPr>
          <w:rFonts w:cs="Arial"/>
          <w:sz w:val="24"/>
          <w:szCs w:val="24"/>
        </w:rPr>
        <w:t xml:space="preserve">a Ley de Ingresos del Municipio de </w:t>
      </w:r>
      <w:r>
        <w:rPr>
          <w:rFonts w:cs="Arial"/>
          <w:sz w:val="24"/>
          <w:szCs w:val="24"/>
        </w:rPr>
        <w:t>Torreón</w:t>
      </w:r>
      <w:r w:rsidRPr="00BB523C">
        <w:rPr>
          <w:rFonts w:cs="Arial"/>
          <w:sz w:val="24"/>
          <w:szCs w:val="24"/>
        </w:rPr>
        <w:t xml:space="preserve">, Coahuila de Zaragoza, para el ejercicio fiscal 2019, autorizada con Decreto </w:t>
      </w:r>
      <w:r>
        <w:rPr>
          <w:rFonts w:cs="Arial"/>
          <w:sz w:val="24"/>
          <w:szCs w:val="24"/>
        </w:rPr>
        <w:t>165</w:t>
      </w:r>
      <w:r w:rsidRPr="00BB523C">
        <w:rPr>
          <w:rFonts w:cs="Arial"/>
          <w:sz w:val="24"/>
          <w:szCs w:val="24"/>
        </w:rPr>
        <w:t xml:space="preserve"> publicado en el Periódico Oficial del Gobierno del Estado con fecha 2</w:t>
      </w:r>
      <w:r>
        <w:rPr>
          <w:rFonts w:cs="Arial"/>
          <w:sz w:val="24"/>
          <w:szCs w:val="24"/>
        </w:rPr>
        <w:t>5</w:t>
      </w:r>
      <w:r w:rsidRPr="00BB523C">
        <w:rPr>
          <w:rFonts w:cs="Arial"/>
          <w:sz w:val="24"/>
          <w:szCs w:val="24"/>
        </w:rPr>
        <w:t xml:space="preserve"> de diciembre de 201</w:t>
      </w:r>
      <w:r>
        <w:rPr>
          <w:rFonts w:cs="Arial"/>
          <w:sz w:val="24"/>
          <w:szCs w:val="24"/>
        </w:rPr>
        <w:t>8</w:t>
      </w:r>
      <w:r w:rsidRPr="00BB523C">
        <w:rPr>
          <w:rFonts w:cs="Arial"/>
          <w:sz w:val="24"/>
          <w:szCs w:val="24"/>
        </w:rPr>
        <w:t>.</w:t>
      </w:r>
    </w:p>
    <w:p w:rsidR="0009755E" w:rsidRDefault="0009755E" w:rsidP="0009755E">
      <w:pPr>
        <w:shd w:val="clear" w:color="auto" w:fill="FFFFFF"/>
        <w:spacing w:line="276" w:lineRule="auto"/>
        <w:rPr>
          <w:rFonts w:cs="Arial"/>
          <w:sz w:val="24"/>
          <w:szCs w:val="24"/>
        </w:rPr>
      </w:pPr>
    </w:p>
    <w:p w:rsidR="0009755E" w:rsidRPr="00317532" w:rsidRDefault="0009755E" w:rsidP="0009755E">
      <w:pPr>
        <w:spacing w:line="276" w:lineRule="auto"/>
        <w:jc w:val="center"/>
        <w:rPr>
          <w:rFonts w:cs="Arial"/>
          <w:b/>
          <w:sz w:val="24"/>
          <w:szCs w:val="24"/>
        </w:rPr>
      </w:pPr>
      <w:r w:rsidRPr="00317532">
        <w:rPr>
          <w:rFonts w:cs="Arial"/>
          <w:b/>
          <w:sz w:val="24"/>
          <w:szCs w:val="24"/>
        </w:rPr>
        <w:t>R E S U L T A N D O</w:t>
      </w:r>
    </w:p>
    <w:p w:rsidR="0009755E" w:rsidRPr="00BB523C" w:rsidRDefault="0009755E" w:rsidP="0009755E">
      <w:pPr>
        <w:tabs>
          <w:tab w:val="left" w:pos="9300"/>
        </w:tabs>
        <w:spacing w:line="276" w:lineRule="auto"/>
        <w:rPr>
          <w:rFonts w:cs="Arial"/>
          <w:sz w:val="24"/>
          <w:szCs w:val="24"/>
        </w:rPr>
      </w:pPr>
      <w:r w:rsidRPr="00BB523C">
        <w:rPr>
          <w:rFonts w:cs="Arial"/>
          <w:sz w:val="24"/>
          <w:szCs w:val="24"/>
        </w:rPr>
        <w:tab/>
      </w:r>
    </w:p>
    <w:p w:rsidR="0009755E" w:rsidRDefault="0009755E" w:rsidP="0009755E">
      <w:pPr>
        <w:spacing w:line="276" w:lineRule="auto"/>
        <w:rPr>
          <w:rFonts w:cs="Arial"/>
          <w:sz w:val="24"/>
          <w:szCs w:val="24"/>
        </w:rPr>
      </w:pPr>
      <w:r w:rsidRPr="00BB523C">
        <w:rPr>
          <w:rFonts w:eastAsia="Calibri" w:cs="Arial"/>
          <w:b/>
          <w:sz w:val="24"/>
          <w:szCs w:val="24"/>
        </w:rPr>
        <w:t>ÚNICO. -</w:t>
      </w:r>
      <w:r w:rsidRPr="00BB523C">
        <w:rPr>
          <w:rFonts w:eastAsia="Calibri" w:cs="Arial"/>
          <w:sz w:val="24"/>
          <w:szCs w:val="24"/>
        </w:rPr>
        <w:t xml:space="preserve"> En sesión celebrada por </w:t>
      </w:r>
      <w:r>
        <w:rPr>
          <w:rFonts w:eastAsia="Calibri" w:cs="Arial"/>
          <w:sz w:val="24"/>
          <w:szCs w:val="24"/>
        </w:rPr>
        <w:t>el Pleno</w:t>
      </w:r>
      <w:r w:rsidRPr="00BB523C">
        <w:rPr>
          <w:rFonts w:eastAsia="Calibri" w:cs="Arial"/>
          <w:sz w:val="24"/>
          <w:szCs w:val="24"/>
        </w:rPr>
        <w:t xml:space="preserve"> del Congreso de fecha </w:t>
      </w:r>
      <w:r>
        <w:rPr>
          <w:rFonts w:eastAsia="Calibri" w:cs="Arial"/>
          <w:sz w:val="24"/>
          <w:szCs w:val="24"/>
        </w:rPr>
        <w:t>18</w:t>
      </w:r>
      <w:r w:rsidRPr="00BB523C">
        <w:rPr>
          <w:rFonts w:eastAsia="Calibri" w:cs="Arial"/>
          <w:sz w:val="24"/>
          <w:szCs w:val="24"/>
        </w:rPr>
        <w:t xml:space="preserve"> de</w:t>
      </w:r>
      <w:r>
        <w:rPr>
          <w:rFonts w:eastAsia="Calibri" w:cs="Arial"/>
          <w:sz w:val="24"/>
          <w:szCs w:val="24"/>
        </w:rPr>
        <w:t>l mes de</w:t>
      </w:r>
      <w:r w:rsidRPr="00BB523C">
        <w:rPr>
          <w:rFonts w:eastAsia="Calibri" w:cs="Arial"/>
          <w:sz w:val="24"/>
          <w:szCs w:val="24"/>
        </w:rPr>
        <w:t xml:space="preserve"> </w:t>
      </w:r>
      <w:r>
        <w:rPr>
          <w:rFonts w:eastAsia="Calibri" w:cs="Arial"/>
          <w:sz w:val="24"/>
          <w:szCs w:val="24"/>
        </w:rPr>
        <w:t>junio</w:t>
      </w:r>
      <w:r w:rsidRPr="00BB523C">
        <w:rPr>
          <w:rFonts w:eastAsia="Calibri" w:cs="Arial"/>
          <w:sz w:val="24"/>
          <w:szCs w:val="24"/>
        </w:rPr>
        <w:t xml:space="preserve"> de</w:t>
      </w:r>
      <w:r>
        <w:rPr>
          <w:rFonts w:eastAsia="Calibri" w:cs="Arial"/>
          <w:sz w:val="24"/>
          <w:szCs w:val="24"/>
        </w:rPr>
        <w:t>l año</w:t>
      </w:r>
      <w:r w:rsidRPr="00BB523C">
        <w:rPr>
          <w:rFonts w:eastAsia="Calibri" w:cs="Arial"/>
          <w:sz w:val="24"/>
          <w:szCs w:val="24"/>
        </w:rPr>
        <w:t xml:space="preserve"> 2019, se acordó turnar la iniciativa que nos ocupa a la </w:t>
      </w:r>
      <w:r w:rsidRPr="00BB523C">
        <w:rPr>
          <w:rFonts w:cs="Arial"/>
          <w:color w:val="000000"/>
          <w:sz w:val="24"/>
          <w:szCs w:val="24"/>
        </w:rPr>
        <w:t>Comisión de Hacienda</w:t>
      </w:r>
      <w:r w:rsidRPr="00BB523C">
        <w:rPr>
          <w:rFonts w:eastAsia="Calibri" w:cs="Arial"/>
          <w:sz w:val="24"/>
          <w:szCs w:val="24"/>
        </w:rPr>
        <w:t xml:space="preserve"> </w:t>
      </w:r>
      <w:r w:rsidRPr="00BB523C">
        <w:rPr>
          <w:rFonts w:cs="Arial"/>
          <w:sz w:val="24"/>
          <w:szCs w:val="24"/>
        </w:rPr>
        <w:t>para su estudio y,</w:t>
      </w:r>
      <w:r w:rsidRPr="00017A54">
        <w:rPr>
          <w:rFonts w:cs="Arial"/>
          <w:sz w:val="24"/>
          <w:szCs w:val="24"/>
        </w:rPr>
        <w:t xml:space="preserve"> en su caso, dictamen</w:t>
      </w:r>
      <w:r>
        <w:rPr>
          <w:rFonts w:cs="Arial"/>
          <w:sz w:val="24"/>
          <w:szCs w:val="24"/>
        </w:rPr>
        <w:t>.</w:t>
      </w:r>
    </w:p>
    <w:p w:rsidR="0009755E" w:rsidRPr="00017A54" w:rsidRDefault="0009755E" w:rsidP="0009755E">
      <w:pPr>
        <w:spacing w:line="276" w:lineRule="auto"/>
        <w:rPr>
          <w:rFonts w:cs="Arial"/>
          <w:sz w:val="24"/>
          <w:szCs w:val="24"/>
        </w:rPr>
      </w:pPr>
    </w:p>
    <w:p w:rsidR="0009755E" w:rsidRPr="00017A54" w:rsidRDefault="0009755E" w:rsidP="0009755E">
      <w:pPr>
        <w:spacing w:line="276" w:lineRule="auto"/>
        <w:jc w:val="center"/>
        <w:rPr>
          <w:rFonts w:cs="Arial"/>
          <w:b/>
          <w:sz w:val="24"/>
          <w:szCs w:val="24"/>
        </w:rPr>
      </w:pPr>
      <w:r w:rsidRPr="00017A54">
        <w:rPr>
          <w:rFonts w:cs="Arial"/>
          <w:b/>
          <w:sz w:val="24"/>
          <w:szCs w:val="24"/>
        </w:rPr>
        <w:t>C O N S I D E R A N D O</w:t>
      </w:r>
    </w:p>
    <w:p w:rsidR="0009755E" w:rsidRPr="00017A54" w:rsidRDefault="0009755E" w:rsidP="0009755E">
      <w:pPr>
        <w:spacing w:line="276" w:lineRule="auto"/>
        <w:jc w:val="center"/>
        <w:rPr>
          <w:rFonts w:cs="Arial"/>
          <w:b/>
          <w:sz w:val="24"/>
          <w:szCs w:val="24"/>
        </w:rPr>
      </w:pPr>
    </w:p>
    <w:p w:rsidR="0009755E" w:rsidRPr="00017A54" w:rsidRDefault="0009755E" w:rsidP="0009755E">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09755E" w:rsidRPr="00017A54" w:rsidRDefault="0009755E" w:rsidP="0009755E">
      <w:pPr>
        <w:spacing w:line="276" w:lineRule="auto"/>
        <w:rPr>
          <w:rFonts w:cs="Arial"/>
          <w:sz w:val="24"/>
          <w:szCs w:val="24"/>
        </w:rPr>
      </w:pPr>
    </w:p>
    <w:p w:rsidR="0009755E" w:rsidRPr="00017A54" w:rsidRDefault="0009755E" w:rsidP="0009755E">
      <w:pPr>
        <w:shd w:val="clear" w:color="auto" w:fill="FFFFFF"/>
        <w:spacing w:line="276" w:lineRule="auto"/>
        <w:rPr>
          <w:rFonts w:cs="Arial"/>
          <w:sz w:val="24"/>
          <w:szCs w:val="24"/>
        </w:rPr>
      </w:pPr>
      <w:r w:rsidRPr="00017A54">
        <w:rPr>
          <w:rFonts w:cs="Arial"/>
          <w:b/>
          <w:sz w:val="24"/>
          <w:szCs w:val="24"/>
        </w:rPr>
        <w:t xml:space="preserve">SEGUNDO. </w:t>
      </w:r>
      <w:r w:rsidRPr="00017A54">
        <w:rPr>
          <w:rFonts w:cs="Arial"/>
          <w:sz w:val="24"/>
          <w:szCs w:val="24"/>
        </w:rPr>
        <w:t>Que</w:t>
      </w:r>
      <w:r>
        <w:rPr>
          <w:rFonts w:cs="Arial"/>
          <w:sz w:val="24"/>
          <w:szCs w:val="24"/>
        </w:rPr>
        <w:t>,</w:t>
      </w:r>
      <w:r w:rsidRPr="00017A54">
        <w:rPr>
          <w:rFonts w:cs="Arial"/>
          <w:sz w:val="24"/>
          <w:szCs w:val="24"/>
        </w:rPr>
        <w:t xml:space="preserve"> este Honorable Congreso del Estado autorizó la Ley de Ingresos del Municipio de </w:t>
      </w:r>
      <w:r>
        <w:rPr>
          <w:rFonts w:cs="Arial"/>
          <w:sz w:val="24"/>
          <w:szCs w:val="24"/>
        </w:rPr>
        <w:t>Torreón</w:t>
      </w:r>
      <w:r w:rsidRPr="00017A54">
        <w:rPr>
          <w:rFonts w:cs="Arial"/>
          <w:sz w:val="24"/>
          <w:szCs w:val="24"/>
        </w:rPr>
        <w:t>, Coahuila de Zaragoza, para el ejercicio fiscal 201</w:t>
      </w:r>
      <w:r>
        <w:rPr>
          <w:rFonts w:cs="Arial"/>
          <w:sz w:val="24"/>
          <w:szCs w:val="24"/>
        </w:rPr>
        <w:t>9</w:t>
      </w:r>
      <w:r w:rsidRPr="00017A54">
        <w:rPr>
          <w:rFonts w:cs="Arial"/>
          <w:sz w:val="24"/>
          <w:szCs w:val="24"/>
        </w:rPr>
        <w:t xml:space="preserve">, mediante Decreto número </w:t>
      </w:r>
      <w:r>
        <w:rPr>
          <w:rFonts w:cs="Arial"/>
          <w:sz w:val="24"/>
          <w:szCs w:val="24"/>
        </w:rPr>
        <w:t>165</w:t>
      </w:r>
      <w:r w:rsidRPr="00017A54">
        <w:rPr>
          <w:rFonts w:cs="Arial"/>
          <w:sz w:val="24"/>
          <w:szCs w:val="24"/>
        </w:rPr>
        <w:t xml:space="preserve"> publicado en el Periódico Oficial del Gobierno del Estado, con fecha 2</w:t>
      </w:r>
      <w:r>
        <w:rPr>
          <w:rFonts w:cs="Arial"/>
          <w:sz w:val="24"/>
          <w:szCs w:val="24"/>
        </w:rPr>
        <w:t>5</w:t>
      </w:r>
      <w:r w:rsidRPr="00017A54">
        <w:rPr>
          <w:rFonts w:cs="Arial"/>
          <w:sz w:val="24"/>
          <w:szCs w:val="24"/>
        </w:rPr>
        <w:t xml:space="preserve"> de diciembre de 201</w:t>
      </w:r>
      <w:r>
        <w:rPr>
          <w:rFonts w:cs="Arial"/>
          <w:sz w:val="24"/>
          <w:szCs w:val="24"/>
        </w:rPr>
        <w:t>8</w:t>
      </w:r>
      <w:r w:rsidRPr="00017A54">
        <w:rPr>
          <w:rFonts w:cs="Arial"/>
          <w:sz w:val="24"/>
          <w:szCs w:val="24"/>
        </w:rPr>
        <w:t xml:space="preserve">. </w:t>
      </w:r>
    </w:p>
    <w:p w:rsidR="0009755E" w:rsidRPr="00017A54" w:rsidRDefault="0009755E" w:rsidP="0009755E">
      <w:pPr>
        <w:spacing w:line="276" w:lineRule="auto"/>
        <w:rPr>
          <w:rFonts w:cs="Arial"/>
        </w:rPr>
      </w:pPr>
    </w:p>
    <w:p w:rsidR="0009755E" w:rsidRDefault="0009755E" w:rsidP="0009755E">
      <w:pPr>
        <w:shd w:val="clear" w:color="auto" w:fill="FFFFFF"/>
        <w:spacing w:line="276" w:lineRule="auto"/>
        <w:rPr>
          <w:rFonts w:cs="Arial"/>
          <w:sz w:val="24"/>
          <w:szCs w:val="24"/>
        </w:rPr>
      </w:pPr>
      <w:r w:rsidRPr="00C51F5E">
        <w:rPr>
          <w:rFonts w:cs="Arial"/>
          <w:b/>
          <w:sz w:val="24"/>
          <w:szCs w:val="24"/>
        </w:rPr>
        <w:t xml:space="preserve">TERCERO. </w:t>
      </w:r>
      <w:r w:rsidRPr="00C51F5E">
        <w:rPr>
          <w:rFonts w:cs="Arial"/>
          <w:sz w:val="24"/>
          <w:szCs w:val="24"/>
        </w:rPr>
        <w:t>Que, con</w:t>
      </w:r>
      <w:r>
        <w:rPr>
          <w:rFonts w:cs="Arial"/>
          <w:sz w:val="24"/>
          <w:szCs w:val="24"/>
        </w:rPr>
        <w:t xml:space="preserve"> fecha 14 de junio del año 2019, en sesión ordinaria de cabildo, dentro del Punto número décimo sexto del orden del día, se aprobó por Unanimidad la reforma al Artículo 81, relativo a los estímulos fiscales e inventivos.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 xml:space="preserve">En primer término, resulta oportuno recordar que a efecto de mejorar el rezago en el cobro de sus servicios con el que contaba el Sistema Municipal de Aguas y Saneamiento de Torreón (SIMAS), así como, a efecto de reducirlos, en la medida de lo posible, evitar una problemática de carácter social que pudiera afectar a todos los habitantes del Municipio de Torreón, al ponerse en riesgo la prestación del servicio de agua potable, drenaje y alcantarillado por una eventual crisis financiera por la falta de recursos, se </w:t>
      </w:r>
      <w:r>
        <w:rPr>
          <w:rFonts w:cs="Arial"/>
          <w:sz w:val="24"/>
          <w:szCs w:val="24"/>
        </w:rPr>
        <w:lastRenderedPageBreak/>
        <w:t>incluyó el artículo 81 de la Ley de Ingresos del Municipio de Torreón, Coahuila de Zaragoza para el ejercicio fiscal 2019.</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Con dicha reforma al numeral 81 en cuestión, relativa al título cuarto, capítulo único, denominado “De los Estímulos Fiscales e Incentivos”, se otorgan estímulos fiscales relativos a los servicios de agua potable, drenaje y alcantarillado a las personas físicas que tuvieran adeudo mayor a seis meses ante el Sistema Municipal de Aguas y Saneamiento de Torreón, en los términos, condiciones, temporalidad y particularidades en dicho artículo precisados.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Pues bien, derivado de la precitada reforma, a la fecha en que se actúa es un hecho notorio que la misma ha logrado cumplir en gran parte con sus dos objetivos primordiales; a saber: 1) se ha evitado o logrado disminuir en gran medida una problemática social derivada de deficiencias o carencias en el sistema de prestación de servicio de agua potable, drenaje y alcantarillado, así como, 2) dicho objetivo se ha logrado a través de reforzar las finanzas, fomentar la liquidez y, disminuir el rezago en los cobros con los que contaba el SIMAS, mismo que obstaculizaban su primordial función.</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Así las cosas, estos beneficios a la sociedad en general (con base en los principios del bien común) y, a las finanzas del ente prestador del servicio de agua potable; se ha logrado por un correcto funcionamiento de la relación bilateral entre Estado y contribuyentes.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Esto, pues debemos recordar que la obligación de los ciudadanos de contribuir al gasto público en la forma proporcional y equitativa que establezcan las leyes aplicables proviene desde lo estipulado en el artículo 31, fracción IV, de la Constitución Política de los Estados Unidos Mexicanos, principio constitucional que, en consecuencia, ha sido retomado por las legislaciones secundarias.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A su vez, si los ciudadanos contribuyen con el gasto público trae como consecuencia que el Estado (ya sea Federación, Estados o Municipios), puedan cumplir con su obligación de prestar los servicios públicos básicos a la población, esto, en función de los principios de interés público y de mayor beneficio social (obligación y facultad del Estado Mexicano con base, en lo que nos interesa, en el artículo 115, fracción IV de la Carta Magna, relativo a la administración libre de la hacienda municipal a efecto de cumplir sus objetivos humanos y sociales).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lastRenderedPageBreak/>
        <w:t>También, el servicio de agua potable, drenaje y alcantarillado es una cuestión de índole social que debe ser atendida de fondo a fin de no vulnerar el derecho humano de acceso al agua contemplado en el artículo cuarto Constitucional.</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Para ello resulta oportuno destacar que la Constitución Política de los Estados Unidos Mexicanos, en su artículo 1, establece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la propia Constitución establece.</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b/>
          <w:sz w:val="24"/>
          <w:szCs w:val="24"/>
        </w:rPr>
      </w:pPr>
      <w:r>
        <w:rPr>
          <w:rFonts w:cs="Arial"/>
          <w:sz w:val="24"/>
          <w:szCs w:val="24"/>
        </w:rPr>
        <w:t xml:space="preserve">De igual forma, dispone que las normas relativas a los derechos humanos se interpretarán de conformidad con la Constitución Política de los Estados Unidos Mexicanos y con los tratados internacionales de la materia </w:t>
      </w:r>
      <w:r>
        <w:rPr>
          <w:rFonts w:cs="Arial"/>
          <w:b/>
          <w:sz w:val="24"/>
          <w:szCs w:val="24"/>
        </w:rPr>
        <w:t>favoreciendo en todo tiempo a las personas la protección más amplia.</w:t>
      </w:r>
    </w:p>
    <w:p w:rsidR="0009755E" w:rsidRDefault="0009755E" w:rsidP="0009755E">
      <w:pPr>
        <w:shd w:val="clear" w:color="auto" w:fill="FFFFFF"/>
        <w:spacing w:line="276" w:lineRule="auto"/>
        <w:rPr>
          <w:rFonts w:cs="Arial"/>
          <w:b/>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 xml:space="preserve">A su vez, el constituyente determinó que todas las autoridades, en el ámbito de sus competencias, tienen la obligación de </w:t>
      </w:r>
      <w:r>
        <w:rPr>
          <w:rFonts w:cs="Arial"/>
          <w:b/>
          <w:sz w:val="24"/>
          <w:szCs w:val="24"/>
        </w:rPr>
        <w:t>promover, respetar, proteger y garantizar los derechos humanos</w:t>
      </w:r>
      <w:r>
        <w:rPr>
          <w:rFonts w:cs="Arial"/>
          <w:sz w:val="24"/>
          <w:szCs w:val="24"/>
        </w:rPr>
        <w:t xml:space="preserve"> de conformidad con los principios de universalidad, interdependencia, indivisibilidad y progresividad.</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En el caso específico, la propia Constitución Política de los Estados Unidos Mexicanos, en su numeral 4, párrafo sexto, establece que toda persona tiene derecho al acceso, disposición y saneamiento de agua para consumo personal y doméstico en forma suficiente, salubre, aceptable y asequible.</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 xml:space="preserve">Continúa dicha disposición asentado que el Estado garantizará este derecho y la ley definirá las bases, </w:t>
      </w:r>
      <w:r>
        <w:rPr>
          <w:rFonts w:cs="Arial"/>
          <w:b/>
          <w:sz w:val="24"/>
          <w:szCs w:val="24"/>
        </w:rPr>
        <w:t xml:space="preserve">apoyos </w:t>
      </w:r>
      <w:r>
        <w:rPr>
          <w:rFonts w:cs="Arial"/>
          <w:sz w:val="24"/>
          <w:szCs w:val="24"/>
        </w:rPr>
        <w:t>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De este modo, en virtud de que los derechos humanos deben interpretarse de manera progresiva, indivisible, tomando en cuenta su universalidad e indivisibilidad, podemos concluir válidamente que el derecho humano al agua es parte del conjunto indivisible de condiciones y elementos que debe garantizar el Estado, que en su integridad conforman y logran sustentable el Estado de Derecho para una vida digna a sus habitantes.</w:t>
      </w:r>
    </w:p>
    <w:p w:rsidR="0009755E" w:rsidRDefault="0009755E" w:rsidP="0009755E">
      <w:pPr>
        <w:shd w:val="clear" w:color="auto" w:fill="FFFFFF"/>
        <w:spacing w:line="276" w:lineRule="auto"/>
        <w:rPr>
          <w:rFonts w:cs="Arial"/>
          <w:sz w:val="24"/>
          <w:szCs w:val="24"/>
        </w:rPr>
      </w:pPr>
    </w:p>
    <w:p w:rsidR="0009755E" w:rsidRDefault="0009755E" w:rsidP="0009755E">
      <w:pPr>
        <w:spacing w:line="276" w:lineRule="auto"/>
        <w:rPr>
          <w:rFonts w:cs="Arial"/>
          <w:sz w:val="24"/>
          <w:szCs w:val="24"/>
        </w:rPr>
      </w:pPr>
      <w:r>
        <w:rPr>
          <w:rFonts w:cs="Arial"/>
          <w:b/>
          <w:sz w:val="24"/>
          <w:szCs w:val="24"/>
        </w:rPr>
        <w:lastRenderedPageBreak/>
        <w:t>CUARTO</w:t>
      </w:r>
      <w:r w:rsidRPr="00892B9E">
        <w:rPr>
          <w:rFonts w:cs="Arial"/>
          <w:b/>
          <w:sz w:val="24"/>
          <w:szCs w:val="24"/>
        </w:rPr>
        <w:t xml:space="preserve">. </w:t>
      </w:r>
      <w:r w:rsidRPr="00892B9E">
        <w:rPr>
          <w:rFonts w:cs="Arial"/>
          <w:sz w:val="24"/>
          <w:szCs w:val="24"/>
        </w:rPr>
        <w:t xml:space="preserve">Esta Comisión encontró que el Municipio de </w:t>
      </w:r>
      <w:r>
        <w:rPr>
          <w:rFonts w:cs="Arial"/>
          <w:sz w:val="24"/>
          <w:szCs w:val="24"/>
        </w:rPr>
        <w:t>Torreón</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09755E" w:rsidRDefault="0009755E" w:rsidP="0009755E">
      <w:pPr>
        <w:spacing w:line="276" w:lineRule="auto"/>
        <w:rPr>
          <w:rFonts w:cs="Arial"/>
          <w:sz w:val="24"/>
          <w:szCs w:val="24"/>
        </w:rPr>
      </w:pPr>
    </w:p>
    <w:p w:rsidR="0009755E" w:rsidRDefault="0009755E" w:rsidP="0009755E">
      <w:pPr>
        <w:spacing w:line="276" w:lineRule="auto"/>
        <w:rPr>
          <w:rFonts w:cs="Arial"/>
          <w:sz w:val="24"/>
          <w:szCs w:val="24"/>
        </w:rPr>
      </w:pPr>
    </w:p>
    <w:p w:rsidR="0009755E" w:rsidRPr="00892B9E" w:rsidRDefault="0009755E" w:rsidP="0009755E">
      <w:pPr>
        <w:spacing w:line="276" w:lineRule="auto"/>
        <w:rPr>
          <w:rFonts w:cs="Arial"/>
          <w:sz w:val="24"/>
          <w:szCs w:val="24"/>
        </w:rPr>
      </w:pPr>
    </w:p>
    <w:p w:rsidR="0009755E" w:rsidRDefault="0009755E" w:rsidP="0009755E">
      <w:pPr>
        <w:spacing w:line="276" w:lineRule="auto"/>
        <w:jc w:val="center"/>
        <w:rPr>
          <w:rFonts w:cs="Arial"/>
          <w:b/>
          <w:sz w:val="24"/>
          <w:szCs w:val="24"/>
        </w:rPr>
      </w:pPr>
    </w:p>
    <w:p w:rsidR="0009755E" w:rsidRDefault="0009755E" w:rsidP="0009755E">
      <w:pPr>
        <w:spacing w:line="276" w:lineRule="auto"/>
        <w:jc w:val="center"/>
        <w:rPr>
          <w:rFonts w:cs="Arial"/>
          <w:b/>
          <w:sz w:val="24"/>
          <w:szCs w:val="24"/>
        </w:rPr>
      </w:pPr>
      <w:r w:rsidRPr="00017A54">
        <w:rPr>
          <w:rFonts w:cs="Arial"/>
          <w:b/>
          <w:sz w:val="24"/>
          <w:szCs w:val="24"/>
        </w:rPr>
        <w:t>PROYECTO DE DECRETO</w:t>
      </w:r>
    </w:p>
    <w:p w:rsidR="0009755E" w:rsidRPr="00017A54" w:rsidRDefault="0009755E" w:rsidP="0009755E">
      <w:pPr>
        <w:spacing w:line="276" w:lineRule="auto"/>
        <w:jc w:val="center"/>
        <w:rPr>
          <w:rFonts w:cs="Arial"/>
          <w:b/>
          <w:sz w:val="24"/>
          <w:szCs w:val="24"/>
        </w:rPr>
      </w:pPr>
    </w:p>
    <w:p w:rsidR="0009755E" w:rsidRPr="00017A54" w:rsidRDefault="0009755E" w:rsidP="0009755E">
      <w:pPr>
        <w:spacing w:line="276" w:lineRule="auto"/>
        <w:jc w:val="center"/>
        <w:rPr>
          <w:rFonts w:cs="Arial"/>
          <w:b/>
          <w:sz w:val="24"/>
          <w:szCs w:val="24"/>
        </w:rPr>
      </w:pPr>
    </w:p>
    <w:p w:rsidR="0009755E" w:rsidRDefault="0009755E" w:rsidP="0009755E">
      <w:pPr>
        <w:shd w:val="clear" w:color="auto" w:fill="FFFFFF"/>
        <w:spacing w:line="276" w:lineRule="auto"/>
        <w:rPr>
          <w:rFonts w:cs="Arial"/>
          <w:sz w:val="24"/>
          <w:szCs w:val="24"/>
        </w:rPr>
      </w:pPr>
      <w:r w:rsidRPr="00017A54">
        <w:rPr>
          <w:rFonts w:cs="Arial"/>
          <w:b/>
          <w:sz w:val="24"/>
          <w:szCs w:val="24"/>
        </w:rPr>
        <w:t xml:space="preserve">ARTÍCULO ÚNICO.  </w:t>
      </w:r>
      <w:r w:rsidRPr="00133C54">
        <w:rPr>
          <w:rFonts w:cs="Arial"/>
          <w:sz w:val="24"/>
          <w:szCs w:val="24"/>
        </w:rPr>
        <w:t xml:space="preserve">Se reforma </w:t>
      </w:r>
      <w:r>
        <w:rPr>
          <w:rFonts w:cs="Arial"/>
          <w:sz w:val="24"/>
          <w:szCs w:val="24"/>
        </w:rPr>
        <w:t xml:space="preserve">el último párrafo del Artículo 81, </w:t>
      </w:r>
      <w:r w:rsidRPr="00BB523C">
        <w:rPr>
          <w:rFonts w:eastAsia="Calibri" w:cs="Arial"/>
          <w:sz w:val="24"/>
          <w:szCs w:val="24"/>
        </w:rPr>
        <w:t>relativo a</w:t>
      </w:r>
      <w:r>
        <w:rPr>
          <w:rFonts w:eastAsia="Calibri" w:cs="Arial"/>
          <w:sz w:val="24"/>
          <w:szCs w:val="24"/>
        </w:rPr>
        <w:t xml:space="preserve"> </w:t>
      </w:r>
      <w:r w:rsidRPr="00BB523C">
        <w:rPr>
          <w:rFonts w:eastAsia="Calibri" w:cs="Arial"/>
          <w:sz w:val="24"/>
          <w:szCs w:val="24"/>
        </w:rPr>
        <w:t>l</w:t>
      </w:r>
      <w:r>
        <w:rPr>
          <w:rFonts w:eastAsia="Calibri" w:cs="Arial"/>
          <w:sz w:val="24"/>
          <w:szCs w:val="24"/>
        </w:rPr>
        <w:t>os Estímulos Fiscales e Incentivos de</w:t>
      </w:r>
      <w:r w:rsidRPr="00BB523C">
        <w:rPr>
          <w:rFonts w:cs="Arial"/>
          <w:sz w:val="24"/>
          <w:szCs w:val="24"/>
        </w:rPr>
        <w:t xml:space="preserve"> la Ley de Ingresos del Municipio de </w:t>
      </w:r>
      <w:r>
        <w:rPr>
          <w:rFonts w:cs="Arial"/>
          <w:sz w:val="24"/>
          <w:szCs w:val="24"/>
        </w:rPr>
        <w:t>Torreón</w:t>
      </w:r>
      <w:r w:rsidRPr="00BB523C">
        <w:rPr>
          <w:rFonts w:cs="Arial"/>
          <w:sz w:val="24"/>
          <w:szCs w:val="24"/>
        </w:rPr>
        <w:t xml:space="preserve">, Coahuila de Zaragoza, para el ejercicio fiscal </w:t>
      </w:r>
      <w:r>
        <w:rPr>
          <w:rFonts w:cs="Arial"/>
          <w:sz w:val="24"/>
          <w:szCs w:val="24"/>
        </w:rPr>
        <w:t>2019, autorizada con Decreto 165</w:t>
      </w:r>
      <w:r w:rsidRPr="00BB523C">
        <w:rPr>
          <w:rFonts w:cs="Arial"/>
          <w:sz w:val="24"/>
          <w:szCs w:val="24"/>
        </w:rPr>
        <w:t xml:space="preserve"> publicado en el Periódico Oficial del Gobierno del Estado con fecha 2</w:t>
      </w:r>
      <w:r>
        <w:rPr>
          <w:rFonts w:cs="Arial"/>
          <w:sz w:val="24"/>
          <w:szCs w:val="24"/>
        </w:rPr>
        <w:t>5</w:t>
      </w:r>
      <w:r w:rsidRPr="00BB523C">
        <w:rPr>
          <w:rFonts w:cs="Arial"/>
          <w:sz w:val="24"/>
          <w:szCs w:val="24"/>
        </w:rPr>
        <w:t xml:space="preserve"> de diciembre de 2018</w:t>
      </w:r>
      <w:r>
        <w:rPr>
          <w:rFonts w:cs="Arial"/>
          <w:sz w:val="24"/>
          <w:szCs w:val="24"/>
        </w:rPr>
        <w:t>, para quedar como sigue:</w:t>
      </w:r>
    </w:p>
    <w:p w:rsidR="0009755E" w:rsidRDefault="0009755E" w:rsidP="0009755E">
      <w:pPr>
        <w:tabs>
          <w:tab w:val="left" w:pos="2780"/>
        </w:tabs>
        <w:spacing w:line="276" w:lineRule="auto"/>
        <w:rPr>
          <w:rFonts w:cs="Arial"/>
          <w:b/>
          <w:sz w:val="24"/>
          <w:szCs w:val="24"/>
        </w:rPr>
      </w:pPr>
    </w:p>
    <w:p w:rsidR="0009755E" w:rsidRDefault="0009755E" w:rsidP="0009755E">
      <w:pPr>
        <w:tabs>
          <w:tab w:val="left" w:pos="2780"/>
        </w:tabs>
        <w:spacing w:line="276" w:lineRule="auto"/>
        <w:rPr>
          <w:rFonts w:cs="Arial"/>
          <w:b/>
          <w:sz w:val="24"/>
          <w:szCs w:val="24"/>
        </w:rPr>
      </w:pPr>
    </w:p>
    <w:p w:rsidR="0009755E" w:rsidRPr="00FF4CC6" w:rsidRDefault="0009755E" w:rsidP="0009755E">
      <w:pPr>
        <w:rPr>
          <w:rFonts w:cs="Arial"/>
          <w:sz w:val="24"/>
          <w:szCs w:val="24"/>
        </w:rPr>
      </w:pPr>
      <w:r w:rsidRPr="00FF4CC6">
        <w:rPr>
          <w:rFonts w:cs="Arial"/>
          <w:b/>
          <w:sz w:val="24"/>
          <w:szCs w:val="24"/>
        </w:rPr>
        <w:t>ARTÍCULO 81</w:t>
      </w:r>
      <w:r w:rsidRPr="00FF4CC6">
        <w:rPr>
          <w:rFonts w:cs="Arial"/>
          <w:sz w:val="24"/>
          <w:szCs w:val="24"/>
        </w:rPr>
        <w:t xml:space="preserve">.- </w:t>
      </w: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tabs>
          <w:tab w:val="left" w:pos="2780"/>
        </w:tabs>
        <w:spacing w:line="276" w:lineRule="auto"/>
        <w:rPr>
          <w:rFonts w:cs="Arial"/>
          <w:bCs/>
          <w:sz w:val="24"/>
          <w:szCs w:val="24"/>
        </w:rPr>
      </w:pPr>
      <w:r w:rsidRPr="00FF4CC6">
        <w:rPr>
          <w:rFonts w:cs="Arial"/>
          <w:sz w:val="24"/>
          <w:szCs w:val="24"/>
        </w:rPr>
        <w:t>Dicho programa de estímulos estará vigente hasta el 3</w:t>
      </w:r>
      <w:r>
        <w:rPr>
          <w:rFonts w:cs="Arial"/>
          <w:sz w:val="24"/>
          <w:szCs w:val="24"/>
        </w:rPr>
        <w:t>1</w:t>
      </w:r>
      <w:r w:rsidRPr="00FF4CC6">
        <w:rPr>
          <w:rFonts w:cs="Arial"/>
          <w:sz w:val="24"/>
          <w:szCs w:val="24"/>
        </w:rPr>
        <w:t xml:space="preserve"> de </w:t>
      </w:r>
      <w:r>
        <w:rPr>
          <w:rFonts w:cs="Arial"/>
          <w:sz w:val="24"/>
          <w:szCs w:val="24"/>
        </w:rPr>
        <w:t>diciembre</w:t>
      </w:r>
      <w:r w:rsidRPr="00FF4CC6">
        <w:rPr>
          <w:rFonts w:cs="Arial"/>
          <w:sz w:val="24"/>
          <w:szCs w:val="24"/>
        </w:rPr>
        <w:t xml:space="preserve"> del 2019.</w:t>
      </w:r>
      <w:r w:rsidRPr="00FF4CC6">
        <w:rPr>
          <w:rFonts w:cs="Arial"/>
          <w:sz w:val="24"/>
          <w:szCs w:val="24"/>
        </w:rPr>
        <w:tab/>
      </w:r>
    </w:p>
    <w:p w:rsidR="0009755E" w:rsidRDefault="0009755E" w:rsidP="0009755E">
      <w:pPr>
        <w:tabs>
          <w:tab w:val="left" w:pos="0"/>
        </w:tabs>
        <w:rPr>
          <w:rFonts w:cs="Arial"/>
          <w:sz w:val="22"/>
          <w:szCs w:val="22"/>
          <w:lang w:eastAsia="es-MX"/>
        </w:rPr>
      </w:pPr>
    </w:p>
    <w:p w:rsidR="0009755E" w:rsidRPr="0030773E" w:rsidRDefault="0009755E" w:rsidP="0009755E">
      <w:pPr>
        <w:ind w:right="50"/>
        <w:rPr>
          <w:rFonts w:cs="Arial"/>
          <w:sz w:val="22"/>
          <w:szCs w:val="22"/>
        </w:rPr>
      </w:pPr>
    </w:p>
    <w:p w:rsidR="0009755E" w:rsidRPr="00017A54" w:rsidRDefault="0009755E" w:rsidP="0009755E">
      <w:pPr>
        <w:jc w:val="center"/>
        <w:rPr>
          <w:rFonts w:cs="Arial"/>
          <w:b/>
          <w:sz w:val="24"/>
          <w:szCs w:val="24"/>
        </w:rPr>
      </w:pPr>
      <w:r w:rsidRPr="00017A54">
        <w:rPr>
          <w:rFonts w:cs="Arial"/>
          <w:b/>
          <w:sz w:val="24"/>
          <w:szCs w:val="24"/>
        </w:rPr>
        <w:lastRenderedPageBreak/>
        <w:t>TRANSITORIOS</w:t>
      </w:r>
    </w:p>
    <w:p w:rsidR="0009755E" w:rsidRPr="00017A54" w:rsidRDefault="0009755E" w:rsidP="0009755E">
      <w:pPr>
        <w:rPr>
          <w:rFonts w:cs="Arial"/>
          <w:sz w:val="24"/>
          <w:szCs w:val="24"/>
          <w:lang w:val="es-ES"/>
        </w:rPr>
      </w:pPr>
    </w:p>
    <w:p w:rsidR="0009755E" w:rsidRDefault="0009755E" w:rsidP="0009755E">
      <w:pPr>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09755E" w:rsidRPr="00017A54" w:rsidRDefault="0009755E" w:rsidP="0009755E">
      <w:pPr>
        <w:rPr>
          <w:rFonts w:cs="Arial"/>
          <w:sz w:val="24"/>
          <w:szCs w:val="24"/>
        </w:rPr>
      </w:pPr>
    </w:p>
    <w:p w:rsidR="0009755E" w:rsidRDefault="0009755E" w:rsidP="0009755E">
      <w:pPr>
        <w:rPr>
          <w:rFonts w:cs="Arial"/>
          <w:sz w:val="24"/>
          <w:szCs w:val="24"/>
        </w:rPr>
      </w:pPr>
      <w:r w:rsidRPr="00017A54">
        <w:rPr>
          <w:rFonts w:cs="Arial"/>
          <w:b/>
          <w:sz w:val="24"/>
          <w:szCs w:val="24"/>
        </w:rPr>
        <w:t xml:space="preserve">SEGUNDO. </w:t>
      </w:r>
      <w:r w:rsidRPr="00017A54">
        <w:rPr>
          <w:rFonts w:cs="Arial"/>
          <w:sz w:val="24"/>
          <w:szCs w:val="24"/>
        </w:rPr>
        <w:t>Publíquese en el Periódico Oficial del Gobierno del Estado.</w:t>
      </w:r>
    </w:p>
    <w:p w:rsidR="0009755E" w:rsidRDefault="0009755E" w:rsidP="0009755E">
      <w:pPr>
        <w:rPr>
          <w:rFonts w:cs="Arial"/>
          <w:sz w:val="24"/>
          <w:szCs w:val="24"/>
        </w:rPr>
      </w:pPr>
    </w:p>
    <w:p w:rsidR="0009755E" w:rsidRDefault="0009755E" w:rsidP="0009755E">
      <w:pPr>
        <w:rPr>
          <w:rFonts w:cs="Arial"/>
          <w:sz w:val="24"/>
          <w:szCs w:val="24"/>
        </w:rPr>
      </w:pPr>
      <w:r w:rsidRPr="00317532">
        <w:rPr>
          <w:rFonts w:cs="Arial"/>
          <w:sz w:val="24"/>
          <w:szCs w:val="24"/>
        </w:rPr>
        <w:t>Congreso del Estado de Coahuila, en la ciudad de Saltillo, Coahuila de Zaragoza, a 25 de junio de 2019.</w:t>
      </w:r>
    </w:p>
    <w:p w:rsidR="0009755E" w:rsidRPr="00317532" w:rsidRDefault="0009755E" w:rsidP="0009755E">
      <w:pPr>
        <w:rPr>
          <w:rFonts w:cs="Arial"/>
          <w:sz w:val="24"/>
          <w:szCs w:val="24"/>
        </w:rPr>
      </w:pPr>
    </w:p>
    <w:p w:rsidR="0009755E" w:rsidRDefault="0009755E" w:rsidP="0009755E">
      <w:pPr>
        <w:spacing w:line="360" w:lineRule="auto"/>
        <w:jc w:val="center"/>
        <w:rPr>
          <w:rFonts w:cs="Arial"/>
          <w:b/>
          <w:bCs/>
        </w:rPr>
      </w:pPr>
      <w:r w:rsidRPr="00017A54">
        <w:rPr>
          <w:rFonts w:cs="Arial"/>
          <w:b/>
          <w:bCs/>
        </w:rPr>
        <w:t>POR LA COMISIÓN DE HACIENDA DE LA LXI LEGISLATURA</w:t>
      </w:r>
    </w:p>
    <w:p w:rsidR="0009755E" w:rsidRDefault="0009755E" w:rsidP="0009755E">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09755E" w:rsidRPr="006C0F51" w:rsidTr="00A04A56">
        <w:tc>
          <w:tcPr>
            <w:tcW w:w="2500" w:type="pct"/>
            <w:vAlign w:val="center"/>
          </w:tcPr>
          <w:p w:rsidR="0009755E" w:rsidRPr="006C0F51" w:rsidRDefault="0009755E" w:rsidP="00A04A56">
            <w:pPr>
              <w:jc w:val="center"/>
              <w:rPr>
                <w:rFonts w:cs="Arial"/>
                <w:b/>
                <w:sz w:val="18"/>
                <w:szCs w:val="18"/>
              </w:rPr>
            </w:pPr>
            <w:r w:rsidRPr="006C0F51">
              <w:rPr>
                <w:rFonts w:cs="Arial"/>
                <w:b/>
                <w:sz w:val="18"/>
                <w:szCs w:val="18"/>
              </w:rPr>
              <w:t>NOMBRE Y FIRMA</w:t>
            </w:r>
          </w:p>
        </w:tc>
        <w:tc>
          <w:tcPr>
            <w:tcW w:w="2500" w:type="pct"/>
            <w:vAlign w:val="center"/>
          </w:tcPr>
          <w:p w:rsidR="0009755E" w:rsidRPr="006C0F51" w:rsidRDefault="0009755E" w:rsidP="00A04A56">
            <w:pPr>
              <w:jc w:val="center"/>
              <w:rPr>
                <w:rFonts w:cs="Arial"/>
                <w:b/>
                <w:sz w:val="18"/>
                <w:szCs w:val="18"/>
              </w:rPr>
            </w:pPr>
            <w:r w:rsidRPr="006C0F51">
              <w:rPr>
                <w:rFonts w:cs="Arial"/>
                <w:b/>
                <w:sz w:val="18"/>
                <w:szCs w:val="18"/>
              </w:rPr>
              <w:t xml:space="preserve">VOTO </w:t>
            </w:r>
          </w:p>
        </w:tc>
      </w:tr>
      <w:tr w:rsidR="0009755E" w:rsidRPr="006C0F51" w:rsidTr="00A04A56">
        <w:tc>
          <w:tcPr>
            <w:tcW w:w="2500" w:type="pct"/>
            <w:vAlign w:val="center"/>
          </w:tcPr>
          <w:p w:rsidR="0009755E" w:rsidRPr="006C0F51" w:rsidRDefault="0009755E" w:rsidP="00A04A56">
            <w:pPr>
              <w:jc w:val="center"/>
              <w:rPr>
                <w:rFonts w:cs="Arial"/>
                <w:sz w:val="18"/>
                <w:szCs w:val="18"/>
              </w:rPr>
            </w:pPr>
          </w:p>
          <w:p w:rsidR="0009755E" w:rsidRDefault="0009755E" w:rsidP="00A04A56">
            <w:pPr>
              <w:jc w:val="center"/>
              <w:rPr>
                <w:rFonts w:cs="Arial"/>
                <w:sz w:val="18"/>
                <w:szCs w:val="18"/>
              </w:rPr>
            </w:pPr>
          </w:p>
          <w:p w:rsidR="0009755E" w:rsidRDefault="0009755E" w:rsidP="00A04A56">
            <w:pPr>
              <w:jc w:val="center"/>
              <w:rPr>
                <w:rFonts w:cs="Arial"/>
                <w:sz w:val="18"/>
                <w:szCs w:val="18"/>
              </w:rPr>
            </w:pPr>
          </w:p>
          <w:p w:rsidR="0009755E" w:rsidRPr="006C0F51" w:rsidRDefault="0009755E" w:rsidP="00A04A56">
            <w:pPr>
              <w:jc w:val="center"/>
              <w:rPr>
                <w:rFonts w:cs="Arial"/>
                <w:sz w:val="18"/>
                <w:szCs w:val="18"/>
              </w:rPr>
            </w:pPr>
            <w:r>
              <w:rPr>
                <w:rFonts w:cs="Arial"/>
                <w:sz w:val="18"/>
                <w:szCs w:val="18"/>
              </w:rPr>
              <w:t>Dip. María Eugenia Cázares Martínez</w:t>
            </w:r>
          </w:p>
          <w:p w:rsidR="0009755E" w:rsidRDefault="0009755E" w:rsidP="00A04A56">
            <w:pPr>
              <w:jc w:val="center"/>
              <w:rPr>
                <w:rFonts w:cs="Arial"/>
                <w:sz w:val="18"/>
                <w:szCs w:val="18"/>
              </w:rPr>
            </w:pPr>
            <w:r w:rsidRPr="006C0F51">
              <w:rPr>
                <w:rFonts w:cs="Arial"/>
                <w:sz w:val="18"/>
                <w:szCs w:val="18"/>
              </w:rPr>
              <w:t>Coordinador</w:t>
            </w:r>
            <w:r>
              <w:rPr>
                <w:rFonts w:cs="Arial"/>
                <w:sz w:val="18"/>
                <w:szCs w:val="18"/>
              </w:rPr>
              <w:t>a</w:t>
            </w:r>
          </w:p>
          <w:p w:rsidR="0009755E" w:rsidRPr="006C0F51"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r w:rsidR="0009755E" w:rsidRPr="006C0F51" w:rsidTr="00A04A56">
        <w:trPr>
          <w:trHeight w:val="1075"/>
        </w:trPr>
        <w:tc>
          <w:tcPr>
            <w:tcW w:w="2500" w:type="pct"/>
            <w:vAlign w:val="center"/>
          </w:tcPr>
          <w:p w:rsidR="0009755E" w:rsidRPr="006C0F51" w:rsidRDefault="0009755E" w:rsidP="00A04A56">
            <w:pPr>
              <w:jc w:val="center"/>
              <w:rPr>
                <w:rFonts w:cs="Arial"/>
                <w:sz w:val="18"/>
                <w:szCs w:val="18"/>
              </w:rPr>
            </w:pPr>
          </w:p>
          <w:p w:rsidR="0009755E" w:rsidRDefault="0009755E" w:rsidP="00A04A56">
            <w:pPr>
              <w:jc w:val="center"/>
              <w:rPr>
                <w:rFonts w:cs="Arial"/>
                <w:sz w:val="18"/>
                <w:szCs w:val="18"/>
              </w:rPr>
            </w:pPr>
          </w:p>
          <w:p w:rsidR="0009755E"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09755E" w:rsidRDefault="0009755E" w:rsidP="00A04A56">
            <w:pPr>
              <w:jc w:val="center"/>
              <w:rPr>
                <w:rFonts w:cs="Arial"/>
                <w:sz w:val="18"/>
                <w:szCs w:val="18"/>
              </w:rPr>
            </w:pPr>
            <w:r>
              <w:rPr>
                <w:rFonts w:cs="Arial"/>
                <w:sz w:val="18"/>
                <w:szCs w:val="18"/>
              </w:rPr>
              <w:t>Secretaria</w:t>
            </w:r>
            <w:r w:rsidRPr="006C0F51">
              <w:rPr>
                <w:rFonts w:cs="Arial"/>
                <w:sz w:val="18"/>
                <w:szCs w:val="18"/>
              </w:rPr>
              <w:t xml:space="preserve"> </w:t>
            </w:r>
          </w:p>
          <w:p w:rsidR="0009755E" w:rsidRPr="006C0F51"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r w:rsidR="0009755E" w:rsidRPr="006C0F51" w:rsidTr="00A04A56">
        <w:tc>
          <w:tcPr>
            <w:tcW w:w="2500" w:type="pct"/>
            <w:vAlign w:val="center"/>
          </w:tcPr>
          <w:p w:rsidR="0009755E" w:rsidRPr="006C0F51" w:rsidRDefault="0009755E" w:rsidP="00A04A56">
            <w:pPr>
              <w:jc w:val="center"/>
              <w:rPr>
                <w:rFonts w:cs="Arial"/>
                <w:sz w:val="18"/>
                <w:szCs w:val="18"/>
              </w:rPr>
            </w:pPr>
          </w:p>
          <w:p w:rsidR="0009755E" w:rsidRDefault="0009755E" w:rsidP="00A04A56">
            <w:pPr>
              <w:jc w:val="center"/>
              <w:rPr>
                <w:rFonts w:cs="Arial"/>
                <w:sz w:val="18"/>
                <w:szCs w:val="18"/>
              </w:rPr>
            </w:pPr>
          </w:p>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09755E" w:rsidRPr="006C0F51"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r w:rsidR="0009755E" w:rsidRPr="006C0F51" w:rsidTr="00A04A56">
        <w:tc>
          <w:tcPr>
            <w:tcW w:w="2500" w:type="pct"/>
            <w:vAlign w:val="center"/>
          </w:tcPr>
          <w:p w:rsidR="0009755E" w:rsidRPr="006C0F51" w:rsidRDefault="0009755E" w:rsidP="00A04A56">
            <w:pPr>
              <w:jc w:val="center"/>
              <w:rPr>
                <w:rFonts w:cs="Arial"/>
                <w:sz w:val="18"/>
                <w:szCs w:val="18"/>
              </w:rPr>
            </w:pPr>
          </w:p>
          <w:p w:rsidR="0009755E" w:rsidRDefault="0009755E" w:rsidP="00A04A56">
            <w:pPr>
              <w:jc w:val="center"/>
              <w:rPr>
                <w:rFonts w:cs="Arial"/>
                <w:sz w:val="18"/>
                <w:szCs w:val="18"/>
              </w:rPr>
            </w:pPr>
          </w:p>
          <w:p w:rsidR="0009755E" w:rsidRPr="006C0F51" w:rsidRDefault="0009755E" w:rsidP="00A04A56">
            <w:pPr>
              <w:jc w:val="center"/>
              <w:rPr>
                <w:rFonts w:cs="Arial"/>
                <w:sz w:val="18"/>
                <w:szCs w:val="18"/>
              </w:rPr>
            </w:pPr>
          </w:p>
          <w:p w:rsidR="0009755E" w:rsidRDefault="0009755E" w:rsidP="00A04A56">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09755E" w:rsidRPr="006C0F51"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r w:rsidR="0009755E" w:rsidRPr="006C0F51" w:rsidTr="00A04A56">
        <w:tc>
          <w:tcPr>
            <w:tcW w:w="2500" w:type="pct"/>
            <w:vAlign w:val="center"/>
          </w:tcPr>
          <w:p w:rsidR="0009755E" w:rsidRPr="006C0F51" w:rsidRDefault="0009755E" w:rsidP="00A04A56">
            <w:pPr>
              <w:jc w:val="center"/>
              <w:rPr>
                <w:rFonts w:cs="Arial"/>
                <w:sz w:val="18"/>
                <w:szCs w:val="18"/>
                <w:lang w:val="en-US"/>
              </w:rPr>
            </w:pPr>
          </w:p>
          <w:p w:rsidR="0009755E" w:rsidRDefault="0009755E" w:rsidP="00A04A56">
            <w:pPr>
              <w:jc w:val="center"/>
              <w:rPr>
                <w:rFonts w:cs="Arial"/>
                <w:sz w:val="18"/>
                <w:szCs w:val="18"/>
                <w:lang w:val="en-US"/>
              </w:rPr>
            </w:pPr>
          </w:p>
          <w:p w:rsidR="0009755E" w:rsidRPr="006C0F51" w:rsidRDefault="0009755E" w:rsidP="00A04A56">
            <w:pPr>
              <w:jc w:val="center"/>
              <w:rPr>
                <w:rFonts w:cs="Arial"/>
                <w:sz w:val="18"/>
                <w:szCs w:val="18"/>
                <w:lang w:val="en-US"/>
              </w:rPr>
            </w:pPr>
          </w:p>
          <w:p w:rsidR="0009755E" w:rsidRPr="0009755E" w:rsidRDefault="0009755E" w:rsidP="00A04A56">
            <w:pPr>
              <w:jc w:val="center"/>
              <w:rPr>
                <w:rFonts w:cs="Arial"/>
                <w:sz w:val="18"/>
                <w:szCs w:val="18"/>
              </w:rPr>
            </w:pPr>
            <w:r w:rsidRPr="0009755E">
              <w:rPr>
                <w:rFonts w:cs="Arial"/>
                <w:sz w:val="18"/>
                <w:szCs w:val="18"/>
              </w:rPr>
              <w:t>Dip. José Benito Ramirez Rosas</w:t>
            </w:r>
          </w:p>
          <w:p w:rsidR="0009755E" w:rsidRPr="0009755E"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09755E"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r w:rsidR="0009755E" w:rsidRPr="006C0F51" w:rsidTr="00A04A56">
        <w:tc>
          <w:tcPr>
            <w:tcW w:w="2500" w:type="pct"/>
            <w:vAlign w:val="center"/>
          </w:tcPr>
          <w:p w:rsidR="0009755E" w:rsidRPr="006C0F51" w:rsidRDefault="0009755E" w:rsidP="00A04A56">
            <w:pPr>
              <w:jc w:val="center"/>
              <w:rPr>
                <w:rFonts w:cs="Arial"/>
                <w:sz w:val="18"/>
                <w:szCs w:val="18"/>
              </w:rPr>
            </w:pPr>
          </w:p>
          <w:p w:rsidR="0009755E" w:rsidRDefault="0009755E" w:rsidP="00A04A56">
            <w:pPr>
              <w:jc w:val="center"/>
              <w:rPr>
                <w:rFonts w:cs="Arial"/>
                <w:sz w:val="18"/>
                <w:szCs w:val="18"/>
              </w:rPr>
            </w:pPr>
          </w:p>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09755E" w:rsidRPr="006C0F51"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r w:rsidR="0009755E" w:rsidRPr="006C0F51" w:rsidTr="00A04A56">
        <w:tc>
          <w:tcPr>
            <w:tcW w:w="2500" w:type="pct"/>
            <w:vAlign w:val="center"/>
          </w:tcPr>
          <w:p w:rsidR="0009755E" w:rsidRDefault="0009755E" w:rsidP="00A04A56">
            <w:pPr>
              <w:jc w:val="center"/>
              <w:rPr>
                <w:rFonts w:cs="Arial"/>
                <w:sz w:val="18"/>
                <w:szCs w:val="18"/>
              </w:rPr>
            </w:pPr>
          </w:p>
          <w:p w:rsidR="0009755E" w:rsidRDefault="0009755E" w:rsidP="00A04A56">
            <w:pPr>
              <w:jc w:val="center"/>
              <w:rPr>
                <w:rFonts w:cs="Arial"/>
                <w:sz w:val="18"/>
                <w:szCs w:val="18"/>
              </w:rPr>
            </w:pPr>
          </w:p>
          <w:p w:rsidR="0009755E"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09755E" w:rsidRPr="006C0F51" w:rsidRDefault="0009755E" w:rsidP="00A04A5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A04A56">
              <w:tc>
                <w:tcPr>
                  <w:tcW w:w="1440"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 FAVOR</w:t>
                  </w:r>
                </w:p>
                <w:p w:rsidR="0009755E" w:rsidRPr="006C0F51" w:rsidRDefault="0009755E" w:rsidP="00A04A56">
                  <w:pPr>
                    <w:jc w:val="center"/>
                    <w:rPr>
                      <w:rFonts w:cs="Arial"/>
                      <w:sz w:val="18"/>
                      <w:szCs w:val="18"/>
                    </w:rPr>
                  </w:pPr>
                </w:p>
              </w:tc>
              <w:tc>
                <w:tcPr>
                  <w:tcW w:w="1741"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ABSTENCIÓN</w:t>
                  </w:r>
                </w:p>
              </w:tc>
              <w:tc>
                <w:tcPr>
                  <w:tcW w:w="1462" w:type="dxa"/>
                </w:tcPr>
                <w:p w:rsidR="0009755E" w:rsidRPr="006C0F51" w:rsidRDefault="0009755E" w:rsidP="00A04A56">
                  <w:pPr>
                    <w:jc w:val="center"/>
                    <w:rPr>
                      <w:rFonts w:cs="Arial"/>
                      <w:sz w:val="18"/>
                      <w:szCs w:val="18"/>
                    </w:rPr>
                  </w:pPr>
                </w:p>
                <w:p w:rsidR="0009755E" w:rsidRPr="006C0F51" w:rsidRDefault="0009755E" w:rsidP="00A04A56">
                  <w:pPr>
                    <w:jc w:val="center"/>
                    <w:rPr>
                      <w:rFonts w:cs="Arial"/>
                      <w:sz w:val="18"/>
                      <w:szCs w:val="18"/>
                    </w:rPr>
                  </w:pPr>
                  <w:r w:rsidRPr="006C0F51">
                    <w:rPr>
                      <w:rFonts w:cs="Arial"/>
                      <w:sz w:val="18"/>
                      <w:szCs w:val="18"/>
                    </w:rPr>
                    <w:t>EN CONTRA</w:t>
                  </w:r>
                </w:p>
              </w:tc>
            </w:tr>
          </w:tbl>
          <w:p w:rsidR="0009755E" w:rsidRPr="006C0F51" w:rsidRDefault="0009755E" w:rsidP="00A04A56">
            <w:pPr>
              <w:jc w:val="center"/>
              <w:rPr>
                <w:rFonts w:cs="Arial"/>
                <w:sz w:val="18"/>
                <w:szCs w:val="18"/>
              </w:rPr>
            </w:pPr>
          </w:p>
        </w:tc>
      </w:tr>
    </w:tbl>
    <w:p w:rsidR="0009755E" w:rsidRDefault="0009755E" w:rsidP="0009755E">
      <w:pPr>
        <w:shd w:val="clear" w:color="auto" w:fill="FFFFFF"/>
        <w:rPr>
          <w:rFonts w:cs="Arial"/>
          <w:sz w:val="16"/>
          <w:szCs w:val="16"/>
        </w:rPr>
      </w:pPr>
    </w:p>
    <w:p w:rsidR="0009755E" w:rsidRPr="007650E9" w:rsidRDefault="0009755E" w:rsidP="0009755E">
      <w:pPr>
        <w:shd w:val="clear" w:color="auto" w:fill="FFFFFF"/>
        <w:rPr>
          <w:rFonts w:cs="Arial"/>
          <w:sz w:val="18"/>
          <w:szCs w:val="18"/>
        </w:rPr>
      </w:pPr>
    </w:p>
    <w:p w:rsidR="0009755E" w:rsidRDefault="0009755E">
      <w:pPr>
        <w:jc w:val="left"/>
        <w:rPr>
          <w:rFonts w:cs="Arial"/>
          <w:b/>
          <w:sz w:val="24"/>
          <w:szCs w:val="24"/>
        </w:rPr>
      </w:pPr>
      <w:r>
        <w:rPr>
          <w:rFonts w:cs="Arial"/>
          <w:b/>
          <w:sz w:val="24"/>
          <w:szCs w:val="24"/>
        </w:rPr>
        <w:br w:type="page"/>
      </w:r>
    </w:p>
    <w:p w:rsidR="00237429" w:rsidRPr="00285E2E" w:rsidRDefault="00237429" w:rsidP="00237429">
      <w:pPr>
        <w:spacing w:line="360" w:lineRule="auto"/>
        <w:rPr>
          <w:rFonts w:eastAsia="Arial" w:cs="Arial"/>
          <w:b/>
          <w:bCs/>
          <w:sz w:val="24"/>
          <w:szCs w:val="24"/>
          <w:lang w:val="es-ES_tradnl"/>
        </w:rPr>
      </w:pPr>
      <w:r w:rsidRPr="00285E2E">
        <w:rPr>
          <w:b/>
          <w:bCs/>
          <w:sz w:val="24"/>
          <w:szCs w:val="24"/>
          <w:lang w:val="es-ES_tradnl"/>
        </w:rPr>
        <w:lastRenderedPageBreak/>
        <w:t xml:space="preserve">DICTAMEN 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w:t>
      </w:r>
      <w:r w:rsidRPr="00285E2E">
        <w:rPr>
          <w:b/>
          <w:bCs/>
          <w:color w:val="000000"/>
          <w:sz w:val="24"/>
          <w:szCs w:val="24"/>
          <w:u w:color="000000"/>
          <w:lang w:val="es-ES_tradnl"/>
        </w:rPr>
        <w:t>PROPONE  REFORMAR EL ARTÍCULO 278, FRACCION VI, DE LA LEY ORGÁNICA DEL CONGRESO DEL ESTADO DE COAHUILA, EN MATERIA DE QUE LAS COMUNICACIONES ENTRE OFICI</w:t>
      </w:r>
      <w:r>
        <w:rPr>
          <w:b/>
          <w:bCs/>
          <w:color w:val="000000"/>
          <w:sz w:val="24"/>
          <w:szCs w:val="24"/>
          <w:u w:color="000000"/>
          <w:lang w:val="es-ES_tradnl"/>
        </w:rPr>
        <w:t>A</w:t>
      </w:r>
      <w:r w:rsidRPr="00285E2E">
        <w:rPr>
          <w:b/>
          <w:bCs/>
          <w:color w:val="000000"/>
          <w:sz w:val="24"/>
          <w:szCs w:val="24"/>
          <w:u w:color="000000"/>
          <w:lang w:val="es-ES_tradnl"/>
        </w:rPr>
        <w:t xml:space="preserve">LIA MAYOR Y AYUNTAMIENTOS SEA VÍA ELECTRÓNICA. </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sz w:val="24"/>
          <w:szCs w:val="24"/>
          <w:lang w:val="es-ES_tradnl"/>
        </w:rPr>
        <w:t>R E S U L T A N D O</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PRIMERO. </w:t>
      </w:r>
      <w:r w:rsidRPr="00285E2E">
        <w:rPr>
          <w:sz w:val="24"/>
          <w:szCs w:val="24"/>
          <w:lang w:val="es-ES_tradnl"/>
        </w:rPr>
        <w:t>Que, en sesión celebrada por el Pleno del Congreso, En fecha 19 de junio de 2018, se dio lectura a la Iniciativa con Proyecto de Decreto mencionada en el proemio de este dictamen.</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SEGUNDO. </w:t>
      </w:r>
      <w:r w:rsidRPr="00285E2E">
        <w:rPr>
          <w:sz w:val="24"/>
          <w:szCs w:val="24"/>
          <w:lang w:val="es-ES_tradnl"/>
        </w:rPr>
        <w:t>Qué en cumplimiento a dicho acuerdo, la iniciativa fue remitida a esta Comisión para efectos de estudio y dictamen el día 20 de junio de 2018.</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TERCERO. </w:t>
      </w:r>
      <w:r w:rsidRPr="00285E2E">
        <w:rPr>
          <w:sz w:val="24"/>
          <w:szCs w:val="24"/>
          <w:lang w:val="es-ES_tradnl"/>
        </w:rPr>
        <w:t>Que conforme a lo dispuesto en el Artículo 89 de la Ley Orgánica del Congreso del Estado Independiente, Libre y Soberano de Coahuila de Zaragoza esta Comisión es competente para dictaminar sobre dicha propuesta; y</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sz w:val="24"/>
          <w:szCs w:val="24"/>
          <w:lang w:val="es-ES_tradnl"/>
        </w:rPr>
        <w:t>CONSIDERANDO</w:t>
      </w:r>
    </w:p>
    <w:p w:rsidR="00237429" w:rsidRPr="00285E2E" w:rsidRDefault="00237429" w:rsidP="00237429">
      <w:pPr>
        <w:ind w:right="49"/>
        <w:rPr>
          <w:sz w:val="24"/>
          <w:szCs w:val="24"/>
          <w:lang w:val="es-ES_tradnl"/>
        </w:rPr>
      </w:pPr>
      <w:r w:rsidRPr="00285E2E">
        <w:rPr>
          <w:sz w:val="24"/>
          <w:szCs w:val="24"/>
          <w:lang w:val="es-ES_tradnl"/>
        </w:rPr>
        <w:t xml:space="preserve"> </w:t>
      </w: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PRIMERO. </w:t>
      </w:r>
      <w:r w:rsidRPr="00285E2E">
        <w:rPr>
          <w:sz w:val="24"/>
          <w:szCs w:val="24"/>
          <w:lang w:val="es-ES_tradnl"/>
        </w:rPr>
        <w:t xml:space="preserve">Que la propuesta del Diputado promovente, es modificar el numeral 278, fracción VI, referente a la manera de emitir comunicados y procedimientos dirigidos a los 38 Ayuntamientos del Estado, contenido dentro de la Ley Orgánica del Congreso del Estado de Coahuila.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b/>
          <w:bCs/>
          <w:i/>
          <w:iCs/>
          <w:sz w:val="24"/>
          <w:szCs w:val="24"/>
          <w:lang w:val="es-ES_tradnl"/>
        </w:rPr>
      </w:pPr>
      <w:r w:rsidRPr="00285E2E">
        <w:rPr>
          <w:b/>
          <w:bCs/>
          <w:sz w:val="24"/>
          <w:szCs w:val="24"/>
          <w:lang w:val="es-ES_tradnl"/>
        </w:rPr>
        <w:lastRenderedPageBreak/>
        <w:t xml:space="preserve">SEGUNDO. </w:t>
      </w:r>
      <w:r w:rsidRPr="00285E2E">
        <w:rPr>
          <w:sz w:val="24"/>
          <w:szCs w:val="24"/>
          <w:lang w:val="es-ES_tradnl"/>
        </w:rPr>
        <w:t>Que la Iniciativa mencionada se funda en las siguientes consideraciones:</w:t>
      </w:r>
    </w:p>
    <w:p w:rsidR="00237429" w:rsidRPr="00285E2E" w:rsidRDefault="00237429" w:rsidP="00237429">
      <w:pPr>
        <w:spacing w:line="360" w:lineRule="auto"/>
        <w:jc w:val="center"/>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sz w:val="24"/>
          <w:szCs w:val="24"/>
          <w:lang w:val="es-ES_tradnl"/>
        </w:rPr>
        <w:t>EXPOSICIÓN DE MOTIVOS</w:t>
      </w:r>
    </w:p>
    <w:p w:rsidR="00237429" w:rsidRPr="00285E2E" w:rsidRDefault="00237429" w:rsidP="00237429">
      <w:pPr>
        <w:spacing w:line="360" w:lineRule="auto"/>
        <w:rPr>
          <w:rFonts w:eastAsia="Arial" w:cs="Arial"/>
          <w:b/>
          <w:bCs/>
          <w:i/>
          <w:iCs/>
          <w:sz w:val="24"/>
          <w:szCs w:val="24"/>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 xml:space="preserve">“El uso de la tecnología en el trabajo parlamentario no solamente hace más rápido y eficiente las labores de este H. Congreso, sino además puede servir para reducir significativamente el costo económico que representa el envío de los acuerdos tomados por el Pleno del Congreso o por la Diputación Permanente a los 38 municipios del Estado.    </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En efecto, compañeras y compañeros diputados, cuando alguno de nosotros presentamos un punto de acuerdo que es aprobado y cuyo resolutivo, implica que se exhorte a los 38 cabildos municipales, tiene un costo muy significativo para el erario de este poder legislativo, pues se deben enviar 38 paquetes vía paquetería, cuyo costo oscila entre los 150 o 200 pesos por cada uno de ellos.</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Para tal efecto se pone como ejemplo que en un día ordinario en una Sesión en el Pleno se aprobó primeramente una iniciativa constitucional que se envió a los Municipios para conocer su opinión al respecto y en segundo lugar fue aprobado un punto de acuerdo donde se exhortaba a los municipios, se elaboraron dos paquetes para cada uno de los municipios, es decir uno donde contenía la iniciativa constitucional y otro donde se anexaba el punto de acuerdo, por tanto se pagaron 76 guías, mismas que a razón de 200 pesos cada una, tuvieron un costo de 15, 200 pesos.</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 xml:space="preserve">Este caso es solo un ejemplo de los muchos que ha han sucedido durante varios meses de trabajo legislativo, en donde la Diputación Permanente o el Pleno, han exhortado por diversas razones a los 38 cabildos municipales; sin dudarlo la cantidad </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lastRenderedPageBreak/>
        <w:t xml:space="preserve">de dinero que se ha utilizado únicamente por concepto de pago de paquetería es muy alto. </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En virtud de lo anterior, es que con esta iniciativa, se pretende que la Oficialía Mayor de este Congreso, que es la encargada de darle seguimiento a los acuerdo tomados tanto por la Diputación Permanente como por el Pleno, instituya un correo electrónico oficial, el cual servirá para enviar de manera oficial a los 38 municipios, los acuerdos que se tomen por este H. Congreso y que deban ser notificados para su cumplimiento.</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Cabe hacer mención, que la Oficialía Mayor de este H. Congreso, deberá pedirle de igual forma a los 38 cabildos municipales un correo institucional, donde se lleve a cabo el envió de los exhortos aprobados por el Pleno del Congreso o por la Diputación permanente, mismo que hará las veces de acuse oficial, para efectos de fecha y horas de recibimiento de dichos documentos, los cuales deberán ser contestados de la misma manera por parte de los municipios.</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Sin lugar a dudas este proyecto, además de hacer más ágil, el trabajo legislativo, le permite a este H. Congreso tener un ahorro económico considerable, además de perderse menos tiempo, así como tener un menor uso de papel, situaciones, que sin lugar a duda contribuyen de manera positiva en el desempeño nuestro trabajo como legisladores”.</w:t>
      </w:r>
    </w:p>
    <w:p w:rsidR="00237429" w:rsidRPr="00285E2E" w:rsidRDefault="00237429" w:rsidP="00237429">
      <w:pPr>
        <w:spacing w:line="360" w:lineRule="auto"/>
        <w:rPr>
          <w:rFonts w:eastAsia="Arial" w:cs="Arial"/>
          <w:i/>
          <w:iCs/>
          <w:sz w:val="24"/>
          <w:szCs w:val="24"/>
          <w:lang w:val="es-ES_tradnl"/>
        </w:rPr>
      </w:pPr>
    </w:p>
    <w:p w:rsidR="00237429" w:rsidRPr="00285E2E" w:rsidRDefault="00237429" w:rsidP="00237429">
      <w:pPr>
        <w:spacing w:line="360" w:lineRule="auto"/>
        <w:rPr>
          <w:rFonts w:eastAsia="Arial" w:cs="Arial"/>
          <w:b/>
          <w:bCs/>
          <w:sz w:val="24"/>
          <w:szCs w:val="24"/>
          <w:lang w:val="es-ES_tradnl"/>
        </w:rPr>
      </w:pPr>
      <w:r w:rsidRPr="00285E2E">
        <w:rPr>
          <w:b/>
          <w:bCs/>
          <w:sz w:val="24"/>
          <w:szCs w:val="24"/>
          <w:lang w:val="es-ES_tradnl"/>
        </w:rPr>
        <w:t>TERCERO.</w:t>
      </w:r>
      <w:r w:rsidRPr="00285E2E">
        <w:rPr>
          <w:sz w:val="24"/>
          <w:szCs w:val="24"/>
          <w:lang w:val="es-ES_tradnl"/>
        </w:rPr>
        <w:t xml:space="preserve"> Qué por lo anteriormente expuesto, esta Comisión procedió al análisis de dicha Iniciativa con Proyecto de Decreto a fin de poder dictaminar la viabilidad de la misma.</w:t>
      </w:r>
    </w:p>
    <w:p w:rsidR="00237429" w:rsidRPr="00285E2E" w:rsidRDefault="00237429" w:rsidP="00237429">
      <w:pPr>
        <w:spacing w:line="360" w:lineRule="auto"/>
        <w:rPr>
          <w:rFonts w:eastAsia="Arial" w:cs="Arial"/>
          <w:i/>
          <w:i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i/>
          <w:iCs/>
          <w:sz w:val="24"/>
          <w:szCs w:val="24"/>
          <w:lang w:val="es-ES_tradnl"/>
        </w:rPr>
        <w:t xml:space="preserve"> El Semanario Judicial de la Federación </w:t>
      </w:r>
      <w:r w:rsidRPr="00285E2E">
        <w:rPr>
          <w:sz w:val="24"/>
          <w:szCs w:val="24"/>
          <w:lang w:val="es-ES_tradnl"/>
        </w:rPr>
        <w:t xml:space="preserve">en materia de medios y firma electrónica justifica el uso de ésta como un recurso y medio jurídico legal para efectuar el trámite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lastRenderedPageBreak/>
        <w:t xml:space="preserve">administrativo de documentos dotándolos de certeza jurídica ya que contienen la misma carga legal que un documento enviado de manera tradicional o con una firma autógrafa; </w:t>
      </w:r>
      <w:r w:rsidRPr="00285E2E">
        <w:rPr>
          <w:b/>
          <w:bCs/>
          <w:sz w:val="24"/>
          <w:szCs w:val="24"/>
          <w:u w:val="single"/>
          <w:lang w:val="es-ES_tradnl"/>
        </w:rPr>
        <w:t>incluyendo los correos electrónicos</w:t>
      </w:r>
      <w:r w:rsidRPr="00285E2E">
        <w:rPr>
          <w:sz w:val="24"/>
          <w:szCs w:val="24"/>
          <w:lang w:val="es-ES_tradnl"/>
        </w:rPr>
        <w:t xml:space="preserve">. </w:t>
      </w:r>
      <w:r w:rsidRPr="00285E2E">
        <w:rPr>
          <w:b/>
          <w:bCs/>
          <w:sz w:val="24"/>
          <w:szCs w:val="24"/>
          <w:u w:val="single"/>
          <w:lang w:val="es-ES_tradnl"/>
        </w:rPr>
        <w:t xml:space="preserve"> </w:t>
      </w:r>
    </w:p>
    <w:p w:rsidR="00237429" w:rsidRPr="00285E2E" w:rsidRDefault="00237429" w:rsidP="00237429">
      <w:pPr>
        <w:ind w:right="616"/>
        <w:jc w:val="center"/>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Durante la última década, nuestra sociedad ha ido evolucionando de tal manera que los constantes cambios tecnológicos han propiciado que la vida sea más acelerada y los medios de comunicación cada vez más rápidos y eficientes; desde esta perspectiva es imperativo llevar a cabo el fortalecimiento de tecnologías de la información así como de la manera de digitalizar los procesos dentro de las Dependencias y Organismos Públicos para su continua agilidad.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Sin lugar a dudas, las demandas por parte de los ciudadanos y los servidores públicos, exigen un sistema de comunicación más avanzado y que facilite los proceso dentro y fuera de las Dependencias Gubernamentales, dando pie a la apertura de las telecomunicaciones e informáticas para facilitar el control de legalidad y seguridad jurídica, siendo esta última característica primordial de la </w:t>
      </w: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función pública y legislativa. El principal medio de comunicación utilizado para hacer llegar información con carácter de urgente, actualmente es enviado mediante el correo electrónico. </w:t>
      </w:r>
    </w:p>
    <w:p w:rsidR="00237429" w:rsidRPr="00285E2E" w:rsidRDefault="00237429" w:rsidP="00237429">
      <w:pPr>
        <w:spacing w:line="360" w:lineRule="auto"/>
        <w:rPr>
          <w:rFonts w:eastAsia="Arial" w:cs="Arial"/>
          <w:b/>
          <w:bCs/>
          <w:i/>
          <w:iCs/>
          <w:sz w:val="24"/>
          <w:szCs w:val="24"/>
          <w:u w:val="single"/>
          <w:lang w:val="es-ES_tradnl"/>
        </w:rPr>
      </w:pPr>
    </w:p>
    <w:p w:rsidR="00237429" w:rsidRPr="00285E2E" w:rsidRDefault="00237429" w:rsidP="00237429">
      <w:pPr>
        <w:spacing w:line="360" w:lineRule="auto"/>
        <w:rPr>
          <w:rFonts w:eastAsia="Arial" w:cs="Arial"/>
          <w:sz w:val="24"/>
          <w:szCs w:val="24"/>
          <w:lang w:val="es-ES_tradnl"/>
        </w:rPr>
      </w:pPr>
      <w:r w:rsidRPr="00285E2E">
        <w:rPr>
          <w:b/>
          <w:bCs/>
          <w:i/>
          <w:iCs/>
          <w:sz w:val="24"/>
          <w:szCs w:val="24"/>
          <w:u w:val="single"/>
          <w:lang w:val="es-ES_tradnl"/>
        </w:rPr>
        <w:t>El correo electrónico</w:t>
      </w:r>
      <w:r w:rsidRPr="00285E2E">
        <w:rPr>
          <w:sz w:val="24"/>
          <w:szCs w:val="24"/>
          <w:lang w:val="es-ES_tradnl"/>
        </w:rPr>
        <w:t xml:space="preserve"> es definido en la doctrina como una herramienta de Internet que permite el intercambio de archivos entre diferentes ordenadores conectados a la red, al que se suele llamar servidor, que acepta y almacena los mensajes dirigidos a cada buzón, de manera que el destinatario, mediante el empleo de una aplicación adecuada de gestión de correo electrónico, puede acceder a ellos a través de cualquier ordenador que disponga de una conexión a Internet.</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Las herramientas de gestión de correo están diseñadas para albergar y enviar todo tipo de archivos</w:t>
      </w:r>
      <w:r w:rsidRPr="00285E2E">
        <w:rPr>
          <w:b/>
          <w:bCs/>
          <w:i/>
          <w:iCs/>
          <w:sz w:val="24"/>
          <w:szCs w:val="24"/>
          <w:lang w:val="es-ES_tradnl"/>
        </w:rPr>
        <w:t xml:space="preserve"> digitalizados</w:t>
      </w:r>
      <w:r w:rsidRPr="00285E2E">
        <w:rPr>
          <w:sz w:val="24"/>
          <w:szCs w:val="24"/>
          <w:lang w:val="es-ES_tradnl"/>
        </w:rPr>
        <w:t xml:space="preserve">; la principal característica de éste es que es un medio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lastRenderedPageBreak/>
        <w:t>electrónico que es utilizado para enviar y recibir información de manera momentánea sin tener que hacerlo de manera presencial, basta solo con contar con una dirección creada para la recepción y emisión de documentos en todas y cada una de las áreas de nuestra vida cotidiana.</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A través de estos medios digitales y electrónicos podemos tener un sinfín de beneficios, ya que además del ahorro de insumos a los cuales hace referencia el proyecto de ley, también se agiliza el trabajo legislativo y es mucho más fácil que tanto los servidores públicos como los ciudadanos se enteren en tiempo y forma de como toma curso dicha petición y /o proceso.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Tanto para los ciudadanos como para los servidores públicos, resulta más sencillo recurrir a estos medios </w:t>
      </w:r>
      <w:r w:rsidRPr="00285E2E">
        <w:rPr>
          <w:b/>
          <w:bCs/>
          <w:sz w:val="24"/>
          <w:szCs w:val="24"/>
          <w:lang w:val="es-ES_tradnl"/>
        </w:rPr>
        <w:t>por su comodidad</w:t>
      </w:r>
      <w:r w:rsidRPr="00285E2E">
        <w:rPr>
          <w:sz w:val="24"/>
          <w:szCs w:val="24"/>
          <w:lang w:val="es-ES_tradnl"/>
        </w:rPr>
        <w:t xml:space="preserve"> (ya que pueden acceder desde su domicilio, sin realizar desplazamientos, simplemente conectando su ordenador, móvil u otro dispositivo similar), </w:t>
      </w:r>
      <w:r w:rsidRPr="00285E2E">
        <w:rPr>
          <w:b/>
          <w:bCs/>
          <w:sz w:val="24"/>
          <w:szCs w:val="24"/>
          <w:lang w:val="es-ES_tradnl"/>
        </w:rPr>
        <w:t>por su rapidez</w:t>
      </w:r>
      <w:r w:rsidRPr="00285E2E">
        <w:rPr>
          <w:sz w:val="24"/>
          <w:szCs w:val="24"/>
          <w:lang w:val="es-ES_tradnl"/>
        </w:rPr>
        <w:t xml:space="preserve"> (con estos medios se pueden realizar actos al instante) e incluso por </w:t>
      </w:r>
      <w:r w:rsidRPr="00285E2E">
        <w:rPr>
          <w:b/>
          <w:bCs/>
          <w:sz w:val="24"/>
          <w:szCs w:val="24"/>
          <w:lang w:val="es-ES_tradnl"/>
        </w:rPr>
        <w:t>la amplitud de posibilidades</w:t>
      </w:r>
      <w:r w:rsidRPr="00285E2E">
        <w:rPr>
          <w:sz w:val="24"/>
          <w:szCs w:val="24"/>
          <w:lang w:val="es-ES_tradnl"/>
        </w:rPr>
        <w:t xml:space="preserve"> que abarcan, de tal modo que esta herramienta ya podemos considerarla como un medio mucho más eficaz y económico para la comunicación entre personas.</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Dentro del Poder Legislativo es de suma importancia seguir contando e implementando este tipo de medios y herramientas, dotándolos con carácter oficial,  para poder respaldar el trabajo legislativo que día con día es llevado a cabo mediante procesos tradicionales; la encargada de elaborar este proceso y de hacer todos los trámites correspondientes dentro del Congreso es </w:t>
      </w:r>
      <w:r w:rsidRPr="00285E2E">
        <w:rPr>
          <w:b/>
          <w:bCs/>
          <w:sz w:val="24"/>
          <w:szCs w:val="24"/>
          <w:lang w:val="es-ES_tradnl"/>
        </w:rPr>
        <w:t>La Oficialía Mayor</w:t>
      </w:r>
      <w:r w:rsidRPr="00285E2E">
        <w:rPr>
          <w:sz w:val="24"/>
          <w:szCs w:val="24"/>
          <w:lang w:val="es-ES_tradnl"/>
        </w:rPr>
        <w:t xml:space="preserve">, quien además tiene a cargo la </w:t>
      </w:r>
      <w:r w:rsidRPr="00285E2E">
        <w:rPr>
          <w:sz w:val="24"/>
          <w:szCs w:val="24"/>
          <w:shd w:val="clear" w:color="auto" w:fill="FFFFFF"/>
          <w:lang w:val="es-ES_tradnl"/>
        </w:rPr>
        <w:t xml:space="preserve">coordinación de las acciones del Pleno, la Diputación Permanente y la Junta de Gobierno brindando todo el apoyo administrativo necesario para lograr la eficiencia y eficacia en el cumplimiento de sus funciones, </w:t>
      </w:r>
      <w:r w:rsidRPr="00285E2E">
        <w:rPr>
          <w:sz w:val="24"/>
          <w:szCs w:val="24"/>
          <w:lang w:val="es-ES_tradnl"/>
        </w:rPr>
        <w:t xml:space="preserve">vinculadas con la labor de los legisladores de manera que es el medio más eficiente entre el ciudadano y el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i/>
          <w:iCs/>
          <w:sz w:val="24"/>
          <w:szCs w:val="24"/>
          <w:lang w:val="es-ES_tradnl"/>
        </w:rPr>
      </w:pPr>
      <w:r w:rsidRPr="00285E2E">
        <w:rPr>
          <w:sz w:val="24"/>
          <w:szCs w:val="24"/>
          <w:lang w:val="es-ES_tradnl"/>
        </w:rPr>
        <w:t>legislador para</w:t>
      </w:r>
      <w:r w:rsidRPr="00285E2E">
        <w:rPr>
          <w:i/>
          <w:iCs/>
          <w:sz w:val="24"/>
          <w:szCs w:val="24"/>
          <w:lang w:val="es-ES_tradnl"/>
        </w:rPr>
        <w:t xml:space="preserve"> </w:t>
      </w:r>
      <w:r w:rsidRPr="00285E2E">
        <w:rPr>
          <w:sz w:val="24"/>
          <w:szCs w:val="24"/>
          <w:lang w:val="es-ES_tradnl"/>
        </w:rPr>
        <w:t>agilizar los recursos materiales, informáticos, tecnológicos y servicios generales dentro del Recinto Legislativo.</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Dentro de las funciones conferidas, destacamos el envío de documentos para su correspondiente trámite; se envían un promedio de 100 a 150 oficios diariamente para turnarse a diferencias Dependencias Gubernamentales y / o Ayuntamientos de tal manera que implementando un sistema totalmente electrónico podríamos suplir el envío físico por el digital maximizando la labor de legislativo ya que lograríamos agilizar los trámites y procesos en menor tiempo y con mayor eficiencia con la que actualmente se realizan de igual manera se minimizarían los gastos de insumos destinados para el envío físico de documentos.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En el proyecto de iniciativa, el diputado promovente pide que dentro de las funciones conferidas a la Oficialía, se le agregue al numeral VI del artículo 278, un párrafo en donde se justifique el uso de un correo electrónico con carácter oficial para agilizar los trámites que se llevan a cabo diariamente, de tal manera que implementando el uso de dicho correo, facilitará las tareas y organización de la Oficialía, de igual manera se contribuirá a  seguir fomentando los principios de sustentabilidad  a los cuales nos sujetamos dentro de este Recinto Legislativo.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Por tal motivo esta Comisión dictamina la viabilidad de la propia Iniciativa para que surta los efectos correspondientes dentro de este H. Congreso.  </w:t>
      </w:r>
    </w:p>
    <w:p w:rsidR="00237429" w:rsidRPr="00285E2E" w:rsidRDefault="00237429" w:rsidP="00237429">
      <w:pPr>
        <w:spacing w:line="360" w:lineRule="auto"/>
        <w:jc w:val="center"/>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color w:val="000000"/>
          <w:sz w:val="24"/>
          <w:szCs w:val="24"/>
          <w:u w:color="000000"/>
          <w:lang w:val="es-ES_tradnl"/>
        </w:rPr>
        <w:t>PROYECTO DE DECRETO</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color w:val="000000"/>
          <w:sz w:val="24"/>
          <w:szCs w:val="24"/>
          <w:u w:color="000000"/>
          <w:lang w:val="es-ES_tradnl"/>
        </w:rPr>
        <w:t>ARTÍCULO UNICO.</w:t>
      </w:r>
      <w:r w:rsidRPr="00285E2E">
        <w:rPr>
          <w:color w:val="000000"/>
          <w:sz w:val="24"/>
          <w:szCs w:val="24"/>
          <w:u w:color="000000"/>
          <w:lang w:val="es-ES_tradnl"/>
        </w:rPr>
        <w:t xml:space="preserve">  Se </w:t>
      </w:r>
      <w:r w:rsidRPr="00285E2E">
        <w:rPr>
          <w:b/>
          <w:bCs/>
          <w:color w:val="000000"/>
          <w:sz w:val="24"/>
          <w:szCs w:val="24"/>
          <w:u w:color="000000"/>
          <w:lang w:val="es-ES_tradnl"/>
        </w:rPr>
        <w:t>adiciona un segundo párrafo a</w:t>
      </w:r>
      <w:r w:rsidRPr="00285E2E">
        <w:rPr>
          <w:color w:val="000000"/>
          <w:sz w:val="24"/>
          <w:szCs w:val="24"/>
          <w:u w:color="000000"/>
          <w:lang w:val="es-ES_tradnl"/>
        </w:rPr>
        <w:t xml:space="preserve"> la fracción VI del artículo 278 de la Ley Orgánica del Congreso del Estado Independiente, Libre y Soberano de Coahuila de Zaragoza, para quedar como sigue:</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ARTÍCULO 278.- </w:t>
      </w:r>
      <w:r w:rsidRPr="00285E2E">
        <w:rPr>
          <w:sz w:val="24"/>
          <w:szCs w:val="24"/>
          <w:lang w:val="es-ES_tradnl"/>
        </w:rPr>
        <w:t>A la Oficialía Mayor del Congreso, le corresponde el despacho de los siguientes asuntos:</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I</w:t>
      </w:r>
      <w:r w:rsidRPr="00285E2E">
        <w:rPr>
          <w:sz w:val="24"/>
          <w:szCs w:val="24"/>
          <w:lang w:val="es-ES_tradnl"/>
        </w:rPr>
        <w:t xml:space="preserve"> a la </w:t>
      </w:r>
      <w:r w:rsidRPr="00285E2E">
        <w:rPr>
          <w:b/>
          <w:bCs/>
          <w:sz w:val="24"/>
          <w:szCs w:val="24"/>
          <w:lang w:val="es-ES_tradnl"/>
        </w:rPr>
        <w:t>V</w:t>
      </w:r>
      <w:r w:rsidRPr="00285E2E">
        <w:rPr>
          <w:sz w:val="24"/>
          <w:szCs w:val="24"/>
          <w:lang w:val="es-ES_tradnl"/>
        </w:rPr>
        <w:t>.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VI.</w:t>
      </w:r>
      <w:r w:rsidRPr="00285E2E">
        <w:rPr>
          <w:rFonts w:eastAsia="Arial" w:cs="Arial"/>
          <w:sz w:val="24"/>
          <w:szCs w:val="24"/>
          <w:lang w:val="es-ES_tradnl"/>
        </w:rPr>
        <w:tab/>
        <w:t>Cumplir y dar seguimiento a los acuerdos del Pleno, de la Mesa Directiva del Congreso, de la Diputaci</w:t>
      </w:r>
      <w:r w:rsidRPr="00285E2E">
        <w:rPr>
          <w:sz w:val="24"/>
          <w:szCs w:val="24"/>
          <w:lang w:val="es-ES_tradnl"/>
        </w:rPr>
        <w:t xml:space="preserve">ón Permanente, de la Junta de Gobierno, de las Comisiones y de los Comités;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b/>
          <w:bCs/>
          <w:sz w:val="24"/>
          <w:szCs w:val="24"/>
          <w:lang w:val="es-ES_tradnl"/>
        </w:rPr>
      </w:pPr>
      <w:r w:rsidRPr="00285E2E">
        <w:rPr>
          <w:b/>
          <w:bCs/>
          <w:sz w:val="24"/>
          <w:szCs w:val="24"/>
          <w:lang w:val="es-ES_tradnl"/>
        </w:rPr>
        <w:t xml:space="preserve">Para el cumplimiento y seguimiento de los acuerdos que tienen que ver con los municipios del Estado, </w:t>
      </w:r>
      <w:r w:rsidRPr="00285E2E">
        <w:rPr>
          <w:b/>
          <w:bCs/>
          <w:i/>
          <w:iCs/>
          <w:sz w:val="24"/>
          <w:szCs w:val="24"/>
          <w:u w:val="single"/>
          <w:lang w:val="es-ES_tradnl"/>
        </w:rPr>
        <w:t xml:space="preserve">excepto los relativos al proceso de adiciones o reformas a la Constitución Política local, </w:t>
      </w:r>
      <w:r w:rsidRPr="00285E2E">
        <w:rPr>
          <w:b/>
          <w:bCs/>
          <w:sz w:val="24"/>
          <w:szCs w:val="24"/>
          <w:lang w:val="es-ES_tradnl"/>
        </w:rPr>
        <w:t xml:space="preserve">la Oficialía Mayor </w:t>
      </w:r>
      <w:r w:rsidRPr="00285E2E">
        <w:rPr>
          <w:b/>
          <w:bCs/>
          <w:i/>
          <w:iCs/>
          <w:sz w:val="24"/>
          <w:szCs w:val="24"/>
          <w:u w:val="single"/>
          <w:lang w:val="es-ES_tradnl"/>
        </w:rPr>
        <w:t>podrá convenir con los ayuntamientos que así lo soliciten,</w:t>
      </w:r>
      <w:r w:rsidRPr="00285E2E">
        <w:rPr>
          <w:b/>
          <w:bCs/>
          <w:sz w:val="24"/>
          <w:szCs w:val="24"/>
          <w:lang w:val="es-ES_tradnl"/>
        </w:rPr>
        <w:t xml:space="preserve"> y previa firma de convenio</w:t>
      </w:r>
      <w:r w:rsidRPr="00285E2E">
        <w:rPr>
          <w:b/>
          <w:bCs/>
          <w:i/>
          <w:iCs/>
          <w:sz w:val="24"/>
          <w:szCs w:val="24"/>
          <w:u w:val="single"/>
          <w:lang w:val="es-ES_tradnl"/>
        </w:rPr>
        <w:t>, un sistema de comunicación vía</w:t>
      </w:r>
      <w:r w:rsidRPr="00285E2E">
        <w:rPr>
          <w:b/>
          <w:bCs/>
          <w:sz w:val="24"/>
          <w:szCs w:val="24"/>
          <w:lang w:val="es-ES_tradnl"/>
        </w:rPr>
        <w:t xml:space="preserve"> correo electrónico, a través del cual </w:t>
      </w:r>
      <w:r w:rsidRPr="00285E2E">
        <w:rPr>
          <w:b/>
          <w:bCs/>
          <w:i/>
          <w:iCs/>
          <w:sz w:val="24"/>
          <w:szCs w:val="24"/>
          <w:u w:val="single"/>
          <w:lang w:val="es-ES_tradnl"/>
        </w:rPr>
        <w:t>se harán</w:t>
      </w:r>
      <w:r w:rsidRPr="00285E2E">
        <w:rPr>
          <w:b/>
          <w:bCs/>
          <w:sz w:val="24"/>
          <w:szCs w:val="24"/>
          <w:lang w:val="es-ES_tradnl"/>
        </w:rPr>
        <w:t xml:space="preserve"> las notificaciones </w:t>
      </w:r>
      <w:r w:rsidRPr="00285E2E">
        <w:rPr>
          <w:b/>
          <w:bCs/>
          <w:i/>
          <w:iCs/>
          <w:sz w:val="24"/>
          <w:szCs w:val="24"/>
          <w:u w:val="single"/>
          <w:lang w:val="es-ES_tradnl"/>
        </w:rPr>
        <w:t xml:space="preserve">e intercambio de mensajes y </w:t>
      </w:r>
      <w:r w:rsidRPr="00285E2E">
        <w:rPr>
          <w:b/>
          <w:bCs/>
          <w:sz w:val="24"/>
          <w:szCs w:val="24"/>
          <w:lang w:val="es-ES_tradnl"/>
        </w:rPr>
        <w:t xml:space="preserve">documentos oficiales </w:t>
      </w:r>
      <w:r w:rsidRPr="00285E2E">
        <w:rPr>
          <w:b/>
          <w:bCs/>
          <w:i/>
          <w:iCs/>
          <w:sz w:val="24"/>
          <w:szCs w:val="24"/>
          <w:u w:val="single"/>
          <w:lang w:val="es-ES_tradnl"/>
        </w:rPr>
        <w:t>que de cada asunto deriven</w:t>
      </w:r>
      <w:r w:rsidRPr="00285E2E">
        <w:rPr>
          <w:b/>
          <w:bCs/>
          <w:sz w:val="24"/>
          <w:szCs w:val="24"/>
          <w:lang w:val="es-ES_tradnl"/>
        </w:rPr>
        <w:t xml:space="preserve">.  </w:t>
      </w:r>
    </w:p>
    <w:p w:rsidR="00237429" w:rsidRPr="00285E2E" w:rsidRDefault="00237429" w:rsidP="00237429">
      <w:pPr>
        <w:spacing w:line="360" w:lineRule="auto"/>
        <w:rPr>
          <w:rFonts w:eastAsia="Arial" w:cs="Arial"/>
          <w:b/>
          <w:bCs/>
          <w:i/>
          <w:iCs/>
          <w:sz w:val="24"/>
          <w:szCs w:val="24"/>
          <w:shd w:val="clear" w:color="auto" w:fill="FFFFFF"/>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color w:val="000000"/>
          <w:sz w:val="24"/>
          <w:szCs w:val="24"/>
          <w:u w:color="000000"/>
          <w:lang w:val="es-ES_tradnl"/>
        </w:rPr>
        <w:t>TRANSITORIOS</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PRIMERO.</w:t>
      </w:r>
      <w:r w:rsidRPr="00285E2E">
        <w:rPr>
          <w:sz w:val="24"/>
          <w:szCs w:val="24"/>
          <w:lang w:val="es-ES_tradnl"/>
        </w:rPr>
        <w:t xml:space="preserve"> El presente Decreto entrará en vigor </w:t>
      </w:r>
      <w:r w:rsidRPr="00285E2E">
        <w:rPr>
          <w:b/>
          <w:bCs/>
          <w:sz w:val="24"/>
          <w:szCs w:val="24"/>
          <w:lang w:val="es-ES_tradnl"/>
        </w:rPr>
        <w:t xml:space="preserve">90 días después de </w:t>
      </w:r>
      <w:r w:rsidRPr="00285E2E">
        <w:rPr>
          <w:sz w:val="24"/>
          <w:szCs w:val="24"/>
          <w:lang w:val="es-ES_tradnl"/>
        </w:rPr>
        <w:t>su publicación en el Periódico Oficial del Gobierno del Estado.</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SEGUNDO. </w:t>
      </w:r>
      <w:r w:rsidRPr="00285E2E">
        <w:rPr>
          <w:sz w:val="24"/>
          <w:szCs w:val="24"/>
          <w:lang w:val="es-ES_tradnl"/>
        </w:rPr>
        <w:t>Se derogan las disposiciones legales que se opongan al presente decreto.</w:t>
      </w:r>
    </w:p>
    <w:p w:rsidR="00237429" w:rsidRPr="00285E2E" w:rsidRDefault="00237429" w:rsidP="00237429">
      <w:pPr>
        <w:spacing w:line="360" w:lineRule="auto"/>
        <w:rPr>
          <w:rFonts w:eastAsia="Arial" w:cs="Arial"/>
          <w:b/>
          <w:bCs/>
          <w:sz w:val="24"/>
          <w:szCs w:val="24"/>
          <w:lang w:val="es-ES_tradnl"/>
        </w:rPr>
      </w:pPr>
    </w:p>
    <w:p w:rsidR="00237429" w:rsidRDefault="00237429" w:rsidP="00237429">
      <w:pPr>
        <w:spacing w:line="360" w:lineRule="auto"/>
        <w:rPr>
          <w:sz w:val="24"/>
          <w:szCs w:val="24"/>
          <w:lang w:val="es-ES_tradnl"/>
        </w:rPr>
      </w:pPr>
      <w:r w:rsidRPr="00285E2E">
        <w:rPr>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w:t>
      </w:r>
      <w:r w:rsidRPr="00285E2E">
        <w:rPr>
          <w:sz w:val="24"/>
          <w:szCs w:val="24"/>
          <w:lang w:val="es-ES_tradnl"/>
        </w:rPr>
        <w:lastRenderedPageBreak/>
        <w:t>Azucena Ramos Ramos, Dip. Jesús Andrés Loya Cardona, Dip. Emilio Alejandro de Hoyos Montemayor, Dip. Juan Antonio García Villa, Dip. Elisa Catalina Villalobos Hernández, Dip. Claudia Isela Ramírez Pineda. En la Ciudad de Saltillo, Coahuila de Zaragoza, a 25 de Junio de 2019.</w:t>
      </w:r>
    </w:p>
    <w:p w:rsidR="00237429" w:rsidRPr="00285E2E" w:rsidRDefault="00237429" w:rsidP="00237429">
      <w:pPr>
        <w:spacing w:line="360" w:lineRule="auto"/>
        <w:rPr>
          <w:rFonts w:eastAsia="Arial" w:cs="Arial"/>
          <w:sz w:val="24"/>
          <w:szCs w:val="24"/>
          <w:lang w:val="es-ES_tradnl"/>
        </w:rPr>
      </w:pPr>
    </w:p>
    <w:p w:rsidR="00237429" w:rsidRDefault="00237429" w:rsidP="00237429">
      <w:pPr>
        <w:widowControl w:val="0"/>
        <w:spacing w:line="360" w:lineRule="auto"/>
        <w:jc w:val="center"/>
        <w:rPr>
          <w:b/>
          <w:bCs/>
          <w:sz w:val="24"/>
          <w:szCs w:val="24"/>
          <w:lang w:val="es-ES_tradnl"/>
        </w:rPr>
      </w:pPr>
      <w:r w:rsidRPr="00285E2E">
        <w:rPr>
          <w:b/>
          <w:bCs/>
          <w:sz w:val="24"/>
          <w:szCs w:val="24"/>
          <w:lang w:val="es-ES_tradnl"/>
        </w:rPr>
        <w:t xml:space="preserve">POR LA COMISIÓN DE REGLAMENTOS Y PRÁCTICAS PARLAMENTARIAS </w:t>
      </w:r>
    </w:p>
    <w:p w:rsidR="00237429" w:rsidRPr="00285E2E" w:rsidRDefault="00237429" w:rsidP="00237429">
      <w:pPr>
        <w:widowControl w:val="0"/>
        <w:spacing w:line="360" w:lineRule="auto"/>
        <w:jc w:val="center"/>
        <w:rPr>
          <w:rFonts w:eastAsia="Arial" w:cs="Arial"/>
          <w:b/>
          <w:bCs/>
          <w:sz w:val="24"/>
          <w:szCs w:val="24"/>
          <w:lang w:val="es-ES_tradnl"/>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9"/>
        <w:gridCol w:w="1083"/>
        <w:gridCol w:w="1354"/>
        <w:gridCol w:w="1491"/>
        <w:gridCol w:w="539"/>
        <w:gridCol w:w="993"/>
      </w:tblGrid>
      <w:tr w:rsidR="00237429" w:rsidRPr="00285E2E" w:rsidTr="00A04A56">
        <w:trPr>
          <w:trHeight w:val="877"/>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rFonts w:eastAsia="Arial" w:cs="Arial"/>
                <w:b/>
                <w:bCs/>
                <w:sz w:val="24"/>
                <w:szCs w:val="24"/>
                <w:lang w:val="es-ES_tradnl"/>
              </w:rPr>
            </w:pPr>
            <w:r w:rsidRPr="00285E2E">
              <w:rPr>
                <w:b/>
                <w:bCs/>
                <w:color w:val="000000"/>
                <w:sz w:val="24"/>
                <w:szCs w:val="24"/>
                <w:u w:color="000000"/>
                <w:lang w:val="es-ES_tradnl"/>
              </w:rPr>
              <w:t>NOMBRE Y FIRMA</w:t>
            </w:r>
          </w:p>
        </w:tc>
        <w:tc>
          <w:tcPr>
            <w:tcW w:w="39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VOTO</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RESERVA DE ARTICULOS</w:t>
            </w:r>
          </w:p>
        </w:tc>
      </w:tr>
      <w:tr w:rsidR="00237429" w:rsidRPr="00285E2E" w:rsidTr="00A04A56">
        <w:trPr>
          <w:trHeight w:val="877"/>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rPr>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A FAVOR</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EN CONTRA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ABSTENCION</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SI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rFonts w:eastAsia="Arial" w:cs="Arial"/>
                <w:b/>
                <w:bCs/>
                <w:sz w:val="24"/>
                <w:szCs w:val="24"/>
                <w:lang w:val="es-ES_tradnl"/>
              </w:rPr>
            </w:pPr>
          </w:p>
          <w:p w:rsidR="00237429" w:rsidRPr="00285E2E" w:rsidRDefault="00237429" w:rsidP="00A04A56">
            <w:pPr>
              <w:spacing w:line="360" w:lineRule="auto"/>
              <w:jc w:val="center"/>
              <w:rPr>
                <w:sz w:val="24"/>
                <w:szCs w:val="24"/>
              </w:rPr>
            </w:pPr>
            <w:r w:rsidRPr="00285E2E">
              <w:rPr>
                <w:b/>
                <w:bCs/>
                <w:color w:val="000000"/>
                <w:sz w:val="24"/>
                <w:szCs w:val="24"/>
                <w:u w:color="000000"/>
                <w:lang w:val="es-ES_tradnl"/>
              </w:rPr>
              <w:t>CUALES</w:t>
            </w:r>
          </w:p>
        </w:tc>
      </w:tr>
      <w:tr w:rsidR="00237429" w:rsidRPr="00285E2E" w:rsidTr="00A04A56">
        <w:trPr>
          <w:trHeight w:val="76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Diputado Marcelo de Jesús Torres Cofiño, (Coordinador)</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Dip. Jaime Bueno Zertuche (Secretario)</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Dip. Lucía Azucena Ramos Ramos.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3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 Dip. Jesús Andrés Loya Cardona.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36"/>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Dip. Emilio Alejandro de Hoyos Montemayor.</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lastRenderedPageBreak/>
              <w:t>Dip. Juan Antonio García Villa.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36"/>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Dip. Elisa Catalina Villalobos Hernández.</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r w:rsidR="00237429" w:rsidRPr="00285E2E" w:rsidTr="00A04A56">
        <w:trPr>
          <w:trHeight w:val="83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A04A56">
            <w:pPr>
              <w:spacing w:line="360" w:lineRule="auto"/>
              <w:jc w:val="center"/>
              <w:rPr>
                <w:sz w:val="24"/>
                <w:szCs w:val="24"/>
              </w:rPr>
            </w:pPr>
            <w:r w:rsidRPr="00285E2E">
              <w:rPr>
                <w:color w:val="000000"/>
                <w:sz w:val="24"/>
                <w:szCs w:val="24"/>
                <w:u w:color="000000"/>
                <w:lang w:val="es-ES_tradnl"/>
              </w:rPr>
              <w:t>Dip. Claudia Isela Ramírez Pineda.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A04A56">
            <w:pPr>
              <w:rPr>
                <w:sz w:val="24"/>
                <w:szCs w:val="24"/>
              </w:rPr>
            </w:pPr>
          </w:p>
        </w:tc>
      </w:tr>
    </w:tbl>
    <w:p w:rsidR="00237429" w:rsidRDefault="00237429" w:rsidP="00237429">
      <w:pPr>
        <w:widowControl w:val="0"/>
        <w:rPr>
          <w:sz w:val="24"/>
          <w:szCs w:val="24"/>
        </w:rPr>
      </w:pPr>
    </w:p>
    <w:p w:rsidR="00237429" w:rsidRPr="00285E2E" w:rsidRDefault="00237429" w:rsidP="00237429">
      <w:pPr>
        <w:widowControl w:val="0"/>
        <w:rPr>
          <w:sz w:val="24"/>
          <w:szCs w:val="24"/>
        </w:rPr>
      </w:pPr>
    </w:p>
    <w:p w:rsidR="00237429" w:rsidRDefault="00237429">
      <w:pPr>
        <w:jc w:val="left"/>
        <w:rPr>
          <w:rFonts w:cs="Arial"/>
          <w:b/>
          <w:sz w:val="24"/>
          <w:szCs w:val="24"/>
        </w:rPr>
      </w:pPr>
      <w:r>
        <w:rPr>
          <w:rFonts w:cs="Arial"/>
          <w:b/>
          <w:sz w:val="24"/>
          <w:szCs w:val="24"/>
        </w:rPr>
        <w:br w:type="page"/>
      </w:r>
    </w:p>
    <w:p w:rsidR="00006DA6" w:rsidRPr="00333075" w:rsidRDefault="00006DA6" w:rsidP="00006DA6">
      <w:pPr>
        <w:spacing w:line="360" w:lineRule="auto"/>
        <w:rPr>
          <w:rFonts w:cs="Arial"/>
          <w:sz w:val="24"/>
          <w:szCs w:val="24"/>
        </w:rPr>
      </w:pPr>
      <w:r w:rsidRPr="00333075">
        <w:rPr>
          <w:rFonts w:cs="Arial"/>
          <w:b/>
          <w:sz w:val="24"/>
          <w:szCs w:val="24"/>
        </w:rPr>
        <w:lastRenderedPageBreak/>
        <w:t xml:space="preserve">DICTAMEN </w:t>
      </w:r>
      <w:r w:rsidRPr="00333075">
        <w:rPr>
          <w:rFonts w:cs="Arial"/>
          <w:sz w:val="24"/>
          <w:szCs w:val="24"/>
        </w:rPr>
        <w:t xml:space="preserve">de la Comisión de </w:t>
      </w:r>
      <w:r>
        <w:rPr>
          <w:rFonts w:cs="Arial"/>
          <w:sz w:val="24"/>
          <w:szCs w:val="24"/>
        </w:rPr>
        <w:t xml:space="preserve">Educación, Cultura, Familias </w:t>
      </w:r>
      <w:r w:rsidRPr="00333075">
        <w:rPr>
          <w:rFonts w:cs="Arial"/>
          <w:sz w:val="24"/>
          <w:szCs w:val="24"/>
        </w:rPr>
        <w:t xml:space="preserve">y Actividades Cívicas de la LXI Legislatura del Congreso del Estado Independiente, Libre y Soberano de Coahuila de Zaragoza, con relación a la Iniciativa con Proyecto de Decreto por </w:t>
      </w:r>
      <w:r>
        <w:rPr>
          <w:rFonts w:cs="Arial"/>
          <w:sz w:val="24"/>
          <w:szCs w:val="24"/>
        </w:rPr>
        <w:t>la que se propone reformar y s</w:t>
      </w:r>
      <w:r w:rsidRPr="00333075">
        <w:rPr>
          <w:rFonts w:cs="Arial"/>
          <w:sz w:val="24"/>
          <w:szCs w:val="24"/>
        </w:rPr>
        <w:t>e adiciona</w:t>
      </w:r>
      <w:r>
        <w:rPr>
          <w:rFonts w:cs="Arial"/>
          <w:sz w:val="24"/>
          <w:szCs w:val="24"/>
        </w:rPr>
        <w:t>r diversas disposiciones de la Ley de Fomento a la Lectura y el Libro para el Estado de Coahuila de Zaragoza</w:t>
      </w:r>
      <w:r w:rsidRPr="00333075">
        <w:rPr>
          <w:rFonts w:cs="Arial"/>
          <w:sz w:val="24"/>
          <w:szCs w:val="24"/>
        </w:rPr>
        <w:t>.</w:t>
      </w:r>
    </w:p>
    <w:p w:rsidR="00006DA6" w:rsidRPr="00333075" w:rsidRDefault="00006DA6" w:rsidP="00006DA6">
      <w:pPr>
        <w:spacing w:line="360" w:lineRule="auto"/>
        <w:rPr>
          <w:rFonts w:eastAsia="Calibri" w:cs="Arial"/>
          <w:snapToGrid w:val="0"/>
          <w:sz w:val="24"/>
          <w:szCs w:val="24"/>
        </w:rPr>
      </w:pPr>
      <w:r w:rsidRPr="00333075">
        <w:rPr>
          <w:rFonts w:eastAsia="Calibri" w:cs="Arial"/>
          <w:snapToGrid w:val="0"/>
          <w:sz w:val="24"/>
          <w:szCs w:val="24"/>
        </w:rPr>
        <w:t xml:space="preserve"> </w:t>
      </w:r>
    </w:p>
    <w:p w:rsidR="00006DA6" w:rsidRPr="00333075" w:rsidRDefault="00006DA6" w:rsidP="00006DA6">
      <w:pPr>
        <w:spacing w:line="360" w:lineRule="auto"/>
        <w:jc w:val="center"/>
        <w:rPr>
          <w:rFonts w:cs="Arial"/>
          <w:b/>
          <w:sz w:val="24"/>
          <w:szCs w:val="24"/>
        </w:rPr>
      </w:pPr>
      <w:r w:rsidRPr="00333075">
        <w:rPr>
          <w:rFonts w:cs="Arial"/>
          <w:b/>
          <w:sz w:val="24"/>
          <w:szCs w:val="24"/>
        </w:rPr>
        <w:t>R E S U L T A N D O</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rPr>
          <w:rFonts w:cs="Arial"/>
          <w:sz w:val="24"/>
          <w:szCs w:val="24"/>
        </w:rPr>
      </w:pPr>
      <w:r w:rsidRPr="00333075">
        <w:rPr>
          <w:rFonts w:cs="Arial"/>
          <w:b/>
          <w:sz w:val="24"/>
          <w:szCs w:val="24"/>
        </w:rPr>
        <w:t xml:space="preserve">PRIMERO. - </w:t>
      </w:r>
      <w:r w:rsidRPr="00333075">
        <w:rPr>
          <w:rFonts w:cs="Arial"/>
          <w:sz w:val="24"/>
          <w:szCs w:val="24"/>
        </w:rPr>
        <w:t xml:space="preserve">Que en sesión celebrada por el Pleno del Congreso, el día </w:t>
      </w:r>
      <w:r>
        <w:rPr>
          <w:rFonts w:cs="Arial"/>
          <w:sz w:val="24"/>
          <w:szCs w:val="24"/>
        </w:rPr>
        <w:t>2</w:t>
      </w:r>
      <w:r w:rsidRPr="00333075">
        <w:rPr>
          <w:rFonts w:cs="Arial"/>
          <w:sz w:val="24"/>
          <w:szCs w:val="24"/>
        </w:rPr>
        <w:t xml:space="preserve"> de </w:t>
      </w:r>
      <w:r>
        <w:rPr>
          <w:rFonts w:cs="Arial"/>
          <w:sz w:val="24"/>
          <w:szCs w:val="24"/>
        </w:rPr>
        <w:t>abril</w:t>
      </w:r>
      <w:r w:rsidRPr="00333075">
        <w:rPr>
          <w:rFonts w:cs="Arial"/>
          <w:sz w:val="24"/>
          <w:szCs w:val="24"/>
        </w:rPr>
        <w:t xml:space="preserve"> de </w:t>
      </w:r>
      <w:r>
        <w:rPr>
          <w:rFonts w:cs="Arial"/>
          <w:sz w:val="24"/>
          <w:szCs w:val="24"/>
        </w:rPr>
        <w:t>año en curso</w:t>
      </w:r>
      <w:r w:rsidRPr="00333075">
        <w:rPr>
          <w:rFonts w:cs="Arial"/>
          <w:sz w:val="24"/>
          <w:szCs w:val="24"/>
        </w:rPr>
        <w:t>, se acordó turnar a esta Comisión</w:t>
      </w:r>
      <w:r>
        <w:rPr>
          <w:rFonts w:cs="Arial"/>
          <w:sz w:val="24"/>
          <w:szCs w:val="24"/>
        </w:rPr>
        <w:t xml:space="preserve"> de Educación, Cultura, Familias y Actividades Cívicas</w:t>
      </w:r>
      <w:r w:rsidRPr="00333075">
        <w:rPr>
          <w:rFonts w:cs="Arial"/>
          <w:sz w:val="24"/>
          <w:szCs w:val="24"/>
        </w:rPr>
        <w:t xml:space="preserve">, la Iniciativa con Proyecto de Decreto por el que se </w:t>
      </w:r>
      <w:r>
        <w:rPr>
          <w:rFonts w:cs="Arial"/>
          <w:sz w:val="24"/>
          <w:szCs w:val="24"/>
        </w:rPr>
        <w:t xml:space="preserve">propone reformar y </w:t>
      </w:r>
      <w:r w:rsidRPr="00333075">
        <w:rPr>
          <w:rFonts w:cs="Arial"/>
          <w:sz w:val="24"/>
          <w:szCs w:val="24"/>
        </w:rPr>
        <w:t>adiciona</w:t>
      </w:r>
      <w:r>
        <w:rPr>
          <w:rFonts w:cs="Arial"/>
          <w:sz w:val="24"/>
          <w:szCs w:val="24"/>
        </w:rPr>
        <w:t>r diversas disposiciones de la Ley de Fomento a la Lectura y el Libro para el Estado de Coahuila de Zaragoza, p</w:t>
      </w:r>
      <w:r w:rsidRPr="00333075">
        <w:rPr>
          <w:rFonts w:cs="Arial"/>
          <w:sz w:val="24"/>
          <w:szCs w:val="24"/>
        </w:rPr>
        <w:t xml:space="preserve">lanteada por el </w:t>
      </w:r>
      <w:r>
        <w:rPr>
          <w:rFonts w:cs="Arial"/>
          <w:sz w:val="24"/>
          <w:szCs w:val="24"/>
        </w:rPr>
        <w:t>Diputado</w:t>
      </w:r>
      <w:r w:rsidRPr="00333075">
        <w:rPr>
          <w:rFonts w:cs="Arial"/>
          <w:sz w:val="24"/>
          <w:szCs w:val="24"/>
        </w:rPr>
        <w:t xml:space="preserve"> </w:t>
      </w:r>
      <w:r>
        <w:rPr>
          <w:rFonts w:cs="Arial"/>
          <w:sz w:val="24"/>
          <w:szCs w:val="24"/>
        </w:rPr>
        <w:t xml:space="preserve">Jesús Andrés Loya Cardona conjuntamente con los demás integrantes del </w:t>
      </w:r>
      <w:r w:rsidRPr="00333075">
        <w:rPr>
          <w:rFonts w:cs="Arial"/>
          <w:sz w:val="24"/>
          <w:szCs w:val="24"/>
        </w:rPr>
        <w:t>Grupo Parlamentario</w:t>
      </w:r>
      <w:r>
        <w:rPr>
          <w:rFonts w:cs="Arial"/>
          <w:sz w:val="24"/>
          <w:szCs w:val="24"/>
        </w:rPr>
        <w:t xml:space="preserve"> “Gral. Andrés S. Viesca”, del Partido Revolucionario Institucional</w:t>
      </w:r>
      <w:r w:rsidRPr="00333075">
        <w:rPr>
          <w:rFonts w:cs="Arial"/>
          <w:sz w:val="24"/>
          <w:szCs w:val="24"/>
        </w:rPr>
        <w:t xml:space="preserve">, con el objeto de </w:t>
      </w:r>
      <w:r>
        <w:rPr>
          <w:rFonts w:cs="Arial"/>
          <w:sz w:val="24"/>
          <w:szCs w:val="24"/>
        </w:rPr>
        <w:t>fomentar la escritura creativa para fortalecer la comprensión lectora oral y escrita en todos los niveles educativos</w:t>
      </w:r>
      <w:r w:rsidRPr="00333075">
        <w:rPr>
          <w:rFonts w:cs="Arial"/>
          <w:sz w:val="24"/>
          <w:szCs w:val="24"/>
        </w:rPr>
        <w:t>.</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rPr>
          <w:rFonts w:cs="Arial"/>
          <w:sz w:val="24"/>
          <w:szCs w:val="24"/>
        </w:rPr>
      </w:pPr>
      <w:r w:rsidRPr="00333075">
        <w:rPr>
          <w:rFonts w:cs="Arial"/>
          <w:b/>
          <w:sz w:val="24"/>
          <w:szCs w:val="24"/>
        </w:rPr>
        <w:t xml:space="preserve">SEGUNDO. - </w:t>
      </w:r>
      <w:r w:rsidRPr="00333075">
        <w:rPr>
          <w:rFonts w:cs="Arial"/>
          <w:sz w:val="24"/>
          <w:szCs w:val="24"/>
        </w:rPr>
        <w:t>Que en cumplimiento a dicho acuerdo, la Oficialía Mayor de este H. Congreso del Estado turnó a esta Comisión</w:t>
      </w:r>
      <w:r>
        <w:rPr>
          <w:rFonts w:cs="Arial"/>
          <w:sz w:val="24"/>
          <w:szCs w:val="24"/>
        </w:rPr>
        <w:t xml:space="preserve"> de Educación, Cultura, Familias y Actividades Cívicas,</w:t>
      </w:r>
      <w:r w:rsidRPr="00333075">
        <w:rPr>
          <w:rFonts w:cs="Arial"/>
          <w:sz w:val="24"/>
          <w:szCs w:val="24"/>
        </w:rPr>
        <w:t xml:space="preserve"> la iniciativa a que se ha hecho referencia, para efectos de estudio y dictamen.</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jc w:val="center"/>
        <w:rPr>
          <w:rFonts w:cs="Arial"/>
          <w:b/>
          <w:sz w:val="24"/>
          <w:szCs w:val="24"/>
        </w:rPr>
      </w:pPr>
      <w:r w:rsidRPr="00333075">
        <w:rPr>
          <w:rFonts w:cs="Arial"/>
          <w:b/>
          <w:sz w:val="24"/>
          <w:szCs w:val="24"/>
        </w:rPr>
        <w:t>C O N S I D E R A N D O</w:t>
      </w:r>
    </w:p>
    <w:p w:rsidR="00006DA6" w:rsidRPr="00333075" w:rsidRDefault="00006DA6" w:rsidP="00006DA6">
      <w:pPr>
        <w:spacing w:line="360" w:lineRule="auto"/>
        <w:jc w:val="center"/>
        <w:rPr>
          <w:rFonts w:cs="Arial"/>
          <w:b/>
          <w:sz w:val="24"/>
          <w:szCs w:val="24"/>
        </w:rPr>
      </w:pPr>
    </w:p>
    <w:p w:rsidR="00006DA6" w:rsidRPr="00333075" w:rsidRDefault="00006DA6" w:rsidP="00006DA6">
      <w:pPr>
        <w:spacing w:line="360" w:lineRule="auto"/>
        <w:rPr>
          <w:rFonts w:cs="Arial"/>
          <w:sz w:val="24"/>
          <w:szCs w:val="24"/>
        </w:rPr>
      </w:pPr>
      <w:r w:rsidRPr="00333075">
        <w:rPr>
          <w:rFonts w:cs="Arial"/>
          <w:b/>
          <w:sz w:val="24"/>
          <w:szCs w:val="24"/>
        </w:rPr>
        <w:t xml:space="preserve">PRIMERO. - </w:t>
      </w:r>
      <w:r w:rsidRPr="00333075">
        <w:rPr>
          <w:rFonts w:cs="Arial"/>
          <w:sz w:val="24"/>
          <w:szCs w:val="24"/>
        </w:rPr>
        <w:t xml:space="preserve">Que esta </w:t>
      </w:r>
      <w:r>
        <w:rPr>
          <w:rFonts w:cs="Arial"/>
          <w:sz w:val="24"/>
          <w:szCs w:val="24"/>
        </w:rPr>
        <w:t xml:space="preserve">Comisión de Educación, Cultura, Familias </w:t>
      </w:r>
      <w:r w:rsidRPr="00333075">
        <w:rPr>
          <w:rFonts w:cs="Arial"/>
          <w:sz w:val="24"/>
          <w:szCs w:val="24"/>
        </w:rPr>
        <w:t>y Actividades Cívicas, es competente para emitir el presente dictamen, de conformidad con lo dispuesto en el artículo 97 y demás relativos de la Ley Orgánica del Congreso del Estado Independiente, Libre y Soberano de Coahuila de Zaragoza.</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rPr>
          <w:rFonts w:cs="Arial"/>
          <w:sz w:val="24"/>
          <w:szCs w:val="24"/>
        </w:rPr>
      </w:pPr>
      <w:r w:rsidRPr="00333075">
        <w:rPr>
          <w:rFonts w:cs="Arial"/>
          <w:b/>
          <w:sz w:val="24"/>
          <w:szCs w:val="24"/>
        </w:rPr>
        <w:lastRenderedPageBreak/>
        <w:t xml:space="preserve">SEGUNDO. -  </w:t>
      </w:r>
      <w:r w:rsidRPr="00333075">
        <w:rPr>
          <w:rFonts w:cs="Arial"/>
          <w:sz w:val="24"/>
          <w:szCs w:val="24"/>
        </w:rPr>
        <w:t>Que la Iniciativa con Proyecto de Decreto</w:t>
      </w:r>
      <w:r w:rsidRPr="00333075">
        <w:rPr>
          <w:rFonts w:eastAsia="Calibri" w:cs="Arial"/>
          <w:snapToGrid w:val="0"/>
          <w:sz w:val="24"/>
          <w:szCs w:val="24"/>
        </w:rPr>
        <w:t xml:space="preserve"> </w:t>
      </w:r>
      <w:r w:rsidRPr="00333075">
        <w:rPr>
          <w:rFonts w:cs="Arial"/>
          <w:sz w:val="24"/>
          <w:szCs w:val="24"/>
        </w:rPr>
        <w:t>por el que</w:t>
      </w:r>
      <w:r w:rsidRPr="00A06107">
        <w:rPr>
          <w:rFonts w:cs="Arial"/>
          <w:sz w:val="24"/>
          <w:szCs w:val="24"/>
        </w:rPr>
        <w:t xml:space="preserve"> </w:t>
      </w:r>
      <w:r w:rsidRPr="00333075">
        <w:rPr>
          <w:rFonts w:cs="Arial"/>
          <w:sz w:val="24"/>
          <w:szCs w:val="24"/>
        </w:rPr>
        <w:t xml:space="preserve">se </w:t>
      </w:r>
      <w:r>
        <w:rPr>
          <w:rFonts w:cs="Arial"/>
          <w:sz w:val="24"/>
          <w:szCs w:val="24"/>
        </w:rPr>
        <w:t xml:space="preserve">propone reformar y </w:t>
      </w:r>
      <w:r w:rsidRPr="00333075">
        <w:rPr>
          <w:rFonts w:cs="Arial"/>
          <w:sz w:val="24"/>
          <w:szCs w:val="24"/>
        </w:rPr>
        <w:t>adiciona</w:t>
      </w:r>
      <w:r>
        <w:rPr>
          <w:rFonts w:cs="Arial"/>
          <w:sz w:val="24"/>
          <w:szCs w:val="24"/>
        </w:rPr>
        <w:t>r diversas disposiciones de la</w:t>
      </w:r>
      <w:r w:rsidRPr="00600DA5">
        <w:rPr>
          <w:rFonts w:cs="Arial"/>
          <w:sz w:val="24"/>
          <w:szCs w:val="24"/>
        </w:rPr>
        <w:t xml:space="preserve"> </w:t>
      </w:r>
      <w:r>
        <w:rPr>
          <w:rFonts w:cs="Arial"/>
          <w:sz w:val="24"/>
          <w:szCs w:val="24"/>
        </w:rPr>
        <w:t>Ley de Fomento a la Lectura y el Libro para el Estado de Coahuila de Zaragoza</w:t>
      </w:r>
      <w:r w:rsidRPr="00333075">
        <w:rPr>
          <w:rFonts w:cs="Arial"/>
          <w:sz w:val="24"/>
          <w:szCs w:val="24"/>
        </w:rPr>
        <w:t>,</w:t>
      </w:r>
      <w:r w:rsidRPr="00333075">
        <w:rPr>
          <w:rFonts w:eastAsia="Calibri" w:cs="Arial"/>
          <w:snapToGrid w:val="0"/>
          <w:sz w:val="24"/>
          <w:szCs w:val="24"/>
        </w:rPr>
        <w:t xml:space="preserve"> planteada por el </w:t>
      </w:r>
      <w:r>
        <w:rPr>
          <w:rFonts w:cs="Arial"/>
          <w:sz w:val="24"/>
          <w:szCs w:val="24"/>
        </w:rPr>
        <w:t>Diputado</w:t>
      </w:r>
      <w:r w:rsidRPr="00333075">
        <w:rPr>
          <w:rFonts w:cs="Arial"/>
          <w:sz w:val="24"/>
          <w:szCs w:val="24"/>
        </w:rPr>
        <w:t xml:space="preserve"> </w:t>
      </w:r>
      <w:r>
        <w:rPr>
          <w:rFonts w:cs="Arial"/>
          <w:sz w:val="24"/>
          <w:szCs w:val="24"/>
        </w:rPr>
        <w:t xml:space="preserve">Jesús Andrés Loya Cardona conjuntamente con los demás integrantes del </w:t>
      </w:r>
      <w:r w:rsidRPr="00333075">
        <w:rPr>
          <w:rFonts w:cs="Arial"/>
          <w:sz w:val="24"/>
          <w:szCs w:val="24"/>
        </w:rPr>
        <w:t>Grupo Parlamentario</w:t>
      </w:r>
      <w:r>
        <w:rPr>
          <w:rFonts w:cs="Arial"/>
          <w:sz w:val="24"/>
          <w:szCs w:val="24"/>
        </w:rPr>
        <w:t xml:space="preserve"> “Gral. Andrés S. Viesca”, del Partido Revolucionario Institucional</w:t>
      </w:r>
      <w:r w:rsidRPr="00333075">
        <w:rPr>
          <w:rFonts w:cs="Arial"/>
          <w:sz w:val="24"/>
          <w:szCs w:val="24"/>
        </w:rPr>
        <w:t>, se basa en la siguiente:</w:t>
      </w:r>
    </w:p>
    <w:p w:rsidR="00006DA6" w:rsidRPr="00333075" w:rsidRDefault="00006DA6" w:rsidP="00006DA6">
      <w:pPr>
        <w:spacing w:line="360" w:lineRule="auto"/>
        <w:jc w:val="center"/>
        <w:rPr>
          <w:rFonts w:cs="Arial"/>
          <w:b/>
          <w:sz w:val="24"/>
          <w:szCs w:val="24"/>
        </w:rPr>
      </w:pPr>
    </w:p>
    <w:p w:rsidR="00006DA6" w:rsidRPr="00333075" w:rsidRDefault="00006DA6" w:rsidP="00006DA6">
      <w:pPr>
        <w:spacing w:line="360" w:lineRule="auto"/>
        <w:jc w:val="center"/>
        <w:rPr>
          <w:rFonts w:cs="Arial"/>
          <w:b/>
          <w:sz w:val="24"/>
          <w:szCs w:val="24"/>
        </w:rPr>
      </w:pPr>
      <w:r w:rsidRPr="00333075">
        <w:rPr>
          <w:rFonts w:cs="Arial"/>
          <w:b/>
          <w:sz w:val="24"/>
          <w:szCs w:val="24"/>
        </w:rPr>
        <w:t>E X P O S I C I Ó N  D E  M O T I V O S</w:t>
      </w:r>
    </w:p>
    <w:p w:rsidR="00006DA6" w:rsidRDefault="00006DA6" w:rsidP="00006DA6">
      <w:pPr>
        <w:spacing w:line="360" w:lineRule="auto"/>
        <w:rPr>
          <w:rFonts w:cs="Arial"/>
          <w:b/>
          <w:sz w:val="24"/>
          <w:szCs w:val="24"/>
        </w:rPr>
      </w:pPr>
    </w:p>
    <w:p w:rsidR="00006DA6" w:rsidRPr="00A06107" w:rsidRDefault="00006DA6" w:rsidP="00006DA6">
      <w:pPr>
        <w:spacing w:line="276" w:lineRule="auto"/>
        <w:ind w:left="567" w:right="334"/>
        <w:rPr>
          <w:rFonts w:cs="Arial"/>
          <w:i/>
          <w:sz w:val="24"/>
          <w:szCs w:val="24"/>
        </w:rPr>
      </w:pPr>
      <w:r>
        <w:rPr>
          <w:rFonts w:cs="Arial"/>
          <w:i/>
          <w:sz w:val="24"/>
          <w:szCs w:val="24"/>
        </w:rPr>
        <w:t>“</w:t>
      </w:r>
      <w:r w:rsidRPr="00A06107">
        <w:rPr>
          <w:rFonts w:cs="Arial"/>
          <w:i/>
          <w:sz w:val="24"/>
          <w:szCs w:val="24"/>
        </w:rPr>
        <w:t>Los libros son una de las creaciones más importantes del ser humano y constituyen el representante más claro e importante de la cultura por su alcance mundial. Son también una herramienta que registra datos, información y elementos que dan identidad a una sociedad.</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Entrañarse desde edades tempranas en el admirable mundo de la lectura, conlleva alcanzar una herencia literaria y cultural que despierta, en las niñas y los niños, el potencial en el aprendizaje y un mejor rendimiento escolar. Por ello, el fomento a la lectura en la infancia debe ser una de las principales ocupaciones de la sociedad en general. Con ésta se desarrollan las capacidades de concentración, atención y de comprensión lectora, el lenguaje, el raciocinio y la memoria, entre muchos otros beneficios. </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La Ley de Fomento para la Lectura y el Libro para el Estado de Coahuila de Zaragoza, en concordancia con la Ley General de la materia, busca garantizar los derechos constitucionales de la educación, el acceso a la cultura, la libre manifestación de ideas, la inviolable libertad de escribir, editar y publicar libros sobre cualquier materia, como directrices que propician el acceso a la lectura y al libro.</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En armonía a estos principios, la presente iniciativa tiene un doble propósito: primero, consolidar la vertiente literaria dirigida a las niñas, los niños y jóvenes, así como la producción de material escrito e ilustrado por ellos mismos; segundo, fomentar el hábito de la lectura en la infancia con acciones impulsadas desde el ámbito social y educativo.</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La lectura y la escritura son parte indivisible para el correcto aprendizaje. Se aprende a leer escribiendo y viceversa. Sin escritura no hay procesos editoriales. </w:t>
      </w:r>
      <w:r w:rsidRPr="00A06107">
        <w:rPr>
          <w:rFonts w:cs="Arial"/>
          <w:i/>
          <w:sz w:val="24"/>
          <w:szCs w:val="24"/>
        </w:rPr>
        <w:lastRenderedPageBreak/>
        <w:t>A su vez, la escritura conlleva un doble proceso: el texto y la imagen, por lo que la producción de ilustraciones es también pieza fundamental. Es por ello que la presente iniciativa promueve la escritura creativa como medio de expresión y liberación personal, en especial entre niñas, niños y jóvenes.</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Lo anterior guarda estrecha relación con el fortalecimiento de acciones formativas y recreativas dirigidas a la lectura en la infancia, tales como la difusión de obras literarias infantiles, así como la edición y publicación de relatos escritos por las niñas, los niños y los jóvenes coahuilenses.</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Quienes suscribimos la presente, reconocemos la gran labor y compromiso que en el tema de cultura se realiza en nuestro Estado. Muestra de ello es la Feria Internacional del Libro de Coahuila, así como la extensa colección de libros en posesión de </w:t>
      </w:r>
      <w:r w:rsidRPr="00A06107">
        <w:rPr>
          <w:rFonts w:cs="Arial"/>
          <w:i/>
          <w:sz w:val="24"/>
          <w:szCs w:val="24"/>
          <w:shd w:val="clear" w:color="auto" w:fill="FEFEFE"/>
        </w:rPr>
        <w:t>la Biblioteca Digital Coahuila y la Biblio web, que dan acceso a libros virtuales y recursos informativos, que permiten realizar consultas de forma didáctica y dinámica.</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Abonando a estas acciones y ante la importancia de fomentar desde edades tempranas el hábito de la lectura, la presente iniciativa busca también proyectar la lectura en este sector, a través del establecimiento de Ferias, exposiciones y eventos dirigidos al rubro Infantil y Juvenil, así como fortaleciendo el acceso a las plataformas digitales de lectura. </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Por lo que hace al ámbito educativo, se propone el establecimiento de talleres de escritura y círculos de lectura en todos los niveles educativos, con </w:t>
      </w:r>
      <w:r w:rsidRPr="00A06107">
        <w:rPr>
          <w:i/>
          <w:sz w:val="24"/>
          <w:szCs w:val="24"/>
          <w:shd w:val="clear" w:color="auto" w:fill="FFFFFF"/>
        </w:rPr>
        <w:t>especial atención en la educación preescolar y en los primeros grados de la educación básica.</w:t>
      </w:r>
    </w:p>
    <w:p w:rsidR="00006DA6" w:rsidRPr="00A06107" w:rsidRDefault="00006DA6" w:rsidP="00006DA6">
      <w:pPr>
        <w:spacing w:line="276" w:lineRule="auto"/>
        <w:ind w:left="567" w:right="334"/>
        <w:rPr>
          <w:i/>
          <w:sz w:val="24"/>
          <w:szCs w:val="24"/>
          <w:shd w:val="clear" w:color="auto" w:fill="FFFFFF"/>
        </w:rPr>
      </w:pPr>
    </w:p>
    <w:p w:rsidR="00006DA6" w:rsidRPr="00A06107" w:rsidRDefault="00006DA6" w:rsidP="00006DA6">
      <w:pPr>
        <w:spacing w:line="276" w:lineRule="auto"/>
        <w:ind w:left="567" w:right="334"/>
        <w:rPr>
          <w:rFonts w:cs="Arial"/>
          <w:i/>
          <w:sz w:val="24"/>
          <w:szCs w:val="24"/>
          <w:shd w:val="clear" w:color="auto" w:fill="FEFEFE"/>
        </w:rPr>
      </w:pPr>
      <w:r w:rsidRPr="00A06107">
        <w:rPr>
          <w:i/>
          <w:sz w:val="24"/>
          <w:szCs w:val="24"/>
          <w:shd w:val="clear" w:color="auto" w:fill="FFFFFF"/>
        </w:rPr>
        <w:t xml:space="preserve">Dejemos a nuestros niños y jóvenes un legado de cultura. Apostemos por acciones que refuercen </w:t>
      </w:r>
      <w:r w:rsidRPr="00A06107">
        <w:rPr>
          <w:rFonts w:cs="Arial"/>
          <w:i/>
          <w:sz w:val="24"/>
          <w:szCs w:val="24"/>
          <w:shd w:val="clear" w:color="auto" w:fill="FEFEFE"/>
        </w:rPr>
        <w:t>su aprovechamiento escolar y que les permitan adquirir conocimientos de forma independiente</w:t>
      </w:r>
      <w:r>
        <w:rPr>
          <w:rFonts w:cs="Arial"/>
          <w:i/>
          <w:sz w:val="24"/>
          <w:szCs w:val="24"/>
          <w:shd w:val="clear" w:color="auto" w:fill="FEFEFE"/>
        </w:rPr>
        <w:t>”</w:t>
      </w:r>
      <w:r w:rsidRPr="00A06107">
        <w:rPr>
          <w:rFonts w:cs="Arial"/>
          <w:i/>
          <w:sz w:val="24"/>
          <w:szCs w:val="24"/>
          <w:shd w:val="clear" w:color="auto" w:fill="FEFEFE"/>
        </w:rPr>
        <w:t>.</w:t>
      </w:r>
    </w:p>
    <w:p w:rsidR="00006DA6" w:rsidRPr="00333075" w:rsidRDefault="00006DA6" w:rsidP="00006DA6">
      <w:pPr>
        <w:spacing w:line="360" w:lineRule="auto"/>
        <w:ind w:left="567" w:right="334"/>
        <w:rPr>
          <w:rFonts w:cs="Arial"/>
          <w:b/>
          <w:sz w:val="24"/>
          <w:szCs w:val="24"/>
        </w:rPr>
      </w:pPr>
    </w:p>
    <w:p w:rsidR="00006DA6" w:rsidRDefault="00006DA6" w:rsidP="00006DA6">
      <w:pPr>
        <w:spacing w:line="360" w:lineRule="auto"/>
        <w:rPr>
          <w:rFonts w:cs="Arial"/>
          <w:sz w:val="24"/>
          <w:szCs w:val="24"/>
        </w:rPr>
      </w:pPr>
      <w:r w:rsidRPr="00CF7B26">
        <w:rPr>
          <w:rFonts w:cs="Arial"/>
          <w:b/>
          <w:sz w:val="24"/>
          <w:szCs w:val="24"/>
        </w:rPr>
        <w:t xml:space="preserve">TERCERO. - </w:t>
      </w:r>
      <w:r w:rsidRPr="00CF7B26">
        <w:rPr>
          <w:rFonts w:eastAsia="Calibri" w:cs="Arial"/>
          <w:bCs/>
          <w:sz w:val="24"/>
          <w:szCs w:val="24"/>
        </w:rPr>
        <w:t>El objeto de la iniciativa planteada, es</w:t>
      </w:r>
      <w:r w:rsidRPr="00CF7B26">
        <w:rPr>
          <w:rFonts w:cs="Arial"/>
          <w:sz w:val="24"/>
          <w:szCs w:val="24"/>
        </w:rPr>
        <w:t xml:space="preserve"> fomentar la escritura creativa para fortalecer la comprensión lectora oral y escrita en todos los niveles educativos,  lo anterior es imprescindible ya que en la época en la que la irrupción de las tecnologías tiene eco </w:t>
      </w:r>
      <w:r>
        <w:rPr>
          <w:rFonts w:cs="Arial"/>
          <w:sz w:val="24"/>
          <w:szCs w:val="24"/>
        </w:rPr>
        <w:t xml:space="preserve"> </w:t>
      </w:r>
      <w:r w:rsidRPr="00CF7B26">
        <w:rPr>
          <w:rFonts w:cs="Arial"/>
          <w:sz w:val="24"/>
          <w:szCs w:val="24"/>
        </w:rPr>
        <w:t xml:space="preserve">sobre todo en las nuevas generaciones opinamos que se debe fortalecer y fomentar la lectura y el amor por los niños. </w:t>
      </w:r>
    </w:p>
    <w:p w:rsidR="00006DA6" w:rsidRDefault="00006DA6" w:rsidP="00006DA6">
      <w:pPr>
        <w:spacing w:line="360" w:lineRule="auto"/>
        <w:rPr>
          <w:rFonts w:cs="Arial"/>
          <w:sz w:val="24"/>
          <w:szCs w:val="24"/>
        </w:rPr>
      </w:pPr>
    </w:p>
    <w:p w:rsidR="00006DA6" w:rsidRPr="00CF7B26" w:rsidRDefault="00006DA6" w:rsidP="00006DA6">
      <w:pPr>
        <w:spacing w:line="360" w:lineRule="auto"/>
        <w:rPr>
          <w:rFonts w:eastAsia="Calibri" w:cs="Arial"/>
          <w:bCs/>
          <w:sz w:val="24"/>
          <w:szCs w:val="24"/>
        </w:rPr>
      </w:pPr>
      <w:r w:rsidRPr="00CF7B26">
        <w:rPr>
          <w:rFonts w:cs="Arial"/>
          <w:sz w:val="24"/>
          <w:szCs w:val="24"/>
        </w:rPr>
        <w:t xml:space="preserve">No cabe duda que </w:t>
      </w:r>
      <w:r w:rsidRPr="00CF7B26">
        <w:rPr>
          <w:rFonts w:eastAsia="Calibri" w:cs="Arial"/>
          <w:bCs/>
          <w:sz w:val="24"/>
          <w:szCs w:val="24"/>
        </w:rPr>
        <w:t>la lectura constituye tanto un fin como un medio que resulta fundamental para ampliar las posibilidades y oportunidades de desarrollo individual y de la sociedad en general.</w:t>
      </w:r>
    </w:p>
    <w:p w:rsidR="00006DA6" w:rsidRPr="00CF7B26" w:rsidRDefault="00006DA6" w:rsidP="00006DA6">
      <w:pPr>
        <w:spacing w:line="360" w:lineRule="auto"/>
        <w:rPr>
          <w:rFonts w:cs="Arial"/>
          <w:b/>
          <w:bCs/>
          <w:color w:val="000000"/>
          <w:sz w:val="24"/>
          <w:szCs w:val="24"/>
        </w:rPr>
      </w:pPr>
    </w:p>
    <w:p w:rsidR="00006DA6" w:rsidRPr="00CF7B26" w:rsidRDefault="00006DA6" w:rsidP="00006DA6">
      <w:pPr>
        <w:spacing w:line="360" w:lineRule="auto"/>
        <w:rPr>
          <w:rFonts w:eastAsia="Calibri" w:cs="Arial"/>
          <w:bCs/>
          <w:sz w:val="24"/>
          <w:szCs w:val="24"/>
        </w:rPr>
      </w:pPr>
      <w:r w:rsidRPr="00CF7B26">
        <w:rPr>
          <w:rFonts w:eastAsia="Calibri" w:cs="Arial"/>
          <w:bCs/>
          <w:sz w:val="24"/>
          <w:szCs w:val="24"/>
        </w:rPr>
        <w:t>Según la UNESCO, leer implica procesos distintos en diversos niveles, no se aprende a leer de una vez, ni de la misma forma y por ello, la competencia lectora va aprendiendo y complejizando a lo largo de la vida. La competencia lectora sería entonces una capacidad ilimitada del ser humano, que se va actualizando a medida que la sociedad va cambiando, es decir la competencia lectora cambia, como lo hacen a su vez los textos, los soportes, el tipo de información, el tipo de lector, etc.</w:t>
      </w:r>
    </w:p>
    <w:p w:rsidR="00006DA6" w:rsidRPr="00CF7B26" w:rsidRDefault="00006DA6" w:rsidP="00006DA6">
      <w:pPr>
        <w:spacing w:line="360" w:lineRule="auto"/>
        <w:rPr>
          <w:rFonts w:eastAsia="Calibri" w:cs="Arial"/>
          <w:bCs/>
          <w:sz w:val="24"/>
          <w:szCs w:val="24"/>
        </w:rPr>
      </w:pPr>
    </w:p>
    <w:p w:rsidR="00006DA6" w:rsidRPr="00CF7B26" w:rsidRDefault="00006DA6" w:rsidP="00006DA6">
      <w:pPr>
        <w:spacing w:line="360" w:lineRule="auto"/>
        <w:rPr>
          <w:rFonts w:eastAsia="Calibri" w:cs="Arial"/>
          <w:bCs/>
          <w:sz w:val="24"/>
          <w:szCs w:val="24"/>
        </w:rPr>
      </w:pPr>
      <w:r w:rsidRPr="00CF7B26">
        <w:rPr>
          <w:rFonts w:eastAsia="Calibri" w:cs="Arial"/>
          <w:bCs/>
          <w:sz w:val="24"/>
          <w:szCs w:val="24"/>
        </w:rPr>
        <w:t>Finalmente, quienes aquí dictaminamos estamos de acuerdo con la iniciativa planteada, sin embargo, se le hicieron algunas modificaciones mínimas en la redacción del texto planteado por el promovente, para una mejor viabilidad operativa, así como algunos ajustes de técnica legislativa en el proyecto de decreto para mayor comprensión.</w:t>
      </w:r>
    </w:p>
    <w:p w:rsidR="00006DA6" w:rsidRPr="00CF7B26" w:rsidRDefault="00006DA6" w:rsidP="00006DA6">
      <w:pPr>
        <w:spacing w:line="360" w:lineRule="auto"/>
        <w:rPr>
          <w:rFonts w:eastAsia="Calibri" w:cs="Arial"/>
          <w:bCs/>
          <w:sz w:val="24"/>
          <w:szCs w:val="24"/>
        </w:rPr>
      </w:pPr>
    </w:p>
    <w:p w:rsidR="00006DA6" w:rsidRPr="00CF7B26" w:rsidRDefault="00006DA6" w:rsidP="00006DA6">
      <w:pPr>
        <w:spacing w:line="360" w:lineRule="auto"/>
        <w:rPr>
          <w:rFonts w:cs="Arial"/>
          <w:sz w:val="24"/>
          <w:szCs w:val="24"/>
        </w:rPr>
      </w:pPr>
      <w:r w:rsidRPr="00CF7B26">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jc w:val="center"/>
        <w:rPr>
          <w:rFonts w:cs="Arial"/>
          <w:b/>
          <w:sz w:val="24"/>
          <w:szCs w:val="24"/>
        </w:rPr>
      </w:pPr>
      <w:r w:rsidRPr="00CF7B26">
        <w:rPr>
          <w:rFonts w:cs="Arial"/>
          <w:b/>
          <w:sz w:val="24"/>
          <w:szCs w:val="24"/>
        </w:rPr>
        <w:t>PROYECTO DE DECRETO</w:t>
      </w:r>
    </w:p>
    <w:p w:rsidR="00006DA6" w:rsidRPr="00CF7B26" w:rsidRDefault="00006DA6" w:rsidP="00006DA6">
      <w:pPr>
        <w:spacing w:line="360" w:lineRule="auto"/>
        <w:jc w:val="center"/>
        <w:rPr>
          <w:rFonts w:cs="Arial"/>
          <w:b/>
          <w:bCs/>
          <w:sz w:val="24"/>
          <w:szCs w:val="24"/>
        </w:rPr>
      </w:pPr>
    </w:p>
    <w:p w:rsidR="00006DA6" w:rsidRPr="00CF7B26" w:rsidRDefault="00006DA6" w:rsidP="00006DA6">
      <w:pPr>
        <w:spacing w:line="360" w:lineRule="auto"/>
        <w:rPr>
          <w:rFonts w:cs="Arial"/>
          <w:sz w:val="24"/>
          <w:szCs w:val="24"/>
        </w:rPr>
      </w:pPr>
      <w:r w:rsidRPr="00CF7B26">
        <w:rPr>
          <w:rFonts w:cs="Arial"/>
          <w:b/>
          <w:sz w:val="24"/>
          <w:szCs w:val="24"/>
        </w:rPr>
        <w:t>ARTÍCULO ÚNICO. -</w:t>
      </w:r>
      <w:r w:rsidRPr="00CF7B26">
        <w:rPr>
          <w:rFonts w:cs="Arial"/>
          <w:sz w:val="24"/>
          <w:szCs w:val="24"/>
        </w:rPr>
        <w:t xml:space="preserve"> Se reforma la fracción III del artículo 1° y se le adicionan las fracciones VII y VIII, asimismo se adicionan los artículos 2 Bis, 6 Bis y un segundo párrafo al artículo 26, recorriéndose los ulteriores, de la Ley de Fomento a la Lectura y el Libro para el Estado de Coahuila de Zaragoza para quedar como sigue:</w:t>
      </w:r>
    </w:p>
    <w:p w:rsidR="00006DA6" w:rsidRPr="00CF7B26" w:rsidRDefault="00006DA6" w:rsidP="00006DA6">
      <w:pPr>
        <w:spacing w:line="360" w:lineRule="auto"/>
        <w:rPr>
          <w:rFonts w:cs="Arial"/>
          <w:b/>
          <w:sz w:val="24"/>
          <w:szCs w:val="24"/>
        </w:rPr>
      </w:pPr>
    </w:p>
    <w:p w:rsidR="00006DA6" w:rsidRPr="00CF7B26" w:rsidRDefault="00006DA6" w:rsidP="00006DA6">
      <w:pPr>
        <w:spacing w:line="360" w:lineRule="auto"/>
        <w:rPr>
          <w:rFonts w:cs="Arial"/>
          <w:sz w:val="24"/>
          <w:szCs w:val="24"/>
        </w:rPr>
      </w:pPr>
      <w:r w:rsidRPr="00CF7B26">
        <w:rPr>
          <w:rFonts w:cs="Arial"/>
          <w:b/>
          <w:sz w:val="24"/>
          <w:szCs w:val="24"/>
        </w:rPr>
        <w:lastRenderedPageBreak/>
        <w:t>Artículo 1.-</w:t>
      </w:r>
      <w:r w:rsidRPr="00CF7B26">
        <w:rPr>
          <w:rFonts w:cs="Arial"/>
          <w:sz w:val="24"/>
          <w:szCs w:val="24"/>
        </w:rPr>
        <w:t xml:space="preserve"> …</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4"/>
        </w:numPr>
        <w:spacing w:line="360" w:lineRule="auto"/>
        <w:rPr>
          <w:rFonts w:cs="Arial"/>
          <w:b/>
          <w:sz w:val="24"/>
          <w:szCs w:val="24"/>
        </w:rPr>
      </w:pPr>
      <w:r w:rsidRPr="00CF7B26">
        <w:rPr>
          <w:rFonts w:cs="Arial"/>
          <w:b/>
          <w:sz w:val="24"/>
          <w:szCs w:val="24"/>
        </w:rPr>
        <w:t xml:space="preserve">A la II. … </w:t>
      </w:r>
    </w:p>
    <w:p w:rsidR="00006DA6" w:rsidRPr="00CF7B26" w:rsidRDefault="00006DA6" w:rsidP="00006DA6">
      <w:pPr>
        <w:spacing w:line="360" w:lineRule="auto"/>
        <w:ind w:left="454" w:hanging="454"/>
        <w:rPr>
          <w:rFonts w:cs="Arial"/>
          <w:b/>
          <w:sz w:val="24"/>
          <w:szCs w:val="24"/>
        </w:rPr>
      </w:pPr>
    </w:p>
    <w:p w:rsidR="00006DA6" w:rsidRPr="00CF7B26" w:rsidRDefault="00006DA6" w:rsidP="00006DA6">
      <w:pPr>
        <w:spacing w:line="360" w:lineRule="auto"/>
        <w:rPr>
          <w:rFonts w:cs="Arial"/>
          <w:sz w:val="24"/>
          <w:szCs w:val="24"/>
        </w:rPr>
      </w:pPr>
      <w:r w:rsidRPr="00CF7B26">
        <w:rPr>
          <w:rFonts w:cs="Arial"/>
          <w:b/>
          <w:sz w:val="24"/>
          <w:szCs w:val="24"/>
        </w:rPr>
        <w:t>III.</w:t>
      </w:r>
      <w:r w:rsidRPr="00CF7B26">
        <w:rPr>
          <w:rFonts w:cs="Arial"/>
          <w:sz w:val="24"/>
          <w:szCs w:val="24"/>
        </w:rPr>
        <w:t xml:space="preserve"> Fomentar y apoyar el establecimiento y desarrollo de Ferias del Libro, incluyendo sus vertientes Infantil y Juvenil, exposiciones y eventos literarios, librerías, bibliotecas, círculos de lecturas y otros espacios públicos y privados para la lectura y difusión del libro, así como el acceso a las plataformas digitales de lectura; </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ind w:left="454" w:hanging="454"/>
        <w:rPr>
          <w:rFonts w:cs="Arial"/>
          <w:b/>
          <w:sz w:val="24"/>
          <w:szCs w:val="24"/>
        </w:rPr>
      </w:pPr>
      <w:r w:rsidRPr="00CF7B26">
        <w:rPr>
          <w:rFonts w:cs="Arial"/>
          <w:b/>
          <w:sz w:val="24"/>
          <w:szCs w:val="24"/>
        </w:rPr>
        <w:t>IV a la VI. …</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b/>
          <w:sz w:val="24"/>
          <w:szCs w:val="24"/>
        </w:rPr>
        <w:t>VII.</w:t>
      </w:r>
      <w:r w:rsidRPr="00CF7B26">
        <w:rPr>
          <w:rFonts w:cs="Arial"/>
          <w:sz w:val="24"/>
          <w:szCs w:val="24"/>
        </w:rPr>
        <w:t xml:space="preserve"> Fomentar la escritura creativa como medio de expresión</w:t>
      </w:r>
      <w:r>
        <w:rPr>
          <w:rFonts w:cs="Arial"/>
          <w:sz w:val="24"/>
          <w:szCs w:val="24"/>
        </w:rPr>
        <w:t>, recreación y/o esparcimiento</w:t>
      </w:r>
      <w:r w:rsidRPr="00CF7B26">
        <w:rPr>
          <w:rFonts w:cs="Arial"/>
          <w:sz w:val="24"/>
          <w:szCs w:val="24"/>
        </w:rPr>
        <w:t xml:space="preserve"> y liberación personal, en especial entre niñas, niños y jóvenes;</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b/>
          <w:sz w:val="24"/>
          <w:szCs w:val="24"/>
        </w:rPr>
        <w:t>VIII.</w:t>
      </w:r>
      <w:r w:rsidRPr="00CF7B26">
        <w:rPr>
          <w:rFonts w:cs="Arial"/>
          <w:sz w:val="24"/>
          <w:szCs w:val="24"/>
        </w:rPr>
        <w:t xml:space="preserve"> Promover la lectura infantil y juvenil, fuera del ámbito escolar, con énfasis en contenidos que promuevan la inclusión y el fortalecimiento de la identidad</w:t>
      </w:r>
      <w:r>
        <w:rPr>
          <w:rFonts w:cs="Arial"/>
          <w:sz w:val="24"/>
          <w:szCs w:val="24"/>
        </w:rPr>
        <w:t xml:space="preserve"> en base a valores</w:t>
      </w:r>
      <w:r w:rsidRPr="00CF7B26">
        <w:rPr>
          <w:rFonts w:cs="Arial"/>
          <w:sz w:val="24"/>
          <w:szCs w:val="24"/>
        </w:rPr>
        <w:t xml:space="preserve">. </w:t>
      </w:r>
    </w:p>
    <w:p w:rsidR="00006DA6" w:rsidRPr="00CF7B26" w:rsidRDefault="00006DA6" w:rsidP="00006DA6">
      <w:pPr>
        <w:spacing w:line="360" w:lineRule="auto"/>
        <w:rPr>
          <w:rFonts w:cs="Arial"/>
          <w:b/>
          <w:sz w:val="24"/>
          <w:szCs w:val="24"/>
        </w:rPr>
      </w:pPr>
    </w:p>
    <w:p w:rsidR="00006DA6" w:rsidRPr="00CF7B26" w:rsidRDefault="00006DA6" w:rsidP="00006DA6">
      <w:pPr>
        <w:spacing w:line="360" w:lineRule="auto"/>
        <w:rPr>
          <w:rFonts w:cs="Arial"/>
          <w:sz w:val="24"/>
          <w:szCs w:val="24"/>
        </w:rPr>
      </w:pPr>
      <w:r w:rsidRPr="00CF7B26">
        <w:rPr>
          <w:rFonts w:cs="Arial"/>
          <w:b/>
          <w:sz w:val="24"/>
          <w:szCs w:val="24"/>
        </w:rPr>
        <w:t>Artículo 2 Bis.</w:t>
      </w:r>
      <w:r w:rsidRPr="00CF7B26">
        <w:rPr>
          <w:rFonts w:cs="Arial"/>
          <w:sz w:val="24"/>
          <w:szCs w:val="24"/>
        </w:rPr>
        <w:t xml:space="preserve"> Para el cumplimiento del objeto de esta ley, el Estado y los municipios, en el ámbito de sus respectivas competencias, promoverán:</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dotación y organización de los acervos escolares, el incremento y actualización permanente de sus catálogos bibliográficos y el desarrollo de los servicios de bibliografía, archivo y documentación, para lograr el acceso de todos los ciudadanos en igualdad de oportunidades;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 xml:space="preserve">Programas encaminados a la formación y capacitación de escritores, editores, libreros, diseñadores gráficos, bibliotecarios y en general de quienes desarrollen actividades relacionadas con la escritura, edición, producción, ilustración y </w:t>
      </w:r>
      <w:r w:rsidRPr="00CF7B26">
        <w:rPr>
          <w:rFonts w:cs="Arial"/>
          <w:sz w:val="24"/>
          <w:szCs w:val="24"/>
        </w:rPr>
        <w:lastRenderedPageBreak/>
        <w:t>comercialización del libro y productos editoriales afines, así como las relacionadas con los servicios que brindan las bibliotecas públicas;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El fomento del uso de bibliotecas y centros culturales, así como la ampliación de los servicios de plataformas digitales de lectura;</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gestión de recursos que propicien la adecuada operación de las bibliotecas escolares, públicas, municipales y de educación;</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creación, ilustración y edición de libros infantiles y juveniles, y productos editoriales afines;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edición y publicación de libros, cuentos, leyendas, poesía, antologías y demás productos afines escritos y/o ilustrados por niñas, niños y jóvenes;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 xml:space="preserve">La realización de campañas de fomento a la escritura y la lectura, especialmente entre niñas, niños y jóvenes, así como eventos de promoción del libro a nivel municipal, estatal, nacional e internacional; </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organización de concursos y entrega de premios y estímulos para autores, ilustradores, editores y demás personas que contribuyan al objetivo de los fines de la presente ley;</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promoción del uso de materiales educativos diversos como fuentes complementarias de información y conocimiento.</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b/>
          <w:sz w:val="24"/>
          <w:szCs w:val="24"/>
        </w:rPr>
        <w:t>Artículo 6 Bis.</w:t>
      </w:r>
      <w:r w:rsidRPr="00CF7B26">
        <w:rPr>
          <w:rFonts w:cs="Arial"/>
          <w:sz w:val="24"/>
          <w:szCs w:val="24"/>
        </w:rPr>
        <w:t xml:space="preserve"> La Secretaría de Cultura, en coordinación con la Secretaría de Educación, promoverá en las instituciones educativas el fomento del hábito de la escritura y la lectura </w:t>
      </w:r>
      <w:r w:rsidRPr="00CF7B26">
        <w:rPr>
          <w:rFonts w:cs="Arial"/>
          <w:sz w:val="24"/>
          <w:szCs w:val="24"/>
        </w:rPr>
        <w:lastRenderedPageBreak/>
        <w:t xml:space="preserve">creativa en los alumnos, como factor de atención prioritaria para el ejercicio del derecho a la educación y a la cultura. </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sz w:val="24"/>
          <w:szCs w:val="24"/>
        </w:rPr>
        <w:t xml:space="preserve">A tal fin, gestionará el establecimiento de talleres de escritura y círculos de lectura, que fortalezcan la comprensión lectora y la expresión oral y escrita en todos los niveles educativos, con </w:t>
      </w:r>
      <w:r w:rsidRPr="00CF7B26">
        <w:rPr>
          <w:rFonts w:cs="Arial"/>
          <w:sz w:val="24"/>
          <w:szCs w:val="24"/>
          <w:shd w:val="clear" w:color="auto" w:fill="FFFFFF"/>
        </w:rPr>
        <w:t>especial atención en la educación preescolar y en los primeros grados de la educación básica.</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highlight w:val="yellow"/>
        </w:rPr>
      </w:pPr>
      <w:r w:rsidRPr="00CF7B26">
        <w:rPr>
          <w:rFonts w:cs="Arial"/>
          <w:sz w:val="24"/>
          <w:szCs w:val="24"/>
        </w:rPr>
        <w:t xml:space="preserve">Las instituciones educativas deberán desarrollar anualmente planes de fomento a la escritura y la lectura, así como para el fortalecimiento de las bibliotecas escolares, de conformidad con lo establecido en el Programa Estatal. </w:t>
      </w:r>
    </w:p>
    <w:p w:rsidR="00006DA6" w:rsidRPr="00CF7B26" w:rsidRDefault="00006DA6" w:rsidP="00006DA6">
      <w:pPr>
        <w:spacing w:line="360" w:lineRule="auto"/>
        <w:rPr>
          <w:rFonts w:cs="Arial"/>
          <w:sz w:val="24"/>
          <w:szCs w:val="24"/>
          <w:highlight w:val="yellow"/>
        </w:rPr>
      </w:pPr>
    </w:p>
    <w:p w:rsidR="00006DA6" w:rsidRPr="00CF7B26" w:rsidRDefault="00006DA6" w:rsidP="00006DA6">
      <w:pPr>
        <w:spacing w:line="360" w:lineRule="auto"/>
        <w:rPr>
          <w:rFonts w:cs="Arial"/>
          <w:sz w:val="24"/>
          <w:szCs w:val="24"/>
        </w:rPr>
      </w:pPr>
      <w:r w:rsidRPr="00CF7B26">
        <w:rPr>
          <w:rFonts w:cs="Arial"/>
          <w:b/>
          <w:bCs/>
          <w:sz w:val="24"/>
          <w:szCs w:val="24"/>
        </w:rPr>
        <w:t>Artículo 26.-</w:t>
      </w:r>
      <w:r w:rsidRPr="00CF7B26">
        <w:rPr>
          <w:rFonts w:cs="Arial"/>
          <w:bCs/>
          <w:sz w:val="24"/>
          <w:szCs w:val="24"/>
        </w:rPr>
        <w:t xml:space="preserve"> </w:t>
      </w:r>
      <w:r w:rsidRPr="00CF7B26">
        <w:rPr>
          <w:rFonts w:cs="Arial"/>
          <w:sz w:val="24"/>
          <w:szCs w:val="24"/>
        </w:rPr>
        <w:t>…</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sz w:val="24"/>
          <w:szCs w:val="24"/>
        </w:rPr>
        <w:t>El Programa Estatal tendrá especial consideración con la población infantil, juvenil y con los sectores vulnerables, así como con el aprendizaje continuo de los ciudadanos de cualquier edad.</w:t>
      </w:r>
    </w:p>
    <w:p w:rsidR="00006DA6" w:rsidRPr="00CF7B26" w:rsidRDefault="00006DA6" w:rsidP="00006DA6">
      <w:pPr>
        <w:spacing w:line="360" w:lineRule="auto"/>
        <w:rPr>
          <w:rFonts w:cs="Arial"/>
          <w:sz w:val="24"/>
          <w:szCs w:val="24"/>
          <w:lang w:val="en-US"/>
        </w:rPr>
      </w:pPr>
      <w:r w:rsidRPr="00CF7B26">
        <w:rPr>
          <w:rFonts w:cs="Arial"/>
          <w:sz w:val="24"/>
          <w:szCs w:val="24"/>
          <w:lang w:val="en-US"/>
        </w:rPr>
        <w:t>…</w:t>
      </w:r>
    </w:p>
    <w:p w:rsidR="00006DA6" w:rsidRPr="00CF7B26" w:rsidRDefault="00006DA6" w:rsidP="00006DA6">
      <w:pPr>
        <w:spacing w:line="360" w:lineRule="auto"/>
        <w:rPr>
          <w:rFonts w:cs="Arial"/>
          <w:sz w:val="24"/>
          <w:szCs w:val="24"/>
          <w:lang w:val="en-US"/>
        </w:rPr>
      </w:pPr>
      <w:r w:rsidRPr="00CF7B26">
        <w:rPr>
          <w:rFonts w:cs="Arial"/>
          <w:sz w:val="24"/>
          <w:szCs w:val="24"/>
          <w:lang w:val="en-US"/>
        </w:rPr>
        <w:t>…</w:t>
      </w:r>
    </w:p>
    <w:p w:rsidR="00006DA6" w:rsidRPr="00600DA5" w:rsidRDefault="00006DA6" w:rsidP="00006DA6">
      <w:pPr>
        <w:spacing w:line="360" w:lineRule="auto"/>
        <w:jc w:val="center"/>
        <w:rPr>
          <w:rFonts w:cs="Arial"/>
          <w:b/>
          <w:sz w:val="24"/>
          <w:szCs w:val="24"/>
          <w:lang w:val="en-US"/>
        </w:rPr>
      </w:pPr>
    </w:p>
    <w:p w:rsidR="00006DA6" w:rsidRPr="00CF7B26" w:rsidRDefault="00006DA6" w:rsidP="00006DA6">
      <w:pPr>
        <w:spacing w:line="360" w:lineRule="auto"/>
        <w:jc w:val="center"/>
        <w:rPr>
          <w:rFonts w:cs="Arial"/>
          <w:b/>
          <w:sz w:val="24"/>
          <w:szCs w:val="24"/>
          <w:lang w:val="en-US"/>
        </w:rPr>
      </w:pPr>
      <w:r w:rsidRPr="00CF7B26">
        <w:rPr>
          <w:rFonts w:cs="Arial"/>
          <w:b/>
          <w:sz w:val="24"/>
          <w:szCs w:val="24"/>
          <w:lang w:val="en-US"/>
        </w:rPr>
        <w:t>T R A N S I T O R I O S</w:t>
      </w:r>
    </w:p>
    <w:p w:rsidR="00006DA6" w:rsidRPr="00CF7B26" w:rsidRDefault="00006DA6" w:rsidP="00006DA6">
      <w:pPr>
        <w:spacing w:line="360" w:lineRule="auto"/>
        <w:ind w:left="360"/>
        <w:rPr>
          <w:rFonts w:cs="Arial"/>
          <w:b/>
          <w:sz w:val="24"/>
          <w:szCs w:val="24"/>
          <w:lang w:val="en-US"/>
        </w:rPr>
      </w:pPr>
    </w:p>
    <w:p w:rsidR="00006DA6" w:rsidRPr="00CF7B26" w:rsidRDefault="00006DA6" w:rsidP="00006DA6">
      <w:pPr>
        <w:spacing w:line="360" w:lineRule="auto"/>
        <w:rPr>
          <w:rFonts w:cs="Arial"/>
          <w:sz w:val="24"/>
          <w:szCs w:val="24"/>
        </w:rPr>
      </w:pPr>
      <w:r w:rsidRPr="00CF7B26">
        <w:rPr>
          <w:rFonts w:cs="Arial"/>
          <w:b/>
          <w:sz w:val="24"/>
          <w:szCs w:val="24"/>
        </w:rPr>
        <w:t xml:space="preserve">ARTÍCULO ÚNICO.- </w:t>
      </w:r>
      <w:r w:rsidRPr="00CF7B26">
        <w:rPr>
          <w:rFonts w:cs="Arial"/>
          <w:sz w:val="24"/>
          <w:szCs w:val="24"/>
        </w:rPr>
        <w:t>El presente Decreto entrará en vigor al día siguiente de su publicación en el Periódico Oficial del Gobierno del Estado.</w:t>
      </w:r>
    </w:p>
    <w:p w:rsidR="00006DA6" w:rsidRPr="00CF7B26" w:rsidRDefault="00006DA6" w:rsidP="00006DA6">
      <w:pPr>
        <w:spacing w:line="360" w:lineRule="auto"/>
        <w:ind w:left="360"/>
        <w:rPr>
          <w:rFonts w:cs="Arial"/>
          <w:sz w:val="24"/>
          <w:szCs w:val="24"/>
        </w:rPr>
      </w:pPr>
    </w:p>
    <w:p w:rsidR="00006DA6" w:rsidRPr="00CF7B26" w:rsidRDefault="00006DA6" w:rsidP="00006DA6">
      <w:pPr>
        <w:spacing w:line="360" w:lineRule="auto"/>
        <w:rPr>
          <w:rFonts w:cs="Arial"/>
          <w:sz w:val="24"/>
          <w:szCs w:val="24"/>
        </w:rPr>
      </w:pPr>
      <w:r w:rsidRPr="00CF7B26">
        <w:rPr>
          <w:rFonts w:cs="Arial"/>
          <w:sz w:val="24"/>
          <w:szCs w:val="24"/>
        </w:rPr>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11 de junio de 2019.</w:t>
      </w:r>
    </w:p>
    <w:p w:rsidR="00006DA6" w:rsidRPr="00333075" w:rsidRDefault="00006DA6" w:rsidP="00006DA6">
      <w:pPr>
        <w:spacing w:after="160"/>
        <w:jc w:val="center"/>
        <w:rPr>
          <w:rFonts w:cs="Arial"/>
          <w:b/>
          <w:sz w:val="24"/>
          <w:szCs w:val="24"/>
        </w:rPr>
      </w:pPr>
      <w:r w:rsidRPr="00333075">
        <w:rPr>
          <w:rFonts w:cs="Arial"/>
          <w:b/>
          <w:sz w:val="24"/>
          <w:szCs w:val="24"/>
        </w:rPr>
        <w:lastRenderedPageBreak/>
        <w:t>POR LA COMISION DE EDUCACIÓN,</w:t>
      </w:r>
    </w:p>
    <w:p w:rsidR="00006DA6" w:rsidRPr="00333075" w:rsidRDefault="00006DA6" w:rsidP="00006DA6">
      <w:pPr>
        <w:jc w:val="center"/>
        <w:rPr>
          <w:rFonts w:cs="Arial"/>
          <w:b/>
          <w:sz w:val="24"/>
          <w:szCs w:val="24"/>
        </w:rPr>
      </w:pPr>
      <w:r w:rsidRPr="00333075">
        <w:rPr>
          <w:rFonts w:cs="Arial"/>
          <w:b/>
          <w:sz w:val="24"/>
          <w:szCs w:val="24"/>
        </w:rPr>
        <w:t>CULTURA</w:t>
      </w:r>
      <w:r>
        <w:rPr>
          <w:rFonts w:cs="Arial"/>
          <w:b/>
          <w:sz w:val="24"/>
          <w:szCs w:val="24"/>
        </w:rPr>
        <w:t>,</w:t>
      </w:r>
      <w:r w:rsidRPr="00333075">
        <w:rPr>
          <w:rFonts w:cs="Arial"/>
          <w:b/>
          <w:sz w:val="24"/>
          <w:szCs w:val="24"/>
        </w:rPr>
        <w:t xml:space="preserve"> </w:t>
      </w:r>
      <w:r>
        <w:rPr>
          <w:rFonts w:cs="Arial"/>
          <w:b/>
          <w:sz w:val="24"/>
          <w:szCs w:val="24"/>
        </w:rPr>
        <w:t xml:space="preserve">FAMILIAS </w:t>
      </w:r>
      <w:r w:rsidRPr="00333075">
        <w:rPr>
          <w:rFonts w:cs="Arial"/>
          <w:b/>
          <w:sz w:val="24"/>
          <w:szCs w:val="24"/>
        </w:rPr>
        <w:t>Y ACTIVIDADES CÍVICAS</w:t>
      </w:r>
    </w:p>
    <w:p w:rsidR="00006DA6" w:rsidRPr="00333075" w:rsidRDefault="00006DA6" w:rsidP="00006DA6">
      <w:pPr>
        <w:jc w:val="center"/>
        <w:rPr>
          <w:rFonts w:cs="Arial"/>
          <w:b/>
          <w:sz w:val="22"/>
          <w:szCs w:val="22"/>
        </w:rPr>
      </w:pPr>
    </w:p>
    <w:tbl>
      <w:tblPr>
        <w:tblW w:w="0" w:type="auto"/>
        <w:tblLook w:val="04A0" w:firstRow="1" w:lastRow="0" w:firstColumn="1" w:lastColumn="0" w:noHBand="0" w:noVBand="1"/>
      </w:tblPr>
      <w:tblGrid>
        <w:gridCol w:w="2688"/>
        <w:gridCol w:w="1142"/>
        <w:gridCol w:w="1250"/>
        <w:gridCol w:w="1688"/>
        <w:gridCol w:w="1314"/>
        <w:gridCol w:w="1314"/>
      </w:tblGrid>
      <w:tr w:rsidR="00006DA6" w:rsidRPr="00333075" w:rsidTr="00A04A56">
        <w:trPr>
          <w:trHeight w:val="948"/>
        </w:trPr>
        <w:tc>
          <w:tcPr>
            <w:tcW w:w="2688"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NOMBRE Y FIRMA</w:t>
            </w:r>
          </w:p>
          <w:p w:rsidR="00006DA6" w:rsidRPr="00333075" w:rsidRDefault="00006DA6" w:rsidP="00A04A56">
            <w:pPr>
              <w:jc w:val="center"/>
              <w:rPr>
                <w:rFonts w:cs="Arial"/>
                <w:b/>
                <w:sz w:val="22"/>
                <w:szCs w:val="22"/>
              </w:rPr>
            </w:pPr>
          </w:p>
        </w:tc>
        <w:tc>
          <w:tcPr>
            <w:tcW w:w="4080" w:type="dxa"/>
            <w:gridSpan w:val="3"/>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VOTO</w:t>
            </w:r>
          </w:p>
        </w:tc>
        <w:tc>
          <w:tcPr>
            <w:tcW w:w="2628" w:type="dxa"/>
            <w:gridSpan w:val="2"/>
          </w:tcPr>
          <w:p w:rsidR="00006DA6"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 xml:space="preserve">RESERVA DE </w:t>
            </w:r>
          </w:p>
          <w:p w:rsidR="00006DA6" w:rsidRPr="00333075" w:rsidRDefault="00006DA6" w:rsidP="00A04A56">
            <w:pPr>
              <w:jc w:val="center"/>
              <w:rPr>
                <w:rFonts w:cs="Arial"/>
                <w:b/>
                <w:sz w:val="22"/>
                <w:szCs w:val="22"/>
              </w:rPr>
            </w:pPr>
            <w:r w:rsidRPr="00333075">
              <w:rPr>
                <w:rFonts w:cs="Arial"/>
                <w:b/>
                <w:sz w:val="22"/>
                <w:szCs w:val="22"/>
              </w:rPr>
              <w:t>FRACCION O INCISOS</w:t>
            </w:r>
          </w:p>
        </w:tc>
      </w:tr>
      <w:tr w:rsidR="00006DA6" w:rsidRPr="00333075" w:rsidTr="00A04A56">
        <w:trPr>
          <w:trHeight w:val="751"/>
        </w:trPr>
        <w:tc>
          <w:tcPr>
            <w:tcW w:w="2688" w:type="dxa"/>
          </w:tcPr>
          <w:p w:rsidR="00006DA6" w:rsidRPr="00333075" w:rsidRDefault="00006DA6" w:rsidP="00A04A56">
            <w:pPr>
              <w:jc w:val="center"/>
              <w:rPr>
                <w:rFonts w:cs="Arial"/>
                <w:b/>
                <w:sz w:val="22"/>
                <w:szCs w:val="22"/>
              </w:rPr>
            </w:pPr>
          </w:p>
        </w:tc>
        <w:tc>
          <w:tcPr>
            <w:tcW w:w="1142"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A FAVOR</w:t>
            </w:r>
          </w:p>
        </w:tc>
        <w:tc>
          <w:tcPr>
            <w:tcW w:w="1250"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EN CONTRA</w:t>
            </w:r>
          </w:p>
        </w:tc>
        <w:tc>
          <w:tcPr>
            <w:tcW w:w="1688"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ABSTENCION</w:t>
            </w:r>
          </w:p>
        </w:tc>
        <w:tc>
          <w:tcPr>
            <w:tcW w:w="1314" w:type="dxa"/>
          </w:tcPr>
          <w:p w:rsidR="00006DA6" w:rsidRDefault="00006DA6" w:rsidP="00A04A56">
            <w:pPr>
              <w:jc w:val="center"/>
              <w:rPr>
                <w:rFonts w:cs="Arial"/>
                <w:b/>
                <w:sz w:val="22"/>
                <w:szCs w:val="22"/>
              </w:rPr>
            </w:pPr>
          </w:p>
          <w:p w:rsidR="00006DA6" w:rsidRPr="00333075" w:rsidRDefault="00006DA6" w:rsidP="00A04A56">
            <w:pPr>
              <w:jc w:val="center"/>
              <w:rPr>
                <w:rFonts w:cs="Arial"/>
                <w:b/>
                <w:sz w:val="22"/>
                <w:szCs w:val="22"/>
              </w:rPr>
            </w:pPr>
            <w:r>
              <w:rPr>
                <w:rFonts w:cs="Arial"/>
                <w:b/>
                <w:sz w:val="22"/>
                <w:szCs w:val="22"/>
              </w:rPr>
              <w:t>NO</w:t>
            </w:r>
          </w:p>
        </w:tc>
        <w:tc>
          <w:tcPr>
            <w:tcW w:w="1314" w:type="dxa"/>
          </w:tcPr>
          <w:p w:rsidR="00006DA6" w:rsidRDefault="00006DA6" w:rsidP="00A04A56">
            <w:pPr>
              <w:jc w:val="center"/>
              <w:rPr>
                <w:rFonts w:cs="Arial"/>
                <w:b/>
                <w:sz w:val="22"/>
                <w:szCs w:val="22"/>
              </w:rPr>
            </w:pPr>
          </w:p>
          <w:p w:rsidR="00006DA6" w:rsidRDefault="00006DA6" w:rsidP="00A04A56">
            <w:pPr>
              <w:jc w:val="center"/>
              <w:rPr>
                <w:rFonts w:cs="Arial"/>
                <w:b/>
                <w:sz w:val="22"/>
                <w:szCs w:val="22"/>
              </w:rPr>
            </w:pPr>
            <w:r>
              <w:rPr>
                <w:rFonts w:cs="Arial"/>
                <w:b/>
                <w:sz w:val="22"/>
                <w:szCs w:val="22"/>
              </w:rPr>
              <w:t>SI</w:t>
            </w:r>
          </w:p>
          <w:p w:rsidR="00006DA6" w:rsidRPr="00333075" w:rsidRDefault="00006DA6" w:rsidP="00A04A56">
            <w:pPr>
              <w:jc w:val="center"/>
              <w:rPr>
                <w:rFonts w:cs="Arial"/>
                <w:b/>
                <w:sz w:val="22"/>
                <w:szCs w:val="22"/>
              </w:rPr>
            </w:pPr>
            <w:r>
              <w:rPr>
                <w:rFonts w:cs="Arial"/>
                <w:b/>
                <w:sz w:val="22"/>
                <w:szCs w:val="22"/>
              </w:rPr>
              <w:t>CUALES</w:t>
            </w:r>
          </w:p>
        </w:tc>
      </w:tr>
      <w:tr w:rsidR="00006DA6" w:rsidRPr="00333075" w:rsidTr="00A04A56">
        <w:trPr>
          <w:trHeight w:val="1517"/>
        </w:trPr>
        <w:tc>
          <w:tcPr>
            <w:tcW w:w="2688"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DIP. MARÍA ESPERANZA CHAPA GARCÍA          (COORDINADORA)</w:t>
            </w:r>
          </w:p>
        </w:tc>
        <w:tc>
          <w:tcPr>
            <w:tcW w:w="1142" w:type="dxa"/>
          </w:tcPr>
          <w:p w:rsidR="00006DA6" w:rsidRPr="00333075" w:rsidRDefault="00006DA6" w:rsidP="00A04A56">
            <w:pPr>
              <w:jc w:val="center"/>
              <w:rPr>
                <w:rFonts w:cs="Arial"/>
                <w:b/>
                <w:sz w:val="22"/>
                <w:szCs w:val="22"/>
              </w:rPr>
            </w:pPr>
          </w:p>
        </w:tc>
        <w:tc>
          <w:tcPr>
            <w:tcW w:w="1250" w:type="dxa"/>
          </w:tcPr>
          <w:p w:rsidR="00006DA6" w:rsidRPr="00333075" w:rsidRDefault="00006DA6" w:rsidP="00A04A56">
            <w:pPr>
              <w:jc w:val="center"/>
              <w:rPr>
                <w:rFonts w:cs="Arial"/>
                <w:b/>
                <w:sz w:val="22"/>
                <w:szCs w:val="22"/>
              </w:rPr>
            </w:pPr>
          </w:p>
        </w:tc>
        <w:tc>
          <w:tcPr>
            <w:tcW w:w="1688"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r>
      <w:tr w:rsidR="00006DA6" w:rsidRPr="00333075" w:rsidTr="00A04A56">
        <w:trPr>
          <w:trHeight w:val="1262"/>
        </w:trPr>
        <w:tc>
          <w:tcPr>
            <w:tcW w:w="2688"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DIP. FERNANDO IZAGUIRRE VALDÉS         (SECRETARIO)</w:t>
            </w:r>
          </w:p>
        </w:tc>
        <w:tc>
          <w:tcPr>
            <w:tcW w:w="1142" w:type="dxa"/>
          </w:tcPr>
          <w:p w:rsidR="00006DA6" w:rsidRPr="00333075" w:rsidRDefault="00006DA6" w:rsidP="00A04A56">
            <w:pPr>
              <w:jc w:val="center"/>
              <w:rPr>
                <w:rFonts w:cs="Arial"/>
                <w:b/>
                <w:sz w:val="22"/>
                <w:szCs w:val="22"/>
              </w:rPr>
            </w:pPr>
          </w:p>
        </w:tc>
        <w:tc>
          <w:tcPr>
            <w:tcW w:w="1250" w:type="dxa"/>
          </w:tcPr>
          <w:p w:rsidR="00006DA6" w:rsidRPr="00333075" w:rsidRDefault="00006DA6" w:rsidP="00A04A56">
            <w:pPr>
              <w:jc w:val="center"/>
              <w:rPr>
                <w:rFonts w:cs="Arial"/>
                <w:b/>
                <w:sz w:val="22"/>
                <w:szCs w:val="22"/>
              </w:rPr>
            </w:pPr>
          </w:p>
        </w:tc>
        <w:tc>
          <w:tcPr>
            <w:tcW w:w="1688"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r>
      <w:tr w:rsidR="00006DA6" w:rsidRPr="00333075" w:rsidTr="00A04A56">
        <w:trPr>
          <w:trHeight w:val="1262"/>
        </w:trPr>
        <w:tc>
          <w:tcPr>
            <w:tcW w:w="2688" w:type="dxa"/>
          </w:tcPr>
          <w:p w:rsidR="00006DA6" w:rsidRPr="00333075" w:rsidRDefault="00006DA6" w:rsidP="00A04A56">
            <w:pPr>
              <w:rPr>
                <w:rFonts w:cs="Arial"/>
                <w:b/>
                <w:sz w:val="22"/>
                <w:szCs w:val="22"/>
              </w:rPr>
            </w:pPr>
          </w:p>
          <w:p w:rsidR="00006DA6" w:rsidRPr="00333075" w:rsidRDefault="00006DA6" w:rsidP="00A04A56">
            <w:pPr>
              <w:rPr>
                <w:rFonts w:cs="Arial"/>
                <w:b/>
                <w:sz w:val="22"/>
                <w:szCs w:val="22"/>
              </w:rPr>
            </w:pPr>
          </w:p>
          <w:p w:rsidR="00006DA6" w:rsidRPr="00333075" w:rsidRDefault="00006DA6" w:rsidP="00A04A56">
            <w:pP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DIP. ZULMMA VERENICE GUERRERO CÁZARES</w:t>
            </w:r>
          </w:p>
        </w:tc>
        <w:tc>
          <w:tcPr>
            <w:tcW w:w="1142" w:type="dxa"/>
          </w:tcPr>
          <w:p w:rsidR="00006DA6" w:rsidRPr="00333075" w:rsidRDefault="00006DA6" w:rsidP="00A04A56">
            <w:pPr>
              <w:jc w:val="center"/>
              <w:rPr>
                <w:rFonts w:cs="Arial"/>
                <w:b/>
                <w:sz w:val="22"/>
                <w:szCs w:val="22"/>
              </w:rPr>
            </w:pPr>
          </w:p>
        </w:tc>
        <w:tc>
          <w:tcPr>
            <w:tcW w:w="1250" w:type="dxa"/>
          </w:tcPr>
          <w:p w:rsidR="00006DA6" w:rsidRPr="00333075" w:rsidRDefault="00006DA6" w:rsidP="00A04A56">
            <w:pPr>
              <w:jc w:val="center"/>
              <w:rPr>
                <w:rFonts w:cs="Arial"/>
                <w:b/>
                <w:sz w:val="22"/>
                <w:szCs w:val="22"/>
              </w:rPr>
            </w:pPr>
          </w:p>
        </w:tc>
        <w:tc>
          <w:tcPr>
            <w:tcW w:w="1688"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r>
      <w:tr w:rsidR="00006DA6" w:rsidRPr="00333075" w:rsidTr="00A04A56">
        <w:trPr>
          <w:trHeight w:val="1262"/>
        </w:trPr>
        <w:tc>
          <w:tcPr>
            <w:tcW w:w="2688"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 xml:space="preserve">DIP. DIANA PATRICIA GONZÁLEZ SOTO </w:t>
            </w:r>
          </w:p>
        </w:tc>
        <w:tc>
          <w:tcPr>
            <w:tcW w:w="1142" w:type="dxa"/>
          </w:tcPr>
          <w:p w:rsidR="00006DA6" w:rsidRPr="00333075" w:rsidRDefault="00006DA6" w:rsidP="00A04A56">
            <w:pPr>
              <w:jc w:val="center"/>
              <w:rPr>
                <w:rFonts w:cs="Arial"/>
                <w:b/>
                <w:sz w:val="22"/>
                <w:szCs w:val="22"/>
              </w:rPr>
            </w:pPr>
          </w:p>
        </w:tc>
        <w:tc>
          <w:tcPr>
            <w:tcW w:w="1250" w:type="dxa"/>
          </w:tcPr>
          <w:p w:rsidR="00006DA6" w:rsidRPr="00333075" w:rsidRDefault="00006DA6" w:rsidP="00A04A56">
            <w:pPr>
              <w:jc w:val="center"/>
              <w:rPr>
                <w:rFonts w:cs="Arial"/>
                <w:b/>
                <w:sz w:val="22"/>
                <w:szCs w:val="22"/>
              </w:rPr>
            </w:pPr>
          </w:p>
        </w:tc>
        <w:tc>
          <w:tcPr>
            <w:tcW w:w="1688"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r>
      <w:tr w:rsidR="00006DA6" w:rsidRPr="00333075" w:rsidTr="00A04A56">
        <w:trPr>
          <w:trHeight w:val="1262"/>
        </w:trPr>
        <w:tc>
          <w:tcPr>
            <w:tcW w:w="2688" w:type="dxa"/>
          </w:tcPr>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p>
          <w:p w:rsidR="00006DA6" w:rsidRPr="00333075" w:rsidRDefault="00006DA6" w:rsidP="00A04A56">
            <w:pPr>
              <w:jc w:val="center"/>
              <w:rPr>
                <w:rFonts w:cs="Arial"/>
                <w:b/>
                <w:sz w:val="22"/>
                <w:szCs w:val="22"/>
              </w:rPr>
            </w:pPr>
            <w:r w:rsidRPr="00333075">
              <w:rPr>
                <w:rFonts w:cs="Arial"/>
                <w:b/>
                <w:sz w:val="22"/>
                <w:szCs w:val="22"/>
              </w:rPr>
              <w:t>DIP. GABRIELA ZAPOPAN GARZA GALVÁN</w:t>
            </w:r>
          </w:p>
        </w:tc>
        <w:tc>
          <w:tcPr>
            <w:tcW w:w="1142" w:type="dxa"/>
          </w:tcPr>
          <w:p w:rsidR="00006DA6" w:rsidRPr="00333075" w:rsidRDefault="00006DA6" w:rsidP="00A04A56">
            <w:pPr>
              <w:jc w:val="center"/>
              <w:rPr>
                <w:rFonts w:cs="Arial"/>
                <w:b/>
                <w:sz w:val="22"/>
                <w:szCs w:val="22"/>
              </w:rPr>
            </w:pPr>
          </w:p>
        </w:tc>
        <w:tc>
          <w:tcPr>
            <w:tcW w:w="1250" w:type="dxa"/>
          </w:tcPr>
          <w:p w:rsidR="00006DA6" w:rsidRPr="00333075" w:rsidRDefault="00006DA6" w:rsidP="00A04A56">
            <w:pPr>
              <w:jc w:val="center"/>
              <w:rPr>
                <w:rFonts w:cs="Arial"/>
                <w:b/>
                <w:sz w:val="22"/>
                <w:szCs w:val="22"/>
              </w:rPr>
            </w:pPr>
          </w:p>
        </w:tc>
        <w:tc>
          <w:tcPr>
            <w:tcW w:w="1688"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c>
          <w:tcPr>
            <w:tcW w:w="1314" w:type="dxa"/>
          </w:tcPr>
          <w:p w:rsidR="00006DA6" w:rsidRPr="00333075" w:rsidRDefault="00006DA6" w:rsidP="00A04A56">
            <w:pPr>
              <w:jc w:val="center"/>
              <w:rPr>
                <w:rFonts w:cs="Arial"/>
                <w:b/>
                <w:sz w:val="22"/>
                <w:szCs w:val="22"/>
              </w:rPr>
            </w:pPr>
          </w:p>
        </w:tc>
      </w:tr>
    </w:tbl>
    <w:p w:rsidR="00006DA6" w:rsidRPr="00333075" w:rsidRDefault="00006DA6" w:rsidP="00006DA6">
      <w:pPr>
        <w:rPr>
          <w:rFonts w:cs="Arial"/>
          <w:bCs/>
          <w:sz w:val="22"/>
          <w:szCs w:val="22"/>
        </w:rPr>
      </w:pPr>
    </w:p>
    <w:p w:rsidR="00006DA6" w:rsidRPr="00333075" w:rsidRDefault="00006DA6" w:rsidP="00006DA6">
      <w:pPr>
        <w:spacing w:line="276" w:lineRule="auto"/>
        <w:rPr>
          <w:rFonts w:cs="Arial"/>
          <w:bCs/>
          <w:sz w:val="24"/>
          <w:szCs w:val="24"/>
        </w:rPr>
      </w:pPr>
    </w:p>
    <w:p w:rsidR="00006DA6" w:rsidRDefault="00006DA6">
      <w:pPr>
        <w:jc w:val="left"/>
        <w:rPr>
          <w:rFonts w:cs="Arial"/>
          <w:sz w:val="18"/>
          <w:szCs w:val="28"/>
        </w:rPr>
      </w:pPr>
      <w:r>
        <w:rPr>
          <w:rFonts w:cs="Arial"/>
          <w:sz w:val="18"/>
          <w:szCs w:val="28"/>
        </w:rPr>
        <w:br w:type="page"/>
      </w:r>
    </w:p>
    <w:p w:rsidR="00006DA6" w:rsidRPr="001C34CE" w:rsidRDefault="00006DA6" w:rsidP="00006DA6">
      <w:pPr>
        <w:spacing w:line="360" w:lineRule="auto"/>
        <w:rPr>
          <w:rFonts w:asciiTheme="majorHAnsi" w:hAnsiTheme="majorHAnsi" w:cs="Arial"/>
          <w:b/>
          <w:color w:val="000000"/>
          <w:sz w:val="28"/>
          <w:szCs w:val="28"/>
        </w:rPr>
      </w:pPr>
      <w:r w:rsidRPr="001C34CE">
        <w:rPr>
          <w:rFonts w:asciiTheme="majorHAnsi" w:hAnsiTheme="majorHAnsi" w:cs="Arial"/>
          <w:b/>
          <w:sz w:val="28"/>
          <w:szCs w:val="28"/>
        </w:rPr>
        <w:lastRenderedPageBreak/>
        <w:t xml:space="preserve">DICTAMEN </w:t>
      </w:r>
      <w:r w:rsidRPr="001C34CE">
        <w:rPr>
          <w:rFonts w:asciiTheme="majorHAnsi" w:hAnsiTheme="majorHAnsi" w:cs="Arial"/>
          <w:sz w:val="28"/>
          <w:szCs w:val="28"/>
        </w:rPr>
        <w:t xml:space="preserve">de la Comisión de Igualdad y no Discriminación, de la Sexagésima Primera Legislatura del Congreso del Estado Independiente, Libre y Soberano de Coahuila de Zaragoza, con relación a una  Iniciativa de Decreto por el cual </w:t>
      </w:r>
      <w:r w:rsidRPr="001C34CE">
        <w:rPr>
          <w:rFonts w:asciiTheme="majorHAnsi" w:hAnsiTheme="majorHAnsi" w:cs="Arial"/>
          <w:b/>
          <w:sz w:val="28"/>
          <w:szCs w:val="28"/>
        </w:rPr>
        <w:t>se reforma el inciso a) del artículo 3 Bis; se modifica el contenido de la fracción III del artículo 15,  se modifica también el contenido de la fracción VI, recorriendo el actual a la fracción VII, que se crea, y se adiciona un nuevo contenido a la fracción III del artículo 21</w:t>
      </w:r>
      <w:r w:rsidRPr="001C34CE">
        <w:rPr>
          <w:rFonts w:asciiTheme="majorHAnsi" w:hAnsiTheme="majorHAnsi" w:cs="Arial"/>
          <w:color w:val="000000"/>
          <w:sz w:val="28"/>
          <w:szCs w:val="28"/>
        </w:rPr>
        <w:t xml:space="preserve"> </w:t>
      </w:r>
      <w:r w:rsidRPr="001C34CE">
        <w:rPr>
          <w:rFonts w:asciiTheme="majorHAnsi" w:hAnsiTheme="majorHAnsi" w:cs="Arial"/>
          <w:b/>
          <w:color w:val="000000"/>
          <w:sz w:val="28"/>
          <w:szCs w:val="28"/>
        </w:rPr>
        <w:t>de la  Ley para Promover la Igualdad y Prevenir la Discriminación en el Estado de Coahuila de Zaragoza</w:t>
      </w:r>
      <w:r w:rsidRPr="001C34CE">
        <w:rPr>
          <w:rFonts w:asciiTheme="majorHAnsi" w:hAnsiTheme="majorHAnsi" w:cs="Arial"/>
          <w:b/>
          <w:sz w:val="28"/>
          <w:szCs w:val="28"/>
        </w:rPr>
        <w:t xml:space="preserve">; con la finalidad </w:t>
      </w:r>
      <w:r w:rsidRPr="001C34CE">
        <w:rPr>
          <w:rFonts w:asciiTheme="majorHAnsi" w:hAnsiTheme="majorHAnsi" w:cs="Arial"/>
          <w:sz w:val="28"/>
          <w:szCs w:val="28"/>
        </w:rPr>
        <w:t xml:space="preserve">  </w:t>
      </w:r>
      <w:r w:rsidRPr="001C34CE">
        <w:rPr>
          <w:rFonts w:asciiTheme="majorHAnsi" w:hAnsiTheme="majorHAnsi" w:cs="Arial"/>
          <w:b/>
          <w:color w:val="000000"/>
          <w:sz w:val="28"/>
          <w:szCs w:val="28"/>
        </w:rPr>
        <w:t>de incorporar un apartado relacionado con la discriminación racial o étnica, como un nuevo tipo de discriminación, a fin de proteger los derechos de estos grupos</w:t>
      </w:r>
      <w:r w:rsidRPr="001C34CE">
        <w:rPr>
          <w:rFonts w:asciiTheme="majorHAnsi" w:hAnsiTheme="majorHAnsi" w:cs="Arial"/>
          <w:sz w:val="28"/>
          <w:szCs w:val="28"/>
        </w:rPr>
        <w:t>; planteada por la diputada  Verónica Boreque Martínez González</w:t>
      </w:r>
      <w:r w:rsidRPr="001C34CE">
        <w:rPr>
          <w:rFonts w:asciiTheme="majorHAnsi" w:hAnsiTheme="majorHAnsi" w:cs="Arial"/>
          <w:b/>
          <w:sz w:val="28"/>
          <w:szCs w:val="28"/>
        </w:rPr>
        <w:t xml:space="preserve"> </w:t>
      </w:r>
      <w:r w:rsidRPr="001C34CE">
        <w:rPr>
          <w:rFonts w:asciiTheme="majorHAnsi" w:hAnsiTheme="majorHAnsi" w:cs="Arial"/>
          <w:sz w:val="28"/>
          <w:szCs w:val="28"/>
        </w:rPr>
        <w:t>,</w:t>
      </w:r>
      <w:r w:rsidRPr="001C34CE">
        <w:rPr>
          <w:rFonts w:asciiTheme="majorHAnsi" w:hAnsiTheme="majorHAnsi" w:cs="Arial"/>
          <w:b/>
          <w:color w:val="000000"/>
          <w:sz w:val="28"/>
          <w:szCs w:val="28"/>
        </w:rPr>
        <w:t xml:space="preserve"> </w:t>
      </w:r>
      <w:r w:rsidRPr="001C34CE">
        <w:rPr>
          <w:rFonts w:asciiTheme="majorHAnsi" w:hAnsiTheme="majorHAnsi" w:cs="Arial"/>
          <w:color w:val="000000"/>
          <w:sz w:val="28"/>
          <w:szCs w:val="28"/>
        </w:rPr>
        <w:t xml:space="preserve">conjuntamente con las Diputadas y Diputados integrantes del Grupo Parlamentario </w:t>
      </w:r>
      <w:bookmarkStart w:id="7" w:name="_Hlk513889451"/>
      <w:r w:rsidRPr="001C34CE">
        <w:rPr>
          <w:rFonts w:asciiTheme="majorHAnsi" w:hAnsiTheme="majorHAnsi" w:cs="Arial"/>
          <w:color w:val="000000"/>
          <w:sz w:val="28"/>
          <w:szCs w:val="28"/>
        </w:rPr>
        <w:t>“Gral. Andrés S. Viesca”, del Partido Revolucionario Institucional; y,</w:t>
      </w:r>
      <w:bookmarkEnd w:id="7"/>
    </w:p>
    <w:p w:rsidR="00006DA6" w:rsidRPr="001C34CE" w:rsidRDefault="00006DA6" w:rsidP="00006DA6">
      <w:pPr>
        <w:spacing w:line="360" w:lineRule="auto"/>
        <w:jc w:val="center"/>
        <w:rPr>
          <w:rFonts w:asciiTheme="majorHAnsi" w:hAnsiTheme="majorHAnsi" w:cs="Arial"/>
          <w:b/>
          <w:sz w:val="28"/>
          <w:szCs w:val="28"/>
        </w:rPr>
      </w:pPr>
      <w:r w:rsidRPr="001C34CE">
        <w:rPr>
          <w:rFonts w:asciiTheme="majorHAnsi" w:hAnsiTheme="majorHAnsi" w:cs="Arial"/>
          <w:b/>
          <w:sz w:val="28"/>
          <w:szCs w:val="28"/>
        </w:rPr>
        <w:t>RESULTANDO</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 xml:space="preserve">PRIMERO. - </w:t>
      </w:r>
      <w:r w:rsidRPr="001C34CE">
        <w:rPr>
          <w:rFonts w:asciiTheme="majorHAnsi" w:hAnsiTheme="majorHAnsi" w:cs="Arial"/>
          <w:sz w:val="28"/>
          <w:szCs w:val="28"/>
        </w:rPr>
        <w:t xml:space="preserve"> Que en Sesión celebrada por el pleno el día 08 de noviembre del año 2018, se dio lectura a la iniciativa con proyecto de decreto mencionada en el proemio de este dictamen</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 xml:space="preserve">SEGUNDO. - </w:t>
      </w:r>
      <w:r w:rsidRPr="001C34CE">
        <w:rPr>
          <w:rFonts w:asciiTheme="majorHAnsi" w:hAnsiTheme="majorHAnsi" w:cs="Arial"/>
          <w:sz w:val="28"/>
          <w:szCs w:val="28"/>
        </w:rPr>
        <w:t>Que en cumplimiento a dicho acuerdo, la iniciativa fue remitida a esta comisión para efectos de estudio y dictamen el día 15 del mismo mes y año.</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TERCERO. -</w:t>
      </w:r>
      <w:r w:rsidRPr="001C34CE">
        <w:rPr>
          <w:rFonts w:asciiTheme="majorHAnsi" w:hAnsiTheme="majorHAnsi"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006DA6" w:rsidRPr="001C34CE" w:rsidRDefault="00006DA6" w:rsidP="00006DA6">
      <w:pPr>
        <w:spacing w:line="360" w:lineRule="auto"/>
        <w:jc w:val="center"/>
        <w:rPr>
          <w:rFonts w:asciiTheme="majorHAnsi" w:hAnsiTheme="majorHAnsi" w:cs="Arial"/>
          <w:b/>
          <w:sz w:val="28"/>
          <w:szCs w:val="28"/>
        </w:rPr>
      </w:pPr>
      <w:r w:rsidRPr="001C34CE">
        <w:rPr>
          <w:rFonts w:asciiTheme="majorHAnsi" w:hAnsiTheme="majorHAnsi" w:cs="Arial"/>
          <w:b/>
          <w:sz w:val="28"/>
          <w:szCs w:val="28"/>
        </w:rPr>
        <w:t>CONSIDERANDO:</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lastRenderedPageBreak/>
        <w:t xml:space="preserve">PRIMERO. - </w:t>
      </w:r>
      <w:r w:rsidRPr="001C34CE">
        <w:rPr>
          <w:rFonts w:asciiTheme="majorHAnsi" w:hAnsiTheme="majorHAnsi" w:cs="Arial"/>
          <w:sz w:val="28"/>
          <w:szCs w:val="28"/>
        </w:rPr>
        <w:t xml:space="preserve">Que  la propuesta  de la  promovente se basa en  realizar las adecuaciones necesarias en  la Ley para Promover la Igualdad y Prevenir la Discriminación en el Estado de Coahuila de Zaragoza,  con la finalidad de  establecer, entre otras cosas, el concepto de discriminación racial o étnica, la enseñanza bilingüe y </w:t>
      </w:r>
      <w:r w:rsidRPr="001C34CE">
        <w:rPr>
          <w:rFonts w:asciiTheme="majorHAnsi" w:hAnsiTheme="majorHAnsi" w:cs="Arial"/>
          <w:b/>
          <w:sz w:val="28"/>
          <w:szCs w:val="28"/>
          <w:lang w:val="es-ES_tradnl"/>
        </w:rPr>
        <w:t>la participación de los grupos étnicos e indígenas para la inclusión de programas de transformación de recursos naturales para autosustentabilidad de sus comunidades; además de la creación de programas de inclusión cultural para los grupos étnicos en el estado.</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SEGUNDO. -</w:t>
      </w:r>
      <w:r w:rsidRPr="001C34CE">
        <w:rPr>
          <w:rFonts w:asciiTheme="majorHAnsi" w:hAnsiTheme="majorHAnsi" w:cs="Arial"/>
          <w:sz w:val="28"/>
          <w:szCs w:val="28"/>
        </w:rPr>
        <w:t xml:space="preserve"> Que la iniciativa mencionada se funda en las siguientes consideraciones:</w:t>
      </w:r>
    </w:p>
    <w:p w:rsidR="00006DA6" w:rsidRPr="001C34CE" w:rsidRDefault="00006DA6" w:rsidP="00006DA6">
      <w:pPr>
        <w:spacing w:line="360" w:lineRule="auto"/>
        <w:jc w:val="center"/>
        <w:rPr>
          <w:rFonts w:asciiTheme="majorHAnsi" w:hAnsiTheme="majorHAnsi" w:cs="Arial"/>
          <w:b/>
          <w:sz w:val="28"/>
          <w:szCs w:val="28"/>
        </w:rPr>
      </w:pPr>
      <w:r w:rsidRPr="001C34CE">
        <w:rPr>
          <w:rFonts w:asciiTheme="majorHAnsi" w:hAnsiTheme="majorHAnsi" w:cs="Arial"/>
          <w:b/>
          <w:sz w:val="28"/>
          <w:szCs w:val="28"/>
        </w:rPr>
        <w:t>EXPOSICIÓN DE MOTIVOS</w:t>
      </w: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rPr>
        <w:t xml:space="preserve"> </w:t>
      </w:r>
      <w:r w:rsidRPr="001C34CE">
        <w:rPr>
          <w:rFonts w:asciiTheme="majorHAnsi" w:hAnsiTheme="majorHAnsi" w:cs="Arial"/>
          <w:sz w:val="28"/>
          <w:szCs w:val="28"/>
          <w:lang w:val="es-ES_tradnl"/>
        </w:rPr>
        <w:t>Desde nuestro máximo documento rector, la Constitución Política de los Estados Unidos Mexicanos, el estado se obliga a establecer los mecanismos necesarios para eliminar cualquier práctica discriminatoria. Originalmente se traducía esto en reconocer dichos derechos de salvaguarda en forma personal, sin embargo hoy en día se ha actualizado dicho parámetro, considerando también a personas “colectivas” o grupos “humanos”.</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Observamos latente el problema de la desigualdad social; vemos como cada vez se van relegando más los grupos vulnerables dentro de nuestra sociedad, hasta finalmente desaparecer. Poniendo los ojos en un solo sector, dicho fenómeno natural va acabando con los grupos asentados en nuestro país con minoría</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 xml:space="preserve">Uno de dichos grupos vulnerables o personas colectivas en desigualdad son los grupos étnicos o indígenas, entendiéndose como tal  “aquellos que descienden de </w:t>
      </w:r>
      <w:r w:rsidRPr="001C34CE">
        <w:rPr>
          <w:rFonts w:asciiTheme="majorHAnsi" w:hAnsiTheme="majorHAnsi" w:cs="Arial"/>
          <w:sz w:val="28"/>
          <w:szCs w:val="28"/>
          <w:lang w:val="es-ES_tradnl"/>
        </w:rPr>
        <w:lastRenderedPageBreak/>
        <w:t>poblaciones que habitaban en territorio nacional mientras se daba la colonización y que aún conservan sus propias costumbres y protocolos sociales, culturales, económicos e inclusive políticos.</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El derecho matriz de un pueblo indígena y sus costumbres, con dichas características, recae en su libre autorregulación y libre determinación; la autonomía es a los grupos étnicos o indígenas como la libertad es a los individuos. Dichos grupos tienen reconocido por la ley que pueden implementar su propio derecho, su propio gobierno, sus propias leyes, ya que se presume que esto siempre será por bien de dicha comunidad, además que expresa situaciones y aspiraciones de los grupos mismos en pro a su sustentabilidad.</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Esto claramente está reconocido desde la Ley suprema nacional, pasando por cuerpos normativos generales y locales, pero, ¿realmente se le da el sustento, la tutela y vigilancia del correcto reconocimiento puesto en práctica por el Estado? Recordemos que es el mismo Estado quien se obliga a establecer una mejor calidad de vida para los ciudadanos que habiten dentro de su territorio.</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A nivel federal este grupo vulnerable se ha visto en constante apoyo mediante reformas a las leyes generales, impulsando el desarrollo regional, la inclusión de grupos indígenas en lo largo y ancho del país, la impartición de idiomas y culturas, el correcto acceso a los servicios de salud, educación, etc. Desde nuestra jurisdicción tenemos que seguir el mismo camino trazado, y velar por aquellas personas que aún conservan dentro de su vida, un pedacito de lo que México fue, es y seguirá siendo.</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Históricamente, la población indígena en México ha enfrentado condiciones adversas para su desarrollo y ejercicio pleno de sus derechos humanos. Desde el sometimiento y explotación, hasta convertirse hoy en nuestros días en uno de los sectores mayormente afectados por la pobreza, la marginación y discriminación.</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lang w:val="es-ES_tradnl"/>
        </w:rPr>
        <w:t>En caso concreto, Coahuila tiene el privilegio de contar con 2 grupos étnicos reconocidos: los Kikapú y los Negros Mascogos. Debemos como poder público designar esfuerzo, tiempo, presupuesto o lo que fuese necesario para que dichos grupos colectivos tradicionales perduren en el paso del tiempo</w:t>
      </w:r>
      <w:r w:rsidRPr="001C34CE">
        <w:rPr>
          <w:rFonts w:asciiTheme="majorHAnsi" w:hAnsiTheme="majorHAnsi" w:cs="Arial"/>
          <w:sz w:val="28"/>
          <w:szCs w:val="28"/>
        </w:rPr>
        <w:t xml:space="preserve">. </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Debemos garantizar que dichos grupos sean parte activa de nuestra sociedad, reconociendo que somos una sociedad pluricultural, otorgándoles como a cualquier otro ciudadano coahuilense, los mismos derechos y obligaciones.</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TERCERO. -</w:t>
      </w:r>
      <w:r w:rsidRPr="001C34CE">
        <w:rPr>
          <w:rFonts w:asciiTheme="majorHAnsi" w:hAnsiTheme="majorHAnsi" w:cs="Arial"/>
          <w:sz w:val="28"/>
          <w:szCs w:val="28"/>
        </w:rPr>
        <w:t xml:space="preserve">  Analizada la propuesta, procedimos a revisar el marco jurídico en materia de derechos indígenas y,  como lo señala la promovente, en nuestro Estado contamos con la presencia de dos etnias, los Kikapú y los Mascogos. El derecho de los pueblos indígenas se encuentra plasmado desde lo tratados internacionales hasta las constituciones nacionales de la mayor parte de las naciones con gobiernos democráticos y bases en materia de respeto a los derechos humanos en general.</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La “Declaración de las Naciones Unidas Sobre los Derechos de los Pueblos Indígenas” establece derechos fundamentales para las comunidades indígenas de todas las naciones; de su contenido, destaca lo siguiente:</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Artículo 5</w:t>
      </w: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rsidR="00006DA6" w:rsidRPr="001C34CE" w:rsidRDefault="00006DA6" w:rsidP="00006DA6">
      <w:pPr>
        <w:spacing w:line="360" w:lineRule="auto"/>
        <w:rPr>
          <w:rFonts w:asciiTheme="majorHAnsi" w:hAnsiTheme="majorHAnsi" w:cs="Arial"/>
          <w:i/>
          <w:sz w:val="28"/>
          <w:szCs w:val="28"/>
        </w:rPr>
      </w:pP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Artículo 13</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1. Los pueblos indígenas tienen derecho a revitalizar, utilizar, fomentar y transmitir a las generaciones futuras sus historias, idiomas, tradiciones orales, filosofías, sistemas de escritura y literaturas, y a atribuir nombres a sus comunidades, lugares y personas y mantenerlos.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2. Los Estados adoptarán medidas eficaces para garantizar la protección de ese derecho y también para asegurar que los pueblos indígenas puedan entender y hacerse entender en las actuaciones políticas, jurídicas y administrativas, proporcionando para ello, cuando sea necesario, servicios de interpretación u otros medios adecuados...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 xml:space="preserve">Por otra parte, existe ya el reconocimiento, vía un decreto del Ejecutivo del Estado de Coahuila, de fecha 14 de marzo de 2017, que reconoce al grupo Mascogo como  </w:t>
      </w:r>
      <w:r w:rsidRPr="001C34CE">
        <w:rPr>
          <w:rFonts w:asciiTheme="majorHAnsi" w:hAnsiTheme="majorHAnsi" w:cs="Arial"/>
          <w:sz w:val="28"/>
          <w:szCs w:val="28"/>
        </w:rPr>
        <w:lastRenderedPageBreak/>
        <w:t>grupo étnico de la entidad, distinción que ya tienen desde hace lustros los Kikapú. También existen al menos dos iniciativas de reforma constitucional para otorgar el pleno reconocimiento  y protección de sus derechos a estos grupos en nuestra Constitución Política local.</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La Ley Federal para Prevenir y Eliminar la Discriminación, establece:</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i/>
          <w:sz w:val="28"/>
          <w:szCs w:val="28"/>
          <w:lang w:val="es-ES"/>
        </w:rPr>
      </w:pPr>
      <w:bookmarkStart w:id="8" w:name="Artículo_15_Ter"/>
      <w:r w:rsidRPr="001C34CE">
        <w:rPr>
          <w:rFonts w:asciiTheme="majorHAnsi" w:hAnsiTheme="majorHAnsi" w:cs="Arial"/>
          <w:b/>
          <w:i/>
          <w:sz w:val="28"/>
          <w:szCs w:val="28"/>
          <w:lang w:val="es-ES"/>
        </w:rPr>
        <w:t>Artículo 15 Ter</w:t>
      </w:r>
      <w:bookmarkEnd w:id="8"/>
      <w:r w:rsidRPr="001C34CE">
        <w:rPr>
          <w:rFonts w:asciiTheme="majorHAnsi" w:hAnsiTheme="majorHAnsi" w:cs="Arial"/>
          <w:b/>
          <w:i/>
          <w:sz w:val="28"/>
          <w:szCs w:val="28"/>
          <w:lang w:val="es-ES"/>
        </w:rPr>
        <w:t>.-</w:t>
      </w:r>
      <w:r w:rsidRPr="001C34CE">
        <w:rPr>
          <w:rFonts w:asciiTheme="majorHAnsi" w:hAnsiTheme="majorHAnsi" w:cs="Arial"/>
          <w:i/>
          <w:sz w:val="28"/>
          <w:szCs w:val="28"/>
          <w:lang w:val="es-ES"/>
        </w:rPr>
        <w:t xml:space="preserve">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rsidR="00006DA6" w:rsidRPr="001C34CE" w:rsidRDefault="00006DA6" w:rsidP="00006DA6">
      <w:pPr>
        <w:spacing w:line="360" w:lineRule="auto"/>
        <w:rPr>
          <w:rFonts w:asciiTheme="majorHAnsi" w:hAnsiTheme="majorHAnsi" w:cs="Arial"/>
          <w:i/>
          <w:sz w:val="28"/>
          <w:szCs w:val="28"/>
          <w:lang w:val="es-ES"/>
        </w:rPr>
      </w:pPr>
    </w:p>
    <w:p w:rsidR="00006DA6" w:rsidRPr="001C34CE" w:rsidRDefault="00006DA6" w:rsidP="00006DA6">
      <w:pPr>
        <w:spacing w:line="360" w:lineRule="auto"/>
        <w:rPr>
          <w:rFonts w:asciiTheme="majorHAnsi" w:hAnsiTheme="majorHAnsi" w:cs="Arial"/>
          <w:i/>
          <w:sz w:val="28"/>
          <w:szCs w:val="28"/>
          <w:lang w:val="es-ES"/>
        </w:rPr>
      </w:pPr>
      <w:bookmarkStart w:id="9" w:name="Artículo_15_Quáter"/>
      <w:r w:rsidRPr="001C34CE">
        <w:rPr>
          <w:rFonts w:asciiTheme="majorHAnsi" w:hAnsiTheme="majorHAnsi" w:cs="Arial"/>
          <w:b/>
          <w:i/>
          <w:sz w:val="28"/>
          <w:szCs w:val="28"/>
          <w:lang w:val="es-ES"/>
        </w:rPr>
        <w:t>Artículo 15 Quáter</w:t>
      </w:r>
      <w:bookmarkEnd w:id="9"/>
      <w:r w:rsidRPr="001C34CE">
        <w:rPr>
          <w:rFonts w:asciiTheme="majorHAnsi" w:hAnsiTheme="majorHAnsi" w:cs="Arial"/>
          <w:b/>
          <w:i/>
          <w:sz w:val="28"/>
          <w:szCs w:val="28"/>
          <w:lang w:val="es-ES"/>
        </w:rPr>
        <w:t>.-</w:t>
      </w:r>
      <w:r w:rsidRPr="001C34CE">
        <w:rPr>
          <w:rFonts w:asciiTheme="majorHAnsi" w:hAnsiTheme="majorHAnsi" w:cs="Arial"/>
          <w:i/>
          <w:sz w:val="28"/>
          <w:szCs w:val="28"/>
          <w:lang w:val="es-ES"/>
        </w:rPr>
        <w:t xml:space="preserve"> Las medidas de nivelación incluyen, entre otras:</w:t>
      </w:r>
    </w:p>
    <w:p w:rsidR="00006DA6" w:rsidRPr="001C34CE"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w:t>
      </w:r>
    </w:p>
    <w:p w:rsidR="00006DA6" w:rsidRPr="001C34CE"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III. Diseño y distribución de comunicaciones oficiales, convocatorias públicas, libros de texto, licitaciones, entre otros, en formato braille o en lenguas indígenas;</w:t>
      </w:r>
    </w:p>
    <w:p w:rsidR="00006DA6" w:rsidRPr="001C34CE"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w:t>
      </w:r>
    </w:p>
    <w:p w:rsidR="00006DA6"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V. Uso de intérpretes y traductores de lenguas indígenas;</w:t>
      </w:r>
    </w:p>
    <w:p w:rsidR="00006DA6" w:rsidRPr="001C34CE" w:rsidRDefault="00006DA6" w:rsidP="00006DA6">
      <w:pPr>
        <w:spacing w:line="360" w:lineRule="auto"/>
        <w:rPr>
          <w:rFonts w:asciiTheme="majorHAnsi" w:hAnsiTheme="majorHAnsi" w:cs="Arial"/>
          <w:i/>
          <w:sz w:val="28"/>
          <w:szCs w:val="28"/>
          <w:lang w:val="es-ES"/>
        </w:rPr>
      </w:pP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Artículo 15 Octavus.- Las acciones afirmativas podrán incluir, entre otras, las medidas para favorecer el acceso, permanencia y promoción de personas pertenecientes a grupos en situación de discriminación y subrepresentados, en espacios educativos, </w:t>
      </w:r>
      <w:r w:rsidRPr="001C34CE">
        <w:rPr>
          <w:rFonts w:asciiTheme="majorHAnsi" w:hAnsiTheme="majorHAnsi" w:cs="Arial"/>
          <w:i/>
          <w:sz w:val="28"/>
          <w:szCs w:val="28"/>
        </w:rPr>
        <w:lastRenderedPageBreak/>
        <w:t>laborales y cargos de elección popular a través del establecimiento de porcentajes o cuotas.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Las acciones afirmativas serán prioritariamente aplicables hacia personas pertenecientes a los pueblos indígenas, afro descendientes, mujeres, niñas, niños y adolescentes, personas con discapacidad y personas adultas mayores.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También, revisamos diversas leyes estatales para prevenir y erradicar la discriminación, es decir, similares a nuestra Ley para Promover la Igualdad y Prevenir la Discriminación en el Estado de Coahuila; para abreviar, revisamos los textos normativos de los estados de Nuevo León, Sonora, Durango y Sinaloa; decidimos, por cuestión geográfica, concentrarnos en los estados del norte. Destacando, para los fines de este dictamen, lo establecido en la Ley para Prevenir y Eliminar la Discriminación del Estado de Sinaloa, que se lee enseguida:</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rPr>
          <w:rFonts w:asciiTheme="majorHAnsi" w:hAnsiTheme="majorHAnsi" w:cs="Arial"/>
          <w:i/>
          <w:sz w:val="28"/>
          <w:szCs w:val="28"/>
        </w:rPr>
      </w:pPr>
      <w:r w:rsidRPr="001C34CE">
        <w:rPr>
          <w:rFonts w:asciiTheme="majorHAnsi" w:hAnsiTheme="majorHAnsi" w:cs="Arial"/>
          <w:i/>
          <w:sz w:val="28"/>
          <w:szCs w:val="28"/>
        </w:rPr>
        <w:t>ARTÍCULO 5º. Serán consideradas conductas discriminatorias, de manera enunciativa aquellas que produzcan el efecto de:</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XXX. </w:t>
      </w:r>
      <w:r w:rsidRPr="001C34CE">
        <w:rPr>
          <w:rFonts w:asciiTheme="majorHAnsi" w:hAnsiTheme="majorHAnsi" w:cs="Arial"/>
          <w:i/>
          <w:sz w:val="28"/>
          <w:szCs w:val="28"/>
        </w:rPr>
        <w:tab/>
        <w:t>Restringir o limitar a los indígenas y extranjeros el uso de su lengua o idioma, usos, costumbres y cultura, en actividades públicas o privadas, en términos de las disposiciones aplicables;</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lastRenderedPageBreak/>
        <w:t xml:space="preserve">ARTÍCULO 17. Las autoridades gubernamentales estatales y municipales, en el ámbito de su competencia, llevarán a cabo, entre otras, las siguientes medidas positivas y compensatorias a favor de la igualdad de oportunidades para la población étnica:  </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 </w:t>
      </w:r>
      <w:r w:rsidRPr="001C34CE">
        <w:rPr>
          <w:rFonts w:asciiTheme="majorHAnsi" w:hAnsiTheme="majorHAnsi" w:cs="Arial"/>
          <w:i/>
          <w:sz w:val="28"/>
          <w:szCs w:val="28"/>
        </w:rPr>
        <w:tab/>
        <w:t>Crear programas permanentes de capacitación y actualización para los funcionarios públicos sobre la diversidad cultural;</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II. </w:t>
      </w:r>
      <w:r w:rsidRPr="001C34CE">
        <w:rPr>
          <w:rFonts w:asciiTheme="majorHAnsi" w:hAnsiTheme="majorHAnsi" w:cs="Arial"/>
          <w:i/>
          <w:sz w:val="28"/>
          <w:szCs w:val="28"/>
        </w:rPr>
        <w:tab/>
        <w:t>Establecer los mecanismos adecuados que garanticen su participación en los cambios legislativos, así como en las políticas públicas susceptibles de afectarles;</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III. </w:t>
      </w:r>
      <w:r w:rsidRPr="001C34CE">
        <w:rPr>
          <w:rFonts w:asciiTheme="majorHAnsi" w:hAnsiTheme="majorHAnsi" w:cs="Arial"/>
          <w:i/>
          <w:sz w:val="28"/>
          <w:szCs w:val="28"/>
        </w:rPr>
        <w:tab/>
        <w:t>Emprender campañas permanentes de información en los medios de comunicación, que promuevan el respeto a las culturas indígenas en el marco de los derechos humanos;</w:t>
      </w:r>
    </w:p>
    <w:p w:rsidR="00006DA6" w:rsidRPr="001C34CE" w:rsidRDefault="00006DA6" w:rsidP="00006DA6">
      <w:pPr>
        <w:spacing w:line="360" w:lineRule="auto"/>
        <w:rPr>
          <w:rFonts w:asciiTheme="majorHAnsi" w:hAnsiTheme="majorHAnsi" w:cs="Arial"/>
          <w:i/>
          <w:sz w:val="28"/>
          <w:szCs w:val="28"/>
        </w:rPr>
      </w:pP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IV. </w:t>
      </w:r>
      <w:r w:rsidRPr="001C34CE">
        <w:rPr>
          <w:rFonts w:asciiTheme="majorHAnsi" w:hAnsiTheme="majorHAnsi" w:cs="Arial"/>
          <w:i/>
          <w:sz w:val="28"/>
          <w:szCs w:val="28"/>
        </w:rPr>
        <w:tab/>
        <w:t>Procurar que en todos los juicios y procedimientos en que sean parte, individual o colectivamente, se tomen en cuenta sus costumbres y especificidades culturales, respetando los preceptos de la Constitución Política de los Estados Unidos Mexicanos, la Constitución Política del Estado de Sinaloa y de los instrumentos internacionales;</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V. </w:t>
      </w:r>
      <w:r w:rsidRPr="001C34CE">
        <w:rPr>
          <w:rFonts w:asciiTheme="majorHAnsi" w:hAnsiTheme="majorHAnsi" w:cs="Arial"/>
          <w:i/>
          <w:sz w:val="28"/>
          <w:szCs w:val="28"/>
        </w:rPr>
        <w:tab/>
        <w:t>Procurar, a lo largo de cualquier proceso legal, el derecho a ser asistidos por intérpretes y defensores que tengan conocimiento de su lengua; y</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VI. </w:t>
      </w:r>
      <w:r w:rsidRPr="001C34CE">
        <w:rPr>
          <w:rFonts w:asciiTheme="majorHAnsi" w:hAnsiTheme="majorHAnsi" w:cs="Arial"/>
          <w:i/>
          <w:sz w:val="28"/>
          <w:szCs w:val="28"/>
        </w:rPr>
        <w:tab/>
        <w:t>Llevar a cabo campañas permanentes de información en los medios de comunicación y en los que se estimen pertinentes y que promuevan el respeto a las culturas étnicas, para prevenir y eliminar toda forma de discriminación.</w:t>
      </w:r>
    </w:p>
    <w:p w:rsidR="00006DA6"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En resumen, algunos estados han transitado hacia el establecimiento de derechos y consideraciones específicas para sus grupos étnicos locales dentro de las leyes para prevenir y erradicar la discriminación, siendo un caso notable el de Sinaloa.</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 xml:space="preserve">Este trabajo de análisis de derecho comparado nos permite arribar a la conclusión de que la iniciativa presentada por la diputada Verónica Boreque Martínez y sus compañeras y compañeros del Grupo Parlamentario del PRI “General Andrés S. Viesca”, es viable. </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Solamente, por cuestiones de técnica legislativa, realizamos algunos ajustes al decreto, en especial para suprimir porciones normativas no reformadas y ajustar los nombres de las dependencias a que hace referencia el proyecto.</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 xml:space="preserve">CUARTO. - </w:t>
      </w:r>
      <w:r w:rsidRPr="001C34CE">
        <w:rPr>
          <w:rFonts w:asciiTheme="majorHAnsi" w:hAnsiTheme="majorHAnsi" w:cs="Arial"/>
          <w:sz w:val="28"/>
          <w:szCs w:val="28"/>
        </w:rPr>
        <w:t>Atentos a lo señalado, los integrantes de esta comisión, tenemos a bien presentar al pleno para su aprobación el presente:</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jc w:val="center"/>
        <w:rPr>
          <w:rFonts w:asciiTheme="majorHAnsi" w:hAnsiTheme="majorHAnsi" w:cs="Arial"/>
          <w:b/>
          <w:color w:val="000000"/>
          <w:sz w:val="28"/>
          <w:szCs w:val="28"/>
        </w:rPr>
      </w:pPr>
      <w:r w:rsidRPr="001C34CE">
        <w:rPr>
          <w:rFonts w:asciiTheme="majorHAnsi" w:hAnsiTheme="majorHAnsi" w:cs="Arial"/>
          <w:b/>
          <w:color w:val="000000"/>
          <w:sz w:val="28"/>
          <w:szCs w:val="28"/>
        </w:rPr>
        <w:t>Decreto</w:t>
      </w:r>
    </w:p>
    <w:p w:rsidR="00006DA6" w:rsidRDefault="00006DA6" w:rsidP="00006DA6">
      <w:pPr>
        <w:spacing w:line="360" w:lineRule="auto"/>
        <w:rPr>
          <w:rFonts w:asciiTheme="majorHAnsi" w:hAnsiTheme="majorHAnsi" w:cs="Arial"/>
          <w:b/>
          <w:color w:val="000000"/>
          <w:sz w:val="28"/>
          <w:szCs w:val="28"/>
        </w:rPr>
      </w:pPr>
      <w:r w:rsidRPr="001C34CE">
        <w:rPr>
          <w:rFonts w:asciiTheme="majorHAnsi" w:hAnsiTheme="majorHAnsi" w:cs="Arial"/>
          <w:b/>
          <w:color w:val="000000"/>
          <w:sz w:val="28"/>
          <w:szCs w:val="28"/>
        </w:rPr>
        <w:t>ARTÍCULO ÚNICO.- Se reforma el inciso a) del artículo 3 Bis; se modifica el contenido de la fracción III del artículo 15,  se modifica también el contenido de la fracción VI, recorriendo el actual a la fracción VII, que se crea, y se adiciona un nuevo contenido a la fracción III del artículo 21, todos DE LA LEY PARA PROMOVER LA IGUALDAD Y PREVENIR LA DISCRIMINACIÓN EN EL ESTADO DE COAHUILA DE ZARAGOZA; para quedar como sigue:</w:t>
      </w:r>
    </w:p>
    <w:p w:rsidR="00006DA6" w:rsidRPr="001C34CE" w:rsidRDefault="00006DA6" w:rsidP="00006DA6">
      <w:pPr>
        <w:spacing w:line="360" w:lineRule="auto"/>
        <w:rPr>
          <w:rFonts w:asciiTheme="majorHAnsi" w:hAnsiTheme="majorHAnsi" w:cs="Arial"/>
          <w:b/>
          <w:color w:val="000000"/>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ARTICULO 3 Bis……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w:t>
      </w:r>
      <w:r w:rsidRPr="001C34CE">
        <w:rPr>
          <w:rFonts w:asciiTheme="majorHAnsi" w:hAnsiTheme="majorHAnsi" w:cs="Arial"/>
          <w:sz w:val="28"/>
          <w:szCs w:val="28"/>
        </w:rPr>
        <w:tab/>
        <w:t>Discriminación racial o étnica: tiene lugar cuando una persona, o grupo humano, es tratada como inferior o no se le reconocen sus derechos por razón a su pertenencia de origen a una determinada raza o etnia, o por las costumbres y tradiciones que guarde…..</w:t>
      </w:r>
    </w:p>
    <w:p w:rsidR="00006DA6"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ARTÍCULO 15. Para el cumplimiento del objeto de esta ley, la Secretaría de Educación llevara a cabo las siguientes acciones: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III. Establecer programas educativos de enseñanza especial y programas de enseñanza bilingüe que promuevan el ingreso de personas indígenas al sector educativo y el intercambio pluricultural;</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V…</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w:t>
      </w:r>
    </w:p>
    <w:p w:rsidR="00006DA6"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ARTÍCULO 17. Para el cumplimiento del objeto de esta ley, la Secretaría de Medio Ambiente llevará a cabo las siguientes acciones: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VI. Promover la participación de los grupos étnicos e indígenas para la inclusión de programas de transformación de recursos naturales para autosustentabilidad de sus comunidades.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VII. Las demás que señale esta ley y otras disposiciones aplicables.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w:t>
      </w:r>
    </w:p>
    <w:p w:rsidR="00006DA6"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ARTÍCULO 21. Para el cumplimiento del objeto de esta ley, la Secretaría de Inclusión y Desarrollo Social llevará a cabo las siguientes acciones: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III. Crear programas de inclusión cultural para los grupos étnicos en el Estado con el fin de fomentar una perspectiva de la realidad social.</w:t>
      </w: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IV…</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tabs>
          <w:tab w:val="left" w:pos="5040"/>
        </w:tabs>
        <w:spacing w:line="360" w:lineRule="auto"/>
        <w:jc w:val="center"/>
        <w:rPr>
          <w:rFonts w:asciiTheme="majorHAnsi" w:hAnsiTheme="majorHAnsi" w:cs="Arial"/>
          <w:b/>
          <w:sz w:val="28"/>
          <w:szCs w:val="28"/>
        </w:rPr>
      </w:pPr>
      <w:r w:rsidRPr="001C34CE">
        <w:rPr>
          <w:rFonts w:asciiTheme="majorHAnsi" w:hAnsiTheme="majorHAnsi" w:cs="Arial"/>
          <w:b/>
          <w:sz w:val="28"/>
          <w:szCs w:val="28"/>
        </w:rPr>
        <w:t>ARTÍCULOS TRANSITORIOS</w:t>
      </w:r>
    </w:p>
    <w:p w:rsidR="00006DA6" w:rsidRPr="001C34CE" w:rsidRDefault="00006DA6" w:rsidP="00006DA6">
      <w:pPr>
        <w:tabs>
          <w:tab w:val="left" w:pos="5040"/>
        </w:tabs>
        <w:spacing w:line="360" w:lineRule="auto"/>
        <w:jc w:val="center"/>
        <w:rPr>
          <w:rFonts w:asciiTheme="majorHAnsi" w:hAnsiTheme="majorHAnsi" w:cs="Arial"/>
          <w:b/>
          <w:sz w:val="28"/>
          <w:szCs w:val="28"/>
        </w:rPr>
      </w:pPr>
    </w:p>
    <w:p w:rsidR="00006DA6" w:rsidRDefault="00006DA6" w:rsidP="00006DA6">
      <w:pPr>
        <w:tabs>
          <w:tab w:val="left" w:pos="5040"/>
        </w:tabs>
        <w:spacing w:line="360" w:lineRule="auto"/>
        <w:rPr>
          <w:rFonts w:asciiTheme="majorHAnsi" w:hAnsiTheme="majorHAnsi" w:cs="Arial"/>
          <w:sz w:val="28"/>
          <w:szCs w:val="28"/>
        </w:rPr>
      </w:pPr>
      <w:r w:rsidRPr="001C34CE">
        <w:rPr>
          <w:rFonts w:asciiTheme="majorHAnsi" w:hAnsiTheme="majorHAnsi" w:cs="Arial"/>
          <w:b/>
          <w:sz w:val="28"/>
          <w:szCs w:val="28"/>
        </w:rPr>
        <w:t xml:space="preserve">ARTÍCULO ÚNICO.- </w:t>
      </w:r>
      <w:r w:rsidRPr="001C34CE">
        <w:rPr>
          <w:rFonts w:asciiTheme="majorHAnsi" w:hAnsiTheme="majorHAnsi" w:cs="Arial"/>
          <w:sz w:val="28"/>
          <w:szCs w:val="28"/>
        </w:rPr>
        <w:t>El presente Decreto entrará en vigor al día siguiente de su publicación en el Periódico Oficial del Gobierno del Estado.</w:t>
      </w:r>
    </w:p>
    <w:p w:rsidR="00006DA6" w:rsidRPr="001C34CE" w:rsidRDefault="00006DA6" w:rsidP="00006DA6">
      <w:pPr>
        <w:tabs>
          <w:tab w:val="left" w:pos="5040"/>
        </w:tabs>
        <w:spacing w:line="360" w:lineRule="auto"/>
        <w:rPr>
          <w:rFonts w:asciiTheme="majorHAnsi" w:hAnsiTheme="majorHAnsi" w:cs="Arial"/>
          <w:sz w:val="28"/>
          <w:szCs w:val="28"/>
        </w:rPr>
      </w:pPr>
    </w:p>
    <w:p w:rsidR="00006DA6" w:rsidRPr="001C34CE" w:rsidRDefault="00006DA6" w:rsidP="00006DA6">
      <w:pPr>
        <w:rPr>
          <w:rFonts w:asciiTheme="majorHAnsi" w:hAnsiTheme="majorHAnsi" w:cs="Arial"/>
          <w:sz w:val="28"/>
          <w:szCs w:val="28"/>
        </w:rPr>
      </w:pPr>
      <w:r w:rsidRPr="001C34CE">
        <w:rPr>
          <w:rFonts w:asciiTheme="majorHAnsi" w:hAnsiTheme="majorHAnsi" w:cs="Arial"/>
          <w:sz w:val="28"/>
          <w:szCs w:val="28"/>
        </w:rPr>
        <w:t>Así lo acordamos las Diputadas integrantes de la Comisión para la Igualdad y no Discriminación de la Sexagésima Primera Legislatura del Congreso del Estado de Coahuila, a los 12 días del mes de Junio de 2019.</w:t>
      </w:r>
    </w:p>
    <w:p w:rsidR="00006DA6" w:rsidRPr="001C34CE" w:rsidRDefault="00006DA6" w:rsidP="00006DA6">
      <w:pPr>
        <w:rPr>
          <w:rFonts w:asciiTheme="majorHAnsi" w:hAnsiTheme="majorHAnsi" w:cs="Arial"/>
          <w:sz w:val="28"/>
          <w:szCs w:val="28"/>
        </w:rPr>
      </w:pPr>
    </w:p>
    <w:p w:rsidR="00006DA6" w:rsidRDefault="00006DA6" w:rsidP="00006DA6">
      <w:pPr>
        <w:jc w:val="center"/>
        <w:rPr>
          <w:rFonts w:asciiTheme="majorHAnsi" w:hAnsiTheme="majorHAnsi" w:cstheme="minorHAnsi"/>
          <w:b/>
          <w:sz w:val="24"/>
          <w:szCs w:val="24"/>
        </w:rPr>
      </w:pPr>
      <w:r w:rsidRPr="001C34CE">
        <w:rPr>
          <w:rFonts w:asciiTheme="majorHAnsi" w:hAnsiTheme="majorHAnsi" w:cstheme="minorHAnsi"/>
          <w:b/>
          <w:sz w:val="24"/>
          <w:szCs w:val="24"/>
        </w:rPr>
        <w:t>POR LA COMISIÓN DE IGUALDAD Y NO DISCRIMINACIÓN</w:t>
      </w:r>
    </w:p>
    <w:p w:rsidR="00006DA6" w:rsidRPr="001C34CE" w:rsidRDefault="00006DA6" w:rsidP="00006DA6">
      <w:pPr>
        <w:jc w:val="center"/>
        <w:rPr>
          <w:rFonts w:asciiTheme="majorHAnsi" w:hAnsiTheme="majorHAnsi"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712"/>
        <w:gridCol w:w="1456"/>
        <w:gridCol w:w="1474"/>
      </w:tblGrid>
      <w:tr w:rsidR="00006DA6" w:rsidRPr="001C34CE" w:rsidTr="00A04A56">
        <w:trPr>
          <w:trHeight w:val="485"/>
        </w:trPr>
        <w:tc>
          <w:tcPr>
            <w:tcW w:w="4909" w:type="dxa"/>
            <w:shd w:val="clear" w:color="auto" w:fill="D9D9D9"/>
          </w:tcPr>
          <w:p w:rsidR="00006DA6" w:rsidRPr="001C34CE" w:rsidRDefault="00006DA6" w:rsidP="00A04A56">
            <w:pPr>
              <w:jc w:val="center"/>
              <w:rPr>
                <w:rFonts w:asciiTheme="majorHAnsi" w:hAnsiTheme="majorHAnsi" w:cstheme="minorHAnsi"/>
                <w:b/>
                <w:sz w:val="24"/>
                <w:szCs w:val="24"/>
              </w:rPr>
            </w:pPr>
            <w:r w:rsidRPr="001C34CE">
              <w:rPr>
                <w:rFonts w:asciiTheme="majorHAnsi" w:hAnsiTheme="majorHAnsi" w:cstheme="minorHAnsi"/>
                <w:b/>
                <w:sz w:val="24"/>
                <w:szCs w:val="24"/>
              </w:rPr>
              <w:t>DIPUTADA</w:t>
            </w:r>
          </w:p>
        </w:tc>
        <w:tc>
          <w:tcPr>
            <w:tcW w:w="1716" w:type="dxa"/>
            <w:shd w:val="clear" w:color="auto" w:fill="D9D9D9"/>
          </w:tcPr>
          <w:p w:rsidR="00006DA6" w:rsidRPr="001C34CE" w:rsidRDefault="00006DA6" w:rsidP="00A04A56">
            <w:pPr>
              <w:jc w:val="center"/>
              <w:rPr>
                <w:rFonts w:asciiTheme="majorHAnsi" w:hAnsiTheme="majorHAnsi" w:cstheme="minorHAnsi"/>
                <w:b/>
                <w:sz w:val="24"/>
                <w:szCs w:val="24"/>
              </w:rPr>
            </w:pPr>
            <w:r w:rsidRPr="001C34CE">
              <w:rPr>
                <w:rFonts w:asciiTheme="majorHAnsi" w:hAnsiTheme="majorHAnsi" w:cstheme="minorHAnsi"/>
                <w:b/>
                <w:sz w:val="24"/>
                <w:szCs w:val="24"/>
              </w:rPr>
              <w:t>A FAVOR</w:t>
            </w:r>
          </w:p>
        </w:tc>
        <w:tc>
          <w:tcPr>
            <w:tcW w:w="1458" w:type="dxa"/>
            <w:shd w:val="clear" w:color="auto" w:fill="D9D9D9"/>
          </w:tcPr>
          <w:p w:rsidR="00006DA6" w:rsidRPr="001C34CE" w:rsidRDefault="00006DA6" w:rsidP="00A04A56">
            <w:pPr>
              <w:jc w:val="center"/>
              <w:rPr>
                <w:rFonts w:asciiTheme="majorHAnsi" w:hAnsiTheme="majorHAnsi" w:cstheme="minorHAnsi"/>
                <w:b/>
                <w:sz w:val="24"/>
                <w:szCs w:val="24"/>
              </w:rPr>
            </w:pPr>
            <w:r w:rsidRPr="001C34CE">
              <w:rPr>
                <w:rFonts w:asciiTheme="majorHAnsi" w:hAnsiTheme="majorHAnsi" w:cstheme="minorHAnsi"/>
                <w:b/>
                <w:sz w:val="24"/>
                <w:szCs w:val="24"/>
              </w:rPr>
              <w:t>EN CONTRA</w:t>
            </w:r>
          </w:p>
        </w:tc>
        <w:tc>
          <w:tcPr>
            <w:tcW w:w="1450" w:type="dxa"/>
            <w:shd w:val="clear" w:color="auto" w:fill="D9D9D9"/>
          </w:tcPr>
          <w:p w:rsidR="00006DA6" w:rsidRPr="001C34CE" w:rsidRDefault="00006DA6" w:rsidP="00A04A56">
            <w:pPr>
              <w:jc w:val="center"/>
              <w:rPr>
                <w:rFonts w:asciiTheme="majorHAnsi" w:hAnsiTheme="majorHAnsi" w:cstheme="minorHAnsi"/>
                <w:b/>
                <w:sz w:val="24"/>
                <w:szCs w:val="24"/>
              </w:rPr>
            </w:pPr>
            <w:r w:rsidRPr="001C34CE">
              <w:rPr>
                <w:rFonts w:asciiTheme="majorHAnsi" w:hAnsiTheme="majorHAnsi" w:cstheme="minorHAnsi"/>
                <w:b/>
                <w:sz w:val="24"/>
                <w:szCs w:val="24"/>
              </w:rPr>
              <w:t>ABSTENCION</w:t>
            </w:r>
          </w:p>
        </w:tc>
      </w:tr>
      <w:tr w:rsidR="00006DA6" w:rsidRPr="001C34CE" w:rsidTr="00A04A56">
        <w:trPr>
          <w:trHeight w:val="1469"/>
        </w:trPr>
        <w:tc>
          <w:tcPr>
            <w:tcW w:w="4909" w:type="dxa"/>
            <w:shd w:val="clear" w:color="auto" w:fill="auto"/>
          </w:tcPr>
          <w:p w:rsidR="00006DA6" w:rsidRPr="001C34CE" w:rsidRDefault="00006DA6" w:rsidP="00A04A56">
            <w:pPr>
              <w:rPr>
                <w:rFonts w:asciiTheme="majorHAnsi" w:hAnsiTheme="majorHAnsi" w:cstheme="minorHAnsi"/>
                <w:sz w:val="24"/>
                <w:szCs w:val="24"/>
              </w:rPr>
            </w:pPr>
          </w:p>
          <w:p w:rsidR="00006DA6" w:rsidRPr="001C34CE" w:rsidRDefault="00006DA6" w:rsidP="00A04A56">
            <w:pPr>
              <w:rPr>
                <w:rFonts w:asciiTheme="majorHAnsi" w:hAnsiTheme="majorHAnsi" w:cstheme="minorHAnsi"/>
                <w:sz w:val="24"/>
                <w:szCs w:val="24"/>
              </w:rPr>
            </w:pPr>
          </w:p>
          <w:p w:rsidR="00006DA6" w:rsidRPr="001C34CE" w:rsidRDefault="00006DA6" w:rsidP="00A04A56">
            <w:pPr>
              <w:rPr>
                <w:rFonts w:asciiTheme="majorHAnsi" w:hAnsiTheme="majorHAnsi" w:cstheme="minorHAnsi"/>
                <w:sz w:val="24"/>
                <w:szCs w:val="24"/>
              </w:rPr>
            </w:pPr>
            <w:r w:rsidRPr="001C34CE">
              <w:rPr>
                <w:rFonts w:asciiTheme="majorHAnsi" w:hAnsiTheme="majorHAnsi" w:cstheme="minorHAnsi"/>
                <w:sz w:val="24"/>
                <w:szCs w:val="24"/>
              </w:rPr>
              <w:t>BLANCA EPPEN CANALES</w:t>
            </w:r>
          </w:p>
        </w:tc>
        <w:tc>
          <w:tcPr>
            <w:tcW w:w="1716" w:type="dxa"/>
            <w:shd w:val="clear" w:color="auto" w:fill="auto"/>
          </w:tcPr>
          <w:p w:rsidR="00006DA6" w:rsidRPr="001C34CE" w:rsidRDefault="00006DA6" w:rsidP="00A04A56">
            <w:pPr>
              <w:rPr>
                <w:rFonts w:asciiTheme="majorHAnsi" w:hAnsiTheme="majorHAnsi" w:cstheme="minorHAnsi"/>
                <w:sz w:val="24"/>
                <w:szCs w:val="24"/>
              </w:rPr>
            </w:pPr>
          </w:p>
        </w:tc>
        <w:tc>
          <w:tcPr>
            <w:tcW w:w="1458" w:type="dxa"/>
            <w:shd w:val="clear" w:color="auto" w:fill="auto"/>
          </w:tcPr>
          <w:p w:rsidR="00006DA6" w:rsidRPr="001C34CE" w:rsidRDefault="00006DA6" w:rsidP="00A04A56">
            <w:pPr>
              <w:rPr>
                <w:rFonts w:asciiTheme="majorHAnsi" w:hAnsiTheme="majorHAnsi" w:cstheme="minorHAnsi"/>
                <w:sz w:val="24"/>
                <w:szCs w:val="24"/>
              </w:rPr>
            </w:pPr>
          </w:p>
        </w:tc>
        <w:tc>
          <w:tcPr>
            <w:tcW w:w="1450" w:type="dxa"/>
            <w:shd w:val="clear" w:color="auto" w:fill="auto"/>
          </w:tcPr>
          <w:p w:rsidR="00006DA6" w:rsidRPr="001C34CE" w:rsidRDefault="00006DA6" w:rsidP="00A04A56">
            <w:pPr>
              <w:rPr>
                <w:rFonts w:asciiTheme="majorHAnsi" w:hAnsiTheme="majorHAnsi" w:cstheme="minorHAnsi"/>
                <w:sz w:val="24"/>
                <w:szCs w:val="24"/>
              </w:rPr>
            </w:pPr>
          </w:p>
        </w:tc>
      </w:tr>
      <w:tr w:rsidR="00006DA6" w:rsidRPr="001C34CE" w:rsidTr="00A04A56">
        <w:trPr>
          <w:trHeight w:val="1548"/>
        </w:trPr>
        <w:tc>
          <w:tcPr>
            <w:tcW w:w="4909" w:type="dxa"/>
            <w:shd w:val="clear" w:color="auto" w:fill="auto"/>
          </w:tcPr>
          <w:p w:rsidR="00006DA6" w:rsidRPr="001C34CE" w:rsidRDefault="00006DA6" w:rsidP="00A04A56">
            <w:pPr>
              <w:rPr>
                <w:rFonts w:asciiTheme="majorHAnsi" w:hAnsiTheme="majorHAnsi" w:cstheme="minorHAnsi"/>
                <w:sz w:val="24"/>
                <w:szCs w:val="24"/>
              </w:rPr>
            </w:pPr>
          </w:p>
          <w:p w:rsidR="00006DA6" w:rsidRPr="001C34CE" w:rsidRDefault="00006DA6" w:rsidP="00A04A56">
            <w:pPr>
              <w:rPr>
                <w:rFonts w:asciiTheme="majorHAnsi" w:hAnsiTheme="majorHAnsi" w:cstheme="minorHAnsi"/>
                <w:sz w:val="24"/>
                <w:szCs w:val="24"/>
              </w:rPr>
            </w:pPr>
          </w:p>
          <w:p w:rsidR="00006DA6" w:rsidRPr="001C34CE" w:rsidRDefault="00006DA6" w:rsidP="00A04A56">
            <w:pPr>
              <w:rPr>
                <w:rFonts w:asciiTheme="majorHAnsi" w:hAnsiTheme="majorHAnsi" w:cstheme="minorHAnsi"/>
                <w:sz w:val="24"/>
                <w:szCs w:val="24"/>
              </w:rPr>
            </w:pPr>
            <w:r w:rsidRPr="001C34CE">
              <w:rPr>
                <w:rFonts w:asciiTheme="majorHAnsi" w:hAnsiTheme="majorHAnsi" w:cstheme="minorHAnsi"/>
                <w:sz w:val="24"/>
                <w:szCs w:val="24"/>
              </w:rPr>
              <w:t>ZULMMA VERENICE GUERRERO CÁZARES</w:t>
            </w:r>
          </w:p>
        </w:tc>
        <w:tc>
          <w:tcPr>
            <w:tcW w:w="1716" w:type="dxa"/>
            <w:shd w:val="clear" w:color="auto" w:fill="auto"/>
          </w:tcPr>
          <w:p w:rsidR="00006DA6" w:rsidRPr="001C34CE" w:rsidRDefault="00006DA6" w:rsidP="00A04A56">
            <w:pPr>
              <w:rPr>
                <w:rFonts w:asciiTheme="majorHAnsi" w:hAnsiTheme="majorHAnsi" w:cstheme="minorHAnsi"/>
                <w:sz w:val="24"/>
                <w:szCs w:val="24"/>
              </w:rPr>
            </w:pPr>
          </w:p>
        </w:tc>
        <w:tc>
          <w:tcPr>
            <w:tcW w:w="1458" w:type="dxa"/>
            <w:shd w:val="clear" w:color="auto" w:fill="auto"/>
          </w:tcPr>
          <w:p w:rsidR="00006DA6" w:rsidRPr="001C34CE" w:rsidRDefault="00006DA6" w:rsidP="00A04A56">
            <w:pPr>
              <w:rPr>
                <w:rFonts w:asciiTheme="majorHAnsi" w:hAnsiTheme="majorHAnsi" w:cstheme="minorHAnsi"/>
                <w:sz w:val="24"/>
                <w:szCs w:val="24"/>
              </w:rPr>
            </w:pPr>
          </w:p>
        </w:tc>
        <w:tc>
          <w:tcPr>
            <w:tcW w:w="1450" w:type="dxa"/>
            <w:shd w:val="clear" w:color="auto" w:fill="auto"/>
          </w:tcPr>
          <w:p w:rsidR="00006DA6" w:rsidRPr="001C34CE" w:rsidRDefault="00006DA6" w:rsidP="00A04A56">
            <w:pPr>
              <w:rPr>
                <w:rFonts w:asciiTheme="majorHAnsi" w:hAnsiTheme="majorHAnsi" w:cstheme="minorHAnsi"/>
                <w:sz w:val="24"/>
                <w:szCs w:val="24"/>
              </w:rPr>
            </w:pPr>
          </w:p>
        </w:tc>
      </w:tr>
      <w:tr w:rsidR="00006DA6" w:rsidRPr="001C34CE" w:rsidTr="00A04A56">
        <w:trPr>
          <w:trHeight w:val="1272"/>
        </w:trPr>
        <w:tc>
          <w:tcPr>
            <w:tcW w:w="4909" w:type="dxa"/>
            <w:shd w:val="clear" w:color="auto" w:fill="auto"/>
          </w:tcPr>
          <w:p w:rsidR="00006DA6" w:rsidRPr="001C34CE" w:rsidRDefault="00006DA6" w:rsidP="00A04A56">
            <w:pPr>
              <w:rPr>
                <w:rFonts w:asciiTheme="majorHAnsi" w:hAnsiTheme="majorHAnsi" w:cstheme="minorHAnsi"/>
                <w:sz w:val="24"/>
                <w:szCs w:val="24"/>
              </w:rPr>
            </w:pPr>
          </w:p>
          <w:p w:rsidR="00006DA6" w:rsidRPr="001C34CE" w:rsidRDefault="00006DA6" w:rsidP="00A04A56">
            <w:pPr>
              <w:rPr>
                <w:rFonts w:asciiTheme="majorHAnsi" w:hAnsiTheme="majorHAnsi" w:cstheme="minorHAnsi"/>
                <w:sz w:val="24"/>
                <w:szCs w:val="24"/>
              </w:rPr>
            </w:pPr>
          </w:p>
          <w:p w:rsidR="00006DA6" w:rsidRPr="001C34CE" w:rsidRDefault="00006DA6" w:rsidP="00A04A56">
            <w:pPr>
              <w:rPr>
                <w:rFonts w:asciiTheme="majorHAnsi" w:hAnsiTheme="majorHAnsi" w:cstheme="minorHAnsi"/>
                <w:sz w:val="24"/>
                <w:szCs w:val="24"/>
              </w:rPr>
            </w:pPr>
            <w:r w:rsidRPr="001C34CE">
              <w:rPr>
                <w:rFonts w:asciiTheme="majorHAnsi" w:hAnsiTheme="majorHAnsi" w:cstheme="minorHAnsi"/>
                <w:sz w:val="24"/>
                <w:szCs w:val="24"/>
              </w:rPr>
              <w:t>DIANA PATRICIA GONZÁLEZ SOTO</w:t>
            </w:r>
          </w:p>
        </w:tc>
        <w:tc>
          <w:tcPr>
            <w:tcW w:w="1716" w:type="dxa"/>
            <w:shd w:val="clear" w:color="auto" w:fill="auto"/>
          </w:tcPr>
          <w:p w:rsidR="00006DA6" w:rsidRPr="001C34CE" w:rsidRDefault="00006DA6" w:rsidP="00A04A56">
            <w:pPr>
              <w:rPr>
                <w:rFonts w:asciiTheme="majorHAnsi" w:hAnsiTheme="majorHAnsi" w:cstheme="minorHAnsi"/>
                <w:sz w:val="24"/>
                <w:szCs w:val="24"/>
              </w:rPr>
            </w:pPr>
          </w:p>
        </w:tc>
        <w:tc>
          <w:tcPr>
            <w:tcW w:w="1458" w:type="dxa"/>
            <w:shd w:val="clear" w:color="auto" w:fill="auto"/>
          </w:tcPr>
          <w:p w:rsidR="00006DA6" w:rsidRPr="001C34CE" w:rsidRDefault="00006DA6" w:rsidP="00A04A56">
            <w:pPr>
              <w:rPr>
                <w:rFonts w:asciiTheme="majorHAnsi" w:hAnsiTheme="majorHAnsi" w:cstheme="minorHAnsi"/>
                <w:sz w:val="24"/>
                <w:szCs w:val="24"/>
              </w:rPr>
            </w:pPr>
          </w:p>
        </w:tc>
        <w:tc>
          <w:tcPr>
            <w:tcW w:w="1450" w:type="dxa"/>
            <w:shd w:val="clear" w:color="auto" w:fill="auto"/>
          </w:tcPr>
          <w:p w:rsidR="00006DA6" w:rsidRPr="001C34CE" w:rsidRDefault="00006DA6" w:rsidP="00A04A56">
            <w:pPr>
              <w:rPr>
                <w:rFonts w:asciiTheme="majorHAnsi" w:hAnsiTheme="majorHAnsi" w:cstheme="minorHAnsi"/>
                <w:sz w:val="24"/>
                <w:szCs w:val="24"/>
              </w:rPr>
            </w:pPr>
          </w:p>
        </w:tc>
      </w:tr>
    </w:tbl>
    <w:p w:rsidR="00006DA6" w:rsidRPr="001C34CE" w:rsidRDefault="00006DA6" w:rsidP="00006DA6">
      <w:pPr>
        <w:rPr>
          <w:rFonts w:asciiTheme="majorHAnsi" w:hAnsiTheme="majorHAnsi" w:cstheme="majorHAnsi"/>
          <w:bCs/>
          <w:sz w:val="24"/>
          <w:szCs w:val="24"/>
          <w:lang w:val="es-ES"/>
        </w:rPr>
      </w:pPr>
    </w:p>
    <w:p w:rsidR="00006DA6" w:rsidRDefault="00006DA6">
      <w:pPr>
        <w:jc w:val="left"/>
        <w:rPr>
          <w:rFonts w:cs="Arial"/>
          <w:sz w:val="18"/>
          <w:szCs w:val="28"/>
        </w:rPr>
      </w:pPr>
      <w:r>
        <w:rPr>
          <w:rFonts w:cs="Arial"/>
          <w:sz w:val="18"/>
          <w:szCs w:val="28"/>
        </w:rPr>
        <w:br w:type="page"/>
      </w:r>
    </w:p>
    <w:p w:rsidR="00F35908" w:rsidRDefault="00F35908" w:rsidP="00F35908">
      <w:pPr>
        <w:spacing w:line="360" w:lineRule="auto"/>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ón de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a</w:t>
      </w:r>
      <w:r w:rsidRPr="005D7375">
        <w:t xml:space="preserve"> </w:t>
      </w:r>
      <w:r>
        <w:t xml:space="preserve">la </w:t>
      </w:r>
      <w:r w:rsidRPr="005D7375">
        <w:rPr>
          <w:rFonts w:ascii="Times New Roman" w:hAnsi="Times New Roman"/>
          <w:sz w:val="24"/>
          <w:szCs w:val="24"/>
        </w:rPr>
        <w:t>Iniciativa con Proyecto de De</w:t>
      </w:r>
      <w:r>
        <w:rPr>
          <w:rFonts w:ascii="Times New Roman" w:hAnsi="Times New Roman"/>
          <w:sz w:val="24"/>
          <w:szCs w:val="24"/>
        </w:rPr>
        <w:t xml:space="preserve">creto por el que se reforma el artículo 3º  y se adiciona la fracción IX al artículo 3 de la </w:t>
      </w:r>
      <w:r w:rsidRPr="005D7375">
        <w:rPr>
          <w:rFonts w:ascii="Times New Roman" w:hAnsi="Times New Roman"/>
          <w:sz w:val="24"/>
          <w:szCs w:val="24"/>
        </w:rPr>
        <w:t xml:space="preserve">Ley de Asistencia Social y Protección de </w:t>
      </w:r>
      <w:bookmarkStart w:id="10" w:name="_Hlk535525567"/>
      <w:bookmarkStart w:id="11" w:name="_Hlk535575945"/>
      <w:r>
        <w:rPr>
          <w:rFonts w:ascii="Times New Roman" w:hAnsi="Times New Roman"/>
          <w:sz w:val="24"/>
          <w:szCs w:val="24"/>
        </w:rPr>
        <w:t xml:space="preserve">Derechos del Estado de Coahuila </w:t>
      </w:r>
      <w:r w:rsidRPr="00CE72EF">
        <w:rPr>
          <w:rFonts w:ascii="Times New Roman" w:hAnsi="Times New Roman"/>
          <w:sz w:val="24"/>
          <w:szCs w:val="24"/>
        </w:rPr>
        <w:t>planteada</w:t>
      </w:r>
      <w:bookmarkEnd w:id="10"/>
      <w:r>
        <w:rPr>
          <w:rFonts w:ascii="Times New Roman" w:hAnsi="Times New Roman"/>
          <w:sz w:val="24"/>
          <w:szCs w:val="24"/>
        </w:rPr>
        <w:t xml:space="preserve"> por la Diputada Claudia Isela Ramírez Pineda de la Fracción Parlame</w:t>
      </w:r>
      <w:bookmarkEnd w:id="11"/>
      <w:r>
        <w:rPr>
          <w:rFonts w:ascii="Times New Roman" w:hAnsi="Times New Roman"/>
          <w:sz w:val="24"/>
          <w:szCs w:val="24"/>
        </w:rPr>
        <w:t>ntaria “Elvia Carrillo Puerto” del Partido de la Revolución Democrática, en materia de derecho a la integración social de grupos en situación de vulnerabilidad.</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14 de mayo de 2019, se presentó ante el Pleno del Congreso la presente iniciativa de ley para su correspondiente lectura.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 proposición fue turnada en la misma fecha</w:t>
      </w:r>
      <w:r w:rsidRPr="005230E4">
        <w:rPr>
          <w:rFonts w:ascii="Times New Roman" w:hAnsi="Times New Roman"/>
          <w:sz w:val="24"/>
          <w:szCs w:val="24"/>
        </w:rPr>
        <w:t xml:space="preserve"> </w:t>
      </w:r>
      <w:r>
        <w:rPr>
          <w:rFonts w:ascii="Times New Roman" w:hAnsi="Times New Roman"/>
          <w:sz w:val="24"/>
          <w:szCs w:val="24"/>
        </w:rPr>
        <w:t xml:space="preserve">a la Comisión de </w:t>
      </w:r>
      <w:r>
        <w:rPr>
          <w:rFonts w:ascii="Times New Roman" w:hAnsi="Times New Roman"/>
          <w:bCs/>
          <w:sz w:val="24"/>
          <w:szCs w:val="24"/>
        </w:rPr>
        <w:t xml:space="preserve">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para su estudio, análisis y dictamen</w:t>
      </w:r>
      <w:r w:rsidRPr="00CE72EF">
        <w:rPr>
          <w:rFonts w:ascii="Times New Roman" w:hAnsi="Times New Roman"/>
          <w:sz w:val="24"/>
          <w:szCs w:val="24"/>
        </w:rPr>
        <w:t>.</w:t>
      </w:r>
    </w:p>
    <w:p w:rsidR="00F35908" w:rsidRPr="00CE72EF"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 xml:space="preserve">Que </w:t>
      </w:r>
      <w:r>
        <w:rPr>
          <w:rFonts w:ascii="Times New Roman" w:hAnsi="Times New Roman"/>
          <w:sz w:val="24"/>
          <w:szCs w:val="24"/>
        </w:rPr>
        <w:t>l</w:t>
      </w:r>
      <w:r w:rsidRPr="005D7375">
        <w:rPr>
          <w:rFonts w:ascii="Times New Roman" w:hAnsi="Times New Roman"/>
          <w:sz w:val="24"/>
          <w:szCs w:val="24"/>
        </w:rPr>
        <w:t>a Iniciativa con Proyecto de De</w:t>
      </w:r>
      <w:r>
        <w:rPr>
          <w:rFonts w:ascii="Times New Roman" w:hAnsi="Times New Roman"/>
          <w:sz w:val="24"/>
          <w:szCs w:val="24"/>
        </w:rPr>
        <w:t xml:space="preserve">creto por el que se reforma el artículo 3º  y se adiciona la fracción IX al artículo 3 de la </w:t>
      </w:r>
      <w:r w:rsidRPr="005D7375">
        <w:rPr>
          <w:rFonts w:ascii="Times New Roman" w:hAnsi="Times New Roman"/>
          <w:sz w:val="24"/>
          <w:szCs w:val="24"/>
        </w:rPr>
        <w:t xml:space="preserve">Ley de Asistencia Social y Protección de </w:t>
      </w:r>
      <w:r>
        <w:rPr>
          <w:rFonts w:ascii="Times New Roman" w:hAnsi="Times New Roman"/>
          <w:sz w:val="24"/>
          <w:szCs w:val="24"/>
        </w:rPr>
        <w:t xml:space="preserve">Derechos del Estado de Coahuila </w:t>
      </w:r>
      <w:r w:rsidRPr="00CE72EF">
        <w:rPr>
          <w:rFonts w:ascii="Times New Roman" w:hAnsi="Times New Roman"/>
          <w:sz w:val="24"/>
          <w:szCs w:val="24"/>
        </w:rPr>
        <w:t>planteada</w:t>
      </w:r>
      <w:r>
        <w:rPr>
          <w:rFonts w:ascii="Times New Roman" w:hAnsi="Times New Roman"/>
          <w:sz w:val="24"/>
          <w:szCs w:val="24"/>
        </w:rPr>
        <w:t xml:space="preserve"> por la Diputada Claudia Isela Ramírez Pineda de la Fracción Parlamentaria “Elvia Carrillo Puerto” del Partido de la Revolución Democrática, en materia de derecho a la integración social de grupos en situación de vulnerabilidad, </w:t>
      </w:r>
      <w:r w:rsidRPr="00025463">
        <w:rPr>
          <w:rFonts w:ascii="Times New Roman" w:hAnsi="Times New Roman"/>
          <w:sz w:val="24"/>
          <w:szCs w:val="24"/>
        </w:rPr>
        <w:t>se basa entre otras, en las consideraciones siguientes: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p>
    <w:p w:rsidR="00F35908" w:rsidRDefault="00F35908" w:rsidP="00F35908">
      <w:pPr>
        <w:spacing w:line="360" w:lineRule="auto"/>
        <w:jc w:val="center"/>
        <w:rPr>
          <w:rFonts w:ascii="Times New Roman" w:hAnsi="Times New Roman"/>
          <w:b/>
          <w:sz w:val="24"/>
          <w:szCs w:val="24"/>
        </w:rPr>
      </w:pPr>
    </w:p>
    <w:p w:rsidR="00F35908" w:rsidRPr="001D676E"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La exclusión como fenómeno social, ha sido estudiado por la antropología y la sociología desde el siglo XIX, con base en el concepto de clase social, sin embargo, la exclusión existe desde mucho antes, cuando el ser humano comenzó a percibir al otro como un ser distinto y diferente al que se le debía temer o ignorar.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La exclusión, desgraciadamente es un fenómeno que se ha agudizado con el tiempo a pesar de las leyes que protegen a los grupos vulnerables y prohíben todo tipo de discriminación, promoviendo sociedades desiguales no sólo relacionadas con la clase social, sino con otras características de las personas como el color de piel, la religión, la condición social, la orientación sexual, su género, entre muchos otros.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Tres son los factores sociales principales que generan condiciones de exclusión y marginación: el estigma, el prejuicio y la discriminación.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La construcción de un estigma suele realizarse para contraponer la existencia de un grupo ajeno al considerado como “verdadero”; el estigma entonces hace referencia a un atributo profundamente desacreditador, por ejemplo, cuando descalifica a una persona por la fama que tiene el lugar donde vive.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Por su parte el prejuicio se entiende como la evaluación negativa de una persona o grupo, basado únicamente en nuestro sentir personal, sin tener elementos objetivos en los cuales basar nuestro juicio, en otras palabras, juzgar sin conocer.</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Por otro lado, la discriminación se relaciona directamente con lo conductual, es decir la falta de igualdad en el tratamiento otorgado a las personas en virtud de su pertenencia al grupo o categoría en cuestión.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En contra parte, la integración social supone la contribución de la comunidad para lograr una equiparación de oportunidades, que permita la igualdad y plena participación de las personas y grupos en situación de vulnerabilidad en la vida y el desarrollo social.</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Podemos entender la integración social como 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w:t>
      </w:r>
    </w:p>
    <w:p w:rsidR="00F35908" w:rsidRPr="001D676E" w:rsidRDefault="00F35908" w:rsidP="00F35908">
      <w:pPr>
        <w:spacing w:line="360" w:lineRule="auto"/>
        <w:rPr>
          <w:rFonts w:ascii="Times New Roman" w:hAnsi="Times New Roman"/>
          <w:sz w:val="24"/>
          <w:szCs w:val="24"/>
        </w:rPr>
      </w:pPr>
    </w:p>
    <w:p w:rsidR="00F35908" w:rsidRPr="001D676E" w:rsidRDefault="00F35908" w:rsidP="00F35908">
      <w:pPr>
        <w:spacing w:line="360" w:lineRule="auto"/>
        <w:rPr>
          <w:rFonts w:ascii="Times New Roman" w:hAnsi="Times New Roman"/>
          <w:sz w:val="24"/>
          <w:szCs w:val="24"/>
        </w:rPr>
      </w:pPr>
      <w:r w:rsidRPr="001D676E">
        <w:rPr>
          <w:rFonts w:ascii="Times New Roman" w:hAnsi="Times New Roman"/>
          <w:sz w:val="24"/>
          <w:szCs w:val="24"/>
        </w:rPr>
        <w:t>Este proceso es de suma importancia sobre todo para los grupos que por alguna característica se ven en un estado de desventaja respecto de la sociedad, sin embargo, no se encuentra regulado como uno de los objetivos de la Ley de Asistencia Social y Protección de Derechos del Estado de Coahuila, por lo que la presente iniciativa busca que tal concepto sea positivizado y por lo tanto tutelado por la norma jurídica.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Estamos convencidos de que un marco jurídico fuerte que establezca la integración social como un objetivo de la ley, puede ayudar a implementar de una mejor manera las políticas públicas que se realizan en favor de los grupos en situación de vulnerabilidad, reduciendo así la exclusión y la marginación de la que pudieran ser víctimas.</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3C709B">
        <w:rPr>
          <w:rFonts w:ascii="Times New Roman" w:hAnsi="Times New Roman"/>
          <w:b/>
          <w:sz w:val="24"/>
          <w:szCs w:val="24"/>
        </w:rPr>
        <w:t xml:space="preserve">Tercero.- </w:t>
      </w:r>
      <w:r w:rsidRPr="003C709B">
        <w:rPr>
          <w:rFonts w:ascii="Times New Roman" w:hAnsi="Times New Roman"/>
          <w:sz w:val="24"/>
          <w:szCs w:val="24"/>
        </w:rPr>
        <w:t xml:space="preserve">Que una vez analizada la iniciativa presentada por la Diputada </w:t>
      </w:r>
      <w:r>
        <w:rPr>
          <w:rFonts w:ascii="Times New Roman" w:hAnsi="Times New Roman"/>
          <w:sz w:val="24"/>
          <w:szCs w:val="24"/>
        </w:rPr>
        <w:t xml:space="preserve">Claudia Isela Ramírez Pineda, esta Comisión de Atención a Grupos en Situación de Vulnerabilidad considera oportuna tal iniciativa ya que como se indica en la exposición de motivos es importante combatir el fenómeno de la exclusión que existe hasta nuestros días.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sz w:val="24"/>
          <w:szCs w:val="24"/>
        </w:rPr>
        <w:t xml:space="preserve">En ese sentido, la reforma presentada plantea establecer en la ley el concepto de integración social definiéndolo como </w:t>
      </w:r>
      <w:r w:rsidRPr="00607392">
        <w:rPr>
          <w:rFonts w:ascii="Times New Roman" w:hAnsi="Times New Roman"/>
          <w:sz w:val="24"/>
          <w:szCs w:val="24"/>
        </w:rPr>
        <w:t xml:space="preserve">el proceso de desarrollo de capacidades y creación de oportunidades en los </w:t>
      </w:r>
      <w:r w:rsidRPr="00607392">
        <w:rPr>
          <w:rFonts w:ascii="Times New Roman" w:hAnsi="Times New Roman"/>
          <w:sz w:val="24"/>
          <w:szCs w:val="24"/>
        </w:rPr>
        <w:lastRenderedPageBreak/>
        <w:t xml:space="preserve">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sz w:val="24"/>
          <w:szCs w:val="24"/>
        </w:rPr>
        <w:t>Es importante mencionar que el concepto de integración social se utiliza en lugar de inclusión social debido a que  la integración implica que no solamente que las personas en situación de vulnerabilidad sean incluidas en el marco de una sociedad, sino que además la misma cuente con los recursos  y medios necesarios para atender las necesidades específicas de cada grupo vulnerable.</w:t>
      </w:r>
      <w:r w:rsidRPr="002C440D">
        <w:rPr>
          <w:rFonts w:ascii="Times New Roman" w:hAnsi="Times New Roman"/>
          <w:sz w:val="24"/>
          <w:szCs w:val="24"/>
          <w:vertAlign w:val="superscript"/>
        </w:rPr>
        <w:footnoteReference w:id="3"/>
      </w:r>
    </w:p>
    <w:p w:rsidR="00F35908" w:rsidRDefault="00F35908" w:rsidP="00F35908">
      <w:pPr>
        <w:spacing w:line="360" w:lineRule="auto"/>
        <w:rPr>
          <w:rFonts w:ascii="Times New Roman" w:hAnsi="Times New Roman"/>
          <w:sz w:val="24"/>
          <w:szCs w:val="24"/>
        </w:rPr>
      </w:pPr>
      <w:r>
        <w:rPr>
          <w:rFonts w:ascii="Times New Roman" w:hAnsi="Times New Roman"/>
          <w:sz w:val="24"/>
          <w:szCs w:val="24"/>
        </w:rPr>
        <w:t xml:space="preserve">En ese sentido y con el ánimo de dar una protección más amplia a los grupos en situación de vulnerabilidad es por el que consideramos que la propuesta es pertinente. </w:t>
      </w:r>
    </w:p>
    <w:p w:rsidR="00F35908" w:rsidRDefault="00F35908" w:rsidP="00F35908">
      <w:pPr>
        <w:spacing w:line="360" w:lineRule="auto"/>
        <w:rPr>
          <w:rFonts w:ascii="Times New Roman" w:hAnsi="Times New Roman"/>
          <w:sz w:val="24"/>
          <w:szCs w:val="24"/>
        </w:rPr>
      </w:pPr>
    </w:p>
    <w:p w:rsidR="00F35908" w:rsidRPr="005230E4" w:rsidRDefault="00F35908" w:rsidP="00F35908">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F35908" w:rsidRPr="00025463" w:rsidRDefault="00F35908" w:rsidP="00F35908">
      <w:pPr>
        <w:spacing w:line="360" w:lineRule="auto"/>
        <w:jc w:val="center"/>
        <w:rPr>
          <w:rFonts w:ascii="Times New Roman" w:hAnsi="Times New Roman"/>
          <w:b/>
          <w:sz w:val="24"/>
          <w:szCs w:val="24"/>
        </w:rPr>
      </w:pPr>
      <w:r>
        <w:rPr>
          <w:rFonts w:ascii="Times New Roman" w:hAnsi="Times New Roman"/>
          <w:b/>
          <w:sz w:val="24"/>
          <w:szCs w:val="24"/>
        </w:rPr>
        <w:t>Proyecto de Decreto</w:t>
      </w:r>
    </w:p>
    <w:p w:rsidR="00F35908" w:rsidRDefault="00F35908" w:rsidP="00F35908">
      <w:pPr>
        <w:spacing w:line="276" w:lineRule="auto"/>
        <w:rPr>
          <w:rFonts w:ascii="Times New Roman" w:eastAsia="Arial" w:hAnsi="Times New Roman"/>
          <w:sz w:val="24"/>
          <w:szCs w:val="24"/>
        </w:rPr>
      </w:pPr>
    </w:p>
    <w:p w:rsidR="00F35908" w:rsidRDefault="00F35908" w:rsidP="00F35908">
      <w:pPr>
        <w:spacing w:line="276" w:lineRule="auto"/>
        <w:rPr>
          <w:rFonts w:ascii="Times New Roman" w:eastAsia="Arial" w:hAnsi="Times New Roman"/>
          <w:sz w:val="24"/>
          <w:szCs w:val="24"/>
        </w:rPr>
      </w:pPr>
      <w:r w:rsidRPr="006A5BB3">
        <w:rPr>
          <w:rFonts w:ascii="Times New Roman" w:eastAsia="Arial" w:hAnsi="Times New Roman"/>
          <w:b/>
          <w:sz w:val="24"/>
          <w:szCs w:val="24"/>
        </w:rPr>
        <w:t>Único.-</w:t>
      </w:r>
      <w:r>
        <w:rPr>
          <w:rFonts w:ascii="Times New Roman" w:eastAsia="Arial" w:hAnsi="Times New Roman"/>
          <w:sz w:val="24"/>
          <w:szCs w:val="24"/>
        </w:rPr>
        <w:t xml:space="preserve"> Se reforma el artículo 1º y se adiciona la Fracción IX al artículo 3 </w:t>
      </w:r>
      <w:r w:rsidRPr="006A5BB3">
        <w:rPr>
          <w:rFonts w:ascii="Times New Roman" w:eastAsia="Arial" w:hAnsi="Times New Roman"/>
          <w:sz w:val="24"/>
          <w:szCs w:val="24"/>
        </w:rPr>
        <w:t>de la Ley de Asistencia Social y Protección de Derechos del Estado de Coahuila, para quedar como sigue:</w:t>
      </w:r>
    </w:p>
    <w:p w:rsidR="00F35908" w:rsidRPr="006A5BB3" w:rsidRDefault="00F35908" w:rsidP="00F35908">
      <w:pPr>
        <w:spacing w:line="276" w:lineRule="auto"/>
        <w:rPr>
          <w:rFonts w:ascii="Times New Roman" w:eastAsia="Arial" w:hAnsi="Times New Roman"/>
          <w:sz w:val="24"/>
          <w:szCs w:val="24"/>
        </w:rPr>
      </w:pPr>
    </w:p>
    <w:p w:rsidR="00F35908" w:rsidRPr="006A5BB3" w:rsidRDefault="00F35908" w:rsidP="00F35908">
      <w:pPr>
        <w:spacing w:line="276" w:lineRule="auto"/>
        <w:rPr>
          <w:rFonts w:ascii="Times New Roman" w:eastAsia="Arial" w:hAnsi="Times New Roman"/>
          <w:sz w:val="24"/>
          <w:szCs w:val="24"/>
        </w:rPr>
      </w:pPr>
      <w:r w:rsidRPr="006A5BB3">
        <w:rPr>
          <w:rFonts w:ascii="Times New Roman" w:eastAsia="Arial" w:hAnsi="Times New Roman"/>
          <w:sz w:val="24"/>
          <w:szCs w:val="24"/>
        </w:rPr>
        <w:t>Artículo 1. Las disposiciones de la presente ley son de orden público e interés social y tienen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rsidR="00F35908" w:rsidRDefault="00F35908" w:rsidP="00F35908">
      <w:pPr>
        <w:spacing w:line="276" w:lineRule="auto"/>
        <w:rPr>
          <w:rFonts w:ascii="Times New Roman" w:eastAsia="Arial" w:hAnsi="Times New Roman"/>
          <w:sz w:val="24"/>
          <w:szCs w:val="24"/>
        </w:rPr>
      </w:pPr>
    </w:p>
    <w:p w:rsidR="00F35908" w:rsidRPr="006A5BB3" w:rsidRDefault="00F35908" w:rsidP="00F35908">
      <w:pPr>
        <w:spacing w:line="276" w:lineRule="auto"/>
        <w:rPr>
          <w:rFonts w:ascii="Times New Roman" w:eastAsia="Arial" w:hAnsi="Times New Roman"/>
          <w:sz w:val="24"/>
          <w:szCs w:val="24"/>
        </w:rPr>
      </w:pPr>
      <w:r w:rsidRPr="006A5BB3">
        <w:rPr>
          <w:rFonts w:ascii="Times New Roman" w:eastAsia="Arial" w:hAnsi="Times New Roman"/>
          <w:sz w:val="24"/>
          <w:szCs w:val="24"/>
        </w:rPr>
        <w:t>Artículo 3. Para los efectos de esta ley se entiende por:</w:t>
      </w:r>
    </w:p>
    <w:p w:rsidR="00F35908" w:rsidRDefault="00F35908" w:rsidP="00F35908">
      <w:pPr>
        <w:spacing w:line="276" w:lineRule="auto"/>
        <w:rPr>
          <w:rFonts w:ascii="Times New Roman" w:eastAsia="Arial" w:hAnsi="Times New Roman"/>
          <w:sz w:val="24"/>
          <w:szCs w:val="24"/>
        </w:rPr>
      </w:pPr>
    </w:p>
    <w:p w:rsidR="00F35908" w:rsidRDefault="00F35908" w:rsidP="00F35908">
      <w:pPr>
        <w:spacing w:line="276" w:lineRule="auto"/>
        <w:rPr>
          <w:rFonts w:ascii="Times New Roman" w:eastAsia="Arial" w:hAnsi="Times New Roman"/>
          <w:sz w:val="24"/>
          <w:szCs w:val="24"/>
        </w:rPr>
      </w:pPr>
      <w:r w:rsidRPr="006A5BB3">
        <w:rPr>
          <w:rFonts w:ascii="Times New Roman" w:eastAsia="Arial" w:hAnsi="Times New Roman"/>
          <w:sz w:val="24"/>
          <w:szCs w:val="24"/>
        </w:rPr>
        <w:t xml:space="preserve">IX. Integración social: es el proceso de desarrollo de capacidades y creación de oportunidades en los órdenes económico, social y político para que los individuos, familias o grupos, sujetos de asistencia social, puedan reincorporarse a la vida comunitaria con pleno respeto a su dignidad, </w:t>
      </w:r>
      <w:r w:rsidRPr="006A5BB3">
        <w:rPr>
          <w:rFonts w:ascii="Times New Roman" w:eastAsia="Arial" w:hAnsi="Times New Roman"/>
          <w:sz w:val="24"/>
          <w:szCs w:val="24"/>
        </w:rPr>
        <w:lastRenderedPageBreak/>
        <w:t xml:space="preserve">identidad y derechos sobre la base de la igualdad y equidad de oportunidades para el acceso a los bienes y servicios sociales.  </w:t>
      </w:r>
    </w:p>
    <w:p w:rsidR="00F35908" w:rsidRPr="004130C3" w:rsidRDefault="00F35908" w:rsidP="00F35908">
      <w:pPr>
        <w:spacing w:line="276" w:lineRule="auto"/>
        <w:rPr>
          <w:rFonts w:ascii="Times New Roman" w:eastAsia="Arial" w:hAnsi="Times New Roman"/>
          <w:sz w:val="24"/>
          <w:szCs w:val="24"/>
        </w:rPr>
      </w:pPr>
    </w:p>
    <w:p w:rsidR="00F35908" w:rsidRPr="004130C3" w:rsidRDefault="00F35908" w:rsidP="00F35908">
      <w:pPr>
        <w:spacing w:line="276" w:lineRule="auto"/>
        <w:jc w:val="center"/>
        <w:rPr>
          <w:rFonts w:ascii="Times New Roman" w:hAnsi="Times New Roman"/>
          <w:b/>
          <w:bCs/>
          <w:color w:val="0D0D0D"/>
          <w:sz w:val="24"/>
          <w:szCs w:val="24"/>
          <w:lang w:val="en-US"/>
        </w:rPr>
      </w:pPr>
      <w:r w:rsidRPr="004130C3">
        <w:rPr>
          <w:rFonts w:ascii="Times New Roman" w:hAnsi="Times New Roman"/>
          <w:b/>
          <w:bCs/>
          <w:color w:val="0D0D0D"/>
          <w:sz w:val="24"/>
          <w:szCs w:val="24"/>
          <w:lang w:val="en-US"/>
        </w:rPr>
        <w:t xml:space="preserve">T R A N S I T O R I O S </w:t>
      </w:r>
    </w:p>
    <w:p w:rsidR="00F35908" w:rsidRPr="004130C3" w:rsidRDefault="00F35908" w:rsidP="00F35908">
      <w:pPr>
        <w:spacing w:line="276" w:lineRule="auto"/>
        <w:jc w:val="center"/>
        <w:rPr>
          <w:rFonts w:ascii="Times New Roman" w:hAnsi="Times New Roman"/>
          <w:color w:val="0D0D0D"/>
          <w:sz w:val="24"/>
          <w:szCs w:val="24"/>
          <w:lang w:val="en-US"/>
        </w:rPr>
      </w:pPr>
    </w:p>
    <w:p w:rsidR="00F35908" w:rsidRPr="004130C3" w:rsidRDefault="00F35908" w:rsidP="00F35908">
      <w:pPr>
        <w:spacing w:line="276" w:lineRule="auto"/>
        <w:rPr>
          <w:rFonts w:ascii="Times New Roman" w:hAnsi="Times New Roman"/>
          <w:sz w:val="24"/>
          <w:szCs w:val="24"/>
        </w:rPr>
      </w:pPr>
      <w:r w:rsidRPr="004130C3">
        <w:rPr>
          <w:rFonts w:ascii="Times New Roman" w:hAnsi="Times New Roman"/>
          <w:b/>
          <w:sz w:val="24"/>
          <w:szCs w:val="24"/>
        </w:rPr>
        <w:t>ÚNICO.-</w:t>
      </w:r>
      <w:r w:rsidRPr="004130C3">
        <w:rPr>
          <w:rFonts w:ascii="Times New Roman" w:hAnsi="Times New Roman"/>
          <w:sz w:val="24"/>
          <w:szCs w:val="24"/>
        </w:rPr>
        <w:t xml:space="preserve"> El presente Decreto entrará en vigor al día siguiente de su publicación el Periódico Oficial del Gobierno del Estado.  </w:t>
      </w:r>
    </w:p>
    <w:p w:rsidR="00F35908" w:rsidRPr="000F56CC"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bCs/>
          <w:sz w:val="24"/>
          <w:szCs w:val="24"/>
        </w:rPr>
      </w:pPr>
      <w:r w:rsidRPr="005230E4">
        <w:rPr>
          <w:rFonts w:ascii="Times New Roman" w:hAnsi="Times New Roman"/>
          <w:sz w:val="24"/>
          <w:szCs w:val="24"/>
        </w:rPr>
        <w:t>Así lo acuerdan l</w:t>
      </w:r>
      <w:r>
        <w:rPr>
          <w:rFonts w:ascii="Times New Roman" w:hAnsi="Times New Roman"/>
          <w:sz w:val="24"/>
          <w:szCs w:val="24"/>
        </w:rPr>
        <w:t>a</w:t>
      </w:r>
      <w:r w:rsidRPr="005230E4">
        <w:rPr>
          <w:rFonts w:ascii="Times New Roman" w:hAnsi="Times New Roman"/>
          <w:sz w:val="24"/>
          <w:szCs w:val="24"/>
        </w:rPr>
        <w:t>s diputad</w:t>
      </w:r>
      <w:r>
        <w:rPr>
          <w:rFonts w:ascii="Times New Roman" w:hAnsi="Times New Roman"/>
          <w:sz w:val="24"/>
          <w:szCs w:val="24"/>
        </w:rPr>
        <w:t>a</w:t>
      </w:r>
      <w:r w:rsidRPr="005230E4">
        <w:rPr>
          <w:rFonts w:ascii="Times New Roman" w:hAnsi="Times New Roman"/>
          <w:sz w:val="24"/>
          <w:szCs w:val="24"/>
        </w:rPr>
        <w:t>s integrantes de l</w:t>
      </w:r>
      <w:r>
        <w:rPr>
          <w:rFonts w:ascii="Times New Roman" w:hAnsi="Times New Roman"/>
          <w:sz w:val="24"/>
          <w:szCs w:val="24"/>
        </w:rPr>
        <w:t xml:space="preserve">a </w:t>
      </w:r>
      <w:r w:rsidRPr="005230E4">
        <w:rPr>
          <w:rFonts w:ascii="Times New Roman" w:hAnsi="Times New Roman"/>
          <w:bCs/>
          <w:sz w:val="24"/>
          <w:szCs w:val="24"/>
        </w:rPr>
        <w:t>Comisi</w:t>
      </w:r>
      <w:r>
        <w:rPr>
          <w:rFonts w:ascii="Times New Roman" w:hAnsi="Times New Roman"/>
          <w:bCs/>
          <w:sz w:val="24"/>
          <w:szCs w:val="24"/>
        </w:rPr>
        <w:t xml:space="preserve">ón </w:t>
      </w:r>
      <w:r w:rsidRPr="005230E4">
        <w:rPr>
          <w:rFonts w:ascii="Times New Roman" w:hAnsi="Times New Roman"/>
          <w:bCs/>
          <w:sz w:val="24"/>
          <w:szCs w:val="24"/>
        </w:rPr>
        <w:t xml:space="preserve">de </w:t>
      </w:r>
      <w:r>
        <w:rPr>
          <w:rFonts w:ascii="Times New Roman" w:hAnsi="Times New Roman"/>
          <w:bCs/>
          <w:sz w:val="24"/>
          <w:szCs w:val="24"/>
        </w:rPr>
        <w:t>Atención a Grupos en Situación de Vulnerabilidad</w:t>
      </w:r>
      <w:r w:rsidRPr="005230E4">
        <w:rPr>
          <w:rFonts w:ascii="Times New Roman" w:hAnsi="Times New Roman"/>
          <w:bCs/>
          <w:sz w:val="24"/>
          <w:szCs w:val="24"/>
        </w:rPr>
        <w:t>.</w:t>
      </w:r>
    </w:p>
    <w:p w:rsidR="00F35908" w:rsidRPr="00C32940" w:rsidRDefault="00F35908" w:rsidP="00F35908">
      <w:pPr>
        <w:spacing w:line="360" w:lineRule="auto"/>
        <w:rPr>
          <w:rFonts w:ascii="Times New Roman" w:hAnsi="Times New Roman"/>
          <w:bCs/>
          <w:sz w:val="24"/>
          <w:szCs w:val="24"/>
        </w:rPr>
      </w:pPr>
    </w:p>
    <w:p w:rsidR="00F35908" w:rsidRPr="005230E4" w:rsidRDefault="00F35908" w:rsidP="00F35908">
      <w:pPr>
        <w:spacing w:line="360" w:lineRule="auto"/>
        <w:jc w:val="center"/>
        <w:rPr>
          <w:rFonts w:ascii="Times New Roman" w:hAnsi="Times New Roman"/>
          <w:b/>
          <w:sz w:val="24"/>
          <w:szCs w:val="24"/>
        </w:rPr>
      </w:pPr>
      <w:r>
        <w:rPr>
          <w:rFonts w:ascii="Times New Roman" w:hAnsi="Times New Roman"/>
          <w:b/>
          <w:sz w:val="24"/>
          <w:szCs w:val="24"/>
        </w:rPr>
        <w:t xml:space="preserve">Saltillo, Coahuila a 24 </w:t>
      </w:r>
      <w:r w:rsidRPr="005230E4">
        <w:rPr>
          <w:rFonts w:ascii="Times New Roman" w:hAnsi="Times New Roman"/>
          <w:b/>
          <w:sz w:val="24"/>
          <w:szCs w:val="24"/>
        </w:rPr>
        <w:t xml:space="preserve">de </w:t>
      </w:r>
      <w:r>
        <w:rPr>
          <w:rFonts w:ascii="Times New Roman" w:hAnsi="Times New Roman"/>
          <w:b/>
          <w:sz w:val="24"/>
          <w:szCs w:val="24"/>
        </w:rPr>
        <w:t>junio de 2019.</w:t>
      </w:r>
    </w:p>
    <w:p w:rsidR="00F35908" w:rsidRDefault="00F35908" w:rsidP="00F35908">
      <w:pPr>
        <w:spacing w:line="360" w:lineRule="auto"/>
        <w:jc w:val="center"/>
        <w:rPr>
          <w:rFonts w:ascii="Times New Roman" w:hAnsi="Times New Roman"/>
          <w:sz w:val="24"/>
          <w:szCs w:val="24"/>
        </w:rPr>
      </w:pPr>
    </w:p>
    <w:p w:rsidR="00F35908" w:rsidRPr="00315EB9" w:rsidRDefault="00F35908" w:rsidP="00F35908">
      <w:pPr>
        <w:jc w:val="center"/>
        <w:rPr>
          <w:rFonts w:ascii="Times New Roman" w:hAnsi="Times New Roman"/>
          <w:b/>
          <w:sz w:val="24"/>
          <w:szCs w:val="24"/>
        </w:rPr>
      </w:pPr>
      <w:r w:rsidRPr="00315EB9">
        <w:rPr>
          <w:rFonts w:ascii="Times New Roman" w:hAnsi="Times New Roman"/>
          <w:b/>
          <w:sz w:val="24"/>
          <w:szCs w:val="24"/>
        </w:rPr>
        <w:t>COMISIÓN DE ATENCIÓN A GRUPOS EN SITUACIÓN DE VULNERABILIDAD</w:t>
      </w:r>
    </w:p>
    <w:p w:rsidR="00F35908" w:rsidRPr="00315EB9" w:rsidRDefault="00F35908" w:rsidP="00F35908">
      <w:pPr>
        <w:jc w:val="center"/>
        <w:rPr>
          <w:rFonts w:ascii="Times New Roman" w:hAnsi="Times New Roman"/>
          <w:b/>
          <w:sz w:val="24"/>
          <w:szCs w:val="24"/>
        </w:rPr>
      </w:pPr>
    </w:p>
    <w:p w:rsidR="00F35908" w:rsidRPr="00315EB9" w:rsidRDefault="00F35908" w:rsidP="00F35908">
      <w:pPr>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F35908" w:rsidRPr="00315EB9" w:rsidTr="00A04A56">
        <w:trPr>
          <w:trHeight w:val="354"/>
          <w:jc w:val="center"/>
        </w:trPr>
        <w:tc>
          <w:tcPr>
            <w:tcW w:w="2801" w:type="dxa"/>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NOMBRE Y FIRMA</w:t>
            </w:r>
          </w:p>
        </w:tc>
        <w:tc>
          <w:tcPr>
            <w:tcW w:w="0" w:type="auto"/>
            <w:gridSpan w:val="3"/>
            <w:shd w:val="clear" w:color="auto" w:fill="auto"/>
            <w:vAlign w:val="center"/>
          </w:tcPr>
          <w:p w:rsidR="00F35908" w:rsidRPr="00315EB9" w:rsidRDefault="00F35908" w:rsidP="00A04A56">
            <w:pPr>
              <w:jc w:val="center"/>
              <w:rPr>
                <w:rFonts w:ascii="Times New Roman" w:eastAsia="Calibri" w:hAnsi="Times New Roman"/>
                <w:sz w:val="24"/>
                <w:szCs w:val="24"/>
              </w:rPr>
            </w:pPr>
            <w:r w:rsidRPr="00315EB9">
              <w:rPr>
                <w:rFonts w:ascii="Times New Roman" w:eastAsia="Calibri" w:hAnsi="Times New Roman"/>
                <w:b/>
                <w:sz w:val="24"/>
                <w:szCs w:val="24"/>
              </w:rPr>
              <w:t>VOTO</w:t>
            </w:r>
          </w:p>
        </w:tc>
        <w:tc>
          <w:tcPr>
            <w:tcW w:w="0" w:type="auto"/>
            <w:gridSpan w:val="2"/>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RESERVA DE ARTÍCULOS</w:t>
            </w:r>
          </w:p>
        </w:tc>
      </w:tr>
      <w:tr w:rsidR="00F35908" w:rsidRPr="00315EB9" w:rsidTr="00A04A56">
        <w:trPr>
          <w:trHeight w:val="364"/>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 xml:space="preserve">DIP. </w:t>
            </w:r>
            <w:r>
              <w:rPr>
                <w:rFonts w:ascii="Times New Roman" w:eastAsia="Calibri" w:hAnsi="Times New Roman"/>
                <w:b/>
                <w:sz w:val="24"/>
                <w:szCs w:val="24"/>
              </w:rPr>
              <w:t>CLAU</w:t>
            </w:r>
            <w:r w:rsidRPr="00315EB9">
              <w:rPr>
                <w:rFonts w:ascii="Times New Roman" w:eastAsia="Calibri" w:hAnsi="Times New Roman"/>
                <w:b/>
                <w:sz w:val="24"/>
                <w:szCs w:val="24"/>
              </w:rPr>
              <w:t>D</w:t>
            </w:r>
            <w:r>
              <w:rPr>
                <w:rFonts w:ascii="Times New Roman" w:eastAsia="Calibri" w:hAnsi="Times New Roman"/>
                <w:b/>
                <w:sz w:val="24"/>
                <w:szCs w:val="24"/>
              </w:rPr>
              <w:t>I</w:t>
            </w:r>
            <w:r w:rsidRPr="00315EB9">
              <w:rPr>
                <w:rFonts w:ascii="Times New Roman" w:eastAsia="Calibri" w:hAnsi="Times New Roman"/>
                <w:b/>
                <w:sz w:val="24"/>
                <w:szCs w:val="24"/>
              </w:rPr>
              <w:t>A ISELA RAMÍREZ PINEDA</w:t>
            </w:r>
          </w:p>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(COORDINADORA)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p w:rsidR="00F35908" w:rsidRPr="00315EB9" w:rsidRDefault="00F35908" w:rsidP="00A04A56">
            <w:pPr>
              <w:rPr>
                <w:rFonts w:ascii="Times New Roman" w:eastAsia="Calibri" w:hAnsi="Times New Roman"/>
                <w:sz w:val="24"/>
                <w:szCs w:val="24"/>
              </w:rPr>
            </w:pPr>
          </w:p>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364"/>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ESPERANZA CHAPA GARCÍA</w:t>
            </w:r>
          </w:p>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(SECRETARIA)</w:t>
            </w:r>
          </w:p>
          <w:p w:rsidR="00F35908" w:rsidRPr="00315EB9" w:rsidRDefault="00F35908" w:rsidP="00A04A56">
            <w:pPr>
              <w:rPr>
                <w:rFonts w:ascii="Times New Roman" w:eastAsia="Calibri" w:hAnsi="Times New Roman"/>
                <w:sz w:val="24"/>
                <w:szCs w:val="24"/>
              </w:rPr>
            </w:pP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409"/>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EUGENIA CÁZARES MARTÍNEZ</w:t>
            </w:r>
          </w:p>
          <w:p w:rsidR="00F35908" w:rsidRPr="00315EB9" w:rsidRDefault="00F35908" w:rsidP="00A04A56">
            <w:pPr>
              <w:rPr>
                <w:rFonts w:ascii="Times New Roman" w:eastAsia="Calibri" w:hAnsi="Times New Roman"/>
                <w:sz w:val="24"/>
                <w:szCs w:val="24"/>
              </w:rPr>
            </w:pP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409"/>
          <w:jc w:val="center"/>
        </w:trPr>
        <w:tc>
          <w:tcPr>
            <w:tcW w:w="2801" w:type="dxa"/>
            <w:vMerge w:val="restart"/>
            <w:shd w:val="clear" w:color="auto" w:fill="auto"/>
          </w:tcPr>
          <w:p w:rsidR="00F35908" w:rsidRPr="00315EB9" w:rsidRDefault="00F35908" w:rsidP="00A04A56">
            <w:pPr>
              <w:jc w:val="center"/>
              <w:rPr>
                <w:rFonts w:ascii="Times New Roman" w:eastAsia="Calibri" w:hAnsi="Times New Roman"/>
                <w:sz w:val="24"/>
                <w:szCs w:val="24"/>
              </w:rPr>
            </w:pPr>
            <w:r w:rsidRPr="00315EB9">
              <w:rPr>
                <w:rFonts w:ascii="Times New Roman" w:eastAsia="Calibri" w:hAnsi="Times New Roman"/>
                <w:b/>
                <w:sz w:val="24"/>
                <w:szCs w:val="24"/>
              </w:rPr>
              <w:t xml:space="preserve">DIP. ZULMMA VERENICE </w:t>
            </w:r>
            <w:r w:rsidRPr="00315EB9">
              <w:rPr>
                <w:rFonts w:ascii="Times New Roman" w:eastAsia="Calibri" w:hAnsi="Times New Roman"/>
                <w:b/>
                <w:sz w:val="24"/>
                <w:szCs w:val="24"/>
              </w:rPr>
              <w:lastRenderedPageBreak/>
              <w:t>GUERRERO CÁZARES</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lastRenderedPageBreak/>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409"/>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lastRenderedPageBreak/>
              <w:t>DIP. ELISA CATALINA VILLALOBOS HERNÁNDEZ</w:t>
            </w:r>
          </w:p>
          <w:p w:rsidR="00F35908" w:rsidRPr="00315EB9" w:rsidRDefault="00F35908" w:rsidP="00A04A56">
            <w:pPr>
              <w:ind w:right="-142"/>
              <w:jc w:val="center"/>
              <w:rPr>
                <w:rFonts w:ascii="Times New Roman" w:eastAsia="Calibri" w:hAnsi="Times New Roman"/>
                <w:b/>
                <w:sz w:val="24"/>
                <w:szCs w:val="24"/>
              </w:rPr>
            </w:pPr>
          </w:p>
          <w:p w:rsidR="00F35908" w:rsidRPr="00315EB9" w:rsidRDefault="00F35908" w:rsidP="00A04A56">
            <w:pPr>
              <w:ind w:right="-142"/>
              <w:jc w:val="center"/>
              <w:rPr>
                <w:rFonts w:ascii="Times New Roman" w:eastAsia="Calibri" w:hAnsi="Times New Roman"/>
                <w:b/>
                <w:sz w:val="24"/>
                <w:szCs w:val="24"/>
              </w:rPr>
            </w:pPr>
          </w:p>
          <w:p w:rsidR="00F35908" w:rsidRPr="00315EB9" w:rsidRDefault="00F35908" w:rsidP="00A04A56">
            <w:pPr>
              <w:ind w:right="-142"/>
              <w:jc w:val="center"/>
              <w:rPr>
                <w:rFonts w:ascii="Times New Roman" w:eastAsia="Calibri" w:hAnsi="Times New Roman"/>
                <w:b/>
                <w:sz w:val="24"/>
                <w:szCs w:val="24"/>
              </w:rPr>
            </w:pPr>
          </w:p>
          <w:p w:rsidR="00F35908" w:rsidRPr="00315EB9" w:rsidRDefault="00F35908" w:rsidP="00A04A56">
            <w:pPr>
              <w:ind w:right="-142"/>
              <w:jc w:val="center"/>
              <w:rPr>
                <w:rFonts w:ascii="Times New Roman" w:eastAsia="Calibri" w:hAnsi="Times New Roman"/>
                <w:sz w:val="24"/>
                <w:szCs w:val="24"/>
              </w:rPr>
            </w:pP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409"/>
          <w:jc w:val="center"/>
        </w:trPr>
        <w:tc>
          <w:tcPr>
            <w:tcW w:w="2801" w:type="dxa"/>
            <w:vMerge/>
            <w:tcBorders>
              <w:bottom w:val="single" w:sz="4" w:space="0" w:color="auto"/>
            </w:tcBorders>
            <w:shd w:val="clear" w:color="auto" w:fill="auto"/>
          </w:tcPr>
          <w:p w:rsidR="00F35908" w:rsidRPr="00315EB9" w:rsidRDefault="00F35908" w:rsidP="00A04A56">
            <w:pPr>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r>
    </w:tbl>
    <w:p w:rsidR="00F35908" w:rsidRPr="00315EB9" w:rsidRDefault="00F35908" w:rsidP="00F35908">
      <w:pPr>
        <w:spacing w:line="360" w:lineRule="auto"/>
        <w:jc w:val="center"/>
        <w:rPr>
          <w:rFonts w:cs="Arial"/>
          <w:b/>
          <w:sz w:val="24"/>
          <w:szCs w:val="24"/>
        </w:rPr>
      </w:pPr>
    </w:p>
    <w:p w:rsidR="00F35908" w:rsidRPr="005230E4" w:rsidRDefault="00F35908" w:rsidP="00F35908">
      <w:pPr>
        <w:spacing w:line="360" w:lineRule="auto"/>
        <w:jc w:val="center"/>
        <w:rPr>
          <w:rFonts w:ascii="Times New Roman" w:hAnsi="Times New Roman"/>
          <w:sz w:val="24"/>
          <w:szCs w:val="24"/>
        </w:rPr>
      </w:pPr>
    </w:p>
    <w:p w:rsidR="00F35908" w:rsidRDefault="00F35908">
      <w:pPr>
        <w:jc w:val="left"/>
        <w:rPr>
          <w:rFonts w:cs="Arial"/>
          <w:b/>
          <w:bCs/>
          <w:sz w:val="28"/>
          <w:szCs w:val="28"/>
        </w:rPr>
      </w:pPr>
      <w:r>
        <w:rPr>
          <w:rFonts w:cs="Arial"/>
          <w:b/>
          <w:bCs/>
          <w:sz w:val="28"/>
          <w:szCs w:val="28"/>
        </w:rPr>
        <w:br w:type="page"/>
      </w: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lastRenderedPageBreak/>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ón de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 xml:space="preserve">a la iniciativas de reforma de </w:t>
      </w:r>
      <w:r w:rsidRPr="005D5B25">
        <w:rPr>
          <w:rFonts w:ascii="Times New Roman" w:hAnsi="Times New Roman"/>
          <w:sz w:val="24"/>
          <w:szCs w:val="24"/>
        </w:rPr>
        <w:t>los artículos</w:t>
      </w:r>
      <w:r>
        <w:rPr>
          <w:rFonts w:ascii="Times New Roman" w:hAnsi="Times New Roman"/>
          <w:sz w:val="24"/>
          <w:szCs w:val="24"/>
        </w:rPr>
        <w:t xml:space="preserve"> 8 bis y 10 fracción III numeral 7 ambos </w:t>
      </w:r>
      <w:r w:rsidRPr="005D5B25">
        <w:rPr>
          <w:rFonts w:ascii="Times New Roman" w:hAnsi="Times New Roman"/>
          <w:sz w:val="24"/>
          <w:szCs w:val="24"/>
        </w:rPr>
        <w:t xml:space="preserve">de la Ley de los Derechos de las Personas Adultas Mayores del Estado de Coahuila </w:t>
      </w:r>
      <w:r w:rsidRPr="00CE72EF">
        <w:rPr>
          <w:rFonts w:ascii="Times New Roman" w:hAnsi="Times New Roman"/>
          <w:sz w:val="24"/>
          <w:szCs w:val="24"/>
        </w:rPr>
        <w:t>planteada</w:t>
      </w:r>
      <w:r>
        <w:rPr>
          <w:rFonts w:ascii="Times New Roman" w:hAnsi="Times New Roman"/>
          <w:sz w:val="24"/>
          <w:szCs w:val="24"/>
        </w:rPr>
        <w:t>s por el Diputado Benito Ramírez Rosas del Grupo Parlamentario “Benito Juárez García del Partido Movimiento de Regeneración Nacional y la Diputada Claudia Isela Ramírez Pineda de la fracción parlamentaria “Elvia Carrillo Puerto” del Partido de la Revolución Democrática respectivamente ambas con el objeto de mejorar el trato a las personas adultas mayores en situación de vulnerabilidad.</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26 de abril de 2019, se presentó ante el Pleno del Congreso la iniciativa de reforma al artículo 8 bis </w:t>
      </w:r>
      <w:r w:rsidRPr="005D5B25">
        <w:rPr>
          <w:rFonts w:ascii="Times New Roman" w:hAnsi="Times New Roman"/>
          <w:sz w:val="24"/>
          <w:szCs w:val="24"/>
        </w:rPr>
        <w:t>de la Ley de los Derechos de las Personas Adultas Mayores del Estado de Coahuila</w:t>
      </w:r>
      <w:r>
        <w:rPr>
          <w:rFonts w:ascii="Times New Roman" w:hAnsi="Times New Roman"/>
          <w:sz w:val="24"/>
          <w:szCs w:val="24"/>
        </w:rPr>
        <w:t xml:space="preserve"> para su correspondiente lectura.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sz w:val="24"/>
          <w:szCs w:val="24"/>
        </w:rPr>
        <w:t xml:space="preserve">De la misma forma, en la sesión celebrada el día 15 de mayo del 2019 se leyó la iniciativa de reforma al artículo 10, fracción III, numeral 7 </w:t>
      </w:r>
      <w:r w:rsidRPr="005D5B25">
        <w:rPr>
          <w:rFonts w:ascii="Times New Roman" w:hAnsi="Times New Roman"/>
          <w:sz w:val="24"/>
          <w:szCs w:val="24"/>
        </w:rPr>
        <w:t>de la Ley de los Derechos de las Personas Adultas Mayores del Estado de Coahuila</w:t>
      </w:r>
      <w:r>
        <w:rPr>
          <w:rFonts w:ascii="Times New Roman" w:hAnsi="Times New Roman"/>
          <w:sz w:val="24"/>
          <w:szCs w:val="24"/>
        </w:rPr>
        <w:t>.</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tales iniciativas fueron turnadas los días 26 de abril y 15 de mayo respectivamente a la Comisión de </w:t>
      </w:r>
      <w:r>
        <w:rPr>
          <w:rFonts w:ascii="Times New Roman" w:hAnsi="Times New Roman"/>
          <w:bCs/>
          <w:sz w:val="24"/>
          <w:szCs w:val="24"/>
        </w:rPr>
        <w:t xml:space="preserve">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para su estudio y análisis</w:t>
      </w:r>
      <w:r w:rsidRPr="00CE72EF">
        <w:rPr>
          <w:rFonts w:ascii="Times New Roman" w:hAnsi="Times New Roman"/>
          <w:sz w:val="24"/>
          <w:szCs w:val="24"/>
        </w:rPr>
        <w:t>.</w:t>
      </w:r>
    </w:p>
    <w:p w:rsidR="00F35908" w:rsidRPr="00CE72EF"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 xml:space="preserve">Que </w:t>
      </w:r>
      <w:r>
        <w:rPr>
          <w:rFonts w:ascii="Times New Roman" w:hAnsi="Times New Roman"/>
          <w:sz w:val="24"/>
          <w:szCs w:val="24"/>
        </w:rPr>
        <w:t xml:space="preserve">las iniciativas anteriormente mencionadas </w:t>
      </w:r>
      <w:r w:rsidRPr="00025463">
        <w:rPr>
          <w:rFonts w:ascii="Times New Roman" w:hAnsi="Times New Roman"/>
          <w:sz w:val="24"/>
          <w:szCs w:val="24"/>
        </w:rPr>
        <w:t>se basa</w:t>
      </w:r>
      <w:r>
        <w:rPr>
          <w:rFonts w:ascii="Times New Roman" w:hAnsi="Times New Roman"/>
          <w:sz w:val="24"/>
          <w:szCs w:val="24"/>
        </w:rPr>
        <w:t>n</w:t>
      </w:r>
      <w:r w:rsidRPr="00025463">
        <w:rPr>
          <w:rFonts w:ascii="Times New Roman" w:hAnsi="Times New Roman"/>
          <w:sz w:val="24"/>
          <w:szCs w:val="24"/>
        </w:rPr>
        <w:t xml:space="preserve"> entre otras, en las consideraciones siguientes: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r>
        <w:rPr>
          <w:rFonts w:ascii="Times New Roman" w:hAnsi="Times New Roman"/>
          <w:b/>
          <w:sz w:val="24"/>
          <w:szCs w:val="24"/>
        </w:rPr>
        <w:t xml:space="preserve"> de la iniciativa con proyecto de decreto de reforma </w:t>
      </w:r>
      <w:r w:rsidRPr="00A31054">
        <w:rPr>
          <w:rFonts w:ascii="Times New Roman" w:hAnsi="Times New Roman"/>
          <w:b/>
          <w:sz w:val="24"/>
          <w:szCs w:val="24"/>
        </w:rPr>
        <w:t>al artículo 8 bis de la Ley de los Derechos de las Personas Adultas Mayores del Estado de Coahuila</w:t>
      </w:r>
      <w:r>
        <w:rPr>
          <w:rFonts w:ascii="Times New Roman" w:hAnsi="Times New Roman"/>
          <w:b/>
          <w:sz w:val="24"/>
          <w:szCs w:val="24"/>
        </w:rPr>
        <w:t>.</w:t>
      </w:r>
    </w:p>
    <w:p w:rsidR="00F35908"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Es evidente que, no obstante haber sido modificado por la anterior Legislatura, el Artículo 8 bis de la Ley de los Derechos de las Personas Adultas Mayores del Estado de Coahuila de Zaragoza, sigue presentando imprecisiones y lagunas que dan pie a no ser observada íntegramente, en esencia o en su sentido original, por las entidades obligadas a acatar tales disposiciones.</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Por tratarse de un grupo altamente vulnerable, como es del de los coahuilenses en edad avanzada, acerca de los cuales todos nos hemos enterado de diversos abusos y maltratos de que han sido víctimas, es imperante la necesidad de complementar y definir adecuadamente los términos bajo los cuales debe brindárseles la atención especial que merecen, dadas las adversas condiciones físicas y de sa</w:t>
      </w:r>
      <w:r>
        <w:rPr>
          <w:rFonts w:ascii="Times New Roman" w:hAnsi="Times New Roman"/>
          <w:sz w:val="24"/>
          <w:szCs w:val="24"/>
        </w:rPr>
        <w:t>lud que estos suelen presentar.</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Una de las precisiones y adiciones que plantea el de la voz consiste en incorporar al referido Artículo el concepto de “semipúblico” o “paraestatal”, para referirnos a instituciones, organismos o empresas que, si bien trabajan en función de los fines del Estado, no dejan de ser entidades privadas, como es el caso de algunos sistemas operadores del agua potable en diferentes muni</w:t>
      </w:r>
      <w:r>
        <w:rPr>
          <w:rFonts w:ascii="Times New Roman" w:hAnsi="Times New Roman"/>
          <w:sz w:val="24"/>
          <w:szCs w:val="24"/>
        </w:rPr>
        <w:t>cipios del Estado.</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Otro objetivo de mi planteamiento estriba en que las personas adultas mayores no tengan necesidad de permanecer largos periodos en espera de recibir atención, esto, en edificios públicos que muchas veces carecen de áreas adecuadas para la concentración de ciudadanos, lo que trae consigo problemas de acceso, gran incomodidad y limitaciones para el desplazamien</w:t>
      </w:r>
      <w:r>
        <w:rPr>
          <w:rFonts w:ascii="Times New Roman" w:hAnsi="Times New Roman"/>
          <w:sz w:val="24"/>
          <w:szCs w:val="24"/>
        </w:rPr>
        <w:t>to dentro de las instalaciones.</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Otras cuestiones que se han omitido es que, por tratarse de personas que requieren de un trato cuidadoso, deben disponer en cada caso, no sólo de un ambiente saludable y de suficientes asientos para esperar, sino también de un botiquín y agua potable, elementos que casi siempre son indispensables para ellos. De no especificarse esta necesidad, pasaría desapercibida para las instituciones, que además están obligadas, incluso moralmente, a proveer a este sector de la población una atención inm</w:t>
      </w:r>
      <w:r>
        <w:rPr>
          <w:rFonts w:ascii="Times New Roman" w:hAnsi="Times New Roman"/>
          <w:sz w:val="24"/>
          <w:szCs w:val="24"/>
        </w:rPr>
        <w:t>ediata, cordial y preferencial.</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Traigo a colación la sentencia dictada el 2 de mayo de 2013 por el Tribunal Pleno de la Suprema Corte de Justicia de la Nación, respecto de una acción de inconstitucional promovida por la Comisión N</w:t>
      </w:r>
      <w:r>
        <w:rPr>
          <w:rFonts w:ascii="Times New Roman" w:hAnsi="Times New Roman"/>
          <w:sz w:val="24"/>
          <w:szCs w:val="24"/>
        </w:rPr>
        <w:t xml:space="preserve">acional de los Derechos Humanos, </w:t>
      </w:r>
      <w:r w:rsidRPr="000F55E3">
        <w:rPr>
          <w:rFonts w:ascii="Times New Roman" w:hAnsi="Times New Roman"/>
          <w:sz w:val="24"/>
          <w:szCs w:val="24"/>
        </w:rPr>
        <w:t>pues de ella rescato el principio expresado de que “las leyes deben ser claras y precisas”.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865E0">
        <w:rPr>
          <w:rFonts w:ascii="Times New Roman" w:hAnsi="Times New Roman"/>
          <w:b/>
          <w:sz w:val="24"/>
          <w:szCs w:val="24"/>
        </w:rPr>
        <w:t>Exposición de motivos de la iniciativa con proyecto de decreto de reforma al artículo 10 fracción III numeral 7 ambos de la Ley de los Derechos de las Personas Adultas Mayores del Estado de Coahuila</w:t>
      </w:r>
      <w:r>
        <w:rPr>
          <w:rFonts w:ascii="Times New Roman" w:hAnsi="Times New Roman"/>
          <w:b/>
          <w:sz w:val="24"/>
          <w:szCs w:val="24"/>
        </w:rPr>
        <w:t>.</w:t>
      </w:r>
    </w:p>
    <w:p w:rsidR="00F35908"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La Convención Interamericana de sobre la Protección de los Derechos de las Personas Adultas Mayores establece, entre otras cosas, que la persona mayor tiene los mismos derechos humanos y libertades fundamentales que otros individuos, y que estos derechos, incluido el de no verse sometida a discriminación fundada en la edad ni a ningún tipo de violencia, dimanan de la dignidad y la igualdad que son inherentes a todo ser humano.</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De la misma forma, reconoce que a medida en que la persona envejece, debe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No obstante, la importancia que tienen los adultos mayores en nuestra sociedad, constantemente son olvidados, abandonados o maltratados por los más jóvenes. En algunos casos, se les niega el acceso a los derechos o bien se les impide tomar sus propias decisiones, aunque no exista una causa justificada como lo es el estado de interdicción.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Los problemas más comunes que tienen los adultos mayores, sobre todo cuando están enfermos o en las últimas semanas de vida, es por un lado el aislamiento o el abandono por parte de sus familiares o en contraparte, el extremo deseo de mantener a las personas con vida a través de tratamientos u operaciones fútiles, que en la mayoría de los casos causarán malestares innecesarios al adulto mayor, sin que puedan estos salvarle la vida.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Se entiende que, como seres humanos, los sentimientos pueden mover a las personas a realizar todas las acciones que estén a su alcance para ayudar a sus familias, el problema radica en que muchas veces lo hacen sin el consentimiento del adulto mayor, forzándole a tomar tratamientos que pueden extender más allá su tratamiento.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En ese tenor, la iniciativa de ley que hoy proponemos, tiene como objetivo el expandir el derecho a la salud de las personas adultas mayores, con la finalidad de establecer en la norma jurídica la posibilidad de que las personas de la tercera edad puedan acceder, mediante consentimiento libre e informado, a cuidados paliativos y aquellos que eviten el dolor y el sufrimiento innecesario así como las operaciones fútiles o inútiles, pues con esta medida, se maximiza la dignidad del adulto mayor al ser consciente de las decisiones sobre su persona.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b/>
          <w:sz w:val="24"/>
          <w:szCs w:val="24"/>
        </w:rPr>
        <w:t xml:space="preserve">Tercero.- </w:t>
      </w:r>
      <w:r>
        <w:rPr>
          <w:rFonts w:ascii="Times New Roman" w:hAnsi="Times New Roman"/>
          <w:sz w:val="24"/>
          <w:szCs w:val="24"/>
        </w:rPr>
        <w:t>Que una vez analizadas las iniciativas presentadas por ambos diputados, esta Comisión, tiene a bien hacer las siguientes apreciaciones: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 xml:space="preserve">Coincidimos con ambos promoventes en que las personas adultas mayores son un grupo en situación de vulnerabilidad que por sus características es más propenso a recibir malos tratos como </w:t>
      </w:r>
      <w:r w:rsidRPr="00AD234F">
        <w:rPr>
          <w:rFonts w:ascii="Times New Roman" w:hAnsi="Times New Roman"/>
          <w:sz w:val="24"/>
          <w:szCs w:val="24"/>
        </w:rPr>
        <w:lastRenderedPageBreak/>
        <w:t xml:space="preserve">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 xml:space="preserve">En esa tesitura,  las propuestas sometidas a consideración de esta comisión buscan por un lado la atención efectiva de los adultos mayores en todos los espacios públicos y privados, con el objetivo de otorgar un servicio más digno, que en la medida de las posibilidades, reduzca las incomodidades que se pueden producir a las personas adultas mayores cuando están a la espera de algún servicio ya sea público o privado. </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De la misma forma esta Comisión considera importante</w:t>
      </w:r>
      <w:r w:rsidRPr="00AD234F">
        <w:t xml:space="preserve"> </w:t>
      </w:r>
      <w:r w:rsidRPr="00AD234F">
        <w:rPr>
          <w:rFonts w:ascii="Times New Roman" w:hAnsi="Times New Roman"/>
          <w:sz w:val="24"/>
          <w:szCs w:val="24"/>
        </w:rPr>
        <w:t>establecer en la norma jurídica la posibilidad de que las personas de la tercera edad puedan acceder, mediante consentimiento libre e informado, a cuidados paliativos y aquellos que eviten el dolor y el sufrimiento innecesario así como las operaciones fútiles o inútiles,</w:t>
      </w:r>
      <w:r>
        <w:rPr>
          <w:rFonts w:ascii="Times New Roman" w:hAnsi="Times New Roman"/>
          <w:sz w:val="24"/>
          <w:szCs w:val="24"/>
        </w:rPr>
        <w:t xml:space="preserve"> pues como sostiene la promovente, con</w:t>
      </w:r>
      <w:r w:rsidRPr="00AD234F">
        <w:rPr>
          <w:rFonts w:ascii="Times New Roman" w:hAnsi="Times New Roman"/>
          <w:sz w:val="24"/>
          <w:szCs w:val="24"/>
        </w:rPr>
        <w:t xml:space="preserve"> esta medida, se maximiza la dignidad del adulto mayor al ser consciente de las decisiones sobre su persona. </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En el mismo sentido, consideramos también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AD234F">
        <w:rPr>
          <w:rFonts w:ascii="Times New Roman" w:hAnsi="Times New Roman"/>
          <w:i/>
          <w:sz w:val="24"/>
          <w:szCs w:val="24"/>
        </w:rPr>
        <w:t xml:space="preserve">Todas las autoridades, en el ámbito de sus competencias, </w:t>
      </w:r>
      <w:r w:rsidRPr="00AD234F">
        <w:rPr>
          <w:rFonts w:ascii="Times New Roman" w:hAnsi="Times New Roman"/>
          <w:b/>
          <w:i/>
          <w:sz w:val="24"/>
          <w:szCs w:val="24"/>
        </w:rPr>
        <w:t>tienen la obligación</w:t>
      </w:r>
      <w:r w:rsidRPr="00AD234F">
        <w:rPr>
          <w:rFonts w:ascii="Times New Roman" w:hAnsi="Times New Roman"/>
          <w:i/>
          <w:sz w:val="24"/>
          <w:szCs w:val="24"/>
        </w:rPr>
        <w:t xml:space="preserve"> </w:t>
      </w:r>
      <w:r w:rsidRPr="00AD234F">
        <w:rPr>
          <w:rFonts w:ascii="Times New Roman" w:hAnsi="Times New Roman"/>
          <w:b/>
          <w:i/>
          <w:sz w:val="24"/>
          <w:szCs w:val="24"/>
        </w:rPr>
        <w:t xml:space="preserve">de promover, respetar, proteger y garantizar </w:t>
      </w:r>
      <w:r w:rsidRPr="00AD234F">
        <w:rPr>
          <w:rFonts w:ascii="Times New Roman" w:hAnsi="Times New Roman"/>
          <w:i/>
          <w:sz w:val="24"/>
          <w:szCs w:val="24"/>
        </w:rPr>
        <w:t xml:space="preserve">los derechos humanos de conformidad con los principios de universalidad, interdependencia, indivisibilidad y </w:t>
      </w:r>
      <w:r w:rsidRPr="00AD234F">
        <w:rPr>
          <w:rFonts w:ascii="Times New Roman" w:hAnsi="Times New Roman"/>
          <w:i/>
          <w:sz w:val="24"/>
          <w:szCs w:val="24"/>
        </w:rPr>
        <w:lastRenderedPageBreak/>
        <w:t>progresividad. En consecuencia, el Estado deberá prevenir, investigar, sancionar y reparar las violaciones a los derechos humanos, en los términos que establezca la ley”</w:t>
      </w:r>
      <w:r w:rsidRPr="00AD234F">
        <w:rPr>
          <w:rFonts w:ascii="Times New Roman" w:hAnsi="Times New Roman"/>
          <w:sz w:val="24"/>
          <w:szCs w:val="24"/>
        </w:rPr>
        <w:t>.</w:t>
      </w:r>
    </w:p>
    <w:p w:rsidR="00F35908" w:rsidRPr="00AD234F" w:rsidRDefault="00F35908" w:rsidP="00F35908">
      <w:pPr>
        <w:spacing w:line="360" w:lineRule="auto"/>
        <w:rPr>
          <w:rFonts w:ascii="Times New Roman" w:hAnsi="Times New Roman"/>
          <w:i/>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w:t>
      </w:r>
      <w:r>
        <w:rPr>
          <w:rFonts w:ascii="Times New Roman" w:hAnsi="Times New Roman"/>
          <w:sz w:val="24"/>
          <w:szCs w:val="24"/>
        </w:rPr>
        <w:t xml:space="preserve">s planteadas </w:t>
      </w:r>
      <w:r w:rsidRPr="00AD234F">
        <w:rPr>
          <w:rFonts w:ascii="Times New Roman" w:hAnsi="Times New Roman"/>
          <w:sz w:val="24"/>
          <w:szCs w:val="24"/>
        </w:rPr>
        <w:t>importante</w:t>
      </w:r>
      <w:r>
        <w:rPr>
          <w:rFonts w:ascii="Times New Roman" w:hAnsi="Times New Roman"/>
          <w:sz w:val="24"/>
          <w:szCs w:val="24"/>
        </w:rPr>
        <w:t>s</w:t>
      </w:r>
      <w:r w:rsidRPr="00AD234F">
        <w:rPr>
          <w:rFonts w:ascii="Times New Roman" w:hAnsi="Times New Roman"/>
          <w:sz w:val="24"/>
          <w:szCs w:val="24"/>
        </w:rPr>
        <w:t xml:space="preserve"> para</w:t>
      </w:r>
      <w:r>
        <w:rPr>
          <w:rFonts w:ascii="Times New Roman" w:hAnsi="Times New Roman"/>
          <w:sz w:val="24"/>
          <w:szCs w:val="24"/>
        </w:rPr>
        <w:t xml:space="preserve"> lograr</w:t>
      </w:r>
      <w:r w:rsidRPr="00AD234F">
        <w:rPr>
          <w:rFonts w:ascii="Times New Roman" w:hAnsi="Times New Roman"/>
          <w:sz w:val="24"/>
          <w:szCs w:val="24"/>
        </w:rPr>
        <w:t xml:space="preserve"> </w:t>
      </w:r>
      <w:r>
        <w:rPr>
          <w:rFonts w:ascii="Times New Roman" w:hAnsi="Times New Roman"/>
          <w:sz w:val="24"/>
          <w:szCs w:val="24"/>
        </w:rPr>
        <w:t>el pleno reconocimiento de</w:t>
      </w:r>
      <w:r w:rsidRPr="00AD234F">
        <w:rPr>
          <w:rFonts w:ascii="Times New Roman" w:hAnsi="Times New Roman"/>
          <w:sz w:val="24"/>
          <w:szCs w:val="24"/>
        </w:rPr>
        <w:t xml:space="preserve"> los derechos de las mismas, por lo que quienes dictaminamos coincidimos en que la norma puede fortalecer el marco jurídico d</w:t>
      </w:r>
      <w:r>
        <w:rPr>
          <w:rFonts w:ascii="Times New Roman" w:hAnsi="Times New Roman"/>
          <w:sz w:val="24"/>
          <w:szCs w:val="24"/>
        </w:rPr>
        <w:t>e</w:t>
      </w:r>
      <w:r w:rsidRPr="00AD234F">
        <w:rPr>
          <w:rFonts w:ascii="Times New Roman" w:hAnsi="Times New Roman"/>
          <w:sz w:val="24"/>
          <w:szCs w:val="24"/>
        </w:rPr>
        <w:t xml:space="preserve"> éste grupo en situación de vulnerabilidad.</w:t>
      </w:r>
    </w:p>
    <w:p w:rsidR="00F35908" w:rsidRPr="00AD234F" w:rsidRDefault="00F35908" w:rsidP="00F35908">
      <w:pPr>
        <w:spacing w:line="360" w:lineRule="auto"/>
        <w:rPr>
          <w:rFonts w:ascii="Times New Roman" w:hAnsi="Times New Roman"/>
          <w:i/>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Pr>
          <w:rFonts w:ascii="Times New Roman" w:hAnsi="Times New Roman"/>
          <w:b/>
          <w:sz w:val="24"/>
          <w:szCs w:val="24"/>
        </w:rPr>
        <w:t>Proyecto de Decreto</w:t>
      </w:r>
    </w:p>
    <w:p w:rsidR="00F35908" w:rsidRPr="00025463"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Unico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 xml:space="preserve"> Se reforman los artículos 8 bis y 10 fracción III numeral 7 de la </w:t>
      </w:r>
      <w:r w:rsidRPr="00A4561E">
        <w:rPr>
          <w:rFonts w:ascii="Times New Roman" w:hAnsi="Times New Roman"/>
          <w:sz w:val="24"/>
          <w:szCs w:val="24"/>
        </w:rPr>
        <w:t>Ley de los Derechos de las Personas Adultas Mayores del Estado de Coahuila</w:t>
      </w:r>
      <w:r>
        <w:rPr>
          <w:rFonts w:ascii="Times New Roman" w:hAnsi="Times New Roman"/>
          <w:sz w:val="24"/>
          <w:szCs w:val="24"/>
        </w:rPr>
        <w:t xml:space="preserve">, para quedar como siguen: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bCs/>
          <w:i/>
          <w:sz w:val="24"/>
          <w:szCs w:val="24"/>
          <w:lang w:val="es-ES_tradnl"/>
        </w:rPr>
      </w:pPr>
      <w:r w:rsidRPr="00A4561E">
        <w:rPr>
          <w:rFonts w:ascii="Times New Roman" w:hAnsi="Times New Roman"/>
          <w:b/>
          <w:bCs/>
          <w:i/>
          <w:sz w:val="24"/>
          <w:szCs w:val="24"/>
          <w:lang w:val="es-ES_tradnl"/>
        </w:rPr>
        <w:t>Artículo 8 bis.</w:t>
      </w:r>
      <w:r w:rsidRPr="00A4561E">
        <w:rPr>
          <w:rFonts w:ascii="Times New Roman" w:hAnsi="Times New Roman"/>
          <w:bCs/>
          <w:i/>
          <w:sz w:val="24"/>
          <w:szCs w:val="24"/>
          <w:lang w:val="es-ES_tradnl"/>
        </w:rPr>
        <w:t xml:space="preserve"> Todas las instituciones de orden público y privado del Estado se asegurarán de que en sus instalaciones existan las condiciones de infraestructura necesarias para el fácil acceso, breve permanencia y libre movilidad de las personas adultas mayores, para lo cual se les deberá proveer, en cada caso, suficientes sillas de espera, dentro de un espacio techado y bien ventilado, así como un botiquín, agua potable, una fila preferencial y, de ser necesario, un módulo de orientación que permita otorgárseles un trato digno, eficiente, expedito y primordial al momento de realizar pagos, cobros o cualquier otra gestión ante entidades del sector gubernamental, privado o paraestatal.</w:t>
      </w:r>
    </w:p>
    <w:p w:rsidR="00F35908" w:rsidRPr="00A4561E" w:rsidRDefault="00F35908" w:rsidP="00F35908">
      <w:pPr>
        <w:spacing w:line="360" w:lineRule="auto"/>
        <w:rPr>
          <w:rFonts w:ascii="Times New Roman" w:hAnsi="Times New Roman"/>
          <w:bCs/>
          <w:i/>
          <w:sz w:val="24"/>
          <w:szCs w:val="24"/>
          <w:lang w:val="es-ES_tradnl"/>
        </w:rPr>
      </w:pPr>
    </w:p>
    <w:p w:rsidR="00F35908" w:rsidRPr="00A4561E" w:rsidRDefault="00F35908" w:rsidP="00F35908">
      <w:pPr>
        <w:spacing w:line="360" w:lineRule="auto"/>
        <w:rPr>
          <w:rFonts w:ascii="Times New Roman" w:hAnsi="Times New Roman"/>
          <w:bCs/>
          <w:i/>
          <w:sz w:val="24"/>
          <w:szCs w:val="24"/>
          <w:lang w:val="es-ES_tradnl"/>
        </w:rPr>
      </w:pPr>
      <w:r w:rsidRPr="00A4561E">
        <w:rPr>
          <w:rFonts w:ascii="Times New Roman" w:hAnsi="Times New Roman"/>
          <w:b/>
          <w:bCs/>
          <w:i/>
          <w:sz w:val="24"/>
          <w:szCs w:val="24"/>
          <w:lang w:val="es-ES_tradnl"/>
        </w:rPr>
        <w:t>Artículo 10</w:t>
      </w:r>
      <w:r w:rsidRPr="00A4561E">
        <w:rPr>
          <w:rFonts w:ascii="Times New Roman" w:hAnsi="Times New Roman"/>
          <w:bCs/>
          <w:i/>
          <w:sz w:val="24"/>
          <w:szCs w:val="24"/>
          <w:lang w:val="es-ES_tradnl"/>
        </w:rPr>
        <w:t>….</w:t>
      </w:r>
    </w:p>
    <w:p w:rsidR="00F35908" w:rsidRPr="00A4561E" w:rsidRDefault="00F35908" w:rsidP="00F35908">
      <w:pPr>
        <w:spacing w:line="360" w:lineRule="auto"/>
        <w:rPr>
          <w:rFonts w:ascii="Times New Roman" w:hAnsi="Times New Roman"/>
          <w:bCs/>
          <w:i/>
          <w:sz w:val="24"/>
          <w:szCs w:val="24"/>
          <w:lang w:val="es-ES_tradnl"/>
        </w:rPr>
      </w:pPr>
      <w:r w:rsidRPr="00A4561E">
        <w:rPr>
          <w:rFonts w:ascii="Times New Roman" w:hAnsi="Times New Roman"/>
          <w:bCs/>
          <w:i/>
          <w:sz w:val="24"/>
          <w:szCs w:val="24"/>
          <w:lang w:val="es-ES_tradnl"/>
        </w:rPr>
        <w:lastRenderedPageBreak/>
        <w:t>III…</w:t>
      </w:r>
    </w:p>
    <w:p w:rsidR="00F35908" w:rsidRDefault="00F35908" w:rsidP="00F35908">
      <w:pPr>
        <w:spacing w:line="360" w:lineRule="auto"/>
        <w:rPr>
          <w:rFonts w:ascii="Times New Roman" w:hAnsi="Times New Roman"/>
          <w:bCs/>
          <w:i/>
          <w:sz w:val="24"/>
          <w:szCs w:val="24"/>
          <w:lang w:val="es-ES_tradnl"/>
        </w:rPr>
      </w:pPr>
      <w:r w:rsidRPr="00A4561E">
        <w:rPr>
          <w:rFonts w:ascii="Times New Roman" w:hAnsi="Times New Roman"/>
          <w:bCs/>
          <w:i/>
          <w:sz w:val="24"/>
          <w:szCs w:val="24"/>
          <w:lang w:val="es-ES_tradnl"/>
        </w:rPr>
        <w:t>7. Tener acceso preferente a los servicios de salud, de conformidad con el párrafo tercero del artículo 4o. de la Constitución Política de los Estados Unidos Mexicanos, con el objeto de que gocen cabalmente de bienestar físico, mental, sexual y psicoemocional, a fin de obtener el mejoramiento en su calidad de vida y la prolongación de ésta. Los centros o servicios públicos de prevención y atención de la salud prestarán, en forma inmediata, el servicio que necesiten sin discriminación alguna, proporcionando las condiciones necesarias para la permanencia de las personas adultas mayores cuando sean internados.</w:t>
      </w:r>
    </w:p>
    <w:p w:rsidR="00F35908" w:rsidRPr="00A4561E" w:rsidRDefault="00F35908" w:rsidP="00F35908">
      <w:pPr>
        <w:spacing w:line="360" w:lineRule="auto"/>
        <w:rPr>
          <w:rFonts w:ascii="Times New Roman" w:hAnsi="Times New Roman"/>
          <w:bCs/>
          <w:i/>
          <w:sz w:val="24"/>
          <w:szCs w:val="24"/>
          <w:lang w:val="es-ES_tradnl"/>
        </w:rPr>
      </w:pPr>
    </w:p>
    <w:p w:rsidR="00F35908" w:rsidRDefault="00F35908" w:rsidP="00F35908">
      <w:pPr>
        <w:spacing w:line="360" w:lineRule="auto"/>
        <w:rPr>
          <w:rFonts w:ascii="Times New Roman" w:hAnsi="Times New Roman"/>
          <w:bCs/>
          <w:i/>
          <w:sz w:val="24"/>
          <w:szCs w:val="24"/>
          <w:lang w:val="es-ES_tradnl"/>
        </w:rPr>
      </w:pPr>
      <w:r w:rsidRPr="00A4561E">
        <w:rPr>
          <w:rFonts w:ascii="Times New Roman" w:hAnsi="Times New Roman"/>
          <w:bCs/>
          <w:i/>
          <w:sz w:val="24"/>
          <w:szCs w:val="24"/>
          <w:lang w:val="es-ES_tradnl"/>
        </w:rPr>
        <w:t>Los centros o servicios públicos de prevención y atención de la salud prestarán, en forma inmediata, el servicio que necesiten sin discriminación alguna, proporcionando las condiciones necesarias para la permanencia de las personas adultas mayores cuando sean internadas. En caso de enfermedad terminal estarán incluidos los cuidados paliativos y aquellos que procuren evitar el aislamiento, el dolor, el sufrimiento innecesario y las intervenciones médicas fútiles e inútiles, de conformidad con el derecho de las personas mayores a expresar su consentimiento libre e informado.</w:t>
      </w:r>
    </w:p>
    <w:p w:rsidR="00F35908" w:rsidRPr="00A33E1E" w:rsidRDefault="00F35908" w:rsidP="00F35908">
      <w:pPr>
        <w:spacing w:line="360" w:lineRule="auto"/>
        <w:rPr>
          <w:rFonts w:ascii="Times New Roman" w:hAnsi="Times New Roman"/>
          <w:bCs/>
          <w:i/>
          <w:sz w:val="24"/>
          <w:szCs w:val="24"/>
          <w:lang w:val="es-ES_tradnl"/>
        </w:rPr>
      </w:pPr>
    </w:p>
    <w:p w:rsidR="00F35908" w:rsidRPr="000F56CC" w:rsidRDefault="00F35908" w:rsidP="00F35908">
      <w:pPr>
        <w:spacing w:line="360" w:lineRule="auto"/>
        <w:jc w:val="center"/>
        <w:rPr>
          <w:rFonts w:ascii="Times New Roman" w:hAnsi="Times New Roman"/>
          <w:b/>
          <w:sz w:val="24"/>
          <w:szCs w:val="24"/>
        </w:rPr>
      </w:pPr>
      <w:r w:rsidRPr="000F56CC">
        <w:rPr>
          <w:rFonts w:ascii="Times New Roman" w:hAnsi="Times New Roman"/>
          <w:b/>
          <w:sz w:val="24"/>
          <w:szCs w:val="24"/>
        </w:rPr>
        <w:t>TRANSITORIOS</w:t>
      </w:r>
    </w:p>
    <w:p w:rsidR="00F35908" w:rsidRDefault="00F35908" w:rsidP="00F35908">
      <w:pPr>
        <w:spacing w:line="360" w:lineRule="auto"/>
        <w:ind w:right="50"/>
        <w:jc w:val="center"/>
        <w:rPr>
          <w:rFonts w:ascii="Times New Roman" w:hAnsi="Times New Roman"/>
          <w:sz w:val="24"/>
          <w:szCs w:val="24"/>
        </w:rPr>
      </w:pPr>
      <w:r w:rsidRPr="000F56CC">
        <w:rPr>
          <w:rFonts w:ascii="Times New Roman" w:hAnsi="Times New Roman"/>
          <w:b/>
          <w:sz w:val="24"/>
          <w:szCs w:val="24"/>
        </w:rPr>
        <w:t>ÚNICO.-</w:t>
      </w:r>
      <w:r w:rsidRPr="000F56CC">
        <w:rPr>
          <w:rFonts w:ascii="Times New Roman" w:hAnsi="Times New Roman"/>
          <w:sz w:val="24"/>
          <w:szCs w:val="24"/>
        </w:rPr>
        <w:t xml:space="preserve"> El presente decreto entrará en vigor al día siguiente de su publicación en el Periódico Oficial del Gobierno del Estado.</w:t>
      </w:r>
    </w:p>
    <w:p w:rsidR="00F35908" w:rsidRPr="000F56CC" w:rsidRDefault="00F35908" w:rsidP="00F35908">
      <w:pPr>
        <w:spacing w:line="360" w:lineRule="auto"/>
        <w:ind w:right="50"/>
        <w:jc w:val="center"/>
        <w:rPr>
          <w:rFonts w:ascii="Times New Roman" w:hAnsi="Times New Roman"/>
          <w:sz w:val="24"/>
          <w:szCs w:val="24"/>
        </w:rPr>
      </w:pPr>
    </w:p>
    <w:p w:rsidR="00F35908" w:rsidRDefault="00F35908" w:rsidP="00F35908">
      <w:pPr>
        <w:spacing w:line="360" w:lineRule="auto"/>
        <w:rPr>
          <w:rFonts w:ascii="Times New Roman" w:hAnsi="Times New Roman"/>
          <w:bCs/>
          <w:sz w:val="24"/>
          <w:szCs w:val="24"/>
        </w:rPr>
      </w:pPr>
      <w:r w:rsidRPr="005230E4">
        <w:rPr>
          <w:rFonts w:ascii="Times New Roman" w:hAnsi="Times New Roman"/>
          <w:sz w:val="24"/>
          <w:szCs w:val="24"/>
        </w:rPr>
        <w:t>Así lo acuerdan l</w:t>
      </w:r>
      <w:r>
        <w:rPr>
          <w:rFonts w:ascii="Times New Roman" w:hAnsi="Times New Roman"/>
          <w:sz w:val="24"/>
          <w:szCs w:val="24"/>
        </w:rPr>
        <w:t>a</w:t>
      </w:r>
      <w:r w:rsidRPr="005230E4">
        <w:rPr>
          <w:rFonts w:ascii="Times New Roman" w:hAnsi="Times New Roman"/>
          <w:sz w:val="24"/>
          <w:szCs w:val="24"/>
        </w:rPr>
        <w:t>s diputad</w:t>
      </w:r>
      <w:r>
        <w:rPr>
          <w:rFonts w:ascii="Times New Roman" w:hAnsi="Times New Roman"/>
          <w:sz w:val="24"/>
          <w:szCs w:val="24"/>
        </w:rPr>
        <w:t>a</w:t>
      </w:r>
      <w:r w:rsidRPr="005230E4">
        <w:rPr>
          <w:rFonts w:ascii="Times New Roman" w:hAnsi="Times New Roman"/>
          <w:sz w:val="24"/>
          <w:szCs w:val="24"/>
        </w:rPr>
        <w:t>s integrantes de l</w:t>
      </w:r>
      <w:r>
        <w:rPr>
          <w:rFonts w:ascii="Times New Roman" w:hAnsi="Times New Roman"/>
          <w:sz w:val="24"/>
          <w:szCs w:val="24"/>
        </w:rPr>
        <w:t xml:space="preserve">a </w:t>
      </w:r>
      <w:r w:rsidRPr="005230E4">
        <w:rPr>
          <w:rFonts w:ascii="Times New Roman" w:hAnsi="Times New Roman"/>
          <w:bCs/>
          <w:sz w:val="24"/>
          <w:szCs w:val="24"/>
        </w:rPr>
        <w:t>Comisi</w:t>
      </w:r>
      <w:r>
        <w:rPr>
          <w:rFonts w:ascii="Times New Roman" w:hAnsi="Times New Roman"/>
          <w:bCs/>
          <w:sz w:val="24"/>
          <w:szCs w:val="24"/>
        </w:rPr>
        <w:t xml:space="preserve">ón </w:t>
      </w:r>
      <w:r w:rsidRPr="005230E4">
        <w:rPr>
          <w:rFonts w:ascii="Times New Roman" w:hAnsi="Times New Roman"/>
          <w:bCs/>
          <w:sz w:val="24"/>
          <w:szCs w:val="24"/>
        </w:rPr>
        <w:t xml:space="preserve">de </w:t>
      </w:r>
      <w:r>
        <w:rPr>
          <w:rFonts w:ascii="Times New Roman" w:hAnsi="Times New Roman"/>
          <w:bCs/>
          <w:sz w:val="24"/>
          <w:szCs w:val="24"/>
        </w:rPr>
        <w:t>Atención a Grupos en Situación de Vulnerabilidad</w:t>
      </w:r>
      <w:r w:rsidRPr="005230E4">
        <w:rPr>
          <w:rFonts w:ascii="Times New Roman" w:hAnsi="Times New Roman"/>
          <w:bCs/>
          <w:sz w:val="24"/>
          <w:szCs w:val="24"/>
        </w:rPr>
        <w:t>.</w:t>
      </w:r>
    </w:p>
    <w:p w:rsidR="00F35908" w:rsidRPr="00C32940" w:rsidRDefault="00F35908" w:rsidP="00F35908">
      <w:pPr>
        <w:spacing w:line="360" w:lineRule="auto"/>
        <w:rPr>
          <w:rFonts w:ascii="Times New Roman" w:hAnsi="Times New Roman"/>
          <w:bCs/>
          <w:sz w:val="24"/>
          <w:szCs w:val="24"/>
        </w:rPr>
      </w:pPr>
    </w:p>
    <w:p w:rsidR="00F35908" w:rsidRDefault="00F35908" w:rsidP="00F35908">
      <w:pPr>
        <w:spacing w:line="360" w:lineRule="auto"/>
        <w:jc w:val="center"/>
        <w:rPr>
          <w:rFonts w:ascii="Times New Roman" w:hAnsi="Times New Roman"/>
          <w:b/>
          <w:sz w:val="24"/>
          <w:szCs w:val="24"/>
        </w:rPr>
      </w:pPr>
      <w:r>
        <w:rPr>
          <w:rFonts w:ascii="Times New Roman" w:hAnsi="Times New Roman"/>
          <w:b/>
          <w:sz w:val="24"/>
          <w:szCs w:val="24"/>
        </w:rPr>
        <w:t xml:space="preserve">Saltillo, Coahuila a 24 </w:t>
      </w:r>
      <w:r w:rsidRPr="005230E4">
        <w:rPr>
          <w:rFonts w:ascii="Times New Roman" w:hAnsi="Times New Roman"/>
          <w:b/>
          <w:sz w:val="24"/>
          <w:szCs w:val="24"/>
        </w:rPr>
        <w:t xml:space="preserve">de </w:t>
      </w:r>
      <w:r>
        <w:rPr>
          <w:rFonts w:ascii="Times New Roman" w:hAnsi="Times New Roman"/>
          <w:b/>
          <w:sz w:val="24"/>
          <w:szCs w:val="24"/>
        </w:rPr>
        <w:t>junio de 2019.</w:t>
      </w:r>
    </w:p>
    <w:p w:rsidR="00F35908" w:rsidRDefault="00F35908" w:rsidP="00F35908">
      <w:pPr>
        <w:jc w:val="center"/>
        <w:rPr>
          <w:rFonts w:ascii="Times New Roman" w:hAnsi="Times New Roman"/>
          <w:b/>
          <w:sz w:val="24"/>
          <w:szCs w:val="24"/>
        </w:rPr>
      </w:pPr>
    </w:p>
    <w:p w:rsidR="00F35908" w:rsidRPr="00315EB9" w:rsidRDefault="00F35908" w:rsidP="00F35908">
      <w:pPr>
        <w:jc w:val="center"/>
        <w:rPr>
          <w:rFonts w:ascii="Times New Roman" w:hAnsi="Times New Roman"/>
          <w:b/>
          <w:sz w:val="24"/>
          <w:szCs w:val="24"/>
        </w:rPr>
      </w:pPr>
      <w:bookmarkStart w:id="12" w:name="_Hlk12270497"/>
      <w:r w:rsidRPr="00315EB9">
        <w:rPr>
          <w:rFonts w:ascii="Times New Roman" w:hAnsi="Times New Roman"/>
          <w:b/>
          <w:sz w:val="24"/>
          <w:szCs w:val="24"/>
        </w:rPr>
        <w:t>COMISIÓN DE ATENCIÓN A GRUPOS EN SITUACIÓN DE VULNERABILIDAD</w:t>
      </w:r>
    </w:p>
    <w:p w:rsidR="00F35908" w:rsidRPr="00315EB9" w:rsidRDefault="00F35908" w:rsidP="00F35908">
      <w:pPr>
        <w:jc w:val="center"/>
        <w:rPr>
          <w:rFonts w:ascii="Times New Roman" w:hAnsi="Times New Roman"/>
          <w:b/>
          <w:sz w:val="24"/>
          <w:szCs w:val="24"/>
        </w:rPr>
      </w:pPr>
    </w:p>
    <w:p w:rsidR="00F35908" w:rsidRPr="00315EB9" w:rsidRDefault="00F35908" w:rsidP="00F35908">
      <w:pPr>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F35908" w:rsidRPr="00315EB9" w:rsidTr="00A04A56">
        <w:trPr>
          <w:trHeight w:val="354"/>
          <w:jc w:val="center"/>
        </w:trPr>
        <w:tc>
          <w:tcPr>
            <w:tcW w:w="2801" w:type="dxa"/>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lastRenderedPageBreak/>
              <w:t>NOMBRE Y FIRMA</w:t>
            </w:r>
          </w:p>
        </w:tc>
        <w:tc>
          <w:tcPr>
            <w:tcW w:w="0" w:type="auto"/>
            <w:gridSpan w:val="3"/>
            <w:shd w:val="clear" w:color="auto" w:fill="auto"/>
            <w:vAlign w:val="center"/>
          </w:tcPr>
          <w:p w:rsidR="00F35908" w:rsidRPr="00315EB9" w:rsidRDefault="00F35908" w:rsidP="00A04A56">
            <w:pPr>
              <w:jc w:val="center"/>
              <w:rPr>
                <w:rFonts w:ascii="Times New Roman" w:eastAsia="Calibri" w:hAnsi="Times New Roman"/>
                <w:sz w:val="24"/>
                <w:szCs w:val="24"/>
              </w:rPr>
            </w:pPr>
            <w:r w:rsidRPr="00315EB9">
              <w:rPr>
                <w:rFonts w:ascii="Times New Roman" w:eastAsia="Calibri" w:hAnsi="Times New Roman"/>
                <w:b/>
                <w:sz w:val="24"/>
                <w:szCs w:val="24"/>
              </w:rPr>
              <w:t>VOTO</w:t>
            </w:r>
          </w:p>
        </w:tc>
        <w:tc>
          <w:tcPr>
            <w:tcW w:w="0" w:type="auto"/>
            <w:gridSpan w:val="2"/>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RESERVA DE ARTÍCULOS</w:t>
            </w:r>
          </w:p>
        </w:tc>
      </w:tr>
      <w:tr w:rsidR="00F35908" w:rsidRPr="00315EB9" w:rsidTr="00A04A56">
        <w:trPr>
          <w:trHeight w:val="364"/>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 xml:space="preserve">DIP. </w:t>
            </w:r>
            <w:r>
              <w:rPr>
                <w:rFonts w:ascii="Times New Roman" w:eastAsia="Calibri" w:hAnsi="Times New Roman"/>
                <w:b/>
                <w:sz w:val="24"/>
                <w:szCs w:val="24"/>
              </w:rPr>
              <w:t>CLAU</w:t>
            </w:r>
            <w:r w:rsidRPr="00315EB9">
              <w:rPr>
                <w:rFonts w:ascii="Times New Roman" w:eastAsia="Calibri" w:hAnsi="Times New Roman"/>
                <w:b/>
                <w:sz w:val="24"/>
                <w:szCs w:val="24"/>
              </w:rPr>
              <w:t>D</w:t>
            </w:r>
            <w:r>
              <w:rPr>
                <w:rFonts w:ascii="Times New Roman" w:eastAsia="Calibri" w:hAnsi="Times New Roman"/>
                <w:b/>
                <w:sz w:val="24"/>
                <w:szCs w:val="24"/>
              </w:rPr>
              <w:t>I</w:t>
            </w:r>
            <w:r w:rsidRPr="00315EB9">
              <w:rPr>
                <w:rFonts w:ascii="Times New Roman" w:eastAsia="Calibri" w:hAnsi="Times New Roman"/>
                <w:b/>
                <w:sz w:val="24"/>
                <w:szCs w:val="24"/>
              </w:rPr>
              <w:t>A ISELA RAMÍREZ PINEDA</w:t>
            </w:r>
          </w:p>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(COORDINADORA)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p w:rsidR="00F35908" w:rsidRPr="00315EB9" w:rsidRDefault="00F35908" w:rsidP="00A04A56">
            <w:pPr>
              <w:rPr>
                <w:rFonts w:ascii="Times New Roman" w:eastAsia="Calibri" w:hAnsi="Times New Roman"/>
                <w:sz w:val="24"/>
                <w:szCs w:val="24"/>
              </w:rPr>
            </w:pPr>
          </w:p>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364"/>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ESPERANZA CHAPA GARCÍA</w:t>
            </w:r>
          </w:p>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(SECRETARIA)</w:t>
            </w:r>
          </w:p>
          <w:p w:rsidR="00F35908" w:rsidRPr="00315EB9" w:rsidRDefault="00F35908" w:rsidP="00A04A56">
            <w:pPr>
              <w:rPr>
                <w:rFonts w:ascii="Times New Roman" w:eastAsia="Calibri" w:hAnsi="Times New Roman"/>
                <w:sz w:val="24"/>
                <w:szCs w:val="24"/>
              </w:rPr>
            </w:pP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409"/>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EUGENIA CÁZARES MARTÍNEZ</w:t>
            </w:r>
          </w:p>
          <w:p w:rsidR="00F35908" w:rsidRPr="00315EB9" w:rsidRDefault="00F35908" w:rsidP="00A04A56">
            <w:pPr>
              <w:rPr>
                <w:rFonts w:ascii="Times New Roman" w:eastAsia="Calibri" w:hAnsi="Times New Roman"/>
                <w:sz w:val="24"/>
                <w:szCs w:val="24"/>
              </w:rPr>
            </w:pP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409"/>
          <w:jc w:val="center"/>
        </w:trPr>
        <w:tc>
          <w:tcPr>
            <w:tcW w:w="2801" w:type="dxa"/>
            <w:vMerge w:val="restart"/>
            <w:shd w:val="clear" w:color="auto" w:fill="auto"/>
          </w:tcPr>
          <w:p w:rsidR="00F35908" w:rsidRPr="00315EB9" w:rsidRDefault="00F35908" w:rsidP="00A04A56">
            <w:pPr>
              <w:jc w:val="center"/>
              <w:rPr>
                <w:rFonts w:ascii="Times New Roman" w:eastAsia="Calibri" w:hAnsi="Times New Roman"/>
                <w:sz w:val="24"/>
                <w:szCs w:val="24"/>
              </w:rPr>
            </w:pPr>
            <w:r w:rsidRPr="00315EB9">
              <w:rPr>
                <w:rFonts w:ascii="Times New Roman" w:eastAsia="Calibri" w:hAnsi="Times New Roman"/>
                <w:b/>
                <w:sz w:val="24"/>
                <w:szCs w:val="24"/>
              </w:rPr>
              <w:t>DIP. ZULMMA VERENICE GUERRERO CÁZARES</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930"/>
          <w:jc w:val="center"/>
        </w:trPr>
        <w:tc>
          <w:tcPr>
            <w:tcW w:w="2801" w:type="dxa"/>
            <w:vMerge/>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c>
          <w:tcPr>
            <w:tcW w:w="0" w:type="auto"/>
            <w:shd w:val="clear" w:color="auto" w:fill="auto"/>
          </w:tcPr>
          <w:p w:rsidR="00F35908" w:rsidRPr="00315EB9" w:rsidRDefault="00F35908" w:rsidP="00A04A56">
            <w:pPr>
              <w:rPr>
                <w:rFonts w:ascii="Times New Roman" w:eastAsia="Calibri" w:hAnsi="Times New Roman"/>
                <w:sz w:val="24"/>
                <w:szCs w:val="24"/>
              </w:rPr>
            </w:pPr>
          </w:p>
        </w:tc>
      </w:tr>
      <w:tr w:rsidR="00F35908" w:rsidRPr="00315EB9" w:rsidTr="00A04A56">
        <w:trPr>
          <w:trHeight w:val="409"/>
          <w:jc w:val="center"/>
        </w:trPr>
        <w:tc>
          <w:tcPr>
            <w:tcW w:w="2801" w:type="dxa"/>
            <w:vMerge w:val="restart"/>
            <w:shd w:val="clear" w:color="auto" w:fill="auto"/>
          </w:tcPr>
          <w:p w:rsidR="00F35908" w:rsidRPr="00315EB9" w:rsidRDefault="00F35908" w:rsidP="00A04A56">
            <w:pPr>
              <w:ind w:right="-142"/>
              <w:jc w:val="center"/>
              <w:rPr>
                <w:rFonts w:ascii="Times New Roman" w:eastAsia="Calibri" w:hAnsi="Times New Roman"/>
                <w:b/>
                <w:sz w:val="24"/>
                <w:szCs w:val="24"/>
              </w:rPr>
            </w:pPr>
            <w:r w:rsidRPr="00315EB9">
              <w:rPr>
                <w:rFonts w:ascii="Times New Roman" w:eastAsia="Calibri" w:hAnsi="Times New Roman"/>
                <w:b/>
                <w:sz w:val="24"/>
                <w:szCs w:val="24"/>
              </w:rPr>
              <w:t>DIP. ELISA CATALINA VILLALOBOS HERNÁNDEZ</w:t>
            </w:r>
          </w:p>
          <w:p w:rsidR="00F35908" w:rsidRPr="00315EB9" w:rsidRDefault="00F35908" w:rsidP="00A04A56">
            <w:pPr>
              <w:ind w:right="-142"/>
              <w:jc w:val="center"/>
              <w:rPr>
                <w:rFonts w:ascii="Times New Roman" w:eastAsia="Calibri" w:hAnsi="Times New Roman"/>
                <w:b/>
                <w:sz w:val="24"/>
                <w:szCs w:val="24"/>
              </w:rPr>
            </w:pPr>
          </w:p>
          <w:p w:rsidR="00F35908" w:rsidRPr="00315EB9" w:rsidRDefault="00F35908" w:rsidP="00A04A56">
            <w:pPr>
              <w:ind w:right="-142"/>
              <w:jc w:val="center"/>
              <w:rPr>
                <w:rFonts w:ascii="Times New Roman" w:eastAsia="Calibri" w:hAnsi="Times New Roman"/>
                <w:b/>
                <w:sz w:val="24"/>
                <w:szCs w:val="24"/>
              </w:rPr>
            </w:pPr>
          </w:p>
          <w:p w:rsidR="00F35908" w:rsidRPr="00315EB9" w:rsidRDefault="00F35908" w:rsidP="00A04A56">
            <w:pPr>
              <w:ind w:right="-142"/>
              <w:jc w:val="center"/>
              <w:rPr>
                <w:rFonts w:ascii="Times New Roman" w:eastAsia="Calibri" w:hAnsi="Times New Roman"/>
                <w:b/>
                <w:sz w:val="24"/>
                <w:szCs w:val="24"/>
              </w:rPr>
            </w:pPr>
          </w:p>
          <w:p w:rsidR="00F35908" w:rsidRPr="00315EB9" w:rsidRDefault="00F35908" w:rsidP="00A04A56">
            <w:pPr>
              <w:ind w:right="-142"/>
              <w:jc w:val="center"/>
              <w:rPr>
                <w:rFonts w:ascii="Times New Roman" w:eastAsia="Calibri" w:hAnsi="Times New Roman"/>
                <w:sz w:val="24"/>
                <w:szCs w:val="24"/>
              </w:rPr>
            </w:pP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A04A56">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A04A56">
        <w:trPr>
          <w:trHeight w:val="409"/>
          <w:jc w:val="center"/>
        </w:trPr>
        <w:tc>
          <w:tcPr>
            <w:tcW w:w="2801" w:type="dxa"/>
            <w:vMerge/>
            <w:tcBorders>
              <w:bottom w:val="single" w:sz="4" w:space="0" w:color="auto"/>
            </w:tcBorders>
            <w:shd w:val="clear" w:color="auto" w:fill="auto"/>
          </w:tcPr>
          <w:p w:rsidR="00F35908" w:rsidRPr="00315EB9" w:rsidRDefault="00F35908" w:rsidP="00A04A56">
            <w:pPr>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A04A56">
            <w:pPr>
              <w:jc w:val="center"/>
              <w:rPr>
                <w:rFonts w:ascii="Times New Roman" w:eastAsia="Calibri" w:hAnsi="Times New Roman"/>
                <w:b/>
                <w:sz w:val="24"/>
                <w:szCs w:val="24"/>
              </w:rPr>
            </w:pPr>
          </w:p>
        </w:tc>
      </w:tr>
    </w:tbl>
    <w:p w:rsidR="00F35908" w:rsidRPr="00315EB9" w:rsidRDefault="00F35908" w:rsidP="00F35908">
      <w:pPr>
        <w:spacing w:line="360" w:lineRule="auto"/>
        <w:jc w:val="center"/>
        <w:rPr>
          <w:rFonts w:cs="Arial"/>
          <w:b/>
          <w:sz w:val="24"/>
          <w:szCs w:val="24"/>
        </w:rPr>
      </w:pPr>
    </w:p>
    <w:bookmarkEnd w:id="12"/>
    <w:p w:rsidR="00F35908" w:rsidRPr="005230E4" w:rsidRDefault="00F35908" w:rsidP="00F35908">
      <w:pPr>
        <w:spacing w:line="360" w:lineRule="auto"/>
        <w:jc w:val="center"/>
        <w:rPr>
          <w:rFonts w:ascii="Times New Roman" w:hAnsi="Times New Roman"/>
          <w:b/>
          <w:sz w:val="24"/>
          <w:szCs w:val="24"/>
        </w:rPr>
      </w:pPr>
    </w:p>
    <w:p w:rsidR="00F35908" w:rsidRPr="005230E4" w:rsidRDefault="00F35908" w:rsidP="00F35908">
      <w:pPr>
        <w:spacing w:line="360" w:lineRule="auto"/>
        <w:jc w:val="center"/>
        <w:rPr>
          <w:rFonts w:ascii="Times New Roman" w:hAnsi="Times New Roman"/>
          <w:sz w:val="24"/>
          <w:szCs w:val="24"/>
        </w:rPr>
      </w:pPr>
    </w:p>
    <w:p w:rsidR="00F35908" w:rsidRDefault="00F35908">
      <w:pPr>
        <w:jc w:val="left"/>
        <w:rPr>
          <w:rFonts w:cs="Arial"/>
          <w:b/>
          <w:bCs/>
          <w:sz w:val="28"/>
          <w:szCs w:val="28"/>
        </w:rPr>
      </w:pPr>
      <w:r>
        <w:rPr>
          <w:rFonts w:cs="Arial"/>
          <w:b/>
          <w:bCs/>
          <w:sz w:val="28"/>
          <w:szCs w:val="28"/>
        </w:rPr>
        <w:br w:type="page"/>
      </w:r>
    </w:p>
    <w:p w:rsidR="00237429" w:rsidRPr="00771046" w:rsidRDefault="00237429" w:rsidP="00237429">
      <w:pPr>
        <w:spacing w:line="360" w:lineRule="auto"/>
        <w:rPr>
          <w:rFonts w:eastAsia="Calibri" w:cs="Arial"/>
          <w:snapToGrid w:val="0"/>
          <w:sz w:val="24"/>
          <w:szCs w:val="24"/>
        </w:rPr>
      </w:pPr>
      <w:r w:rsidRPr="00771046">
        <w:rPr>
          <w:rFonts w:cs="Arial"/>
          <w:b/>
          <w:sz w:val="24"/>
          <w:szCs w:val="24"/>
        </w:rPr>
        <w:lastRenderedPageBreak/>
        <w:t xml:space="preserve">DICTAMEN </w:t>
      </w:r>
      <w:r w:rsidRPr="00771046">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adicionar el numeral 11, a la fracción II, del artículo 102 del Código Municipal para el Estado de Coahuila de Zaragoza.</w:t>
      </w:r>
    </w:p>
    <w:p w:rsidR="00237429" w:rsidRPr="00771046" w:rsidRDefault="00237429" w:rsidP="00237429">
      <w:pPr>
        <w:spacing w:line="360" w:lineRule="auto"/>
        <w:rPr>
          <w:rFonts w:eastAsia="Calibri" w:cs="Arial"/>
          <w:snapToGrid w:val="0"/>
          <w:sz w:val="24"/>
          <w:szCs w:val="24"/>
        </w:rPr>
      </w:pPr>
    </w:p>
    <w:p w:rsidR="00237429" w:rsidRPr="00771046" w:rsidRDefault="00237429" w:rsidP="00237429">
      <w:pPr>
        <w:spacing w:line="360" w:lineRule="auto"/>
        <w:jc w:val="center"/>
        <w:rPr>
          <w:rFonts w:cs="Arial"/>
          <w:b/>
          <w:sz w:val="24"/>
          <w:szCs w:val="24"/>
        </w:rPr>
      </w:pPr>
      <w:r w:rsidRPr="00771046">
        <w:rPr>
          <w:rFonts w:cs="Arial"/>
          <w:b/>
          <w:sz w:val="24"/>
          <w:szCs w:val="24"/>
        </w:rPr>
        <w:t>R E S U L T A N D O</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eastAsia="Calibri" w:cs="Arial"/>
          <w:snapToGrid w:val="0"/>
          <w:sz w:val="24"/>
          <w:szCs w:val="24"/>
        </w:rPr>
      </w:pPr>
      <w:r w:rsidRPr="00771046">
        <w:rPr>
          <w:rFonts w:cs="Arial"/>
          <w:b/>
          <w:sz w:val="24"/>
          <w:szCs w:val="24"/>
        </w:rPr>
        <w:t xml:space="preserve">PRIMERO.- </w:t>
      </w:r>
      <w:r w:rsidRPr="00771046">
        <w:rPr>
          <w:rFonts w:cs="Arial"/>
          <w:sz w:val="24"/>
          <w:szCs w:val="24"/>
        </w:rPr>
        <w:t>Que en sesión celebrada por el Pleno del Congreso, el día 9 de abril del año 2019, se acordó turnar a esta Comisión de Asuntos Municipales y Zonas Metropolitanas, la Iniciativa con Proyecto de Decreto planteada por el Diputado Jesús Berino Granados, del Grupo Parlamentario “Gral. Andrés S. Viesca” del Partido Revolucionario Institucional, mediante la cual propone adicionar el numeral 11, a la fracción II, del artículo 102 del Código Municipal para el Estado de Coahuila de Zaragoza, con el objeto de propiciar la inclusión laboral de las personas con discapacidad en las dependencias y entidades de la Administración Pública Municipal.</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b/>
          <w:sz w:val="24"/>
          <w:szCs w:val="24"/>
        </w:rPr>
        <w:t xml:space="preserve">SEGUNDO.- </w:t>
      </w:r>
      <w:r w:rsidRPr="00771046">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237429" w:rsidRDefault="00237429" w:rsidP="00237429">
      <w:pPr>
        <w:spacing w:line="360" w:lineRule="auto"/>
        <w:jc w:val="center"/>
        <w:rPr>
          <w:rFonts w:cs="Arial"/>
          <w:b/>
          <w:sz w:val="24"/>
          <w:szCs w:val="24"/>
        </w:rPr>
      </w:pPr>
    </w:p>
    <w:p w:rsidR="00237429" w:rsidRPr="00771046" w:rsidRDefault="00237429" w:rsidP="00237429">
      <w:pPr>
        <w:spacing w:line="360" w:lineRule="auto"/>
        <w:jc w:val="center"/>
        <w:rPr>
          <w:rFonts w:cs="Arial"/>
          <w:b/>
          <w:sz w:val="24"/>
          <w:szCs w:val="24"/>
        </w:rPr>
      </w:pPr>
      <w:r w:rsidRPr="00771046">
        <w:rPr>
          <w:rFonts w:cs="Arial"/>
          <w:b/>
          <w:sz w:val="24"/>
          <w:szCs w:val="24"/>
        </w:rPr>
        <w:t>C O N S I D E R A N D O</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sz w:val="24"/>
          <w:szCs w:val="24"/>
        </w:rPr>
      </w:pPr>
      <w:r w:rsidRPr="00771046">
        <w:rPr>
          <w:rFonts w:cs="Arial"/>
          <w:b/>
          <w:sz w:val="24"/>
          <w:szCs w:val="24"/>
        </w:rPr>
        <w:t xml:space="preserve">PRIMERO.- </w:t>
      </w:r>
      <w:r w:rsidRPr="00771046">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b/>
          <w:sz w:val="24"/>
          <w:szCs w:val="24"/>
        </w:rPr>
        <w:lastRenderedPageBreak/>
        <w:t xml:space="preserve">SEGUNDO.- </w:t>
      </w:r>
      <w:r w:rsidRPr="00771046">
        <w:rPr>
          <w:rFonts w:cs="Arial"/>
          <w:sz w:val="24"/>
          <w:szCs w:val="24"/>
        </w:rPr>
        <w:t>Que la iniciativa con proyecto de Decreto en la que se propone adicionar el numeral 11, a la fracción II, del artículo 102 del Código Municipal para el Estado de Coahuila de Zaragoza, planteada por el Diputado Jesús Berino Granados, del Grupo Parlamentario “Gral. Andrés S. Viesca” del Partido Revolucionario Institucional, con objeto de propiciar la inclusión laboral de las personas con discapacidad en las dependencias y entidades de la Administración Pública Municipal</w:t>
      </w:r>
      <w:r w:rsidRPr="00771046">
        <w:rPr>
          <w:rFonts w:eastAsia="Calibri" w:cs="Arial"/>
          <w:snapToGrid w:val="0"/>
          <w:sz w:val="24"/>
          <w:szCs w:val="24"/>
        </w:rPr>
        <w:t xml:space="preserve">, </w:t>
      </w:r>
      <w:r w:rsidRPr="00771046">
        <w:rPr>
          <w:rFonts w:cs="Arial"/>
          <w:sz w:val="24"/>
          <w:szCs w:val="24"/>
        </w:rPr>
        <w:t xml:space="preserve">se basa en la siguiente </w:t>
      </w:r>
    </w:p>
    <w:p w:rsidR="00237429" w:rsidRPr="00771046" w:rsidRDefault="00237429" w:rsidP="00237429">
      <w:pPr>
        <w:spacing w:line="360" w:lineRule="auto"/>
        <w:jc w:val="center"/>
        <w:rPr>
          <w:rFonts w:cs="Arial"/>
          <w:b/>
          <w:sz w:val="24"/>
          <w:szCs w:val="24"/>
        </w:rPr>
      </w:pPr>
    </w:p>
    <w:p w:rsidR="00237429" w:rsidRPr="00771046" w:rsidRDefault="00237429" w:rsidP="00237429">
      <w:pPr>
        <w:spacing w:line="360" w:lineRule="auto"/>
        <w:jc w:val="center"/>
        <w:rPr>
          <w:rFonts w:cs="Arial"/>
          <w:b/>
          <w:sz w:val="24"/>
          <w:szCs w:val="24"/>
        </w:rPr>
      </w:pPr>
      <w:r w:rsidRPr="00771046">
        <w:rPr>
          <w:rFonts w:cs="Arial"/>
          <w:b/>
          <w:sz w:val="24"/>
          <w:szCs w:val="24"/>
        </w:rPr>
        <w:t>E X P O S I C I Ó N  D E  M O T I V O S</w:t>
      </w:r>
    </w:p>
    <w:p w:rsidR="00237429" w:rsidRPr="00771046" w:rsidRDefault="00237429" w:rsidP="00237429">
      <w:pPr>
        <w:spacing w:line="360" w:lineRule="auto"/>
        <w:jc w:val="center"/>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“Una persona con discapacidad, es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 así lo estipula la Ley para el Desarrollo e Inclusión de las Personas con Discapacidad del Estado de Coahuila de Zaragoza, la cual además reconoce sus derechos humanos y establece las bases que permitan la plena inclusión de las personas con discapacidad, basados en los principios constitucionales de igualdad y no discriminación.</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 xml:space="preserve">Esta ley de observancia general en el territorio de nuestro Estado, pretende asegurar el pleno ejercicio de los derechos humanos y libertades fundamentales, dentro de un marco de respeto, igualdad y equiparación de oportunidades, eliminado las barreras de la sociedad. </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Una de las esas barreras de la sociedad a la que se enfrentan las personas con discapacidad es la discriminación laboral, lo cual impide acceder a espacios en los cuales pueda desarrollar plenamente las capacidades que posee y ser productivo en la comunidad en la que vive.</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Si bien es cierto, las personas con discapacidad tienen limitaciones para desempeñar ciertas actividades, no lo están para desarrollar y desempeñar otras funciones, es por ello que no debe existir un impedimento para que puedan acceder a empleos en los cuales puedan desarrollar esas capacidades y convertirse en trabajadores productivos.</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Nuestro Grupo Parlamentario “Gral. Andrés S. Viesca” del Partido Revolucionario Institucional, conscientes de la necesidad de legislar en favor de los grupos más vulnerables, ha presentado en diversas ocasiones iniciativas tendientes a mejorar la calidad de vida de los sectores de la población que más lo necesitan.</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 xml:space="preserve">Una de esas reformas fue la planteada recientemente por un compañero de bancada y aprobada por el Pleno del Congreso, mediante la cual se reforman y adicionan diversas disposiciones del Estatuto Jurídico de Trabajadores al Servicio del Estado de Coahuila de Zaragoza, con el objeto de promover la inclusión laboral de personas con discapacidad y adultas mayores en el sector público; y en la que se propone cubrir una porción no inferior al 3% del total del personal de las dependencias y entidades de los Poderes del Estado. </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Asimismo el año pasado aprobamos una reforma a la Ley Orgánica de la Administración Pública del Estado de Coahuila y a la Ley para el Desarrollo e Inclusión de las Personas con Discapacidad del Estado de Coahuila de Zaragoza, con el objeto de fortalecer la inclusión en el ámbito laboral de las personas con discapacidad.</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 xml:space="preserve">Mediante dicha reforma se fomenta la inclusión laboral de las personas con discapacidad en las oficinas gubernamentales de la administración pública </w:t>
      </w:r>
      <w:r w:rsidRPr="00771046">
        <w:rPr>
          <w:rFonts w:cs="Arial"/>
          <w:i/>
          <w:sz w:val="24"/>
          <w:szCs w:val="24"/>
        </w:rPr>
        <w:lastRenderedPageBreak/>
        <w:t>estatal, sin embargo es menester impulsarlo también en las administraciones municipales, es por ello que se presenta esta iniciativa, con el objeto de promover que en las plantillas del personal que laboran en los Municipios se incluya a personas con discapacidad para que realicen trabajos acorde a sus capacidades y con ello, brindar una oportunidad laboral a estas personas.</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Esto traerá grandes beneficios no solo a las personas con discapacidad y sus familias, sino a quienes laboran en las administraciones públicas municipales, ya que la convivencia diaria con estas personas coadyuvará a conocer mejor sus necesidades y generará mayor empatía y ello se propiciará políticas públicas encaminadas a lograr la inclusión laboral de las personas con discapacidad en todos los sectores.</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Esta iniciativa propone incluir dentro de las facultades y obligaciones de los Ayuntamientos, en materia de administración pública municipal, la de promover la inclusión laboral de las personas con discapacidad en las dependencias y entidades de la administración pública municipal, a fin de generar áreas de oportunidad laboral en cada uno de los Municipios.”</w:t>
      </w:r>
    </w:p>
    <w:p w:rsidR="00237429" w:rsidRPr="00771046" w:rsidRDefault="00237429" w:rsidP="00237429">
      <w:pPr>
        <w:spacing w:line="360" w:lineRule="auto"/>
        <w:rPr>
          <w:rFonts w:cs="Arial"/>
          <w:sz w:val="24"/>
          <w:szCs w:val="24"/>
          <w:lang w:val="es-ES"/>
        </w:rPr>
      </w:pPr>
      <w:r w:rsidRPr="00771046">
        <w:rPr>
          <w:rFonts w:cs="Arial"/>
          <w:b/>
          <w:sz w:val="24"/>
          <w:szCs w:val="24"/>
        </w:rPr>
        <w:t>TERCERO.-</w:t>
      </w:r>
      <w:r w:rsidRPr="00771046">
        <w:rPr>
          <w:rFonts w:cs="Arial"/>
          <w:sz w:val="24"/>
          <w:szCs w:val="24"/>
        </w:rPr>
        <w:t xml:space="preserve"> Algunas de las empresas que contratan a personas con discapacidad las describen como personas trabajadoras, leales y estables, con baja tasa de rotación y ausentismo. </w:t>
      </w:r>
      <w:r w:rsidRPr="00771046">
        <w:rPr>
          <w:rFonts w:cs="Arial"/>
          <w:sz w:val="24"/>
          <w:szCs w:val="24"/>
          <w:lang w:val="es-ES"/>
        </w:rPr>
        <w:t xml:space="preserve">La </w:t>
      </w:r>
      <w:r w:rsidRPr="00771046">
        <w:rPr>
          <w:rFonts w:cs="Arial"/>
          <w:i/>
          <w:sz w:val="24"/>
          <w:szCs w:val="24"/>
          <w:lang w:val="es-ES"/>
        </w:rPr>
        <w:t>inclusión laboral</w:t>
      </w:r>
      <w:r w:rsidRPr="00771046">
        <w:rPr>
          <w:rFonts w:cs="Arial"/>
          <w:sz w:val="24"/>
          <w:szCs w:val="24"/>
          <w:lang w:val="es-ES"/>
        </w:rPr>
        <w:t>, significa brindar trabajo de forma activa a las personas con discapacidad, en igualdad de condiciones y sin discriminación. </w:t>
      </w:r>
    </w:p>
    <w:p w:rsidR="00237429" w:rsidRPr="00771046" w:rsidRDefault="00237429" w:rsidP="00237429">
      <w:pPr>
        <w:spacing w:line="360" w:lineRule="auto"/>
        <w:rPr>
          <w:rFonts w:cs="Arial"/>
          <w:sz w:val="24"/>
          <w:szCs w:val="24"/>
          <w:lang w:val="es-ES"/>
        </w:rPr>
      </w:pPr>
    </w:p>
    <w:p w:rsidR="00237429" w:rsidRPr="00771046" w:rsidRDefault="00237429" w:rsidP="00237429">
      <w:pPr>
        <w:spacing w:line="360" w:lineRule="auto"/>
        <w:rPr>
          <w:rFonts w:cs="Arial"/>
          <w:sz w:val="24"/>
          <w:szCs w:val="24"/>
          <w:lang w:val="es-ES"/>
        </w:rPr>
      </w:pPr>
      <w:r w:rsidRPr="00771046">
        <w:rPr>
          <w:rFonts w:cs="Arial"/>
          <w:sz w:val="24"/>
          <w:szCs w:val="24"/>
          <w:lang w:val="es-ES"/>
        </w:rPr>
        <w:t xml:space="preserve">Estamos conscientes que al emplear a personas con discapacidad representa diversos beneficios no sólo para ellas sino también para los centros de trabajo. Ya que por un lado, las personas con discapacidad que pueden acceder a un empleo, mejora considerablemente su calidad de vida, se vuelven independientes y autónomas, les permite incorporarse al ámbito social, generando nuevas relaciones interpersonales, ya que encuentran satisfacción en su situación laboral, al sentirse útiles y productivas. Y por </w:t>
      </w:r>
      <w:r w:rsidRPr="00771046">
        <w:rPr>
          <w:rFonts w:cs="Arial"/>
          <w:sz w:val="24"/>
          <w:szCs w:val="24"/>
          <w:lang w:val="es-ES"/>
        </w:rPr>
        <w:lastRenderedPageBreak/>
        <w:t xml:space="preserve">otro lado, quienes brindan un empleo a personas con discapacidad, adquieren una persona comprometida, leal y trabajadora pues agradecen la oportunidad que se les brinda y lo reflejan en su desempeño profesional.  </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sz w:val="24"/>
          <w:szCs w:val="24"/>
        </w:rPr>
        <w:t>Es por ello que, estamos de acuerdo con la iniciativa planteada con el objeto de propiciar la inclusión laboral de las personas con discapacidad en las dependencias y entidades de la Administración Pública Municipal</w:t>
      </w:r>
      <w:r w:rsidRPr="00771046">
        <w:rPr>
          <w:rFonts w:eastAsia="Calibri" w:cs="Arial"/>
          <w:snapToGrid w:val="0"/>
          <w:sz w:val="24"/>
          <w:szCs w:val="24"/>
        </w:rPr>
        <w:t>,</w:t>
      </w:r>
      <w:r>
        <w:rPr>
          <w:rFonts w:eastAsia="Calibri" w:cs="Arial"/>
          <w:snapToGrid w:val="0"/>
          <w:sz w:val="24"/>
          <w:szCs w:val="24"/>
        </w:rPr>
        <w:t xml:space="preserve"> sin embargo es necesario que se tome en cuenta en la presente iniciativa la capacidad presupuestaria de cada administración municipal para que dependiendo de ella, se creen las plazas necesarias en cada municipio y no solo una plaza por ciudad,</w:t>
      </w:r>
      <w:r w:rsidRPr="00771046">
        <w:rPr>
          <w:rFonts w:eastAsia="Calibri" w:cs="Arial"/>
          <w:snapToGrid w:val="0"/>
          <w:sz w:val="24"/>
          <w:szCs w:val="24"/>
        </w:rPr>
        <w:t xml:space="preserve"> pues coincidimos que es </w:t>
      </w:r>
      <w:r>
        <w:rPr>
          <w:rFonts w:eastAsia="Calibri" w:cs="Arial"/>
          <w:snapToGrid w:val="0"/>
          <w:sz w:val="24"/>
          <w:szCs w:val="24"/>
        </w:rPr>
        <w:t>indispensable</w:t>
      </w:r>
      <w:r w:rsidRPr="00771046">
        <w:rPr>
          <w:rFonts w:eastAsia="Calibri" w:cs="Arial"/>
          <w:snapToGrid w:val="0"/>
          <w:sz w:val="24"/>
          <w:szCs w:val="24"/>
        </w:rPr>
        <w:t xml:space="preserve"> ir abriendo espacios de oportunidad laboral para las personas con discapacidad, dentro de la administración pública municipal.</w:t>
      </w:r>
      <w:r w:rsidRPr="00771046">
        <w:rPr>
          <w:rFonts w:cs="Arial"/>
          <w:sz w:val="24"/>
          <w:szCs w:val="24"/>
        </w:rPr>
        <w:t xml:space="preserve"> </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237429" w:rsidRPr="00771046" w:rsidRDefault="00237429" w:rsidP="00237429">
      <w:pPr>
        <w:spacing w:line="360" w:lineRule="auto"/>
        <w:jc w:val="center"/>
        <w:rPr>
          <w:rFonts w:cs="Arial"/>
          <w:b/>
          <w:sz w:val="24"/>
          <w:szCs w:val="24"/>
        </w:rPr>
      </w:pPr>
      <w:r w:rsidRPr="00771046">
        <w:rPr>
          <w:rFonts w:cs="Arial"/>
          <w:b/>
          <w:sz w:val="24"/>
          <w:szCs w:val="24"/>
        </w:rPr>
        <w:t>INICIATIVA CON PROYECTO DE DECRETO</w:t>
      </w:r>
    </w:p>
    <w:p w:rsidR="00237429" w:rsidRPr="00771046" w:rsidRDefault="00237429" w:rsidP="00237429">
      <w:pPr>
        <w:spacing w:line="360" w:lineRule="auto"/>
        <w:jc w:val="center"/>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 xml:space="preserve">ÚNICO.- </w:t>
      </w:r>
      <w:r w:rsidRPr="00771046">
        <w:rPr>
          <w:rFonts w:cs="Arial"/>
          <w:sz w:val="24"/>
          <w:szCs w:val="24"/>
        </w:rPr>
        <w:t>Se adiciona el numeral 11 a la fracción II del artículo 102 del Código Municipal para el Estado de Coahuila de Zaragoza, para quedar como sigue:</w:t>
      </w:r>
    </w:p>
    <w:p w:rsidR="00237429" w:rsidRPr="00771046" w:rsidRDefault="00237429" w:rsidP="00237429">
      <w:pPr>
        <w:spacing w:line="360" w:lineRule="auto"/>
        <w:rPr>
          <w:rFonts w:cs="Arial"/>
          <w:b/>
          <w:sz w:val="24"/>
          <w:szCs w:val="24"/>
        </w:rPr>
      </w:pPr>
      <w:r w:rsidRPr="00771046">
        <w:rPr>
          <w:rFonts w:cs="Arial"/>
          <w:b/>
          <w:bCs/>
          <w:sz w:val="24"/>
          <w:szCs w:val="24"/>
        </w:rPr>
        <w:t>ARTÍCULO 102.</w:t>
      </w:r>
      <w:r w:rsidRPr="00771046">
        <w:rPr>
          <w:rFonts w:cs="Arial"/>
          <w:b/>
          <w:sz w:val="24"/>
          <w:szCs w:val="24"/>
        </w:rPr>
        <w:t xml:space="preserve"> ... </w:t>
      </w:r>
    </w:p>
    <w:p w:rsidR="00237429" w:rsidRPr="00771046" w:rsidRDefault="00237429" w:rsidP="00237429">
      <w:pPr>
        <w:spacing w:line="360" w:lineRule="auto"/>
        <w:rPr>
          <w:rFonts w:cs="Arial"/>
          <w:b/>
          <w:sz w:val="24"/>
          <w:szCs w:val="24"/>
        </w:rPr>
      </w:pP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 xml:space="preserve">I. … </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 xml:space="preserve">II. </w:t>
      </w:r>
      <w:r w:rsidRPr="00771046">
        <w:rPr>
          <w:rFonts w:cs="Arial"/>
          <w:sz w:val="24"/>
          <w:szCs w:val="24"/>
        </w:rPr>
        <w:t>En materia de administración pública municipal:</w:t>
      </w:r>
      <w:r w:rsidRPr="00771046">
        <w:rPr>
          <w:rFonts w:cs="Arial"/>
          <w:b/>
          <w:sz w:val="24"/>
          <w:szCs w:val="24"/>
        </w:rPr>
        <w:t xml:space="preserve"> </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sz w:val="24"/>
          <w:szCs w:val="24"/>
        </w:rPr>
      </w:pPr>
      <w:r w:rsidRPr="00771046">
        <w:rPr>
          <w:rFonts w:cs="Arial"/>
          <w:sz w:val="24"/>
          <w:szCs w:val="24"/>
        </w:rPr>
        <w:t>1. a la 10. …</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11. Promover la inclusión laboral de las personas con discapacidad en las dependencias y entidades de la administración pública municipal, a fin de</w:t>
      </w:r>
      <w:r>
        <w:rPr>
          <w:rFonts w:cs="Arial"/>
          <w:b/>
          <w:sz w:val="24"/>
          <w:szCs w:val="24"/>
        </w:rPr>
        <w:t xml:space="preserve"> generar plazas laborales que dependiendo de la capacidad presupuestaria de cada</w:t>
      </w:r>
      <w:r w:rsidRPr="00771046">
        <w:rPr>
          <w:rFonts w:cs="Arial"/>
          <w:b/>
          <w:sz w:val="24"/>
          <w:szCs w:val="24"/>
        </w:rPr>
        <w:t xml:space="preserve"> Municipio</w:t>
      </w:r>
      <w:r>
        <w:rPr>
          <w:rFonts w:cs="Arial"/>
          <w:b/>
          <w:sz w:val="24"/>
          <w:szCs w:val="24"/>
        </w:rPr>
        <w:t xml:space="preserve"> les permita</w:t>
      </w: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533C68" w:rsidRDefault="00237429" w:rsidP="00237429">
      <w:pPr>
        <w:spacing w:line="360" w:lineRule="auto"/>
        <w:rPr>
          <w:rFonts w:cs="Arial"/>
          <w:b/>
          <w:sz w:val="24"/>
          <w:szCs w:val="24"/>
          <w:lang w:val="en-US"/>
        </w:rPr>
      </w:pPr>
      <w:r w:rsidRPr="00771046">
        <w:rPr>
          <w:rFonts w:cs="Arial"/>
          <w:sz w:val="24"/>
          <w:szCs w:val="24"/>
          <w:lang w:val="en-US"/>
        </w:rPr>
        <w:t>III.  a la X. …</w:t>
      </w:r>
    </w:p>
    <w:p w:rsidR="00237429" w:rsidRPr="00533C68" w:rsidRDefault="00237429" w:rsidP="00237429">
      <w:pPr>
        <w:spacing w:line="360" w:lineRule="auto"/>
        <w:jc w:val="center"/>
        <w:rPr>
          <w:rFonts w:cs="Arial"/>
          <w:b/>
          <w:sz w:val="24"/>
          <w:szCs w:val="24"/>
          <w:lang w:val="en-US"/>
        </w:rPr>
      </w:pPr>
      <w:r w:rsidRPr="00533C68">
        <w:rPr>
          <w:rFonts w:cs="Arial"/>
          <w:b/>
          <w:sz w:val="24"/>
          <w:szCs w:val="24"/>
          <w:lang w:val="en-US"/>
        </w:rPr>
        <w:t>T R A N S I T O R I O S</w:t>
      </w:r>
    </w:p>
    <w:p w:rsidR="00237429" w:rsidRPr="00533C68" w:rsidRDefault="00237429" w:rsidP="00237429">
      <w:pPr>
        <w:spacing w:line="360" w:lineRule="auto"/>
        <w:rPr>
          <w:rFonts w:cs="Arial"/>
          <w:sz w:val="24"/>
          <w:szCs w:val="24"/>
          <w:lang w:val="en-US"/>
        </w:rPr>
      </w:pPr>
    </w:p>
    <w:p w:rsidR="00237429" w:rsidRPr="00771046" w:rsidRDefault="00237429" w:rsidP="00237429">
      <w:pPr>
        <w:spacing w:line="360" w:lineRule="auto"/>
        <w:ind w:right="50"/>
        <w:rPr>
          <w:rFonts w:cs="Arial"/>
          <w:sz w:val="24"/>
          <w:szCs w:val="24"/>
          <w:lang w:eastAsia="en-US"/>
        </w:rPr>
      </w:pPr>
      <w:r w:rsidRPr="00771046">
        <w:rPr>
          <w:rFonts w:cs="Arial"/>
          <w:b/>
          <w:sz w:val="24"/>
          <w:szCs w:val="24"/>
        </w:rPr>
        <w:t>ÚNICO.-</w:t>
      </w:r>
      <w:r w:rsidRPr="00771046">
        <w:rPr>
          <w:rFonts w:cs="Arial"/>
          <w:sz w:val="24"/>
          <w:szCs w:val="24"/>
        </w:rPr>
        <w:t xml:space="preserve"> El presente decreto entrará en vigor al día siguiente de su publicación en el Periódico Oficial del Gobierno del Estado.</w:t>
      </w:r>
    </w:p>
    <w:p w:rsidR="00237429"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25 de junio de 2019.</w:t>
      </w:r>
    </w:p>
    <w:p w:rsidR="00237429" w:rsidRDefault="00237429" w:rsidP="00237429">
      <w:pPr>
        <w:spacing w:after="160"/>
        <w:jc w:val="center"/>
        <w:rPr>
          <w:rFonts w:cs="Arial"/>
          <w:b/>
          <w:sz w:val="24"/>
          <w:szCs w:val="24"/>
        </w:rPr>
      </w:pPr>
    </w:p>
    <w:p w:rsidR="00237429" w:rsidRDefault="00237429" w:rsidP="00237429">
      <w:pPr>
        <w:spacing w:after="160"/>
        <w:jc w:val="center"/>
        <w:rPr>
          <w:rFonts w:cs="Arial"/>
          <w:b/>
          <w:sz w:val="24"/>
          <w:szCs w:val="24"/>
        </w:rPr>
      </w:pPr>
      <w:r w:rsidRPr="00771046">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051"/>
        <w:gridCol w:w="1196"/>
        <w:gridCol w:w="1539"/>
        <w:gridCol w:w="823"/>
        <w:gridCol w:w="1039"/>
      </w:tblGrid>
      <w:tr w:rsidR="00237429" w:rsidRPr="00771046" w:rsidTr="00A04A56">
        <w:trPr>
          <w:trHeight w:val="947"/>
        </w:trPr>
        <w:tc>
          <w:tcPr>
            <w:tcW w:w="3406"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NOMBRE Y FIRMA</w:t>
            </w:r>
          </w:p>
          <w:p w:rsidR="00237429" w:rsidRPr="00771046" w:rsidRDefault="00237429" w:rsidP="00A04A56">
            <w:pPr>
              <w:jc w:val="center"/>
              <w:rPr>
                <w:rFonts w:cs="Arial"/>
                <w:b/>
              </w:rPr>
            </w:pPr>
          </w:p>
        </w:tc>
        <w:tc>
          <w:tcPr>
            <w:tcW w:w="3786" w:type="dxa"/>
            <w:gridSpan w:val="3"/>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VOTO</w:t>
            </w:r>
          </w:p>
        </w:tc>
        <w:tc>
          <w:tcPr>
            <w:tcW w:w="1862" w:type="dxa"/>
            <w:gridSpan w:val="2"/>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RESERVA DE ARTICULOS</w:t>
            </w:r>
          </w:p>
        </w:tc>
      </w:tr>
      <w:tr w:rsidR="00237429" w:rsidRPr="00771046" w:rsidTr="00A04A56">
        <w:tc>
          <w:tcPr>
            <w:tcW w:w="3406" w:type="dxa"/>
            <w:shd w:val="clear" w:color="auto" w:fill="auto"/>
          </w:tcPr>
          <w:p w:rsidR="00237429" w:rsidRPr="00771046" w:rsidRDefault="00237429" w:rsidP="00A04A56">
            <w:pPr>
              <w:jc w:val="center"/>
              <w:rPr>
                <w:rFonts w:cs="Arial"/>
                <w:b/>
              </w:rPr>
            </w:pPr>
          </w:p>
        </w:tc>
        <w:tc>
          <w:tcPr>
            <w:tcW w:w="1051"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A FAVOR</w:t>
            </w:r>
          </w:p>
        </w:tc>
        <w:tc>
          <w:tcPr>
            <w:tcW w:w="1196"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EN CONTRA</w:t>
            </w:r>
          </w:p>
        </w:tc>
        <w:tc>
          <w:tcPr>
            <w:tcW w:w="1539"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ABSTENCION</w:t>
            </w:r>
          </w:p>
        </w:tc>
        <w:tc>
          <w:tcPr>
            <w:tcW w:w="823"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NO</w:t>
            </w:r>
          </w:p>
        </w:tc>
        <w:tc>
          <w:tcPr>
            <w:tcW w:w="1039" w:type="dxa"/>
            <w:shd w:val="clear" w:color="auto" w:fill="auto"/>
          </w:tcPr>
          <w:p w:rsidR="00237429" w:rsidRPr="00771046" w:rsidRDefault="00237429" w:rsidP="00A04A56">
            <w:pPr>
              <w:jc w:val="center"/>
              <w:rPr>
                <w:rFonts w:cs="Arial"/>
                <w:b/>
              </w:rPr>
            </w:pPr>
            <w:r w:rsidRPr="00771046">
              <w:rPr>
                <w:rFonts w:cs="Arial"/>
                <w:b/>
              </w:rPr>
              <w:t>SI</w:t>
            </w:r>
          </w:p>
          <w:p w:rsidR="00237429" w:rsidRPr="00771046" w:rsidRDefault="00237429" w:rsidP="00A04A56">
            <w:pPr>
              <w:jc w:val="center"/>
              <w:rPr>
                <w:rFonts w:cs="Arial"/>
                <w:b/>
              </w:rPr>
            </w:pPr>
            <w:r w:rsidRPr="00771046">
              <w:rPr>
                <w:rFonts w:cs="Arial"/>
                <w:b/>
              </w:rPr>
              <w:t xml:space="preserve">CUALES </w:t>
            </w:r>
          </w:p>
        </w:tc>
      </w:tr>
      <w:tr w:rsidR="00237429" w:rsidRPr="00771046" w:rsidTr="00A04A56">
        <w:tc>
          <w:tcPr>
            <w:tcW w:w="3406"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DIP. JOSEFINA GARZA BARRERA</w:t>
            </w:r>
          </w:p>
          <w:p w:rsidR="00237429" w:rsidRPr="00771046" w:rsidRDefault="00237429" w:rsidP="00A04A56">
            <w:pPr>
              <w:jc w:val="center"/>
              <w:rPr>
                <w:rFonts w:cs="Arial"/>
                <w:b/>
              </w:rPr>
            </w:pPr>
            <w:r w:rsidRPr="00771046">
              <w:rPr>
                <w:rFonts w:cs="Arial"/>
                <w:b/>
              </w:rPr>
              <w:t>(COORDINADORA)</w:t>
            </w:r>
          </w:p>
        </w:tc>
        <w:tc>
          <w:tcPr>
            <w:tcW w:w="1051" w:type="dxa"/>
            <w:shd w:val="clear" w:color="auto" w:fill="auto"/>
          </w:tcPr>
          <w:p w:rsidR="00237429" w:rsidRPr="00771046" w:rsidRDefault="00237429" w:rsidP="00A04A56">
            <w:pPr>
              <w:jc w:val="center"/>
              <w:rPr>
                <w:rFonts w:cs="Arial"/>
                <w:b/>
              </w:rPr>
            </w:pPr>
          </w:p>
        </w:tc>
        <w:tc>
          <w:tcPr>
            <w:tcW w:w="1196" w:type="dxa"/>
            <w:shd w:val="clear" w:color="auto" w:fill="auto"/>
          </w:tcPr>
          <w:p w:rsidR="00237429" w:rsidRPr="00771046" w:rsidRDefault="00237429" w:rsidP="00A04A56">
            <w:pPr>
              <w:jc w:val="center"/>
              <w:rPr>
                <w:rFonts w:cs="Arial"/>
                <w:b/>
              </w:rPr>
            </w:pPr>
          </w:p>
        </w:tc>
        <w:tc>
          <w:tcPr>
            <w:tcW w:w="1539" w:type="dxa"/>
            <w:shd w:val="clear" w:color="auto" w:fill="auto"/>
          </w:tcPr>
          <w:p w:rsidR="00237429" w:rsidRPr="00771046" w:rsidRDefault="00237429" w:rsidP="00A04A56">
            <w:pPr>
              <w:jc w:val="center"/>
              <w:rPr>
                <w:rFonts w:cs="Arial"/>
                <w:b/>
              </w:rPr>
            </w:pPr>
          </w:p>
        </w:tc>
        <w:tc>
          <w:tcPr>
            <w:tcW w:w="823" w:type="dxa"/>
            <w:shd w:val="clear" w:color="auto" w:fill="auto"/>
          </w:tcPr>
          <w:p w:rsidR="00237429" w:rsidRPr="00771046" w:rsidRDefault="00237429" w:rsidP="00A04A56">
            <w:pPr>
              <w:jc w:val="center"/>
              <w:rPr>
                <w:rFonts w:cs="Arial"/>
                <w:b/>
              </w:rPr>
            </w:pPr>
          </w:p>
        </w:tc>
        <w:tc>
          <w:tcPr>
            <w:tcW w:w="1039" w:type="dxa"/>
            <w:shd w:val="clear" w:color="auto" w:fill="auto"/>
          </w:tcPr>
          <w:p w:rsidR="00237429" w:rsidRPr="00771046" w:rsidRDefault="00237429" w:rsidP="00A04A56">
            <w:pPr>
              <w:jc w:val="center"/>
              <w:rPr>
                <w:rFonts w:cs="Arial"/>
                <w:b/>
              </w:rPr>
            </w:pPr>
          </w:p>
        </w:tc>
      </w:tr>
      <w:tr w:rsidR="00237429" w:rsidRPr="00771046" w:rsidTr="00A04A56">
        <w:tc>
          <w:tcPr>
            <w:tcW w:w="3406"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DIP. GABRIELA ZAPOPAN GARZA GALVÁN(SECRETARIA)</w:t>
            </w:r>
          </w:p>
        </w:tc>
        <w:tc>
          <w:tcPr>
            <w:tcW w:w="1051" w:type="dxa"/>
            <w:shd w:val="clear" w:color="auto" w:fill="auto"/>
          </w:tcPr>
          <w:p w:rsidR="00237429" w:rsidRPr="00771046" w:rsidRDefault="00237429" w:rsidP="00A04A56">
            <w:pPr>
              <w:jc w:val="center"/>
              <w:rPr>
                <w:rFonts w:cs="Arial"/>
                <w:b/>
              </w:rPr>
            </w:pPr>
          </w:p>
        </w:tc>
        <w:tc>
          <w:tcPr>
            <w:tcW w:w="1196" w:type="dxa"/>
            <w:shd w:val="clear" w:color="auto" w:fill="auto"/>
          </w:tcPr>
          <w:p w:rsidR="00237429" w:rsidRPr="00771046" w:rsidRDefault="00237429" w:rsidP="00A04A56">
            <w:pPr>
              <w:jc w:val="center"/>
              <w:rPr>
                <w:rFonts w:cs="Arial"/>
                <w:b/>
              </w:rPr>
            </w:pPr>
          </w:p>
        </w:tc>
        <w:tc>
          <w:tcPr>
            <w:tcW w:w="1539" w:type="dxa"/>
            <w:shd w:val="clear" w:color="auto" w:fill="auto"/>
          </w:tcPr>
          <w:p w:rsidR="00237429" w:rsidRPr="00771046" w:rsidRDefault="00237429" w:rsidP="00A04A56">
            <w:pPr>
              <w:jc w:val="center"/>
              <w:rPr>
                <w:rFonts w:cs="Arial"/>
                <w:b/>
              </w:rPr>
            </w:pPr>
          </w:p>
        </w:tc>
        <w:tc>
          <w:tcPr>
            <w:tcW w:w="823" w:type="dxa"/>
            <w:shd w:val="clear" w:color="auto" w:fill="auto"/>
          </w:tcPr>
          <w:p w:rsidR="00237429" w:rsidRPr="00771046" w:rsidRDefault="00237429" w:rsidP="00A04A56">
            <w:pPr>
              <w:jc w:val="center"/>
              <w:rPr>
                <w:rFonts w:cs="Arial"/>
                <w:b/>
              </w:rPr>
            </w:pPr>
          </w:p>
        </w:tc>
        <w:tc>
          <w:tcPr>
            <w:tcW w:w="1039" w:type="dxa"/>
            <w:shd w:val="clear" w:color="auto" w:fill="auto"/>
          </w:tcPr>
          <w:p w:rsidR="00237429" w:rsidRPr="00771046" w:rsidRDefault="00237429" w:rsidP="00A04A56">
            <w:pPr>
              <w:jc w:val="center"/>
              <w:rPr>
                <w:rFonts w:cs="Arial"/>
                <w:b/>
              </w:rPr>
            </w:pPr>
          </w:p>
        </w:tc>
      </w:tr>
      <w:tr w:rsidR="00237429" w:rsidRPr="00771046" w:rsidTr="00A04A56">
        <w:tc>
          <w:tcPr>
            <w:tcW w:w="3406" w:type="dxa"/>
            <w:shd w:val="clear" w:color="auto" w:fill="auto"/>
          </w:tcPr>
          <w:p w:rsidR="00237429" w:rsidRPr="00771046" w:rsidRDefault="00237429" w:rsidP="00A04A56">
            <w:pPr>
              <w:rPr>
                <w:rFonts w:cs="Arial"/>
                <w:b/>
              </w:rPr>
            </w:pPr>
          </w:p>
          <w:p w:rsidR="00237429" w:rsidRPr="00771046" w:rsidRDefault="00237429" w:rsidP="00A04A56">
            <w:pPr>
              <w:rPr>
                <w:rFonts w:cs="Arial"/>
                <w:b/>
              </w:rPr>
            </w:pPr>
          </w:p>
          <w:p w:rsidR="00237429" w:rsidRPr="00771046" w:rsidRDefault="00237429" w:rsidP="00A04A56">
            <w:pPr>
              <w:rPr>
                <w:rFonts w:cs="Arial"/>
                <w:b/>
              </w:rPr>
            </w:pPr>
          </w:p>
          <w:p w:rsidR="00237429" w:rsidRPr="00771046" w:rsidRDefault="00237429" w:rsidP="00A04A56">
            <w:pPr>
              <w:jc w:val="center"/>
              <w:rPr>
                <w:rFonts w:cs="Arial"/>
                <w:b/>
              </w:rPr>
            </w:pPr>
            <w:r w:rsidRPr="00771046">
              <w:rPr>
                <w:rFonts w:cs="Arial"/>
                <w:b/>
              </w:rPr>
              <w:t>DIP. ZULMMA VERENICE GUERRERO CÁZARES</w:t>
            </w:r>
          </w:p>
        </w:tc>
        <w:tc>
          <w:tcPr>
            <w:tcW w:w="1051" w:type="dxa"/>
            <w:shd w:val="clear" w:color="auto" w:fill="auto"/>
          </w:tcPr>
          <w:p w:rsidR="00237429" w:rsidRPr="00771046" w:rsidRDefault="00237429" w:rsidP="00A04A56">
            <w:pPr>
              <w:jc w:val="center"/>
              <w:rPr>
                <w:rFonts w:cs="Arial"/>
                <w:b/>
              </w:rPr>
            </w:pPr>
          </w:p>
        </w:tc>
        <w:tc>
          <w:tcPr>
            <w:tcW w:w="1196" w:type="dxa"/>
            <w:shd w:val="clear" w:color="auto" w:fill="auto"/>
          </w:tcPr>
          <w:p w:rsidR="00237429" w:rsidRPr="00771046" w:rsidRDefault="00237429" w:rsidP="00A04A56">
            <w:pPr>
              <w:jc w:val="center"/>
              <w:rPr>
                <w:rFonts w:cs="Arial"/>
                <w:b/>
              </w:rPr>
            </w:pPr>
          </w:p>
        </w:tc>
        <w:tc>
          <w:tcPr>
            <w:tcW w:w="1539" w:type="dxa"/>
            <w:shd w:val="clear" w:color="auto" w:fill="auto"/>
          </w:tcPr>
          <w:p w:rsidR="00237429" w:rsidRPr="00771046" w:rsidRDefault="00237429" w:rsidP="00A04A56">
            <w:pPr>
              <w:jc w:val="center"/>
              <w:rPr>
                <w:rFonts w:cs="Arial"/>
                <w:b/>
              </w:rPr>
            </w:pPr>
          </w:p>
        </w:tc>
        <w:tc>
          <w:tcPr>
            <w:tcW w:w="823" w:type="dxa"/>
            <w:shd w:val="clear" w:color="auto" w:fill="auto"/>
          </w:tcPr>
          <w:p w:rsidR="00237429" w:rsidRPr="00771046" w:rsidRDefault="00237429" w:rsidP="00A04A56">
            <w:pPr>
              <w:jc w:val="center"/>
              <w:rPr>
                <w:rFonts w:cs="Arial"/>
                <w:b/>
              </w:rPr>
            </w:pPr>
          </w:p>
        </w:tc>
        <w:tc>
          <w:tcPr>
            <w:tcW w:w="1039" w:type="dxa"/>
            <w:shd w:val="clear" w:color="auto" w:fill="auto"/>
          </w:tcPr>
          <w:p w:rsidR="00237429" w:rsidRPr="00771046" w:rsidRDefault="00237429" w:rsidP="00A04A56">
            <w:pPr>
              <w:jc w:val="center"/>
              <w:rPr>
                <w:rFonts w:cs="Arial"/>
                <w:b/>
              </w:rPr>
            </w:pPr>
          </w:p>
        </w:tc>
      </w:tr>
      <w:tr w:rsidR="00237429" w:rsidRPr="00771046" w:rsidTr="00A04A56">
        <w:tc>
          <w:tcPr>
            <w:tcW w:w="3406"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DIP. ROSA NILDA GONZÁLEZ NORIEGA</w:t>
            </w:r>
          </w:p>
        </w:tc>
        <w:tc>
          <w:tcPr>
            <w:tcW w:w="1051" w:type="dxa"/>
            <w:shd w:val="clear" w:color="auto" w:fill="auto"/>
          </w:tcPr>
          <w:p w:rsidR="00237429" w:rsidRPr="00771046" w:rsidRDefault="00237429" w:rsidP="00A04A56">
            <w:pPr>
              <w:jc w:val="center"/>
              <w:rPr>
                <w:rFonts w:cs="Arial"/>
                <w:b/>
              </w:rPr>
            </w:pPr>
          </w:p>
        </w:tc>
        <w:tc>
          <w:tcPr>
            <w:tcW w:w="1196" w:type="dxa"/>
            <w:shd w:val="clear" w:color="auto" w:fill="auto"/>
          </w:tcPr>
          <w:p w:rsidR="00237429" w:rsidRPr="00771046" w:rsidRDefault="00237429" w:rsidP="00A04A56">
            <w:pPr>
              <w:jc w:val="center"/>
              <w:rPr>
                <w:rFonts w:cs="Arial"/>
                <w:b/>
              </w:rPr>
            </w:pPr>
          </w:p>
        </w:tc>
        <w:tc>
          <w:tcPr>
            <w:tcW w:w="1539" w:type="dxa"/>
            <w:shd w:val="clear" w:color="auto" w:fill="auto"/>
          </w:tcPr>
          <w:p w:rsidR="00237429" w:rsidRPr="00771046" w:rsidRDefault="00237429" w:rsidP="00A04A56">
            <w:pPr>
              <w:jc w:val="center"/>
              <w:rPr>
                <w:rFonts w:cs="Arial"/>
                <w:b/>
              </w:rPr>
            </w:pPr>
          </w:p>
        </w:tc>
        <w:tc>
          <w:tcPr>
            <w:tcW w:w="823" w:type="dxa"/>
            <w:shd w:val="clear" w:color="auto" w:fill="auto"/>
          </w:tcPr>
          <w:p w:rsidR="00237429" w:rsidRPr="00771046" w:rsidRDefault="00237429" w:rsidP="00A04A56">
            <w:pPr>
              <w:jc w:val="center"/>
              <w:rPr>
                <w:rFonts w:cs="Arial"/>
                <w:b/>
              </w:rPr>
            </w:pPr>
          </w:p>
        </w:tc>
        <w:tc>
          <w:tcPr>
            <w:tcW w:w="1039" w:type="dxa"/>
            <w:shd w:val="clear" w:color="auto" w:fill="auto"/>
          </w:tcPr>
          <w:p w:rsidR="00237429" w:rsidRPr="00771046" w:rsidRDefault="00237429" w:rsidP="00A04A56">
            <w:pPr>
              <w:jc w:val="center"/>
              <w:rPr>
                <w:rFonts w:cs="Arial"/>
                <w:b/>
              </w:rPr>
            </w:pPr>
          </w:p>
        </w:tc>
      </w:tr>
      <w:tr w:rsidR="00237429" w:rsidRPr="00771046" w:rsidTr="00A04A56">
        <w:tc>
          <w:tcPr>
            <w:tcW w:w="3406" w:type="dxa"/>
            <w:shd w:val="clear" w:color="auto" w:fill="auto"/>
          </w:tcPr>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p>
          <w:p w:rsidR="00237429" w:rsidRPr="00771046" w:rsidRDefault="00237429" w:rsidP="00A04A56">
            <w:pPr>
              <w:jc w:val="center"/>
              <w:rPr>
                <w:rFonts w:cs="Arial"/>
                <w:b/>
              </w:rPr>
            </w:pPr>
            <w:r w:rsidRPr="00771046">
              <w:rPr>
                <w:rFonts w:cs="Arial"/>
                <w:b/>
              </w:rPr>
              <w:t>DIP. JESÚS ANDRÉS LOYA CARDONA</w:t>
            </w:r>
          </w:p>
        </w:tc>
        <w:tc>
          <w:tcPr>
            <w:tcW w:w="1051" w:type="dxa"/>
            <w:shd w:val="clear" w:color="auto" w:fill="auto"/>
          </w:tcPr>
          <w:p w:rsidR="00237429" w:rsidRPr="00771046" w:rsidRDefault="00237429" w:rsidP="00A04A56">
            <w:pPr>
              <w:jc w:val="center"/>
              <w:rPr>
                <w:rFonts w:cs="Arial"/>
                <w:b/>
              </w:rPr>
            </w:pPr>
          </w:p>
        </w:tc>
        <w:tc>
          <w:tcPr>
            <w:tcW w:w="1196" w:type="dxa"/>
            <w:shd w:val="clear" w:color="auto" w:fill="auto"/>
          </w:tcPr>
          <w:p w:rsidR="00237429" w:rsidRPr="00771046" w:rsidRDefault="00237429" w:rsidP="00A04A56">
            <w:pPr>
              <w:jc w:val="center"/>
              <w:rPr>
                <w:rFonts w:cs="Arial"/>
                <w:b/>
              </w:rPr>
            </w:pPr>
          </w:p>
        </w:tc>
        <w:tc>
          <w:tcPr>
            <w:tcW w:w="1539" w:type="dxa"/>
            <w:shd w:val="clear" w:color="auto" w:fill="auto"/>
          </w:tcPr>
          <w:p w:rsidR="00237429" w:rsidRPr="00771046" w:rsidRDefault="00237429" w:rsidP="00A04A56">
            <w:pPr>
              <w:jc w:val="center"/>
              <w:rPr>
                <w:rFonts w:cs="Arial"/>
                <w:b/>
              </w:rPr>
            </w:pPr>
          </w:p>
        </w:tc>
        <w:tc>
          <w:tcPr>
            <w:tcW w:w="823" w:type="dxa"/>
            <w:shd w:val="clear" w:color="auto" w:fill="auto"/>
          </w:tcPr>
          <w:p w:rsidR="00237429" w:rsidRPr="00771046" w:rsidRDefault="00237429" w:rsidP="00A04A56">
            <w:pPr>
              <w:jc w:val="center"/>
              <w:rPr>
                <w:rFonts w:cs="Arial"/>
                <w:b/>
              </w:rPr>
            </w:pPr>
          </w:p>
        </w:tc>
        <w:tc>
          <w:tcPr>
            <w:tcW w:w="1039" w:type="dxa"/>
            <w:shd w:val="clear" w:color="auto" w:fill="auto"/>
          </w:tcPr>
          <w:p w:rsidR="00237429" w:rsidRPr="00771046" w:rsidRDefault="00237429" w:rsidP="00A04A56">
            <w:pPr>
              <w:jc w:val="center"/>
              <w:rPr>
                <w:rFonts w:cs="Arial"/>
                <w:b/>
              </w:rPr>
            </w:pPr>
          </w:p>
        </w:tc>
      </w:tr>
    </w:tbl>
    <w:p w:rsidR="00237429" w:rsidRPr="00771046" w:rsidRDefault="00237429" w:rsidP="00237429">
      <w:pPr>
        <w:jc w:val="center"/>
        <w:rPr>
          <w:rFonts w:cs="Arial"/>
          <w:b/>
        </w:rPr>
      </w:pPr>
    </w:p>
    <w:p w:rsidR="00006DA6" w:rsidRDefault="00006DA6" w:rsidP="00006DA6">
      <w:pPr>
        <w:jc w:val="left"/>
        <w:rPr>
          <w:rFonts w:cs="Arial"/>
          <w:b/>
          <w:bCs/>
          <w:sz w:val="28"/>
          <w:szCs w:val="28"/>
        </w:rPr>
      </w:pPr>
    </w:p>
    <w:p w:rsidR="00237429" w:rsidRDefault="00237429">
      <w:pPr>
        <w:jc w:val="left"/>
        <w:rPr>
          <w:rFonts w:cs="Arial"/>
          <w:b/>
          <w:bCs/>
          <w:sz w:val="28"/>
          <w:szCs w:val="28"/>
        </w:rPr>
      </w:pPr>
      <w:r>
        <w:rPr>
          <w:rFonts w:cs="Arial"/>
          <w:b/>
          <w:bCs/>
          <w:sz w:val="28"/>
          <w:szCs w:val="28"/>
        </w:rPr>
        <w:br w:type="page"/>
      </w:r>
    </w:p>
    <w:p w:rsidR="00237429" w:rsidRPr="006137FA" w:rsidRDefault="00237429" w:rsidP="00237429">
      <w:pPr>
        <w:spacing w:line="360" w:lineRule="auto"/>
        <w:rPr>
          <w:rFonts w:eastAsia="Calibri" w:cs="Arial"/>
          <w:snapToGrid w:val="0"/>
          <w:sz w:val="24"/>
          <w:szCs w:val="24"/>
        </w:rPr>
      </w:pPr>
      <w:r w:rsidRPr="006137FA">
        <w:rPr>
          <w:rFonts w:cs="Arial"/>
          <w:b/>
          <w:sz w:val="24"/>
          <w:szCs w:val="24"/>
        </w:rPr>
        <w:lastRenderedPageBreak/>
        <w:t xml:space="preserve">DICTAMEN </w:t>
      </w:r>
      <w:r w:rsidRPr="006137FA">
        <w:rPr>
          <w:rFonts w:cs="Arial"/>
          <w:sz w:val="24"/>
          <w:szCs w:val="24"/>
        </w:rPr>
        <w:t xml:space="preserve">de la Comisión de Asuntos Municipales y Zonas Metropolitanas de la Sexagésima Primera Legislatura del Congreso del Estado Independiente, Libre y Soberano de Coahuila </w:t>
      </w:r>
      <w:r>
        <w:rPr>
          <w:rFonts w:cs="Arial"/>
          <w:sz w:val="24"/>
          <w:szCs w:val="24"/>
        </w:rPr>
        <w:t>de Zaragoza, con relación a la I</w:t>
      </w:r>
      <w:r w:rsidRPr="006137FA">
        <w:rPr>
          <w:rFonts w:cs="Arial"/>
          <w:sz w:val="24"/>
          <w:szCs w:val="24"/>
        </w:rPr>
        <w:t>niciativa con Proyecto de Decreto que propone</w:t>
      </w:r>
      <w:r>
        <w:rPr>
          <w:rFonts w:cs="Arial"/>
          <w:sz w:val="24"/>
          <w:szCs w:val="24"/>
        </w:rPr>
        <w:t xml:space="preserve"> reformar la fracción II, del artículo 355 </w:t>
      </w:r>
      <w:r w:rsidRPr="006137FA">
        <w:rPr>
          <w:rFonts w:cs="Arial"/>
          <w:sz w:val="24"/>
          <w:szCs w:val="24"/>
        </w:rPr>
        <w:t>del Código Municipal para el Estado de Coahuila de Zaragoza.</w:t>
      </w:r>
    </w:p>
    <w:p w:rsidR="00237429" w:rsidRPr="006137FA" w:rsidRDefault="00237429" w:rsidP="00237429">
      <w:pPr>
        <w:spacing w:line="360" w:lineRule="auto"/>
        <w:rPr>
          <w:rFonts w:eastAsia="Calibri" w:cs="Arial"/>
          <w:snapToGrid w:val="0"/>
          <w:sz w:val="24"/>
          <w:szCs w:val="24"/>
        </w:rPr>
      </w:pPr>
    </w:p>
    <w:p w:rsidR="00237429" w:rsidRPr="006137FA" w:rsidRDefault="00237429" w:rsidP="00237429">
      <w:pPr>
        <w:spacing w:line="360" w:lineRule="auto"/>
        <w:jc w:val="center"/>
        <w:rPr>
          <w:rFonts w:cs="Arial"/>
          <w:b/>
          <w:sz w:val="24"/>
          <w:szCs w:val="24"/>
        </w:rPr>
      </w:pPr>
      <w:r w:rsidRPr="006137FA">
        <w:rPr>
          <w:rFonts w:cs="Arial"/>
          <w:b/>
          <w:sz w:val="24"/>
          <w:szCs w:val="24"/>
        </w:rPr>
        <w:t>R E S U L T A N D O</w:t>
      </w:r>
    </w:p>
    <w:p w:rsidR="00237429" w:rsidRPr="006137FA" w:rsidRDefault="00237429" w:rsidP="00237429">
      <w:pPr>
        <w:spacing w:line="360" w:lineRule="auto"/>
        <w:rPr>
          <w:rFonts w:cs="Arial"/>
          <w:sz w:val="24"/>
          <w:szCs w:val="24"/>
        </w:rPr>
      </w:pPr>
    </w:p>
    <w:p w:rsidR="00237429" w:rsidRPr="006137FA" w:rsidRDefault="00237429" w:rsidP="00237429">
      <w:pPr>
        <w:spacing w:line="360" w:lineRule="auto"/>
        <w:rPr>
          <w:rFonts w:eastAsia="Calibri" w:cs="Arial"/>
          <w:snapToGrid w:val="0"/>
          <w:sz w:val="24"/>
          <w:szCs w:val="24"/>
        </w:rPr>
      </w:pPr>
      <w:r w:rsidRPr="006137FA">
        <w:rPr>
          <w:rFonts w:cs="Arial"/>
          <w:b/>
          <w:sz w:val="24"/>
          <w:szCs w:val="24"/>
        </w:rPr>
        <w:t xml:space="preserve">PRIMERO.- </w:t>
      </w:r>
      <w:r w:rsidRPr="006137FA">
        <w:rPr>
          <w:rFonts w:cs="Arial"/>
          <w:sz w:val="24"/>
          <w:szCs w:val="24"/>
        </w:rPr>
        <w:t xml:space="preserve">Que en sesión celebrada por </w:t>
      </w:r>
      <w:r>
        <w:rPr>
          <w:rFonts w:cs="Arial"/>
          <w:sz w:val="24"/>
          <w:szCs w:val="24"/>
        </w:rPr>
        <w:t xml:space="preserve">el Pleno del Congreso, el día </w:t>
      </w:r>
      <w:r w:rsidRPr="006137FA">
        <w:rPr>
          <w:rFonts w:cs="Arial"/>
          <w:sz w:val="24"/>
          <w:szCs w:val="24"/>
        </w:rPr>
        <w:t xml:space="preserve">9 de </w:t>
      </w:r>
      <w:r>
        <w:rPr>
          <w:rFonts w:cs="Arial"/>
          <w:sz w:val="24"/>
          <w:szCs w:val="24"/>
        </w:rPr>
        <w:t>abril</w:t>
      </w:r>
      <w:r w:rsidRPr="006137FA">
        <w:rPr>
          <w:rFonts w:cs="Arial"/>
          <w:sz w:val="24"/>
          <w:szCs w:val="24"/>
        </w:rPr>
        <w:t xml:space="preserve"> de</w:t>
      </w:r>
      <w:r>
        <w:rPr>
          <w:rFonts w:cs="Arial"/>
          <w:sz w:val="24"/>
          <w:szCs w:val="24"/>
        </w:rPr>
        <w:t>l</w:t>
      </w:r>
      <w:r w:rsidRPr="006137FA">
        <w:rPr>
          <w:rFonts w:cs="Arial"/>
          <w:sz w:val="24"/>
          <w:szCs w:val="24"/>
        </w:rPr>
        <w:t xml:space="preserve"> año</w:t>
      </w:r>
      <w:r>
        <w:rPr>
          <w:rFonts w:cs="Arial"/>
          <w:sz w:val="24"/>
          <w:szCs w:val="24"/>
        </w:rPr>
        <w:t xml:space="preserve"> 2019</w:t>
      </w:r>
      <w:r w:rsidRPr="006137FA">
        <w:rPr>
          <w:rFonts w:cs="Arial"/>
          <w:sz w:val="24"/>
          <w:szCs w:val="24"/>
        </w:rPr>
        <w:t>, se acordó turnar a esta Comisión de Asuntos Municipa</w:t>
      </w:r>
      <w:r>
        <w:rPr>
          <w:rFonts w:cs="Arial"/>
          <w:sz w:val="24"/>
          <w:szCs w:val="24"/>
        </w:rPr>
        <w:t>les y Zonas Metropolitanas, la I</w:t>
      </w:r>
      <w:r w:rsidRPr="006137FA">
        <w:rPr>
          <w:rFonts w:cs="Arial"/>
          <w:sz w:val="24"/>
          <w:szCs w:val="24"/>
        </w:rPr>
        <w:t xml:space="preserve">niciativa con Proyecto de Decreto </w:t>
      </w:r>
      <w:r>
        <w:rPr>
          <w:rFonts w:cs="Arial"/>
          <w:sz w:val="24"/>
          <w:szCs w:val="24"/>
        </w:rPr>
        <w:t>planteada por el</w:t>
      </w:r>
      <w:r w:rsidRPr="006137FA">
        <w:rPr>
          <w:rFonts w:cs="Arial"/>
          <w:sz w:val="24"/>
          <w:szCs w:val="24"/>
        </w:rPr>
        <w:t xml:space="preserve"> Diputad</w:t>
      </w:r>
      <w:r>
        <w:rPr>
          <w:rFonts w:cs="Arial"/>
          <w:sz w:val="24"/>
          <w:szCs w:val="24"/>
        </w:rPr>
        <w:t>o</w:t>
      </w:r>
      <w:r w:rsidRPr="006137FA">
        <w:rPr>
          <w:rFonts w:cs="Arial"/>
          <w:sz w:val="24"/>
          <w:szCs w:val="24"/>
        </w:rPr>
        <w:t xml:space="preserve"> </w:t>
      </w:r>
      <w:r>
        <w:rPr>
          <w:rFonts w:cs="Arial"/>
          <w:sz w:val="24"/>
          <w:szCs w:val="24"/>
        </w:rPr>
        <w:t>Jesús Andrés Loya Cardona</w:t>
      </w:r>
      <w:r w:rsidRPr="006137FA">
        <w:rPr>
          <w:rFonts w:cs="Arial"/>
          <w:sz w:val="24"/>
          <w:szCs w:val="24"/>
        </w:rPr>
        <w:t>, del Grupo Parlamentario “</w:t>
      </w:r>
      <w:r>
        <w:rPr>
          <w:rFonts w:cs="Arial"/>
          <w:sz w:val="24"/>
          <w:szCs w:val="24"/>
        </w:rPr>
        <w:t>Gral. Andrés S. Viesca</w:t>
      </w:r>
      <w:r w:rsidRPr="006137FA">
        <w:rPr>
          <w:rFonts w:cs="Arial"/>
          <w:sz w:val="24"/>
          <w:szCs w:val="24"/>
        </w:rPr>
        <w:t xml:space="preserve">” del Partido </w:t>
      </w:r>
      <w:r>
        <w:rPr>
          <w:rFonts w:cs="Arial"/>
          <w:sz w:val="24"/>
          <w:szCs w:val="24"/>
        </w:rPr>
        <w:t>Revolucionario Institucional</w:t>
      </w:r>
      <w:r w:rsidRPr="006137FA">
        <w:rPr>
          <w:rFonts w:cs="Arial"/>
          <w:sz w:val="24"/>
          <w:szCs w:val="24"/>
        </w:rPr>
        <w:t>,</w:t>
      </w:r>
      <w:r>
        <w:rPr>
          <w:rFonts w:cs="Arial"/>
          <w:sz w:val="24"/>
          <w:szCs w:val="24"/>
        </w:rPr>
        <w:t xml:space="preserve"> mediante la cual propone</w:t>
      </w:r>
      <w:r w:rsidRPr="009D266E">
        <w:rPr>
          <w:rFonts w:cs="Arial"/>
          <w:sz w:val="24"/>
          <w:szCs w:val="24"/>
        </w:rPr>
        <w:t xml:space="preserve"> </w:t>
      </w:r>
      <w:r>
        <w:rPr>
          <w:rFonts w:cs="Arial"/>
          <w:sz w:val="24"/>
          <w:szCs w:val="24"/>
        </w:rPr>
        <w:t xml:space="preserve">reformar la fracción II, </w:t>
      </w:r>
      <w:r w:rsidRPr="006137FA">
        <w:rPr>
          <w:rFonts w:cs="Arial"/>
          <w:sz w:val="24"/>
          <w:szCs w:val="24"/>
        </w:rPr>
        <w:t>del artículo</w:t>
      </w:r>
      <w:r>
        <w:rPr>
          <w:rFonts w:cs="Arial"/>
          <w:sz w:val="24"/>
          <w:szCs w:val="24"/>
        </w:rPr>
        <w:t xml:space="preserve"> 355</w:t>
      </w:r>
      <w:r w:rsidRPr="006137FA">
        <w:rPr>
          <w:rFonts w:cs="Arial"/>
          <w:sz w:val="24"/>
          <w:szCs w:val="24"/>
        </w:rPr>
        <w:t xml:space="preserve"> del Código Municipal para el Estado de Coahuila de Zaragoza, </w:t>
      </w:r>
      <w:r>
        <w:rPr>
          <w:rFonts w:cs="Arial"/>
          <w:sz w:val="24"/>
          <w:szCs w:val="24"/>
        </w:rPr>
        <w:t>con el objeto de brindar certeza jurídica a los Servidores Públicos Municipales que sufran enfermedades no profesionales, respecto de las licencias que se les concedan para dejar de concurrir a sus labores, previo dictamen y la consecuente vigilancia médica.</w:t>
      </w:r>
    </w:p>
    <w:p w:rsidR="00237429" w:rsidRPr="006137FA" w:rsidRDefault="00237429" w:rsidP="00237429">
      <w:pPr>
        <w:spacing w:line="360" w:lineRule="auto"/>
        <w:rPr>
          <w:rFonts w:cs="Arial"/>
          <w:sz w:val="24"/>
          <w:szCs w:val="24"/>
        </w:rPr>
      </w:pPr>
    </w:p>
    <w:p w:rsidR="00237429" w:rsidRDefault="00237429" w:rsidP="00237429">
      <w:pPr>
        <w:spacing w:line="360" w:lineRule="auto"/>
        <w:rPr>
          <w:rFonts w:cs="Arial"/>
          <w:sz w:val="24"/>
          <w:szCs w:val="24"/>
        </w:rPr>
      </w:pPr>
      <w:r w:rsidRPr="006137FA">
        <w:rPr>
          <w:rFonts w:cs="Arial"/>
          <w:b/>
          <w:sz w:val="24"/>
          <w:szCs w:val="24"/>
        </w:rPr>
        <w:t xml:space="preserve">SEGUNDO.- </w:t>
      </w:r>
      <w:r w:rsidRPr="006137FA">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237429" w:rsidRPr="006137FA" w:rsidRDefault="00237429" w:rsidP="00237429">
      <w:pPr>
        <w:spacing w:line="360" w:lineRule="auto"/>
        <w:rPr>
          <w:rFonts w:cs="Arial"/>
          <w:sz w:val="24"/>
          <w:szCs w:val="24"/>
        </w:rPr>
      </w:pPr>
    </w:p>
    <w:p w:rsidR="00237429" w:rsidRDefault="00237429" w:rsidP="00237429">
      <w:pPr>
        <w:spacing w:line="360" w:lineRule="auto"/>
        <w:jc w:val="center"/>
        <w:rPr>
          <w:rFonts w:cs="Arial"/>
          <w:b/>
          <w:sz w:val="24"/>
          <w:szCs w:val="24"/>
        </w:rPr>
      </w:pPr>
    </w:p>
    <w:p w:rsidR="00237429" w:rsidRPr="006137FA" w:rsidRDefault="00237429" w:rsidP="00237429">
      <w:pPr>
        <w:spacing w:line="360" w:lineRule="auto"/>
        <w:jc w:val="center"/>
        <w:rPr>
          <w:rFonts w:cs="Arial"/>
          <w:b/>
          <w:sz w:val="24"/>
          <w:szCs w:val="24"/>
        </w:rPr>
      </w:pPr>
      <w:r w:rsidRPr="006137FA">
        <w:rPr>
          <w:rFonts w:cs="Arial"/>
          <w:b/>
          <w:sz w:val="24"/>
          <w:szCs w:val="24"/>
        </w:rPr>
        <w:t>C O N S I D E R A N D O</w:t>
      </w:r>
    </w:p>
    <w:p w:rsidR="00237429" w:rsidRPr="006137FA" w:rsidRDefault="00237429" w:rsidP="00237429">
      <w:pPr>
        <w:spacing w:line="360" w:lineRule="auto"/>
        <w:rPr>
          <w:rFonts w:cs="Arial"/>
          <w:b/>
          <w:sz w:val="24"/>
          <w:szCs w:val="24"/>
        </w:rPr>
      </w:pPr>
    </w:p>
    <w:p w:rsidR="00237429" w:rsidRDefault="00237429" w:rsidP="00237429">
      <w:pPr>
        <w:spacing w:line="360" w:lineRule="auto"/>
        <w:rPr>
          <w:rFonts w:cs="Arial"/>
          <w:sz w:val="24"/>
          <w:szCs w:val="24"/>
        </w:rPr>
      </w:pPr>
      <w:r w:rsidRPr="006137FA">
        <w:rPr>
          <w:rFonts w:cs="Arial"/>
          <w:b/>
          <w:sz w:val="24"/>
          <w:szCs w:val="24"/>
        </w:rPr>
        <w:t xml:space="preserve">PRIMERO.- </w:t>
      </w:r>
      <w:r w:rsidRPr="006137FA">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237429" w:rsidRPr="006137FA" w:rsidRDefault="00237429" w:rsidP="00237429">
      <w:pPr>
        <w:spacing w:line="360" w:lineRule="auto"/>
        <w:rPr>
          <w:rFonts w:cs="Arial"/>
          <w:sz w:val="24"/>
          <w:szCs w:val="24"/>
        </w:rPr>
      </w:pPr>
    </w:p>
    <w:p w:rsidR="00237429" w:rsidRPr="009E560E" w:rsidRDefault="00237429" w:rsidP="00237429">
      <w:pPr>
        <w:spacing w:line="360" w:lineRule="auto"/>
        <w:rPr>
          <w:rFonts w:cs="Arial"/>
          <w:sz w:val="24"/>
          <w:szCs w:val="24"/>
        </w:rPr>
      </w:pPr>
      <w:r w:rsidRPr="009E560E">
        <w:rPr>
          <w:rFonts w:cs="Arial"/>
          <w:b/>
          <w:sz w:val="24"/>
          <w:szCs w:val="24"/>
        </w:rPr>
        <w:t xml:space="preserve">SEGUNDO.- </w:t>
      </w:r>
      <w:r w:rsidRPr="009E560E">
        <w:rPr>
          <w:rFonts w:cs="Arial"/>
          <w:sz w:val="24"/>
          <w:szCs w:val="24"/>
        </w:rPr>
        <w:t xml:space="preserve">Que la iniciativa con proyecto de Decreto en la que se propone </w:t>
      </w:r>
      <w:r>
        <w:rPr>
          <w:rFonts w:cs="Arial"/>
          <w:sz w:val="24"/>
          <w:szCs w:val="24"/>
        </w:rPr>
        <w:t xml:space="preserve">reformar la fracción II, </w:t>
      </w:r>
      <w:r w:rsidRPr="006137FA">
        <w:rPr>
          <w:rFonts w:cs="Arial"/>
          <w:sz w:val="24"/>
          <w:szCs w:val="24"/>
        </w:rPr>
        <w:t>del artículo</w:t>
      </w:r>
      <w:r>
        <w:rPr>
          <w:rFonts w:cs="Arial"/>
          <w:sz w:val="24"/>
          <w:szCs w:val="24"/>
        </w:rPr>
        <w:t xml:space="preserve"> 355</w:t>
      </w:r>
      <w:r w:rsidRPr="006137FA">
        <w:rPr>
          <w:rFonts w:cs="Arial"/>
          <w:sz w:val="24"/>
          <w:szCs w:val="24"/>
        </w:rPr>
        <w:t xml:space="preserve"> del Código Municipal para el Estado de Coahuila de Zaragoza</w:t>
      </w:r>
      <w:r w:rsidRPr="009E560E">
        <w:rPr>
          <w:rFonts w:cs="Arial"/>
          <w:sz w:val="24"/>
          <w:szCs w:val="24"/>
        </w:rPr>
        <w:t>, planteada por</w:t>
      </w:r>
      <w:r w:rsidRPr="009D266E">
        <w:rPr>
          <w:rFonts w:cs="Arial"/>
          <w:sz w:val="24"/>
          <w:szCs w:val="24"/>
        </w:rPr>
        <w:t xml:space="preserve"> </w:t>
      </w:r>
      <w:r>
        <w:rPr>
          <w:rFonts w:cs="Arial"/>
          <w:sz w:val="24"/>
          <w:szCs w:val="24"/>
        </w:rPr>
        <w:t>el</w:t>
      </w:r>
      <w:r w:rsidRPr="006137FA">
        <w:rPr>
          <w:rFonts w:cs="Arial"/>
          <w:sz w:val="24"/>
          <w:szCs w:val="24"/>
        </w:rPr>
        <w:t xml:space="preserve"> Diputad</w:t>
      </w:r>
      <w:r>
        <w:rPr>
          <w:rFonts w:cs="Arial"/>
          <w:sz w:val="24"/>
          <w:szCs w:val="24"/>
        </w:rPr>
        <w:t>o</w:t>
      </w:r>
      <w:r w:rsidRPr="006137FA">
        <w:rPr>
          <w:rFonts w:cs="Arial"/>
          <w:sz w:val="24"/>
          <w:szCs w:val="24"/>
        </w:rPr>
        <w:t xml:space="preserve"> </w:t>
      </w:r>
      <w:r>
        <w:rPr>
          <w:rFonts w:cs="Arial"/>
          <w:sz w:val="24"/>
          <w:szCs w:val="24"/>
        </w:rPr>
        <w:t>Jesús Andrés Loya Cardona</w:t>
      </w:r>
      <w:r w:rsidRPr="006137FA">
        <w:rPr>
          <w:rFonts w:cs="Arial"/>
          <w:sz w:val="24"/>
          <w:szCs w:val="24"/>
        </w:rPr>
        <w:t>, del Grupo Parlamentario “</w:t>
      </w:r>
      <w:r>
        <w:rPr>
          <w:rFonts w:cs="Arial"/>
          <w:sz w:val="24"/>
          <w:szCs w:val="24"/>
        </w:rPr>
        <w:t>Gral. Andrés S. Viesca</w:t>
      </w:r>
      <w:r w:rsidRPr="006137FA">
        <w:rPr>
          <w:rFonts w:cs="Arial"/>
          <w:sz w:val="24"/>
          <w:szCs w:val="24"/>
        </w:rPr>
        <w:t xml:space="preserve">” del Partido </w:t>
      </w:r>
      <w:r>
        <w:rPr>
          <w:rFonts w:cs="Arial"/>
          <w:sz w:val="24"/>
          <w:szCs w:val="24"/>
        </w:rPr>
        <w:t>Revolucionario Institucional, con objeto de brindar certeza jurídica a los Servidores Públicos Municipales que sufran enfermedades no profesionales, respecto de las licencias que se les concedan para dejar de concurrir a sus labores, previo dictamen y la consecuente vigilancia médica</w:t>
      </w:r>
      <w:r w:rsidRPr="009E560E">
        <w:rPr>
          <w:rFonts w:eastAsia="Calibri" w:cs="Arial"/>
          <w:snapToGrid w:val="0"/>
          <w:sz w:val="24"/>
          <w:szCs w:val="24"/>
        </w:rPr>
        <w:t xml:space="preserve">, </w:t>
      </w:r>
      <w:r w:rsidRPr="009E560E">
        <w:rPr>
          <w:rFonts w:cs="Arial"/>
          <w:sz w:val="24"/>
          <w:szCs w:val="24"/>
        </w:rPr>
        <w:t xml:space="preserve">se basa en la siguiente </w:t>
      </w:r>
    </w:p>
    <w:p w:rsidR="00237429" w:rsidRPr="009E560E" w:rsidRDefault="00237429" w:rsidP="00237429">
      <w:pPr>
        <w:spacing w:line="360" w:lineRule="auto"/>
        <w:jc w:val="center"/>
        <w:rPr>
          <w:rFonts w:cs="Arial"/>
          <w:b/>
          <w:sz w:val="24"/>
          <w:szCs w:val="24"/>
        </w:rPr>
      </w:pPr>
    </w:p>
    <w:p w:rsidR="00237429" w:rsidRPr="009E560E" w:rsidRDefault="00237429" w:rsidP="00237429">
      <w:pPr>
        <w:spacing w:line="360" w:lineRule="auto"/>
        <w:jc w:val="center"/>
        <w:rPr>
          <w:rFonts w:cs="Arial"/>
          <w:b/>
          <w:sz w:val="24"/>
          <w:szCs w:val="24"/>
        </w:rPr>
      </w:pPr>
      <w:r w:rsidRPr="009E560E">
        <w:rPr>
          <w:rFonts w:cs="Arial"/>
          <w:b/>
          <w:sz w:val="24"/>
          <w:szCs w:val="24"/>
        </w:rPr>
        <w:t>E X P O S I C I Ó N  D E  M O T I V O S</w:t>
      </w:r>
    </w:p>
    <w:p w:rsidR="00237429" w:rsidRPr="009E560E" w:rsidRDefault="00237429" w:rsidP="00237429">
      <w:pPr>
        <w:spacing w:line="360" w:lineRule="auto"/>
        <w:jc w:val="center"/>
        <w:rPr>
          <w:rFonts w:cs="Arial"/>
          <w:i/>
          <w:sz w:val="24"/>
          <w:szCs w:val="24"/>
        </w:rPr>
      </w:pPr>
    </w:p>
    <w:p w:rsidR="00237429" w:rsidRPr="00B96BD9" w:rsidRDefault="00237429" w:rsidP="00237429">
      <w:pPr>
        <w:spacing w:line="360" w:lineRule="auto"/>
        <w:rPr>
          <w:rFonts w:cs="Arial"/>
          <w:i/>
          <w:sz w:val="24"/>
          <w:szCs w:val="24"/>
        </w:rPr>
      </w:pPr>
      <w:r>
        <w:rPr>
          <w:rFonts w:cs="Arial"/>
          <w:i/>
          <w:sz w:val="24"/>
          <w:szCs w:val="24"/>
        </w:rPr>
        <w:t>“</w:t>
      </w:r>
      <w:r w:rsidRPr="00B96BD9">
        <w:rPr>
          <w:rFonts w:cs="Arial"/>
          <w:i/>
          <w:sz w:val="24"/>
          <w:szCs w:val="24"/>
        </w:rPr>
        <w:t>El artículo 123 de la Constitución Política de los Estados Unidos Mexicanos, referente al derecho de todas las personas para acceder a un trabajo digno y socialmente útil, tiene su origen en la Constitución de 1917; sin embargo, ha sido materia de diversas reformas en los años 1930, 1970 y 1980. Este precepto constitucional contiene dos apartados, el primero de ellos, el apartado A, se encarga de regular las relaciones jurídico-laborales entre trabajadores y patrones en general, reglamentadas por la Ley Federal del Trabajo. Por su parte, el apartado B tiene como finalidad regular las relaciones jurídico-laborales entre el Estado y los servidores públicos, se rige por la Ley Federal de los Trabajadores al Servicio del Estado.</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El derecho del trabajo es un derecho humano fundamental y esencial para la consecución de otros derechos. Por esta razón, la Organización Internacional del Trabajo (OIT)</w:t>
      </w:r>
      <w:r w:rsidRPr="00B96BD9">
        <w:rPr>
          <w:rFonts w:cs="Arial"/>
          <w:i/>
          <w:sz w:val="24"/>
          <w:szCs w:val="24"/>
        </w:rPr>
        <w:footnoteReference w:id="4"/>
      </w:r>
      <w:r w:rsidRPr="00B96BD9">
        <w:rPr>
          <w:rFonts w:cs="Arial"/>
          <w:i/>
          <w:sz w:val="24"/>
          <w:szCs w:val="24"/>
        </w:rPr>
        <w:t>, perteneciente al sistema de Naciones Unidas, ha establecido el contenido del derecho internacional en materia de derechos humanos, por considerar que es de suma importancia el mejoramiento de las condiciones laborales, apegándose en todo momento a procurar la justicia social, por ser parte indispensable para la paz universal y permanente.</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En el caso particular de nuestro país, se han ratificado múltiples instrumentos internacionales que contienen un marco normativo extenso en materia de derechos laborales, por mencionar algunos, se encuentran; la Declaración Universal de los Derechos Humanos en su artículo 23; el articulo 6 del Pacto Internacional de Derechos Económicos, Sociales y Culturales; el artículo 6 de la Declaración sobre el Progreso y el Desarrollo en lo Social; artículo XIV de la Declaración Americana de los Derechos y Deberes del Hombre; y los artículos 6 y 7 del Protocolo Adicional a la Convención Americana sobre Derechos Humanos en Materia de Derechos Económicos, Sociales y Culturales, o también llamado, Protocolo de San Salvador, entre muchos otros Convenios.</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Entre los derechos humanos en el trabajo, se incluye el derecho a la seguridad social que tienen las personas para acceder a sistemas de salud y protección social. Dada su importancia, ha sido considerado como un derecho humano básico desde el año 1944, en la Declaración de Filadelfia de la Organización Internacional del Trabajo (OIT), la cual se encarga de exhortar a la comunidad internacional para que amplíen sus medidas de seguridad social mediante la cooperación entre las instancias de cada nación encargadas en la materia.</w:t>
      </w:r>
    </w:p>
    <w:p w:rsidR="00237429" w:rsidRPr="00B96BD9" w:rsidRDefault="00237429" w:rsidP="00237429">
      <w:pPr>
        <w:spacing w:line="360" w:lineRule="auto"/>
        <w:rPr>
          <w:rFonts w:cs="Arial"/>
          <w:i/>
          <w:sz w:val="24"/>
          <w:szCs w:val="24"/>
        </w:rPr>
      </w:pPr>
      <w:r w:rsidRPr="00B96BD9">
        <w:rPr>
          <w:rFonts w:cs="Arial"/>
          <w:i/>
          <w:sz w:val="24"/>
          <w:szCs w:val="24"/>
        </w:rPr>
        <w:t>El derecho a la seguridad social, de conformidad a la Organización Internacional del Trabajo (OIT) señala que en éste se comprende a “la protección que una sociedad proporciona a los individuos y los hogares para asegurar el acceso a la asistencia médica y garantizar la seguridad del ingreso, en particular en caso de vejez, desempleo, enfermedad, invalidez, accidentes del trabajo, maternidad o pérdida del sostén de familia”.</w:t>
      </w:r>
      <w:r w:rsidRPr="00B96BD9">
        <w:rPr>
          <w:rFonts w:cs="Arial"/>
          <w:i/>
          <w:sz w:val="24"/>
          <w:szCs w:val="24"/>
        </w:rPr>
        <w:footnoteReference w:id="5"/>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lastRenderedPageBreak/>
        <w:t>La seguridad social en México se considera de utilidad social, por ello es establecida en diversos ordenamientos, como la Ley del Seguro Social y en la Ley del Instituto de Seguridad y Servicios Sociales de los Trabajadores del Estado; asimismo, se prevé en el artículo 123 de la Constitución Política de los Estados Unidos Mexicanos, que en el caso del apartado A está contemplada en su fracción XXIX, y por su parte, el apartado B en sus fracciones XI y XIV establece las bases mínimas de la seguridad social.</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De esta manera, se debe procurar la provisión del bienestar social, la previsión y asistencia, garantizando la protección de todos los miembros de la sociedad, especialmente en casos de maternidad, invalidez, vejez, vida, accidentes, enfermedad profesional o enfermedad no profesional, entre otros.</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Lo anterior confiere el derecho a la estabilidad laboral, lo que significa que los trabajadores deben gozar de su permanencia en el trabajo, con certeza de que su empleo estará seguro al término de su licencia por alguna de estas causas. Esto le permitirá desempañarse en sus labores con especial dignidad y tranquilidad, igualmente, con la sensatez de que solamente podrá ser removido de su empleo por causa legal justificada.</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Un claro ejemplo de lo anterior, se encuentra en nuestra Carta Magna, la cual establece en su artículo 123, apartado B, fracción XI, inciso a); la organización de la seguridad social en caso de enfermedades no profesionales. En el caso de los municipios, el Código Municipal para el Estado de Coahuila, refiere en su artículo 355 a las licencias de los trabajadores de las entidades públicas municipales que sufran enfermedades no profesionales; de su contenido se observa una laguna legal, al no contemplar de forma clara los lapsos de servicio con los que debe contar el trabajador a quien se le conceda licencia para dejar de concurrir a sus labores.</w:t>
      </w:r>
    </w:p>
    <w:p w:rsidR="00237429" w:rsidRPr="00B96BD9" w:rsidRDefault="00237429" w:rsidP="00237429">
      <w:pPr>
        <w:spacing w:line="360" w:lineRule="auto"/>
        <w:rPr>
          <w:rFonts w:cs="Arial"/>
          <w:i/>
          <w:sz w:val="24"/>
          <w:szCs w:val="24"/>
        </w:rPr>
      </w:pPr>
    </w:p>
    <w:p w:rsidR="00237429" w:rsidRPr="006B62EB" w:rsidRDefault="00237429" w:rsidP="00237429">
      <w:pPr>
        <w:spacing w:line="360" w:lineRule="auto"/>
        <w:rPr>
          <w:rFonts w:cs="Arial"/>
          <w:i/>
          <w:sz w:val="24"/>
          <w:szCs w:val="24"/>
        </w:rPr>
      </w:pPr>
      <w:r w:rsidRPr="00B96BD9">
        <w:rPr>
          <w:rFonts w:cs="Arial"/>
          <w:i/>
          <w:sz w:val="24"/>
          <w:szCs w:val="24"/>
        </w:rPr>
        <w:t xml:space="preserve">La presente iniciativa se sustenta así en preceptos constitucionales, con el objeto de brindar certeza jurídica a los servidores públicos municipales con respecto al tiempo de </w:t>
      </w:r>
      <w:r w:rsidRPr="00B96BD9">
        <w:rPr>
          <w:rFonts w:cs="Arial"/>
          <w:i/>
          <w:sz w:val="24"/>
          <w:szCs w:val="24"/>
        </w:rPr>
        <w:lastRenderedPageBreak/>
        <w:t>licencia que por enfermedades no profesionales tienen derecho a que se les conceda, según el periodo laboral.</w:t>
      </w:r>
      <w:r>
        <w:rPr>
          <w:rFonts w:cs="Arial"/>
          <w:i/>
          <w:sz w:val="24"/>
          <w:szCs w:val="24"/>
        </w:rPr>
        <w:t>”</w:t>
      </w:r>
    </w:p>
    <w:p w:rsidR="00237429" w:rsidRPr="00533D46" w:rsidRDefault="00237429" w:rsidP="00237429">
      <w:pPr>
        <w:spacing w:line="360" w:lineRule="auto"/>
        <w:rPr>
          <w:rFonts w:cs="Arial"/>
          <w:i/>
          <w:sz w:val="24"/>
          <w:szCs w:val="24"/>
        </w:rPr>
      </w:pPr>
    </w:p>
    <w:p w:rsidR="00237429" w:rsidRDefault="00237429" w:rsidP="00237429">
      <w:pPr>
        <w:spacing w:line="360" w:lineRule="auto"/>
        <w:rPr>
          <w:rFonts w:cs="Arial"/>
          <w:sz w:val="24"/>
          <w:szCs w:val="24"/>
        </w:rPr>
      </w:pPr>
      <w:r w:rsidRPr="00BB434D">
        <w:rPr>
          <w:rFonts w:cs="Arial"/>
          <w:b/>
          <w:sz w:val="24"/>
          <w:szCs w:val="24"/>
        </w:rPr>
        <w:t>TERCERO.-</w:t>
      </w:r>
      <w:r>
        <w:rPr>
          <w:rFonts w:cs="Arial"/>
          <w:sz w:val="24"/>
          <w:szCs w:val="24"/>
        </w:rPr>
        <w:t xml:space="preserve"> Efectivamente el actual artículo 355 del Código Municipal presenta una laguna legal al no incluir aquellos servidores públicos que cuenten con más de dos años de servicio y menos de cinco, y que requieran licencia médica, por alguna enfermedad no profesional.</w:t>
      </w:r>
    </w:p>
    <w:p w:rsidR="00237429" w:rsidRDefault="00237429" w:rsidP="00237429">
      <w:pPr>
        <w:spacing w:line="360" w:lineRule="auto"/>
        <w:rPr>
          <w:rFonts w:cs="Arial"/>
          <w:sz w:val="24"/>
          <w:szCs w:val="24"/>
        </w:rPr>
      </w:pPr>
    </w:p>
    <w:p w:rsidR="00237429" w:rsidRDefault="00237429" w:rsidP="00237429">
      <w:pPr>
        <w:spacing w:line="360" w:lineRule="auto"/>
        <w:rPr>
          <w:rFonts w:cs="Arial"/>
          <w:sz w:val="24"/>
          <w:szCs w:val="24"/>
          <w:lang w:val="es-ES_tradnl"/>
        </w:rPr>
      </w:pPr>
      <w:r>
        <w:rPr>
          <w:rFonts w:cs="Arial"/>
          <w:bCs/>
          <w:sz w:val="24"/>
          <w:szCs w:val="24"/>
          <w:lang w:val="es-ES_tradnl"/>
        </w:rPr>
        <w:t xml:space="preserve">Establece literalmente en su contenido que los </w:t>
      </w:r>
      <w:r w:rsidRPr="00465723">
        <w:rPr>
          <w:rFonts w:cs="Arial"/>
          <w:sz w:val="24"/>
          <w:szCs w:val="24"/>
          <w:lang w:val="es-ES_tradnl"/>
        </w:rPr>
        <w:t>trabajadores que sufran enfermedades no profesionales, tendrán derecho a que se les concedan licencias para dejar de concurrir a sus labores, previo dictamen y la consecuente vigilancia médica, en los siguientes términos:</w:t>
      </w:r>
    </w:p>
    <w:p w:rsidR="00237429" w:rsidRPr="00465723" w:rsidRDefault="00237429" w:rsidP="00237429">
      <w:pPr>
        <w:spacing w:line="360" w:lineRule="auto"/>
        <w:rPr>
          <w:rFonts w:cs="Arial"/>
          <w:sz w:val="24"/>
          <w:szCs w:val="24"/>
          <w:lang w:val="es-ES_tradnl"/>
        </w:rPr>
      </w:pPr>
    </w:p>
    <w:p w:rsidR="00237429" w:rsidRDefault="00237429" w:rsidP="00237429">
      <w:pPr>
        <w:spacing w:line="360" w:lineRule="auto"/>
        <w:rPr>
          <w:rFonts w:cs="Arial"/>
          <w:sz w:val="24"/>
          <w:szCs w:val="24"/>
          <w:lang w:val="es-ES_tradnl"/>
        </w:rPr>
      </w:pPr>
      <w:r w:rsidRPr="009D506C">
        <w:rPr>
          <w:rFonts w:cs="Arial"/>
          <w:sz w:val="24"/>
          <w:szCs w:val="24"/>
          <w:lang w:val="es-ES_tradnl"/>
        </w:rPr>
        <w:t>1.</w:t>
      </w:r>
      <w:r>
        <w:rPr>
          <w:rFonts w:cs="Arial"/>
          <w:sz w:val="24"/>
          <w:szCs w:val="24"/>
          <w:lang w:val="es-ES_tradnl"/>
        </w:rPr>
        <w:t xml:space="preserve"> </w:t>
      </w:r>
      <w:r w:rsidRPr="00465723">
        <w:rPr>
          <w:rFonts w:cs="Arial"/>
          <w:sz w:val="24"/>
          <w:szCs w:val="24"/>
          <w:lang w:val="es-ES_tradnl"/>
        </w:rPr>
        <w:t xml:space="preserve">A los empleados que tengan </w:t>
      </w:r>
      <w:r w:rsidRPr="00465723">
        <w:rPr>
          <w:rFonts w:cs="Arial"/>
          <w:sz w:val="24"/>
          <w:szCs w:val="24"/>
          <w:u w:val="single"/>
          <w:lang w:val="es-ES_tradnl"/>
        </w:rPr>
        <w:t>menos de un año de servicio</w:t>
      </w:r>
      <w:r w:rsidRPr="00465723">
        <w:rPr>
          <w:rFonts w:cs="Arial"/>
          <w:sz w:val="24"/>
          <w:szCs w:val="24"/>
          <w:lang w:val="es-ES_tradnl"/>
        </w:rPr>
        <w:t>.</w:t>
      </w:r>
    </w:p>
    <w:p w:rsidR="00237429" w:rsidRPr="00465723" w:rsidRDefault="00237429" w:rsidP="00237429">
      <w:pPr>
        <w:spacing w:line="360" w:lineRule="auto"/>
        <w:rPr>
          <w:rFonts w:cs="Arial"/>
          <w:sz w:val="24"/>
          <w:szCs w:val="24"/>
          <w:lang w:val="es-ES_tradnl"/>
        </w:rPr>
      </w:pPr>
    </w:p>
    <w:p w:rsidR="00237429" w:rsidRDefault="00237429" w:rsidP="00237429">
      <w:pPr>
        <w:spacing w:line="360" w:lineRule="auto"/>
        <w:rPr>
          <w:rFonts w:cs="Arial"/>
          <w:sz w:val="24"/>
          <w:szCs w:val="24"/>
          <w:lang w:val="es-ES_tradnl"/>
        </w:rPr>
      </w:pPr>
      <w:r>
        <w:rPr>
          <w:rFonts w:cs="Arial"/>
          <w:sz w:val="24"/>
          <w:szCs w:val="24"/>
          <w:lang w:val="es-ES_tradnl"/>
        </w:rPr>
        <w:t>2</w:t>
      </w:r>
      <w:r w:rsidRPr="00465723">
        <w:rPr>
          <w:rFonts w:cs="Arial"/>
          <w:sz w:val="24"/>
          <w:szCs w:val="24"/>
          <w:lang w:val="es-ES_tradnl"/>
        </w:rPr>
        <w:t xml:space="preserve">. A los que tengan </w:t>
      </w:r>
      <w:r w:rsidRPr="00465723">
        <w:rPr>
          <w:rFonts w:cs="Arial"/>
          <w:sz w:val="24"/>
          <w:szCs w:val="24"/>
          <w:u w:val="single"/>
          <w:lang w:val="es-ES_tradnl"/>
        </w:rPr>
        <w:t>de uno a dos años de servicio</w:t>
      </w:r>
      <w:r>
        <w:rPr>
          <w:rFonts w:cs="Arial"/>
          <w:sz w:val="24"/>
          <w:szCs w:val="24"/>
          <w:lang w:val="es-ES_tradnl"/>
        </w:rPr>
        <w:t>.</w:t>
      </w:r>
    </w:p>
    <w:p w:rsidR="00237429" w:rsidRDefault="00237429" w:rsidP="00237429">
      <w:pPr>
        <w:spacing w:line="360" w:lineRule="auto"/>
        <w:rPr>
          <w:rFonts w:cs="Arial"/>
          <w:sz w:val="24"/>
          <w:szCs w:val="24"/>
          <w:lang w:val="es-ES_tradnl"/>
        </w:rPr>
      </w:pPr>
    </w:p>
    <w:p w:rsidR="00237429" w:rsidRDefault="00237429" w:rsidP="00237429">
      <w:pPr>
        <w:spacing w:line="360" w:lineRule="auto"/>
        <w:rPr>
          <w:rFonts w:cs="Arial"/>
          <w:sz w:val="24"/>
          <w:szCs w:val="24"/>
          <w:lang w:val="es-ES_tradnl"/>
        </w:rPr>
      </w:pPr>
      <w:r>
        <w:rPr>
          <w:rFonts w:cs="Arial"/>
          <w:sz w:val="24"/>
          <w:szCs w:val="24"/>
          <w:lang w:val="es-ES_tradnl"/>
        </w:rPr>
        <w:t>3</w:t>
      </w:r>
      <w:r w:rsidRPr="00465723">
        <w:rPr>
          <w:rFonts w:cs="Arial"/>
          <w:sz w:val="24"/>
          <w:szCs w:val="24"/>
          <w:lang w:val="es-ES_tradnl"/>
        </w:rPr>
        <w:t xml:space="preserve">. A los que tengan de </w:t>
      </w:r>
      <w:r w:rsidRPr="00465723">
        <w:rPr>
          <w:rFonts w:cs="Arial"/>
          <w:sz w:val="24"/>
          <w:szCs w:val="24"/>
          <w:u w:val="single"/>
          <w:lang w:val="es-ES_tradnl"/>
        </w:rPr>
        <w:t>cinco a diez años de servicio</w:t>
      </w:r>
      <w:r>
        <w:rPr>
          <w:rFonts w:cs="Arial"/>
          <w:sz w:val="24"/>
          <w:szCs w:val="24"/>
          <w:lang w:val="es-ES_tradnl"/>
        </w:rPr>
        <w:t>.</w:t>
      </w:r>
    </w:p>
    <w:p w:rsidR="00237429" w:rsidRPr="00465723" w:rsidRDefault="00237429" w:rsidP="00237429">
      <w:pPr>
        <w:spacing w:line="360" w:lineRule="auto"/>
        <w:rPr>
          <w:rFonts w:cs="Arial"/>
          <w:sz w:val="24"/>
          <w:szCs w:val="24"/>
          <w:lang w:val="es-ES_tradnl"/>
        </w:rPr>
      </w:pPr>
      <w:r w:rsidRPr="00465723">
        <w:rPr>
          <w:rFonts w:cs="Arial"/>
          <w:sz w:val="24"/>
          <w:szCs w:val="24"/>
          <w:lang w:val="es-ES_tradnl"/>
        </w:rPr>
        <w:t xml:space="preserve"> </w:t>
      </w:r>
    </w:p>
    <w:p w:rsidR="00237429" w:rsidRPr="00465723" w:rsidRDefault="00237429" w:rsidP="00237429">
      <w:pPr>
        <w:spacing w:line="360" w:lineRule="auto"/>
        <w:rPr>
          <w:rFonts w:cs="Arial"/>
          <w:sz w:val="24"/>
          <w:szCs w:val="24"/>
          <w:lang w:val="es-ES_tradnl"/>
        </w:rPr>
      </w:pPr>
      <w:r>
        <w:rPr>
          <w:rFonts w:cs="Arial"/>
          <w:sz w:val="24"/>
          <w:szCs w:val="24"/>
          <w:lang w:val="es-ES_tradnl"/>
        </w:rPr>
        <w:t>4</w:t>
      </w:r>
      <w:r w:rsidRPr="00465723">
        <w:rPr>
          <w:rFonts w:cs="Arial"/>
          <w:sz w:val="24"/>
          <w:szCs w:val="24"/>
          <w:lang w:val="es-ES_tradnl"/>
        </w:rPr>
        <w:t xml:space="preserve">. A los que tengan </w:t>
      </w:r>
      <w:r w:rsidRPr="00465723">
        <w:rPr>
          <w:rFonts w:cs="Arial"/>
          <w:sz w:val="24"/>
          <w:szCs w:val="24"/>
          <w:u w:val="single"/>
          <w:lang w:val="es-ES_tradnl"/>
        </w:rPr>
        <w:t>de diez años de servicio en adelante</w:t>
      </w:r>
      <w:r w:rsidRPr="00465723">
        <w:rPr>
          <w:rFonts w:cs="Arial"/>
          <w:sz w:val="24"/>
          <w:szCs w:val="24"/>
          <w:lang w:val="es-ES_tradnl"/>
        </w:rPr>
        <w:t>.</w:t>
      </w:r>
    </w:p>
    <w:p w:rsidR="00237429" w:rsidRPr="006D04C2" w:rsidRDefault="00237429" w:rsidP="00237429">
      <w:pPr>
        <w:spacing w:line="360" w:lineRule="auto"/>
        <w:rPr>
          <w:rFonts w:cs="Arial"/>
          <w:sz w:val="24"/>
          <w:szCs w:val="24"/>
          <w:lang w:val="es-ES"/>
        </w:rPr>
      </w:pPr>
      <w:r w:rsidRPr="006D04C2">
        <w:rPr>
          <w:rFonts w:cs="Arial"/>
          <w:sz w:val="24"/>
          <w:szCs w:val="24"/>
          <w:lang w:val="es-ES"/>
        </w:rPr>
        <w:t xml:space="preserve"> </w:t>
      </w:r>
    </w:p>
    <w:p w:rsidR="00237429" w:rsidRPr="00F7124B" w:rsidRDefault="00237429" w:rsidP="00237429">
      <w:pPr>
        <w:spacing w:line="360" w:lineRule="auto"/>
        <w:rPr>
          <w:rFonts w:cs="Arial"/>
          <w:sz w:val="24"/>
          <w:szCs w:val="24"/>
        </w:rPr>
      </w:pPr>
      <w:r>
        <w:rPr>
          <w:rFonts w:cs="Arial"/>
          <w:sz w:val="24"/>
          <w:szCs w:val="24"/>
        </w:rPr>
        <w:t xml:space="preserve">En virtud de lo anterior, coincidimos en términos generales con la iniciativa planteada, sin embargo, quienes aquí dictaminamos nos permitimos hacer algunas precisiones de técnica legislativa y algunas adecuaciones con el propósito de no afectar o empalmar la temporalidad que se establecen en las fracciones II y III del artículo en cuestión a fin de que sea acorde con las disposiciones constitucionales y con las del Código Municipal. </w:t>
      </w:r>
    </w:p>
    <w:p w:rsidR="00237429" w:rsidRPr="00F7124B" w:rsidRDefault="00237429" w:rsidP="00237429">
      <w:pPr>
        <w:spacing w:line="360" w:lineRule="auto"/>
        <w:rPr>
          <w:rFonts w:cs="Arial"/>
          <w:sz w:val="24"/>
          <w:szCs w:val="24"/>
        </w:rPr>
      </w:pPr>
    </w:p>
    <w:p w:rsidR="00237429" w:rsidRPr="00F7124B" w:rsidRDefault="00237429" w:rsidP="00237429">
      <w:pPr>
        <w:spacing w:line="360" w:lineRule="auto"/>
        <w:rPr>
          <w:rFonts w:cs="Arial"/>
          <w:sz w:val="24"/>
          <w:szCs w:val="24"/>
        </w:rPr>
      </w:pPr>
      <w:r w:rsidRPr="00F7124B">
        <w:rPr>
          <w:rFonts w:cs="Arial"/>
          <w:sz w:val="24"/>
          <w:szCs w:val="24"/>
        </w:rPr>
        <w:t xml:space="preserve">Por lo anteriormente expuesto, los integrantes de la Comisión de Asuntos Municipales y Zonas Metropolitanas de la Sexagésima Primera Legislatura del Congreso del Estado </w:t>
      </w:r>
      <w:r w:rsidRPr="00F7124B">
        <w:rPr>
          <w:rFonts w:cs="Arial"/>
          <w:sz w:val="24"/>
          <w:szCs w:val="24"/>
        </w:rPr>
        <w:lastRenderedPageBreak/>
        <w:t xml:space="preserve">Independiente, Libre y Soberano de Coahuila de Zaragoza, estiman pertinente emitir y poner a consideración del H. Pleno del Congreso, </w:t>
      </w:r>
      <w:r>
        <w:rPr>
          <w:rFonts w:cs="Arial"/>
          <w:sz w:val="24"/>
          <w:szCs w:val="24"/>
        </w:rPr>
        <w:t xml:space="preserve">la </w:t>
      </w:r>
      <w:r w:rsidRPr="00F7124B">
        <w:rPr>
          <w:rFonts w:cs="Arial"/>
          <w:sz w:val="24"/>
          <w:szCs w:val="24"/>
        </w:rPr>
        <w:t>siguiente:</w:t>
      </w:r>
    </w:p>
    <w:p w:rsidR="00237429" w:rsidRDefault="00237429" w:rsidP="00237429">
      <w:pPr>
        <w:spacing w:line="360" w:lineRule="auto"/>
        <w:rPr>
          <w:rFonts w:cs="Arial"/>
          <w:sz w:val="24"/>
          <w:szCs w:val="24"/>
        </w:rPr>
      </w:pPr>
    </w:p>
    <w:p w:rsidR="00237429" w:rsidRPr="00F7124B" w:rsidRDefault="00237429" w:rsidP="00237429">
      <w:pPr>
        <w:spacing w:line="360" w:lineRule="auto"/>
        <w:rPr>
          <w:rFonts w:cs="Arial"/>
          <w:sz w:val="24"/>
          <w:szCs w:val="24"/>
        </w:rPr>
      </w:pPr>
    </w:p>
    <w:p w:rsidR="00237429" w:rsidRDefault="00237429" w:rsidP="00237429">
      <w:pPr>
        <w:spacing w:line="360" w:lineRule="auto"/>
        <w:jc w:val="center"/>
        <w:rPr>
          <w:rFonts w:cs="Arial"/>
          <w:b/>
          <w:sz w:val="24"/>
          <w:szCs w:val="24"/>
        </w:rPr>
      </w:pPr>
      <w:r w:rsidRPr="00F7124B">
        <w:rPr>
          <w:rFonts w:cs="Arial"/>
          <w:b/>
          <w:sz w:val="24"/>
          <w:szCs w:val="24"/>
        </w:rPr>
        <w:t>INICIATIVA CON PROYECTO DE DECRETO</w:t>
      </w:r>
    </w:p>
    <w:p w:rsidR="00237429" w:rsidRDefault="00237429" w:rsidP="00237429">
      <w:pPr>
        <w:spacing w:line="360" w:lineRule="auto"/>
        <w:jc w:val="center"/>
        <w:rPr>
          <w:rFonts w:cs="Arial"/>
          <w:b/>
          <w:sz w:val="24"/>
          <w:szCs w:val="24"/>
        </w:rPr>
      </w:pPr>
    </w:p>
    <w:p w:rsidR="00237429" w:rsidRDefault="00237429" w:rsidP="00237429">
      <w:pPr>
        <w:spacing w:line="360" w:lineRule="auto"/>
        <w:jc w:val="center"/>
        <w:rPr>
          <w:rFonts w:cs="Arial"/>
          <w:b/>
          <w:sz w:val="24"/>
          <w:szCs w:val="24"/>
        </w:rPr>
      </w:pPr>
    </w:p>
    <w:p w:rsidR="00237429" w:rsidRPr="0090553E" w:rsidRDefault="00237429" w:rsidP="00237429">
      <w:pPr>
        <w:spacing w:line="360" w:lineRule="auto"/>
        <w:rPr>
          <w:rFonts w:cs="Arial"/>
          <w:sz w:val="24"/>
          <w:szCs w:val="24"/>
        </w:rPr>
      </w:pPr>
      <w:r w:rsidRPr="0090553E">
        <w:rPr>
          <w:rFonts w:cs="Arial"/>
          <w:b/>
          <w:sz w:val="24"/>
          <w:szCs w:val="24"/>
        </w:rPr>
        <w:t xml:space="preserve">ARTÍCULO ÚNICO.- </w:t>
      </w:r>
      <w:r w:rsidRPr="0090553E">
        <w:rPr>
          <w:rFonts w:cs="Arial"/>
          <w:sz w:val="24"/>
          <w:szCs w:val="24"/>
        </w:rPr>
        <w:t>Se reforma la fracción II del artículo 355 del Código Municipal para el Estado de Coahuila de Zaragoza, para quedar de la siguiente manera:</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rPr>
          <w:rFonts w:cs="Arial"/>
          <w:b/>
          <w:sz w:val="24"/>
          <w:szCs w:val="24"/>
        </w:rPr>
      </w:pPr>
      <w:r w:rsidRPr="0090553E">
        <w:rPr>
          <w:rFonts w:cs="Arial"/>
          <w:b/>
          <w:sz w:val="24"/>
          <w:szCs w:val="24"/>
        </w:rPr>
        <w:t>Artículo 355. …</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rPr>
          <w:rFonts w:cs="Arial"/>
          <w:b/>
          <w:sz w:val="24"/>
          <w:szCs w:val="24"/>
        </w:rPr>
      </w:pPr>
      <w:r w:rsidRPr="0090553E">
        <w:rPr>
          <w:rFonts w:cs="Arial"/>
          <w:b/>
          <w:sz w:val="24"/>
          <w:szCs w:val="24"/>
        </w:rPr>
        <w:t>I.</w:t>
      </w:r>
      <w:r w:rsidRPr="0090553E">
        <w:rPr>
          <w:rFonts w:cs="Arial"/>
          <w:b/>
          <w:sz w:val="24"/>
          <w:szCs w:val="24"/>
        </w:rPr>
        <w:tab/>
        <w:t>…</w:t>
      </w:r>
    </w:p>
    <w:p w:rsidR="00237429" w:rsidRPr="0090553E" w:rsidRDefault="00237429" w:rsidP="00237429">
      <w:pPr>
        <w:spacing w:line="360" w:lineRule="auto"/>
        <w:rPr>
          <w:rFonts w:cs="Arial"/>
          <w:b/>
          <w:sz w:val="24"/>
          <w:szCs w:val="24"/>
        </w:rPr>
      </w:pPr>
    </w:p>
    <w:p w:rsidR="00237429" w:rsidRPr="006F1508" w:rsidRDefault="00237429" w:rsidP="00237429">
      <w:pPr>
        <w:spacing w:line="360" w:lineRule="auto"/>
        <w:rPr>
          <w:rFonts w:cs="Arial"/>
          <w:sz w:val="24"/>
          <w:szCs w:val="24"/>
        </w:rPr>
      </w:pPr>
      <w:r w:rsidRPr="0090553E">
        <w:rPr>
          <w:rFonts w:cs="Arial"/>
          <w:b/>
          <w:sz w:val="24"/>
          <w:szCs w:val="24"/>
        </w:rPr>
        <w:t>II.</w:t>
      </w:r>
      <w:r w:rsidRPr="0090553E">
        <w:rPr>
          <w:rFonts w:cs="Arial"/>
          <w:b/>
          <w:sz w:val="24"/>
          <w:szCs w:val="24"/>
        </w:rPr>
        <w:tab/>
      </w:r>
      <w:r w:rsidRPr="006F1508">
        <w:rPr>
          <w:rFonts w:cs="Arial"/>
          <w:sz w:val="24"/>
          <w:szCs w:val="24"/>
        </w:rPr>
        <w:t xml:space="preserve">A los que tengan de uno a </w:t>
      </w:r>
      <w:r w:rsidRPr="006F1508">
        <w:rPr>
          <w:rFonts w:cs="Arial"/>
          <w:b/>
          <w:sz w:val="24"/>
          <w:szCs w:val="24"/>
        </w:rPr>
        <w:t>cinco</w:t>
      </w:r>
      <w:r w:rsidRPr="006F1508">
        <w:rPr>
          <w:rFonts w:cs="Arial"/>
          <w:sz w:val="24"/>
          <w:szCs w:val="24"/>
        </w:rPr>
        <w:t xml:space="preserve"> años de servicio, hasta treinta días con goce de medio sueldo y hasta treinta días más, con una tercera parte del sueldo.</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rPr>
          <w:rFonts w:cs="Arial"/>
          <w:b/>
          <w:sz w:val="24"/>
          <w:szCs w:val="24"/>
        </w:rPr>
      </w:pPr>
    </w:p>
    <w:p w:rsidR="00237429" w:rsidRPr="008635D6" w:rsidRDefault="00237429" w:rsidP="00237429">
      <w:pPr>
        <w:spacing w:line="360" w:lineRule="auto"/>
        <w:rPr>
          <w:rFonts w:cs="Arial"/>
          <w:sz w:val="24"/>
          <w:szCs w:val="24"/>
          <w:lang w:val="es-ES_tradnl"/>
        </w:rPr>
      </w:pPr>
      <w:r w:rsidRPr="0090553E">
        <w:rPr>
          <w:rFonts w:cs="Arial"/>
          <w:b/>
          <w:sz w:val="24"/>
          <w:szCs w:val="24"/>
        </w:rPr>
        <w:t>III.</w:t>
      </w:r>
      <w:r>
        <w:rPr>
          <w:rFonts w:cs="Arial"/>
          <w:b/>
          <w:sz w:val="24"/>
          <w:szCs w:val="24"/>
        </w:rPr>
        <w:t xml:space="preserve"> </w:t>
      </w:r>
      <w:r w:rsidRPr="008635D6">
        <w:rPr>
          <w:rFonts w:cs="Arial"/>
          <w:sz w:val="24"/>
          <w:szCs w:val="24"/>
          <w:lang w:val="es-ES_tradnl"/>
        </w:rPr>
        <w:t>A los que tengan</w:t>
      </w:r>
      <w:r>
        <w:rPr>
          <w:rFonts w:cs="Arial"/>
          <w:b/>
          <w:sz w:val="24"/>
          <w:szCs w:val="24"/>
          <w:lang w:val="es-ES_tradnl"/>
        </w:rPr>
        <w:t xml:space="preserve"> más de</w:t>
      </w:r>
      <w:r w:rsidRPr="008635D6">
        <w:rPr>
          <w:rFonts w:cs="Arial"/>
          <w:b/>
          <w:sz w:val="24"/>
          <w:szCs w:val="24"/>
          <w:lang w:val="es-ES_tradnl"/>
        </w:rPr>
        <w:t xml:space="preserve"> cinco </w:t>
      </w:r>
      <w:r w:rsidRPr="008635D6">
        <w:rPr>
          <w:rFonts w:cs="Arial"/>
          <w:sz w:val="24"/>
          <w:szCs w:val="24"/>
          <w:lang w:val="es-ES_tradnl"/>
        </w:rPr>
        <w:t>a diez años de servicio, hasta cuarenta y cinco días con goce de medio sueldo y hasta cuarenta y cinco días más, con una tercera parte del sueldo.</w:t>
      </w:r>
    </w:p>
    <w:p w:rsidR="00237429" w:rsidRDefault="00237429" w:rsidP="00237429">
      <w:pPr>
        <w:spacing w:line="360" w:lineRule="auto"/>
        <w:rPr>
          <w:rFonts w:cs="Arial"/>
          <w:b/>
          <w:sz w:val="24"/>
          <w:szCs w:val="24"/>
          <w:lang w:val="es-ES_tradnl"/>
        </w:rPr>
      </w:pPr>
    </w:p>
    <w:p w:rsidR="00237429" w:rsidRPr="0090553E" w:rsidRDefault="00237429" w:rsidP="00237429">
      <w:pPr>
        <w:spacing w:line="360" w:lineRule="auto"/>
        <w:rPr>
          <w:rFonts w:cs="Arial"/>
          <w:b/>
          <w:sz w:val="24"/>
          <w:szCs w:val="24"/>
        </w:rPr>
      </w:pPr>
      <w:r>
        <w:rPr>
          <w:rFonts w:cs="Arial"/>
          <w:b/>
          <w:sz w:val="24"/>
          <w:szCs w:val="24"/>
        </w:rPr>
        <w:t xml:space="preserve">IV. </w:t>
      </w:r>
      <w:r w:rsidRPr="0090553E">
        <w:rPr>
          <w:rFonts w:cs="Arial"/>
          <w:b/>
          <w:sz w:val="24"/>
          <w:szCs w:val="24"/>
        </w:rPr>
        <w:t>…</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jc w:val="center"/>
        <w:rPr>
          <w:rFonts w:cs="Arial"/>
          <w:b/>
          <w:sz w:val="24"/>
          <w:szCs w:val="24"/>
        </w:rPr>
      </w:pPr>
      <w:r w:rsidRPr="0090553E">
        <w:rPr>
          <w:rFonts w:cs="Arial"/>
          <w:b/>
          <w:sz w:val="24"/>
          <w:szCs w:val="24"/>
        </w:rPr>
        <w:t>TRANSITORIO</w:t>
      </w:r>
    </w:p>
    <w:p w:rsidR="00237429" w:rsidRPr="0090553E" w:rsidRDefault="00237429" w:rsidP="00237429">
      <w:pPr>
        <w:spacing w:line="360" w:lineRule="auto"/>
        <w:rPr>
          <w:rFonts w:cs="Arial"/>
          <w:b/>
          <w:sz w:val="24"/>
          <w:szCs w:val="24"/>
        </w:rPr>
      </w:pPr>
    </w:p>
    <w:p w:rsidR="00237429" w:rsidRPr="00F7124B" w:rsidRDefault="00237429" w:rsidP="00237429">
      <w:pPr>
        <w:spacing w:line="360" w:lineRule="auto"/>
        <w:rPr>
          <w:rFonts w:cs="Arial"/>
          <w:b/>
          <w:sz w:val="24"/>
          <w:szCs w:val="24"/>
        </w:rPr>
      </w:pPr>
      <w:r w:rsidRPr="0090553E">
        <w:rPr>
          <w:rFonts w:cs="Arial"/>
          <w:b/>
          <w:sz w:val="24"/>
          <w:szCs w:val="24"/>
        </w:rPr>
        <w:t>ARTÍCULO ÚNICO. El presente Decreto entrará en vigor al día siguiente de su publicación en el Periódico Oficial del Gobierno del Estado.</w:t>
      </w:r>
    </w:p>
    <w:p w:rsidR="00237429" w:rsidRDefault="00237429" w:rsidP="00237429">
      <w:pPr>
        <w:spacing w:line="360" w:lineRule="auto"/>
        <w:rPr>
          <w:rFonts w:cs="Arial"/>
          <w:sz w:val="24"/>
          <w:szCs w:val="24"/>
        </w:rPr>
      </w:pPr>
    </w:p>
    <w:p w:rsidR="00237429" w:rsidRDefault="00237429" w:rsidP="00237429">
      <w:pPr>
        <w:spacing w:line="360" w:lineRule="auto"/>
        <w:rPr>
          <w:rFonts w:cs="Arial"/>
          <w:sz w:val="24"/>
          <w:szCs w:val="24"/>
        </w:rPr>
      </w:pPr>
      <w:r w:rsidRPr="00203DAA">
        <w:rPr>
          <w:rFonts w:cs="Arial"/>
          <w:sz w:val="24"/>
          <w:szCs w:val="24"/>
        </w:rPr>
        <w:lastRenderedPageBreak/>
        <w:t>Así lo acuerdan las Diputadas y Diputados integrantes de la Comisión de A</w:t>
      </w:r>
      <w:r>
        <w:rPr>
          <w:rFonts w:cs="Arial"/>
          <w:sz w:val="24"/>
          <w:szCs w:val="24"/>
        </w:rPr>
        <w:t>suntos Municipales y Zonas Metropolitanas</w:t>
      </w:r>
      <w:r w:rsidRPr="00203DAA">
        <w:rPr>
          <w:rFonts w:cs="Arial"/>
          <w:sz w:val="24"/>
          <w:szCs w:val="24"/>
        </w:rPr>
        <w:t xml:space="preserve"> de la Sexagésima Primera Legislatura del Congreso del Estado Independiente, Libre y Soberano de Coahuila de Zaragoza. En la Ciudad de Saltillo, Coahuila de Zaragoza, </w:t>
      </w:r>
      <w:r w:rsidRPr="00207B11">
        <w:rPr>
          <w:rFonts w:cs="Arial"/>
          <w:sz w:val="24"/>
          <w:szCs w:val="24"/>
        </w:rPr>
        <w:t xml:space="preserve">a </w:t>
      </w:r>
      <w:r>
        <w:rPr>
          <w:rFonts w:cs="Arial"/>
          <w:sz w:val="24"/>
          <w:szCs w:val="24"/>
        </w:rPr>
        <w:t xml:space="preserve">25 de junio </w:t>
      </w:r>
      <w:r w:rsidRPr="00207B11">
        <w:rPr>
          <w:rFonts w:cs="Arial"/>
          <w:sz w:val="24"/>
          <w:szCs w:val="24"/>
        </w:rPr>
        <w:t>de 201</w:t>
      </w:r>
      <w:r>
        <w:rPr>
          <w:rFonts w:cs="Arial"/>
          <w:sz w:val="24"/>
          <w:szCs w:val="24"/>
        </w:rPr>
        <w:t>9</w:t>
      </w:r>
      <w:r w:rsidRPr="00207B11">
        <w:rPr>
          <w:rFonts w:cs="Arial"/>
          <w:sz w:val="24"/>
          <w:szCs w:val="24"/>
        </w:rPr>
        <w:t>.</w:t>
      </w:r>
    </w:p>
    <w:p w:rsidR="00237429" w:rsidRDefault="00237429" w:rsidP="00237429">
      <w:pPr>
        <w:spacing w:line="360" w:lineRule="auto"/>
        <w:rPr>
          <w:rFonts w:cs="Arial"/>
          <w:sz w:val="24"/>
          <w:szCs w:val="24"/>
        </w:rPr>
      </w:pPr>
    </w:p>
    <w:p w:rsidR="00237429" w:rsidRDefault="00237429" w:rsidP="00237429">
      <w:pPr>
        <w:spacing w:after="160" w:line="259" w:lineRule="auto"/>
        <w:jc w:val="center"/>
        <w:rPr>
          <w:rFonts w:cs="Arial"/>
          <w:b/>
          <w:sz w:val="24"/>
          <w:szCs w:val="24"/>
        </w:rPr>
      </w:pPr>
      <w:r w:rsidRPr="0083324F">
        <w:rPr>
          <w:rFonts w:cs="Arial"/>
          <w:b/>
          <w:sz w:val="24"/>
          <w:szCs w:val="24"/>
        </w:rPr>
        <w:t xml:space="preserve">POR LA COMISION DE </w:t>
      </w:r>
      <w:r w:rsidRPr="000320CB">
        <w:rPr>
          <w:rFonts w:cs="Arial"/>
          <w:b/>
          <w:sz w:val="24"/>
          <w:szCs w:val="24"/>
        </w:rPr>
        <w:t>ASUNTOS MUNICIPALES Y ZONAS METROPOLITANAS</w:t>
      </w:r>
    </w:p>
    <w:p w:rsidR="00237429" w:rsidRDefault="00237429" w:rsidP="00237429">
      <w:pPr>
        <w:spacing w:line="36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237429" w:rsidRPr="0083324F" w:rsidTr="00A04A56">
        <w:trPr>
          <w:trHeight w:val="947"/>
        </w:trPr>
        <w:tc>
          <w:tcPr>
            <w:tcW w:w="3800" w:type="dxa"/>
            <w:shd w:val="clear" w:color="auto" w:fill="auto"/>
          </w:tcPr>
          <w:p w:rsidR="00237429" w:rsidRPr="00235DEA" w:rsidRDefault="00237429" w:rsidP="00A04A56">
            <w:pPr>
              <w:spacing w:line="360" w:lineRule="auto"/>
              <w:jc w:val="center"/>
              <w:rPr>
                <w:rFonts w:cs="Arial"/>
                <w:b/>
                <w:szCs w:val="24"/>
              </w:rPr>
            </w:pPr>
          </w:p>
          <w:p w:rsidR="00237429" w:rsidRPr="00235DEA" w:rsidRDefault="00237429" w:rsidP="00A04A56">
            <w:pPr>
              <w:spacing w:line="360" w:lineRule="auto"/>
              <w:jc w:val="center"/>
              <w:rPr>
                <w:rFonts w:cs="Arial"/>
                <w:b/>
                <w:szCs w:val="24"/>
              </w:rPr>
            </w:pPr>
            <w:r w:rsidRPr="00235DEA">
              <w:rPr>
                <w:rFonts w:cs="Arial"/>
                <w:b/>
                <w:szCs w:val="24"/>
              </w:rPr>
              <w:t>NOMBRE Y FIRMA</w:t>
            </w:r>
          </w:p>
          <w:p w:rsidR="00237429" w:rsidRPr="00235DEA" w:rsidRDefault="00237429" w:rsidP="00A04A56">
            <w:pPr>
              <w:spacing w:line="360" w:lineRule="auto"/>
              <w:jc w:val="center"/>
              <w:rPr>
                <w:rFonts w:cs="Arial"/>
                <w:b/>
                <w:sz w:val="24"/>
                <w:szCs w:val="24"/>
              </w:rPr>
            </w:pPr>
          </w:p>
        </w:tc>
        <w:tc>
          <w:tcPr>
            <w:tcW w:w="3636" w:type="dxa"/>
            <w:gridSpan w:val="3"/>
            <w:shd w:val="clear" w:color="auto" w:fill="auto"/>
          </w:tcPr>
          <w:p w:rsidR="00237429" w:rsidRPr="00235DEA" w:rsidRDefault="00237429" w:rsidP="00A04A56">
            <w:pPr>
              <w:spacing w:line="360" w:lineRule="auto"/>
              <w:jc w:val="center"/>
              <w:rPr>
                <w:rFonts w:cs="Arial"/>
                <w:b/>
                <w:szCs w:val="24"/>
              </w:rPr>
            </w:pPr>
          </w:p>
          <w:p w:rsidR="00237429" w:rsidRPr="00235DEA" w:rsidRDefault="00237429" w:rsidP="00A04A56">
            <w:pPr>
              <w:spacing w:line="360" w:lineRule="auto"/>
              <w:jc w:val="center"/>
              <w:rPr>
                <w:rFonts w:cs="Arial"/>
                <w:b/>
                <w:sz w:val="24"/>
                <w:szCs w:val="24"/>
              </w:rPr>
            </w:pPr>
            <w:r w:rsidRPr="00235DEA">
              <w:rPr>
                <w:rFonts w:cs="Arial"/>
                <w:b/>
                <w:szCs w:val="24"/>
              </w:rPr>
              <w:t>VOTO</w:t>
            </w:r>
          </w:p>
        </w:tc>
        <w:tc>
          <w:tcPr>
            <w:tcW w:w="1960" w:type="dxa"/>
            <w:gridSpan w:val="2"/>
            <w:shd w:val="clear" w:color="auto" w:fill="auto"/>
          </w:tcPr>
          <w:p w:rsidR="00237429" w:rsidRPr="00235DEA" w:rsidRDefault="00237429" w:rsidP="00A04A56">
            <w:pPr>
              <w:spacing w:line="360" w:lineRule="auto"/>
              <w:jc w:val="center"/>
              <w:rPr>
                <w:rFonts w:cs="Arial"/>
                <w:b/>
                <w:szCs w:val="24"/>
              </w:rPr>
            </w:pPr>
          </w:p>
          <w:p w:rsidR="00237429" w:rsidRPr="00235DEA" w:rsidRDefault="00237429" w:rsidP="00A04A56">
            <w:pPr>
              <w:spacing w:line="360" w:lineRule="auto"/>
              <w:jc w:val="center"/>
              <w:rPr>
                <w:rFonts w:cs="Arial"/>
                <w:b/>
                <w:sz w:val="24"/>
                <w:szCs w:val="24"/>
              </w:rPr>
            </w:pPr>
            <w:r>
              <w:rPr>
                <w:rFonts w:cs="Arial"/>
                <w:b/>
                <w:szCs w:val="24"/>
              </w:rPr>
              <w:t>RESERVA DE FRACCIONES</w:t>
            </w:r>
          </w:p>
        </w:tc>
      </w:tr>
      <w:tr w:rsidR="00237429" w:rsidRPr="0083324F" w:rsidTr="00A04A56">
        <w:tc>
          <w:tcPr>
            <w:tcW w:w="3800" w:type="dxa"/>
            <w:shd w:val="clear" w:color="auto" w:fill="auto"/>
          </w:tcPr>
          <w:p w:rsidR="00237429" w:rsidRPr="00235DEA" w:rsidRDefault="00237429" w:rsidP="00A04A56">
            <w:pPr>
              <w:spacing w:line="360" w:lineRule="auto"/>
              <w:jc w:val="center"/>
              <w:rPr>
                <w:rFonts w:cs="Arial"/>
                <w:b/>
                <w:sz w:val="24"/>
                <w:szCs w:val="24"/>
              </w:rPr>
            </w:pPr>
          </w:p>
        </w:tc>
        <w:tc>
          <w:tcPr>
            <w:tcW w:w="1110" w:type="dxa"/>
            <w:shd w:val="clear" w:color="auto" w:fill="auto"/>
          </w:tcPr>
          <w:p w:rsidR="00237429" w:rsidRPr="00235DEA" w:rsidRDefault="00237429" w:rsidP="00A04A56">
            <w:pPr>
              <w:spacing w:line="360" w:lineRule="auto"/>
              <w:jc w:val="center"/>
              <w:rPr>
                <w:rFonts w:cs="Arial"/>
                <w:b/>
                <w:sz w:val="16"/>
                <w:szCs w:val="16"/>
              </w:rPr>
            </w:pPr>
          </w:p>
          <w:p w:rsidR="00237429" w:rsidRPr="00235DEA" w:rsidRDefault="00237429" w:rsidP="00A04A56">
            <w:pPr>
              <w:spacing w:line="360" w:lineRule="auto"/>
              <w:jc w:val="center"/>
              <w:rPr>
                <w:rFonts w:cs="Arial"/>
                <w:b/>
                <w:sz w:val="16"/>
                <w:szCs w:val="16"/>
              </w:rPr>
            </w:pPr>
            <w:r w:rsidRPr="00235DEA">
              <w:rPr>
                <w:rFonts w:cs="Arial"/>
                <w:b/>
                <w:sz w:val="16"/>
                <w:szCs w:val="16"/>
              </w:rPr>
              <w:t>A FAVOR</w:t>
            </w:r>
          </w:p>
        </w:tc>
        <w:tc>
          <w:tcPr>
            <w:tcW w:w="1250" w:type="dxa"/>
            <w:shd w:val="clear" w:color="auto" w:fill="auto"/>
          </w:tcPr>
          <w:p w:rsidR="00237429" w:rsidRPr="00235DEA" w:rsidRDefault="00237429" w:rsidP="00A04A56">
            <w:pPr>
              <w:spacing w:line="360" w:lineRule="auto"/>
              <w:jc w:val="center"/>
              <w:rPr>
                <w:rFonts w:cs="Arial"/>
                <w:b/>
                <w:sz w:val="16"/>
                <w:szCs w:val="16"/>
              </w:rPr>
            </w:pPr>
          </w:p>
          <w:p w:rsidR="00237429" w:rsidRPr="00235DEA" w:rsidRDefault="00237429" w:rsidP="00A04A56">
            <w:pPr>
              <w:spacing w:line="360" w:lineRule="auto"/>
              <w:jc w:val="center"/>
              <w:rPr>
                <w:rFonts w:cs="Arial"/>
                <w:b/>
                <w:sz w:val="16"/>
                <w:szCs w:val="16"/>
              </w:rPr>
            </w:pPr>
            <w:r w:rsidRPr="00235DEA">
              <w:rPr>
                <w:rFonts w:cs="Arial"/>
                <w:b/>
                <w:sz w:val="16"/>
                <w:szCs w:val="16"/>
              </w:rPr>
              <w:t>EN CONTRA</w:t>
            </w:r>
          </w:p>
        </w:tc>
        <w:tc>
          <w:tcPr>
            <w:tcW w:w="1276" w:type="dxa"/>
            <w:shd w:val="clear" w:color="auto" w:fill="auto"/>
          </w:tcPr>
          <w:p w:rsidR="00237429" w:rsidRPr="00235DEA" w:rsidRDefault="00237429" w:rsidP="00A04A56">
            <w:pPr>
              <w:spacing w:line="360" w:lineRule="auto"/>
              <w:jc w:val="center"/>
              <w:rPr>
                <w:rFonts w:cs="Arial"/>
                <w:b/>
                <w:sz w:val="16"/>
                <w:szCs w:val="16"/>
              </w:rPr>
            </w:pPr>
          </w:p>
          <w:p w:rsidR="00237429" w:rsidRPr="00235DEA" w:rsidRDefault="00237429" w:rsidP="00A04A56">
            <w:pPr>
              <w:spacing w:line="360" w:lineRule="auto"/>
              <w:jc w:val="center"/>
              <w:rPr>
                <w:rFonts w:cs="Arial"/>
                <w:b/>
                <w:sz w:val="16"/>
                <w:szCs w:val="16"/>
              </w:rPr>
            </w:pPr>
            <w:r w:rsidRPr="00235DEA">
              <w:rPr>
                <w:rFonts w:cs="Arial"/>
                <w:b/>
                <w:sz w:val="16"/>
                <w:szCs w:val="16"/>
              </w:rPr>
              <w:t>ABSTENCION</w:t>
            </w:r>
          </w:p>
        </w:tc>
        <w:tc>
          <w:tcPr>
            <w:tcW w:w="956" w:type="dxa"/>
            <w:shd w:val="clear" w:color="auto" w:fill="auto"/>
          </w:tcPr>
          <w:p w:rsidR="00237429" w:rsidRPr="00235DEA" w:rsidRDefault="00237429" w:rsidP="00A04A56">
            <w:pPr>
              <w:spacing w:line="360" w:lineRule="auto"/>
              <w:jc w:val="center"/>
              <w:rPr>
                <w:rFonts w:cs="Arial"/>
                <w:b/>
                <w:sz w:val="16"/>
                <w:szCs w:val="16"/>
              </w:rPr>
            </w:pPr>
          </w:p>
          <w:p w:rsidR="00237429" w:rsidRPr="00235DEA" w:rsidRDefault="00237429" w:rsidP="00A04A56">
            <w:pPr>
              <w:spacing w:line="360" w:lineRule="auto"/>
              <w:jc w:val="center"/>
              <w:rPr>
                <w:rFonts w:cs="Arial"/>
                <w:b/>
                <w:sz w:val="16"/>
                <w:szCs w:val="16"/>
              </w:rPr>
            </w:pPr>
            <w:r w:rsidRPr="00235DEA">
              <w:rPr>
                <w:rFonts w:cs="Arial"/>
                <w:b/>
                <w:sz w:val="16"/>
                <w:szCs w:val="16"/>
              </w:rPr>
              <w:t>NO</w:t>
            </w:r>
          </w:p>
        </w:tc>
        <w:tc>
          <w:tcPr>
            <w:tcW w:w="1004" w:type="dxa"/>
            <w:shd w:val="clear" w:color="auto" w:fill="auto"/>
          </w:tcPr>
          <w:p w:rsidR="00237429" w:rsidRPr="00235DEA" w:rsidRDefault="00237429" w:rsidP="00A04A56">
            <w:pPr>
              <w:spacing w:line="360" w:lineRule="auto"/>
              <w:jc w:val="center"/>
              <w:rPr>
                <w:rFonts w:cs="Arial"/>
                <w:b/>
                <w:sz w:val="16"/>
                <w:szCs w:val="16"/>
              </w:rPr>
            </w:pPr>
            <w:r w:rsidRPr="00235DEA">
              <w:rPr>
                <w:rFonts w:cs="Arial"/>
                <w:b/>
                <w:sz w:val="16"/>
                <w:szCs w:val="16"/>
              </w:rPr>
              <w:t>SI</w:t>
            </w:r>
          </w:p>
          <w:p w:rsidR="00237429" w:rsidRPr="00235DEA" w:rsidRDefault="00237429" w:rsidP="00A04A56">
            <w:pPr>
              <w:spacing w:line="360" w:lineRule="auto"/>
              <w:jc w:val="center"/>
              <w:rPr>
                <w:rFonts w:cs="Arial"/>
                <w:b/>
                <w:sz w:val="16"/>
                <w:szCs w:val="16"/>
              </w:rPr>
            </w:pPr>
            <w:r w:rsidRPr="00235DEA">
              <w:rPr>
                <w:rFonts w:cs="Arial"/>
                <w:b/>
                <w:sz w:val="16"/>
                <w:szCs w:val="16"/>
              </w:rPr>
              <w:t xml:space="preserve">CUALES </w:t>
            </w:r>
          </w:p>
        </w:tc>
      </w:tr>
      <w:tr w:rsidR="00237429" w:rsidRPr="0083324F" w:rsidTr="00A04A56">
        <w:tc>
          <w:tcPr>
            <w:tcW w:w="3800" w:type="dxa"/>
            <w:shd w:val="clear" w:color="auto" w:fill="auto"/>
          </w:tcPr>
          <w:p w:rsidR="00237429" w:rsidRPr="00235DEA" w:rsidRDefault="00237429" w:rsidP="00A04A56">
            <w:pPr>
              <w:jc w:val="center"/>
              <w:rPr>
                <w:rFonts w:cs="Arial"/>
                <w:b/>
                <w:szCs w:val="24"/>
              </w:rPr>
            </w:pPr>
          </w:p>
          <w:p w:rsidR="00237429" w:rsidRDefault="00237429" w:rsidP="00A04A56">
            <w:pPr>
              <w:jc w:val="center"/>
              <w:rPr>
                <w:rFonts w:cs="Arial"/>
                <w:b/>
                <w:szCs w:val="24"/>
              </w:rPr>
            </w:pPr>
          </w:p>
          <w:p w:rsidR="00237429" w:rsidRDefault="00237429" w:rsidP="00A04A56">
            <w:pPr>
              <w:jc w:val="center"/>
              <w:rPr>
                <w:rFonts w:cs="Arial"/>
                <w:b/>
                <w:szCs w:val="24"/>
              </w:rPr>
            </w:pPr>
          </w:p>
          <w:p w:rsidR="00237429" w:rsidRPr="00235DEA" w:rsidRDefault="00237429" w:rsidP="00A04A56">
            <w:pPr>
              <w:jc w:val="center"/>
              <w:rPr>
                <w:rFonts w:cs="Arial"/>
                <w:b/>
                <w:szCs w:val="24"/>
              </w:rPr>
            </w:pPr>
            <w:r w:rsidRPr="00235DEA">
              <w:rPr>
                <w:rFonts w:cs="Arial"/>
                <w:b/>
                <w:szCs w:val="24"/>
              </w:rPr>
              <w:t xml:space="preserve">DIP. </w:t>
            </w:r>
            <w:r w:rsidRPr="00235DEA">
              <w:rPr>
                <w:rFonts w:cs="Arial"/>
                <w:b/>
              </w:rPr>
              <w:t>JOSEFINA GARZA BARRERA</w:t>
            </w:r>
          </w:p>
          <w:p w:rsidR="00237429" w:rsidRPr="00235DEA" w:rsidRDefault="00237429" w:rsidP="00A04A56">
            <w:pPr>
              <w:spacing w:line="360" w:lineRule="auto"/>
              <w:jc w:val="center"/>
              <w:rPr>
                <w:rFonts w:cs="Arial"/>
                <w:b/>
                <w:sz w:val="24"/>
                <w:szCs w:val="24"/>
              </w:rPr>
            </w:pPr>
            <w:r w:rsidRPr="00235DEA">
              <w:rPr>
                <w:rFonts w:cs="Arial"/>
                <w:b/>
                <w:szCs w:val="24"/>
              </w:rPr>
              <w:t>(COORDINADORA)</w:t>
            </w:r>
          </w:p>
        </w:tc>
        <w:tc>
          <w:tcPr>
            <w:tcW w:w="1110" w:type="dxa"/>
            <w:shd w:val="clear" w:color="auto" w:fill="auto"/>
          </w:tcPr>
          <w:p w:rsidR="00237429" w:rsidRPr="00235DEA" w:rsidRDefault="00237429" w:rsidP="00A04A56">
            <w:pPr>
              <w:spacing w:line="360" w:lineRule="auto"/>
              <w:jc w:val="center"/>
              <w:rPr>
                <w:rFonts w:cs="Arial"/>
                <w:b/>
                <w:sz w:val="16"/>
                <w:szCs w:val="16"/>
              </w:rPr>
            </w:pPr>
          </w:p>
        </w:tc>
        <w:tc>
          <w:tcPr>
            <w:tcW w:w="1250" w:type="dxa"/>
            <w:shd w:val="clear" w:color="auto" w:fill="auto"/>
          </w:tcPr>
          <w:p w:rsidR="00237429" w:rsidRPr="00235DEA" w:rsidRDefault="00237429" w:rsidP="00A04A56">
            <w:pPr>
              <w:spacing w:line="360" w:lineRule="auto"/>
              <w:jc w:val="center"/>
              <w:rPr>
                <w:rFonts w:cs="Arial"/>
                <w:b/>
                <w:sz w:val="16"/>
                <w:szCs w:val="16"/>
              </w:rPr>
            </w:pPr>
          </w:p>
        </w:tc>
        <w:tc>
          <w:tcPr>
            <w:tcW w:w="1276" w:type="dxa"/>
            <w:shd w:val="clear" w:color="auto" w:fill="auto"/>
          </w:tcPr>
          <w:p w:rsidR="00237429" w:rsidRPr="00235DEA" w:rsidRDefault="00237429" w:rsidP="00A04A56">
            <w:pPr>
              <w:spacing w:line="360" w:lineRule="auto"/>
              <w:jc w:val="center"/>
              <w:rPr>
                <w:rFonts w:cs="Arial"/>
                <w:b/>
                <w:sz w:val="16"/>
                <w:szCs w:val="16"/>
              </w:rPr>
            </w:pPr>
          </w:p>
        </w:tc>
        <w:tc>
          <w:tcPr>
            <w:tcW w:w="956" w:type="dxa"/>
            <w:shd w:val="clear" w:color="auto" w:fill="auto"/>
          </w:tcPr>
          <w:p w:rsidR="00237429" w:rsidRPr="00235DEA" w:rsidRDefault="00237429" w:rsidP="00A04A56">
            <w:pPr>
              <w:spacing w:line="360" w:lineRule="auto"/>
              <w:jc w:val="center"/>
              <w:rPr>
                <w:rFonts w:cs="Arial"/>
                <w:b/>
                <w:sz w:val="16"/>
                <w:szCs w:val="16"/>
              </w:rPr>
            </w:pPr>
          </w:p>
        </w:tc>
        <w:tc>
          <w:tcPr>
            <w:tcW w:w="1004" w:type="dxa"/>
            <w:shd w:val="clear" w:color="auto" w:fill="auto"/>
          </w:tcPr>
          <w:p w:rsidR="00237429" w:rsidRPr="00235DEA" w:rsidRDefault="00237429" w:rsidP="00A04A56">
            <w:pPr>
              <w:spacing w:line="360" w:lineRule="auto"/>
              <w:jc w:val="center"/>
              <w:rPr>
                <w:rFonts w:cs="Arial"/>
                <w:b/>
                <w:sz w:val="16"/>
                <w:szCs w:val="16"/>
              </w:rPr>
            </w:pPr>
          </w:p>
        </w:tc>
      </w:tr>
      <w:tr w:rsidR="00237429" w:rsidRPr="0083324F" w:rsidTr="00A04A56">
        <w:tc>
          <w:tcPr>
            <w:tcW w:w="3800" w:type="dxa"/>
            <w:shd w:val="clear" w:color="auto" w:fill="auto"/>
          </w:tcPr>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 w:val="24"/>
                <w:szCs w:val="24"/>
              </w:rPr>
            </w:pPr>
            <w:r w:rsidRPr="00235DEA">
              <w:rPr>
                <w:rFonts w:cs="Arial"/>
                <w:b/>
                <w:szCs w:val="24"/>
              </w:rPr>
              <w:t xml:space="preserve">DIP. </w:t>
            </w:r>
            <w:r w:rsidRPr="00235DEA">
              <w:rPr>
                <w:rFonts w:cs="Arial"/>
                <w:b/>
              </w:rPr>
              <w:t>GABRIELA ZAPOPAN GARZA GALVÁN(SECRETARIA)</w:t>
            </w:r>
          </w:p>
        </w:tc>
        <w:tc>
          <w:tcPr>
            <w:tcW w:w="1110" w:type="dxa"/>
            <w:shd w:val="clear" w:color="auto" w:fill="auto"/>
          </w:tcPr>
          <w:p w:rsidR="00237429" w:rsidRPr="00235DEA" w:rsidRDefault="00237429" w:rsidP="00A04A56">
            <w:pPr>
              <w:spacing w:line="360" w:lineRule="auto"/>
              <w:jc w:val="center"/>
              <w:rPr>
                <w:rFonts w:cs="Arial"/>
                <w:b/>
                <w:sz w:val="16"/>
                <w:szCs w:val="16"/>
              </w:rPr>
            </w:pPr>
          </w:p>
        </w:tc>
        <w:tc>
          <w:tcPr>
            <w:tcW w:w="1250" w:type="dxa"/>
            <w:shd w:val="clear" w:color="auto" w:fill="auto"/>
          </w:tcPr>
          <w:p w:rsidR="00237429" w:rsidRPr="00235DEA" w:rsidRDefault="00237429" w:rsidP="00A04A56">
            <w:pPr>
              <w:spacing w:line="360" w:lineRule="auto"/>
              <w:jc w:val="center"/>
              <w:rPr>
                <w:rFonts w:cs="Arial"/>
                <w:b/>
                <w:sz w:val="16"/>
                <w:szCs w:val="16"/>
              </w:rPr>
            </w:pPr>
          </w:p>
        </w:tc>
        <w:tc>
          <w:tcPr>
            <w:tcW w:w="1276" w:type="dxa"/>
            <w:shd w:val="clear" w:color="auto" w:fill="auto"/>
          </w:tcPr>
          <w:p w:rsidR="00237429" w:rsidRPr="00235DEA" w:rsidRDefault="00237429" w:rsidP="00A04A56">
            <w:pPr>
              <w:spacing w:line="360" w:lineRule="auto"/>
              <w:jc w:val="center"/>
              <w:rPr>
                <w:rFonts w:cs="Arial"/>
                <w:b/>
                <w:sz w:val="16"/>
                <w:szCs w:val="16"/>
              </w:rPr>
            </w:pPr>
          </w:p>
        </w:tc>
        <w:tc>
          <w:tcPr>
            <w:tcW w:w="956" w:type="dxa"/>
            <w:shd w:val="clear" w:color="auto" w:fill="auto"/>
          </w:tcPr>
          <w:p w:rsidR="00237429" w:rsidRPr="00235DEA" w:rsidRDefault="00237429" w:rsidP="00A04A56">
            <w:pPr>
              <w:spacing w:line="360" w:lineRule="auto"/>
              <w:jc w:val="center"/>
              <w:rPr>
                <w:rFonts w:cs="Arial"/>
                <w:b/>
                <w:sz w:val="16"/>
                <w:szCs w:val="16"/>
              </w:rPr>
            </w:pPr>
          </w:p>
        </w:tc>
        <w:tc>
          <w:tcPr>
            <w:tcW w:w="1004" w:type="dxa"/>
            <w:shd w:val="clear" w:color="auto" w:fill="auto"/>
          </w:tcPr>
          <w:p w:rsidR="00237429" w:rsidRPr="00235DEA" w:rsidRDefault="00237429" w:rsidP="00A04A56">
            <w:pPr>
              <w:spacing w:line="360" w:lineRule="auto"/>
              <w:jc w:val="center"/>
              <w:rPr>
                <w:rFonts w:cs="Arial"/>
                <w:b/>
                <w:sz w:val="16"/>
                <w:szCs w:val="16"/>
              </w:rPr>
            </w:pPr>
          </w:p>
        </w:tc>
      </w:tr>
      <w:tr w:rsidR="00237429" w:rsidRPr="0083324F" w:rsidTr="00A04A56">
        <w:tc>
          <w:tcPr>
            <w:tcW w:w="3800" w:type="dxa"/>
            <w:shd w:val="clear" w:color="auto" w:fill="auto"/>
          </w:tcPr>
          <w:p w:rsidR="00237429" w:rsidRPr="00235DEA" w:rsidRDefault="00237429" w:rsidP="00A04A56">
            <w:pPr>
              <w:spacing w:line="276" w:lineRule="auto"/>
              <w:rPr>
                <w:rFonts w:cs="Arial"/>
                <w:b/>
                <w:szCs w:val="24"/>
              </w:rPr>
            </w:pPr>
          </w:p>
          <w:p w:rsidR="00237429" w:rsidRDefault="00237429" w:rsidP="00A04A56">
            <w:pPr>
              <w:spacing w:line="276" w:lineRule="auto"/>
              <w:rPr>
                <w:rFonts w:cs="Arial"/>
                <w:b/>
                <w:szCs w:val="24"/>
              </w:rPr>
            </w:pPr>
          </w:p>
          <w:p w:rsidR="00237429" w:rsidRPr="00235DEA" w:rsidRDefault="00237429" w:rsidP="00A04A56">
            <w:pPr>
              <w:spacing w:line="276" w:lineRule="auto"/>
              <w:rPr>
                <w:rFonts w:cs="Arial"/>
                <w:b/>
                <w:szCs w:val="24"/>
              </w:rPr>
            </w:pPr>
          </w:p>
          <w:p w:rsidR="00237429" w:rsidRPr="00235DEA" w:rsidRDefault="00237429" w:rsidP="00A04A56">
            <w:pPr>
              <w:spacing w:line="276" w:lineRule="auto"/>
              <w:jc w:val="center"/>
              <w:rPr>
                <w:rFonts w:cs="Arial"/>
                <w:b/>
                <w:sz w:val="24"/>
                <w:szCs w:val="24"/>
              </w:rPr>
            </w:pPr>
            <w:r w:rsidRPr="00235DEA">
              <w:rPr>
                <w:rFonts w:cs="Arial"/>
                <w:b/>
                <w:szCs w:val="24"/>
              </w:rPr>
              <w:t xml:space="preserve">DIP. </w:t>
            </w:r>
            <w:r w:rsidRPr="00235DEA">
              <w:rPr>
                <w:rFonts w:cs="Arial"/>
                <w:b/>
              </w:rPr>
              <w:t>ZULMMA VERENICE GUERRERO CÁZARES</w:t>
            </w:r>
          </w:p>
        </w:tc>
        <w:tc>
          <w:tcPr>
            <w:tcW w:w="1110" w:type="dxa"/>
            <w:shd w:val="clear" w:color="auto" w:fill="auto"/>
          </w:tcPr>
          <w:p w:rsidR="00237429" w:rsidRPr="00235DEA" w:rsidRDefault="00237429" w:rsidP="00A04A56">
            <w:pPr>
              <w:spacing w:line="360" w:lineRule="auto"/>
              <w:jc w:val="center"/>
              <w:rPr>
                <w:rFonts w:cs="Arial"/>
                <w:b/>
                <w:sz w:val="16"/>
                <w:szCs w:val="16"/>
              </w:rPr>
            </w:pPr>
          </w:p>
        </w:tc>
        <w:tc>
          <w:tcPr>
            <w:tcW w:w="1250" w:type="dxa"/>
            <w:shd w:val="clear" w:color="auto" w:fill="auto"/>
          </w:tcPr>
          <w:p w:rsidR="00237429" w:rsidRPr="00235DEA" w:rsidRDefault="00237429" w:rsidP="00A04A56">
            <w:pPr>
              <w:spacing w:line="360" w:lineRule="auto"/>
              <w:jc w:val="center"/>
              <w:rPr>
                <w:rFonts w:cs="Arial"/>
                <w:b/>
                <w:sz w:val="16"/>
                <w:szCs w:val="16"/>
              </w:rPr>
            </w:pPr>
          </w:p>
        </w:tc>
        <w:tc>
          <w:tcPr>
            <w:tcW w:w="1276" w:type="dxa"/>
            <w:shd w:val="clear" w:color="auto" w:fill="auto"/>
          </w:tcPr>
          <w:p w:rsidR="00237429" w:rsidRPr="00235DEA" w:rsidRDefault="00237429" w:rsidP="00A04A56">
            <w:pPr>
              <w:spacing w:line="360" w:lineRule="auto"/>
              <w:jc w:val="center"/>
              <w:rPr>
                <w:rFonts w:cs="Arial"/>
                <w:b/>
                <w:sz w:val="16"/>
                <w:szCs w:val="16"/>
              </w:rPr>
            </w:pPr>
          </w:p>
        </w:tc>
        <w:tc>
          <w:tcPr>
            <w:tcW w:w="956" w:type="dxa"/>
            <w:shd w:val="clear" w:color="auto" w:fill="auto"/>
          </w:tcPr>
          <w:p w:rsidR="00237429" w:rsidRPr="00235DEA" w:rsidRDefault="00237429" w:rsidP="00A04A56">
            <w:pPr>
              <w:spacing w:line="360" w:lineRule="auto"/>
              <w:jc w:val="center"/>
              <w:rPr>
                <w:rFonts w:cs="Arial"/>
                <w:b/>
                <w:sz w:val="16"/>
                <w:szCs w:val="16"/>
              </w:rPr>
            </w:pPr>
          </w:p>
        </w:tc>
        <w:tc>
          <w:tcPr>
            <w:tcW w:w="1004" w:type="dxa"/>
            <w:shd w:val="clear" w:color="auto" w:fill="auto"/>
          </w:tcPr>
          <w:p w:rsidR="00237429" w:rsidRPr="00235DEA" w:rsidRDefault="00237429" w:rsidP="00A04A56">
            <w:pPr>
              <w:spacing w:line="360" w:lineRule="auto"/>
              <w:jc w:val="center"/>
              <w:rPr>
                <w:rFonts w:cs="Arial"/>
                <w:b/>
                <w:sz w:val="16"/>
                <w:szCs w:val="16"/>
              </w:rPr>
            </w:pPr>
          </w:p>
        </w:tc>
      </w:tr>
      <w:tr w:rsidR="00237429" w:rsidRPr="0083324F" w:rsidTr="00A04A56">
        <w:tc>
          <w:tcPr>
            <w:tcW w:w="3800" w:type="dxa"/>
            <w:shd w:val="clear" w:color="auto" w:fill="auto"/>
          </w:tcPr>
          <w:p w:rsidR="00237429"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r w:rsidRPr="00235DEA">
              <w:rPr>
                <w:rFonts w:cs="Arial"/>
                <w:b/>
                <w:szCs w:val="24"/>
              </w:rPr>
              <w:t xml:space="preserve">DIP. </w:t>
            </w:r>
            <w:r w:rsidRPr="00235DEA">
              <w:rPr>
                <w:rFonts w:cs="Arial"/>
                <w:b/>
              </w:rPr>
              <w:t>ROSA NILDA GONZÁLEZ NORIEGA</w:t>
            </w:r>
          </w:p>
        </w:tc>
        <w:tc>
          <w:tcPr>
            <w:tcW w:w="1110" w:type="dxa"/>
            <w:shd w:val="clear" w:color="auto" w:fill="auto"/>
          </w:tcPr>
          <w:p w:rsidR="00237429" w:rsidRPr="00235DEA" w:rsidRDefault="00237429" w:rsidP="00A04A56">
            <w:pPr>
              <w:spacing w:line="360" w:lineRule="auto"/>
              <w:jc w:val="center"/>
              <w:rPr>
                <w:rFonts w:cs="Arial"/>
                <w:b/>
                <w:sz w:val="16"/>
                <w:szCs w:val="16"/>
              </w:rPr>
            </w:pPr>
          </w:p>
        </w:tc>
        <w:tc>
          <w:tcPr>
            <w:tcW w:w="1250" w:type="dxa"/>
            <w:shd w:val="clear" w:color="auto" w:fill="auto"/>
          </w:tcPr>
          <w:p w:rsidR="00237429" w:rsidRPr="00235DEA" w:rsidRDefault="00237429" w:rsidP="00A04A56">
            <w:pPr>
              <w:spacing w:line="360" w:lineRule="auto"/>
              <w:jc w:val="center"/>
              <w:rPr>
                <w:rFonts w:cs="Arial"/>
                <w:b/>
                <w:sz w:val="16"/>
                <w:szCs w:val="16"/>
              </w:rPr>
            </w:pPr>
          </w:p>
        </w:tc>
        <w:tc>
          <w:tcPr>
            <w:tcW w:w="1276" w:type="dxa"/>
            <w:shd w:val="clear" w:color="auto" w:fill="auto"/>
          </w:tcPr>
          <w:p w:rsidR="00237429" w:rsidRPr="00235DEA" w:rsidRDefault="00237429" w:rsidP="00A04A56">
            <w:pPr>
              <w:spacing w:line="360" w:lineRule="auto"/>
              <w:jc w:val="center"/>
              <w:rPr>
                <w:rFonts w:cs="Arial"/>
                <w:b/>
                <w:sz w:val="16"/>
                <w:szCs w:val="16"/>
              </w:rPr>
            </w:pPr>
          </w:p>
        </w:tc>
        <w:tc>
          <w:tcPr>
            <w:tcW w:w="956" w:type="dxa"/>
            <w:shd w:val="clear" w:color="auto" w:fill="auto"/>
          </w:tcPr>
          <w:p w:rsidR="00237429" w:rsidRPr="00235DEA" w:rsidRDefault="00237429" w:rsidP="00A04A56">
            <w:pPr>
              <w:spacing w:line="360" w:lineRule="auto"/>
              <w:jc w:val="center"/>
              <w:rPr>
                <w:rFonts w:cs="Arial"/>
                <w:b/>
                <w:sz w:val="16"/>
                <w:szCs w:val="16"/>
              </w:rPr>
            </w:pPr>
          </w:p>
        </w:tc>
        <w:tc>
          <w:tcPr>
            <w:tcW w:w="1004" w:type="dxa"/>
            <w:shd w:val="clear" w:color="auto" w:fill="auto"/>
          </w:tcPr>
          <w:p w:rsidR="00237429" w:rsidRPr="00235DEA" w:rsidRDefault="00237429" w:rsidP="00A04A56">
            <w:pPr>
              <w:spacing w:line="360" w:lineRule="auto"/>
              <w:jc w:val="center"/>
              <w:rPr>
                <w:rFonts w:cs="Arial"/>
                <w:b/>
                <w:sz w:val="16"/>
                <w:szCs w:val="16"/>
              </w:rPr>
            </w:pPr>
          </w:p>
        </w:tc>
      </w:tr>
      <w:tr w:rsidR="00237429" w:rsidRPr="0083324F" w:rsidTr="00A04A56">
        <w:tc>
          <w:tcPr>
            <w:tcW w:w="3800" w:type="dxa"/>
            <w:shd w:val="clear" w:color="auto" w:fill="auto"/>
          </w:tcPr>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p>
          <w:p w:rsidR="00237429" w:rsidRPr="00235DEA" w:rsidRDefault="00237429" w:rsidP="00A04A56">
            <w:pPr>
              <w:spacing w:line="276" w:lineRule="auto"/>
              <w:jc w:val="center"/>
              <w:rPr>
                <w:rFonts w:cs="Arial"/>
                <w:b/>
                <w:szCs w:val="24"/>
              </w:rPr>
            </w:pPr>
            <w:r w:rsidRPr="00235DEA">
              <w:rPr>
                <w:rFonts w:cs="Arial"/>
                <w:b/>
                <w:szCs w:val="24"/>
              </w:rPr>
              <w:t xml:space="preserve">DIP. </w:t>
            </w:r>
            <w:r>
              <w:rPr>
                <w:rFonts w:cs="Arial"/>
                <w:b/>
              </w:rPr>
              <w:t>JESÚS ANDRÉS LOYA CARDONA</w:t>
            </w:r>
          </w:p>
        </w:tc>
        <w:tc>
          <w:tcPr>
            <w:tcW w:w="1110" w:type="dxa"/>
            <w:shd w:val="clear" w:color="auto" w:fill="auto"/>
          </w:tcPr>
          <w:p w:rsidR="00237429" w:rsidRPr="00235DEA" w:rsidRDefault="00237429" w:rsidP="00A04A56">
            <w:pPr>
              <w:spacing w:line="360" w:lineRule="auto"/>
              <w:jc w:val="center"/>
              <w:rPr>
                <w:rFonts w:cs="Arial"/>
                <w:b/>
                <w:sz w:val="16"/>
                <w:szCs w:val="16"/>
              </w:rPr>
            </w:pPr>
          </w:p>
        </w:tc>
        <w:tc>
          <w:tcPr>
            <w:tcW w:w="1250" w:type="dxa"/>
            <w:shd w:val="clear" w:color="auto" w:fill="auto"/>
          </w:tcPr>
          <w:p w:rsidR="00237429" w:rsidRPr="00235DEA" w:rsidRDefault="00237429" w:rsidP="00A04A56">
            <w:pPr>
              <w:spacing w:line="360" w:lineRule="auto"/>
              <w:jc w:val="center"/>
              <w:rPr>
                <w:rFonts w:cs="Arial"/>
                <w:b/>
                <w:sz w:val="16"/>
                <w:szCs w:val="16"/>
              </w:rPr>
            </w:pPr>
          </w:p>
        </w:tc>
        <w:tc>
          <w:tcPr>
            <w:tcW w:w="1276" w:type="dxa"/>
            <w:shd w:val="clear" w:color="auto" w:fill="auto"/>
          </w:tcPr>
          <w:p w:rsidR="00237429" w:rsidRPr="00235DEA" w:rsidRDefault="00237429" w:rsidP="00A04A56">
            <w:pPr>
              <w:spacing w:line="360" w:lineRule="auto"/>
              <w:jc w:val="center"/>
              <w:rPr>
                <w:rFonts w:cs="Arial"/>
                <w:b/>
                <w:sz w:val="16"/>
                <w:szCs w:val="16"/>
              </w:rPr>
            </w:pPr>
          </w:p>
        </w:tc>
        <w:tc>
          <w:tcPr>
            <w:tcW w:w="956" w:type="dxa"/>
            <w:shd w:val="clear" w:color="auto" w:fill="auto"/>
          </w:tcPr>
          <w:p w:rsidR="00237429" w:rsidRPr="00235DEA" w:rsidRDefault="00237429" w:rsidP="00A04A56">
            <w:pPr>
              <w:spacing w:line="360" w:lineRule="auto"/>
              <w:jc w:val="center"/>
              <w:rPr>
                <w:rFonts w:cs="Arial"/>
                <w:b/>
                <w:sz w:val="16"/>
                <w:szCs w:val="16"/>
              </w:rPr>
            </w:pPr>
          </w:p>
        </w:tc>
        <w:tc>
          <w:tcPr>
            <w:tcW w:w="1004" w:type="dxa"/>
            <w:shd w:val="clear" w:color="auto" w:fill="auto"/>
          </w:tcPr>
          <w:p w:rsidR="00237429" w:rsidRPr="00235DEA" w:rsidRDefault="00237429" w:rsidP="00A04A56">
            <w:pPr>
              <w:spacing w:line="360" w:lineRule="auto"/>
              <w:jc w:val="center"/>
              <w:rPr>
                <w:rFonts w:cs="Arial"/>
                <w:b/>
                <w:sz w:val="16"/>
                <w:szCs w:val="16"/>
              </w:rPr>
            </w:pPr>
          </w:p>
        </w:tc>
      </w:tr>
    </w:tbl>
    <w:p w:rsidR="00237429" w:rsidRDefault="00237429" w:rsidP="00006DA6">
      <w:pPr>
        <w:jc w:val="left"/>
        <w:rPr>
          <w:rFonts w:cs="Arial"/>
          <w:b/>
          <w:bCs/>
          <w:sz w:val="28"/>
          <w:szCs w:val="28"/>
        </w:rPr>
      </w:pPr>
    </w:p>
    <w:p w:rsidR="00237429" w:rsidRDefault="00237429">
      <w:pPr>
        <w:jc w:val="left"/>
        <w:rPr>
          <w:rFonts w:cs="Arial"/>
          <w:b/>
          <w:sz w:val="24"/>
          <w:szCs w:val="24"/>
        </w:rPr>
      </w:pPr>
      <w:r>
        <w:rPr>
          <w:rFonts w:cs="Arial"/>
          <w:b/>
          <w:sz w:val="24"/>
          <w:szCs w:val="24"/>
        </w:rPr>
        <w:br w:type="page"/>
      </w:r>
    </w:p>
    <w:p w:rsidR="00237429" w:rsidRPr="003712FC" w:rsidRDefault="00237429" w:rsidP="00237429">
      <w:pPr>
        <w:spacing w:line="360" w:lineRule="auto"/>
        <w:rPr>
          <w:rFonts w:cs="Arial"/>
          <w:b/>
          <w:color w:val="000000"/>
          <w:sz w:val="24"/>
          <w:szCs w:val="24"/>
        </w:rPr>
      </w:pPr>
      <w:r w:rsidRPr="003712FC">
        <w:rPr>
          <w:rFonts w:cs="Arial"/>
          <w:b/>
          <w:sz w:val="24"/>
          <w:szCs w:val="24"/>
        </w:rPr>
        <w:lastRenderedPageBreak/>
        <w:t xml:space="preserve">ACUERDO DE LA </w:t>
      </w:r>
      <w:r w:rsidRPr="003712FC">
        <w:rPr>
          <w:rFonts w:cs="Arial"/>
          <w:b/>
          <w:color w:val="000000"/>
          <w:sz w:val="24"/>
          <w:szCs w:val="24"/>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3712FC">
        <w:rPr>
          <w:rFonts w:cs="Arial"/>
          <w:b/>
          <w:sz w:val="24"/>
          <w:szCs w:val="24"/>
        </w:rPr>
        <w:t>.</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237429" w:rsidRDefault="00237429" w:rsidP="00237429">
      <w:pPr>
        <w:spacing w:line="360" w:lineRule="auto"/>
        <w:jc w:val="center"/>
        <w:rPr>
          <w:rFonts w:cs="Arial"/>
          <w:b/>
          <w:sz w:val="24"/>
          <w:szCs w:val="24"/>
        </w:rPr>
      </w:pPr>
    </w:p>
    <w:p w:rsidR="00237429" w:rsidRPr="003712FC" w:rsidRDefault="00237429" w:rsidP="00237429">
      <w:pPr>
        <w:spacing w:line="360" w:lineRule="auto"/>
        <w:jc w:val="center"/>
        <w:rPr>
          <w:rFonts w:cs="Arial"/>
          <w:b/>
          <w:sz w:val="24"/>
          <w:szCs w:val="24"/>
        </w:rPr>
      </w:pPr>
    </w:p>
    <w:p w:rsidR="00237429" w:rsidRPr="003712FC" w:rsidRDefault="00237429" w:rsidP="00237429">
      <w:pPr>
        <w:spacing w:line="360" w:lineRule="auto"/>
        <w:jc w:val="center"/>
        <w:rPr>
          <w:rFonts w:cs="Arial"/>
          <w:b/>
          <w:sz w:val="24"/>
          <w:szCs w:val="24"/>
        </w:rPr>
      </w:pPr>
      <w:r w:rsidRPr="003712FC">
        <w:rPr>
          <w:rFonts w:cs="Arial"/>
          <w:b/>
          <w:sz w:val="24"/>
          <w:szCs w:val="24"/>
        </w:rPr>
        <w:t>C O N S I D E R A C I O N E S</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t>PRIMERO.-</w:t>
      </w:r>
      <w:r w:rsidRPr="003712FC">
        <w:rPr>
          <w:rFonts w:cs="Arial"/>
          <w:sz w:val="24"/>
          <w:szCs w:val="24"/>
        </w:rPr>
        <w:t xml:space="preserve"> Que en el </w:t>
      </w:r>
      <w:r w:rsidRPr="003712FC">
        <w:rPr>
          <w:rFonts w:cs="Arial"/>
          <w:i/>
          <w:sz w:val="24"/>
          <w:szCs w:val="24"/>
        </w:rPr>
        <w:t>Informe de correspondencia y documentación recibida por el Congreso del Estado</w:t>
      </w:r>
      <w:r w:rsidRPr="003712FC">
        <w:rPr>
          <w:rFonts w:cs="Arial"/>
          <w:sz w:val="24"/>
          <w:szCs w:val="24"/>
        </w:rPr>
        <w:t xml:space="preserve"> de la sesión celebrada por la Diputación Permanente, el día 15 de mayo del presente año, se acordó turnar a esta Comisión </w:t>
      </w:r>
      <w:r w:rsidRPr="003712FC">
        <w:rPr>
          <w:rFonts w:cs="Arial"/>
          <w:color w:val="000000"/>
          <w:sz w:val="24"/>
          <w:szCs w:val="24"/>
        </w:rPr>
        <w:t xml:space="preserve">los oficios suscritos por la Síndica de Vigilancia del Ayuntamiento de Parras, </w:t>
      </w:r>
      <w:r w:rsidRPr="003712FC">
        <w:rPr>
          <w:rFonts w:cs="Arial"/>
          <w:sz w:val="24"/>
          <w:szCs w:val="24"/>
        </w:rPr>
        <w:t>mediante los cuales dan a conocer dos oficios que han dirigido al Alcalde de dicho Municipio, y en virtud de que no les han dado respuesta solicitan que esta Soberanía que envíe un exhorto al Presidente Municipal para que dé cumplimiento a las disposiciones legales que rigen su actuación.</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t>SEGUNDO.-</w:t>
      </w:r>
      <w:r w:rsidRPr="003712FC">
        <w:rPr>
          <w:rFonts w:cs="Arial"/>
          <w:sz w:val="24"/>
          <w:szCs w:val="24"/>
        </w:rPr>
        <w:t xml:space="preserve"> Que con fecha 17 de mayo del presente año, esta Comisión recibió de la Oficialía Mayor el oficio mediante el cual turna los oficios referidos con anterioridad, para los efectos procedentes. </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lastRenderedPageBreak/>
        <w:t>TERCERO.-</w:t>
      </w:r>
      <w:r w:rsidRPr="003712FC">
        <w:rPr>
          <w:rFonts w:cs="Arial"/>
          <w:sz w:val="24"/>
          <w:szCs w:val="24"/>
        </w:rPr>
        <w:t xml:space="preserve"> Que e</w:t>
      </w:r>
      <w:r>
        <w:rPr>
          <w:rFonts w:cs="Arial"/>
          <w:sz w:val="24"/>
          <w:szCs w:val="24"/>
        </w:rPr>
        <w:t>n e</w:t>
      </w:r>
      <w:r w:rsidRPr="003712FC">
        <w:rPr>
          <w:rFonts w:cs="Arial"/>
          <w:sz w:val="24"/>
          <w:szCs w:val="24"/>
        </w:rPr>
        <w:t xml:space="preserve">l primer escrito suscrito por </w:t>
      </w:r>
      <w:r>
        <w:rPr>
          <w:rFonts w:cs="Arial"/>
          <w:sz w:val="24"/>
          <w:szCs w:val="24"/>
        </w:rPr>
        <w:t xml:space="preserve">la </w:t>
      </w:r>
      <w:r w:rsidRPr="003712FC">
        <w:rPr>
          <w:rFonts w:cs="Arial"/>
          <w:color w:val="000000"/>
          <w:sz w:val="24"/>
          <w:szCs w:val="24"/>
        </w:rPr>
        <w:t>Síndica de Vigilancia del Ayuntamiento de Parras</w:t>
      </w:r>
      <w:r w:rsidRPr="003712FC">
        <w:rPr>
          <w:rFonts w:cs="Arial"/>
          <w:sz w:val="24"/>
          <w:szCs w:val="24"/>
        </w:rPr>
        <w:t>, adjunta copia del Oficio SR/078/19 que dirigen al Presidente Municipal, en el que 11 regidores y las dos síndicas le solicitan por tercera ocasión les presente a los servidores públicos que conforman la administración 2019-2021, así como la creación del Comité de Planeación y la correcta formulación del Plan de Desarrollo Municipal.</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sz w:val="24"/>
          <w:szCs w:val="24"/>
        </w:rPr>
        <w:t xml:space="preserve">En el segundo de los escritos, de igual manera adjunta copia del Oficio SR/079/19 que dirigen al Presidente Municipal de Parras, en esa ocasión le solicitan por segunda </w:t>
      </w:r>
      <w:r>
        <w:rPr>
          <w:rFonts w:cs="Arial"/>
          <w:sz w:val="24"/>
          <w:szCs w:val="24"/>
        </w:rPr>
        <w:t>vez que</w:t>
      </w:r>
      <w:r w:rsidRPr="003712FC">
        <w:rPr>
          <w:rFonts w:cs="Arial"/>
          <w:sz w:val="24"/>
          <w:szCs w:val="24"/>
        </w:rPr>
        <w:t xml:space="preserve"> les asigne una cantidad mensual por concepto de gastos, en los términos del artículo 107 del Código Municipal para el Estado de Coahuila a efecto de poder cumplir con sus comisiones, a</w:t>
      </w:r>
      <w:r>
        <w:rPr>
          <w:rFonts w:cs="Arial"/>
          <w:sz w:val="24"/>
          <w:szCs w:val="24"/>
        </w:rPr>
        <w:t>demás</w:t>
      </w:r>
      <w:r w:rsidRPr="003712FC">
        <w:rPr>
          <w:rFonts w:cs="Arial"/>
          <w:sz w:val="24"/>
          <w:szCs w:val="24"/>
        </w:rPr>
        <w:t xml:space="preserve"> le solicitan se lleve a cabo las sesiones de cabildo previstas en la ley.</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sz w:val="24"/>
          <w:szCs w:val="24"/>
        </w:rPr>
        <w:t xml:space="preserve">En virtud de lo anterior, la </w:t>
      </w:r>
      <w:r w:rsidRPr="003712FC">
        <w:rPr>
          <w:rFonts w:cs="Arial"/>
          <w:color w:val="000000"/>
          <w:sz w:val="24"/>
          <w:szCs w:val="24"/>
        </w:rPr>
        <w:t>Síndica de Vigilancia del Ayuntamiento de Parras</w:t>
      </w:r>
      <w:r w:rsidRPr="003712FC">
        <w:rPr>
          <w:rFonts w:cs="Arial"/>
          <w:sz w:val="24"/>
          <w:szCs w:val="24"/>
        </w:rPr>
        <w:t xml:space="preserve"> solicita que esta Soberanía envíe un exhorto al Presidente Municipal de Parras para que cumpla con lo que establece el Código Municipal para el Estado de Coahuila.</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t xml:space="preserve">CUARTO.- </w:t>
      </w:r>
      <w:r w:rsidRPr="003712FC">
        <w:rPr>
          <w:rFonts w:cs="Arial"/>
          <w:sz w:val="24"/>
          <w:szCs w:val="24"/>
        </w:rPr>
        <w:t>El objeto de las disposiciones del Código Municipal para el Estado de Coahuila de Zaragoza, es normar  el gobierno, la estructura orgánica y el funcionamiento de los municipios del Estado de Coahuila de  Zaragoza, en plena concordancia con las disposiciones constitucionales.</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ind w:right="334"/>
        <w:rPr>
          <w:rFonts w:cs="Arial"/>
          <w:sz w:val="24"/>
          <w:szCs w:val="24"/>
          <w:lang w:val="es-ES"/>
        </w:rPr>
      </w:pPr>
      <w:r w:rsidRPr="003712FC">
        <w:rPr>
          <w:rFonts w:cs="Arial"/>
          <w:sz w:val="24"/>
          <w:szCs w:val="24"/>
          <w:lang w:val="es-ES"/>
        </w:rPr>
        <w:t>Son precisamente las disposiciones constitucionales de nuestro país, las que dan la pauta para su regulación y establecen los principios que rigen el municipio.</w:t>
      </w:r>
    </w:p>
    <w:p w:rsidR="00237429" w:rsidRPr="003712FC" w:rsidRDefault="00237429" w:rsidP="00237429">
      <w:pPr>
        <w:spacing w:line="360" w:lineRule="auto"/>
        <w:ind w:right="334"/>
        <w:rPr>
          <w:rFonts w:cs="Arial"/>
          <w:sz w:val="24"/>
          <w:szCs w:val="24"/>
          <w:lang w:val="es-ES"/>
        </w:rPr>
      </w:pPr>
    </w:p>
    <w:p w:rsidR="00237429" w:rsidRPr="003712FC" w:rsidRDefault="00237429" w:rsidP="00237429">
      <w:pPr>
        <w:spacing w:line="360" w:lineRule="auto"/>
        <w:ind w:right="334"/>
        <w:rPr>
          <w:rFonts w:cs="Arial"/>
          <w:sz w:val="24"/>
          <w:szCs w:val="24"/>
        </w:rPr>
      </w:pPr>
      <w:r w:rsidRPr="003712FC">
        <w:rPr>
          <w:rFonts w:cs="Arial"/>
          <w:sz w:val="24"/>
          <w:szCs w:val="24"/>
          <w:lang w:val="es-ES"/>
        </w:rPr>
        <w:t>El artículo 115 de la Constitución Política de los Estados Unidos Mexicanos, establece que l</w:t>
      </w:r>
      <w:r w:rsidRPr="003712FC">
        <w:rPr>
          <w:rFonts w:cs="Arial"/>
          <w:sz w:val="24"/>
          <w:szCs w:val="24"/>
        </w:rPr>
        <w:t xml:space="preserve">os Estados adoptarán para su régimen interior la forma de gobierno republicano representativo, laico y popular, teniendo como base de su división territorial y de su </w:t>
      </w:r>
      <w:r w:rsidRPr="003712FC">
        <w:rPr>
          <w:rFonts w:cs="Arial"/>
          <w:sz w:val="24"/>
          <w:szCs w:val="24"/>
        </w:rPr>
        <w:lastRenderedPageBreak/>
        <w:t xml:space="preserve">organización política y administrativa, el Municipio libre, cada uno gobernado por un Ayuntamiento de elección popular directa y sin que haya autoridades intermedias entre estos y el gobierno del Estado. </w:t>
      </w:r>
    </w:p>
    <w:p w:rsidR="00237429" w:rsidRPr="003712FC" w:rsidRDefault="00237429" w:rsidP="00237429">
      <w:pPr>
        <w:spacing w:line="360" w:lineRule="auto"/>
        <w:ind w:right="334"/>
        <w:rPr>
          <w:rFonts w:cs="Arial"/>
          <w:sz w:val="24"/>
          <w:szCs w:val="24"/>
        </w:rPr>
      </w:pPr>
    </w:p>
    <w:p w:rsidR="00237429" w:rsidRPr="003712FC" w:rsidRDefault="00237429" w:rsidP="00237429">
      <w:pPr>
        <w:spacing w:line="360" w:lineRule="auto"/>
        <w:ind w:right="334"/>
        <w:rPr>
          <w:rFonts w:cs="Arial"/>
          <w:sz w:val="24"/>
          <w:szCs w:val="24"/>
        </w:rPr>
      </w:pPr>
      <w:r w:rsidRPr="003712FC">
        <w:rPr>
          <w:rFonts w:cs="Arial"/>
          <w:sz w:val="24"/>
          <w:szCs w:val="24"/>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237429" w:rsidRPr="003712FC" w:rsidRDefault="00237429" w:rsidP="00237429">
      <w:pPr>
        <w:spacing w:line="360" w:lineRule="auto"/>
        <w:ind w:right="334"/>
        <w:rPr>
          <w:rFonts w:cs="Arial"/>
          <w:sz w:val="24"/>
          <w:szCs w:val="24"/>
          <w:lang w:val="es-ES"/>
        </w:rPr>
      </w:pPr>
    </w:p>
    <w:p w:rsidR="00237429" w:rsidRPr="003712FC" w:rsidRDefault="00237429" w:rsidP="00237429">
      <w:pPr>
        <w:spacing w:line="360" w:lineRule="auto"/>
        <w:ind w:right="334"/>
        <w:rPr>
          <w:rFonts w:cs="Arial"/>
          <w:sz w:val="24"/>
          <w:szCs w:val="24"/>
          <w:lang w:val="es-ES"/>
        </w:rPr>
      </w:pPr>
      <w:r w:rsidRPr="003712FC">
        <w:rPr>
          <w:rFonts w:cs="Arial"/>
          <w:sz w:val="24"/>
          <w:szCs w:val="24"/>
          <w:lang w:val="es-ES"/>
        </w:rPr>
        <w:t>Sin embargo, nos preocupa lo que ocurre en el Municipio de Parras, ya que de manera reiterada hemos tenido conocimiento de situaciones que aquejan al interior del Ayuntamiento de Parras, las cuales deben ser atendidas conforme a las disposiciones legales aplicables y en estricto apego a los principios que rigen la actuación de los servidores públicos municipales.</w:t>
      </w:r>
    </w:p>
    <w:p w:rsidR="00237429" w:rsidRPr="003712FC" w:rsidRDefault="00237429" w:rsidP="00237429">
      <w:pPr>
        <w:spacing w:line="360" w:lineRule="auto"/>
        <w:ind w:right="334"/>
        <w:rPr>
          <w:rFonts w:cs="Arial"/>
          <w:sz w:val="24"/>
          <w:szCs w:val="24"/>
          <w:lang w:val="es-ES"/>
        </w:rPr>
      </w:pPr>
    </w:p>
    <w:p w:rsidR="00237429" w:rsidRPr="003712FC" w:rsidRDefault="00237429" w:rsidP="00237429">
      <w:pPr>
        <w:tabs>
          <w:tab w:val="left" w:pos="284"/>
        </w:tabs>
        <w:spacing w:line="360" w:lineRule="auto"/>
        <w:rPr>
          <w:rFonts w:cs="Arial"/>
        </w:rPr>
      </w:pPr>
      <w:r w:rsidRPr="003712FC">
        <w:rPr>
          <w:rFonts w:cs="Arial"/>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237429" w:rsidRPr="003712FC" w:rsidRDefault="00237429" w:rsidP="00237429">
      <w:pPr>
        <w:tabs>
          <w:tab w:val="left" w:pos="284"/>
        </w:tabs>
        <w:spacing w:line="360" w:lineRule="auto"/>
        <w:rPr>
          <w:rFonts w:cs="Arial"/>
        </w:rPr>
      </w:pPr>
    </w:p>
    <w:p w:rsidR="00237429" w:rsidRPr="003712FC" w:rsidRDefault="00237429" w:rsidP="00237429">
      <w:pPr>
        <w:spacing w:line="360" w:lineRule="auto"/>
        <w:jc w:val="center"/>
        <w:rPr>
          <w:rFonts w:cs="Arial"/>
          <w:b/>
          <w:sz w:val="24"/>
          <w:szCs w:val="24"/>
        </w:rPr>
      </w:pPr>
      <w:r w:rsidRPr="003712FC">
        <w:rPr>
          <w:rFonts w:cs="Arial"/>
          <w:b/>
          <w:sz w:val="24"/>
          <w:szCs w:val="24"/>
        </w:rPr>
        <w:t>A C U E R D O</w:t>
      </w:r>
    </w:p>
    <w:p w:rsidR="00237429" w:rsidRPr="003712FC" w:rsidRDefault="00237429" w:rsidP="00237429">
      <w:pPr>
        <w:tabs>
          <w:tab w:val="left" w:pos="284"/>
        </w:tabs>
        <w:spacing w:line="360" w:lineRule="auto"/>
        <w:rPr>
          <w:rFonts w:cs="Arial"/>
          <w:b/>
        </w:rPr>
      </w:pPr>
    </w:p>
    <w:p w:rsidR="00237429" w:rsidRPr="003712FC" w:rsidRDefault="00237429" w:rsidP="00237429">
      <w:pPr>
        <w:tabs>
          <w:tab w:val="left" w:pos="284"/>
        </w:tabs>
        <w:spacing w:line="360" w:lineRule="auto"/>
        <w:rPr>
          <w:rFonts w:eastAsia="Calibri" w:cs="Arial"/>
        </w:rPr>
      </w:pPr>
      <w:r w:rsidRPr="003712FC">
        <w:rPr>
          <w:rFonts w:cs="Arial"/>
          <w:b/>
        </w:rPr>
        <w:t>ÚNICO</w:t>
      </w:r>
      <w:r w:rsidRPr="003712FC">
        <w:rPr>
          <w:rFonts w:eastAsia="Calibri" w:cs="Arial"/>
          <w:b/>
        </w:rPr>
        <w:t xml:space="preserve">.- </w:t>
      </w:r>
      <w:r w:rsidRPr="003712FC">
        <w:rPr>
          <w:rFonts w:eastAsia="Calibri" w:cs="Arial"/>
        </w:rPr>
        <w:t xml:space="preserve">Se hace un atento llamado al R. Ayuntamiento de </w:t>
      </w:r>
      <w:r w:rsidRPr="003712FC">
        <w:rPr>
          <w:rFonts w:cs="Arial"/>
        </w:rPr>
        <w:t>Parras,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237429" w:rsidRPr="003712FC" w:rsidRDefault="00237429" w:rsidP="00237429">
      <w:pPr>
        <w:tabs>
          <w:tab w:val="left" w:pos="284"/>
        </w:tabs>
        <w:spacing w:line="360" w:lineRule="auto"/>
        <w:rPr>
          <w:rFonts w:eastAsia="Calibri" w:cs="Arial"/>
          <w:b/>
        </w:rPr>
      </w:pPr>
    </w:p>
    <w:p w:rsidR="00237429" w:rsidRPr="003712FC" w:rsidRDefault="00237429" w:rsidP="00237429">
      <w:pPr>
        <w:spacing w:line="360" w:lineRule="auto"/>
        <w:rPr>
          <w:rFonts w:cs="Arial"/>
          <w:color w:val="000000"/>
          <w:sz w:val="24"/>
          <w:szCs w:val="24"/>
        </w:rPr>
      </w:pPr>
      <w:r w:rsidRPr="003712FC">
        <w:rPr>
          <w:rFonts w:cs="Arial"/>
          <w:sz w:val="24"/>
          <w:szCs w:val="24"/>
        </w:rPr>
        <w:t xml:space="preserve">Así lo acuerdan las Diputadas y Diputados integrantes de la Comisión de Asuntos Municipales y Zonas Metropolitanas de la Sexagésima Primera Legislatura del Congreso </w:t>
      </w:r>
      <w:r w:rsidRPr="003712FC">
        <w:rPr>
          <w:rFonts w:cs="Arial"/>
          <w:sz w:val="24"/>
          <w:szCs w:val="24"/>
        </w:rPr>
        <w:lastRenderedPageBreak/>
        <w:t>del Estado Independiente, Libre y Soberano de Coahuila de Zaragoza. En la Ciudad de Saltillo, Coahuila de Zaragoza, a junio de 2019.</w:t>
      </w:r>
    </w:p>
    <w:p w:rsidR="00237429" w:rsidRPr="006F527A" w:rsidRDefault="00237429" w:rsidP="00237429">
      <w:pPr>
        <w:spacing w:after="160" w:line="360" w:lineRule="auto"/>
        <w:jc w:val="left"/>
        <w:rPr>
          <w:rFonts w:cs="Arial"/>
          <w:b/>
          <w:sz w:val="24"/>
          <w:szCs w:val="24"/>
        </w:rPr>
      </w:pPr>
      <w:r w:rsidRPr="006F527A">
        <w:rPr>
          <w:rFonts w:cs="Arial"/>
          <w:b/>
          <w:sz w:val="24"/>
          <w:szCs w:val="24"/>
        </w:rPr>
        <w:t>POR LA COMISION DE ASUNTOS MUNICIPALES Y ZONAS METROPOLITANAS</w:t>
      </w:r>
    </w:p>
    <w:tbl>
      <w:tblPr>
        <w:tblW w:w="0" w:type="auto"/>
        <w:tblLook w:val="04A0" w:firstRow="1" w:lastRow="0" w:firstColumn="1" w:lastColumn="0" w:noHBand="0" w:noVBand="1"/>
      </w:tblPr>
      <w:tblGrid>
        <w:gridCol w:w="4553"/>
        <w:gridCol w:w="1679"/>
        <w:gridCol w:w="1560"/>
        <w:gridCol w:w="1604"/>
      </w:tblGrid>
      <w:tr w:rsidR="00237429" w:rsidRPr="00D5413F" w:rsidTr="00A04A56">
        <w:trPr>
          <w:trHeight w:val="947"/>
        </w:trPr>
        <w:tc>
          <w:tcPr>
            <w:tcW w:w="4553" w:type="dxa"/>
          </w:tcPr>
          <w:p w:rsidR="00237429" w:rsidRPr="00D5413F" w:rsidRDefault="00237429" w:rsidP="00A04A56">
            <w:pPr>
              <w:spacing w:line="360" w:lineRule="auto"/>
              <w:jc w:val="center"/>
              <w:rPr>
                <w:rFonts w:cs="Arial"/>
                <w:b/>
              </w:rPr>
            </w:pPr>
          </w:p>
          <w:p w:rsidR="00237429" w:rsidRPr="00D5413F" w:rsidRDefault="00237429" w:rsidP="00A04A56">
            <w:pPr>
              <w:spacing w:line="360" w:lineRule="auto"/>
              <w:jc w:val="center"/>
              <w:rPr>
                <w:rFonts w:cs="Arial"/>
                <w:b/>
              </w:rPr>
            </w:pPr>
            <w:r w:rsidRPr="00D5413F">
              <w:rPr>
                <w:rFonts w:cs="Arial"/>
                <w:b/>
              </w:rPr>
              <w:t>NOMBRE Y FIRMA</w:t>
            </w:r>
          </w:p>
          <w:p w:rsidR="00237429" w:rsidRPr="00D5413F" w:rsidRDefault="00237429" w:rsidP="00A04A56">
            <w:pPr>
              <w:spacing w:line="360" w:lineRule="auto"/>
              <w:jc w:val="center"/>
              <w:rPr>
                <w:rFonts w:cs="Arial"/>
                <w:b/>
              </w:rPr>
            </w:pPr>
          </w:p>
        </w:tc>
        <w:tc>
          <w:tcPr>
            <w:tcW w:w="4843" w:type="dxa"/>
            <w:gridSpan w:val="3"/>
          </w:tcPr>
          <w:p w:rsidR="00237429" w:rsidRPr="00D5413F" w:rsidRDefault="00237429" w:rsidP="00A04A56">
            <w:pPr>
              <w:spacing w:line="360" w:lineRule="auto"/>
              <w:jc w:val="center"/>
              <w:rPr>
                <w:rFonts w:cs="Arial"/>
                <w:b/>
              </w:rPr>
            </w:pPr>
          </w:p>
          <w:p w:rsidR="00237429" w:rsidRPr="00D5413F" w:rsidRDefault="00237429" w:rsidP="00A04A56">
            <w:pPr>
              <w:spacing w:line="360" w:lineRule="auto"/>
              <w:jc w:val="center"/>
              <w:rPr>
                <w:rFonts w:cs="Arial"/>
                <w:b/>
              </w:rPr>
            </w:pPr>
            <w:r w:rsidRPr="00D5413F">
              <w:rPr>
                <w:rFonts w:cs="Arial"/>
                <w:b/>
              </w:rPr>
              <w:t>VOTO</w:t>
            </w:r>
          </w:p>
        </w:tc>
      </w:tr>
      <w:tr w:rsidR="00237429" w:rsidRPr="00D5413F" w:rsidTr="00A04A56">
        <w:tc>
          <w:tcPr>
            <w:tcW w:w="4553" w:type="dxa"/>
          </w:tcPr>
          <w:p w:rsidR="00237429" w:rsidRPr="00D5413F" w:rsidRDefault="00237429" w:rsidP="00A04A56">
            <w:pPr>
              <w:spacing w:line="360" w:lineRule="auto"/>
              <w:jc w:val="center"/>
              <w:rPr>
                <w:rFonts w:cs="Arial"/>
                <w:b/>
              </w:rPr>
            </w:pPr>
          </w:p>
        </w:tc>
        <w:tc>
          <w:tcPr>
            <w:tcW w:w="1679" w:type="dxa"/>
          </w:tcPr>
          <w:p w:rsidR="00237429" w:rsidRPr="00D5413F" w:rsidRDefault="00237429" w:rsidP="00A04A56">
            <w:pPr>
              <w:spacing w:line="360" w:lineRule="auto"/>
              <w:jc w:val="center"/>
              <w:rPr>
                <w:rFonts w:cs="Arial"/>
                <w:b/>
              </w:rPr>
            </w:pPr>
          </w:p>
          <w:p w:rsidR="00237429" w:rsidRPr="00D5413F" w:rsidRDefault="00237429" w:rsidP="00A04A56">
            <w:pPr>
              <w:spacing w:line="360" w:lineRule="auto"/>
              <w:jc w:val="center"/>
              <w:rPr>
                <w:rFonts w:cs="Arial"/>
                <w:b/>
              </w:rPr>
            </w:pPr>
            <w:r w:rsidRPr="00D5413F">
              <w:rPr>
                <w:rFonts w:cs="Arial"/>
                <w:b/>
              </w:rPr>
              <w:t>A FAVOR</w:t>
            </w:r>
          </w:p>
        </w:tc>
        <w:tc>
          <w:tcPr>
            <w:tcW w:w="1560" w:type="dxa"/>
          </w:tcPr>
          <w:p w:rsidR="00237429" w:rsidRPr="00D5413F" w:rsidRDefault="00237429" w:rsidP="00A04A56">
            <w:pPr>
              <w:spacing w:line="360" w:lineRule="auto"/>
              <w:jc w:val="center"/>
              <w:rPr>
                <w:rFonts w:cs="Arial"/>
                <w:b/>
              </w:rPr>
            </w:pPr>
          </w:p>
          <w:p w:rsidR="00237429" w:rsidRPr="00D5413F" w:rsidRDefault="00237429" w:rsidP="00A04A56">
            <w:pPr>
              <w:spacing w:line="360" w:lineRule="auto"/>
              <w:jc w:val="center"/>
              <w:rPr>
                <w:rFonts w:cs="Arial"/>
                <w:b/>
              </w:rPr>
            </w:pPr>
            <w:r w:rsidRPr="00D5413F">
              <w:rPr>
                <w:rFonts w:cs="Arial"/>
                <w:b/>
              </w:rPr>
              <w:t>EN CONTRA</w:t>
            </w:r>
          </w:p>
        </w:tc>
        <w:tc>
          <w:tcPr>
            <w:tcW w:w="1604" w:type="dxa"/>
          </w:tcPr>
          <w:p w:rsidR="00237429" w:rsidRPr="00D5413F" w:rsidRDefault="00237429" w:rsidP="00A04A56">
            <w:pPr>
              <w:spacing w:line="360" w:lineRule="auto"/>
              <w:jc w:val="center"/>
              <w:rPr>
                <w:rFonts w:cs="Arial"/>
                <w:b/>
              </w:rPr>
            </w:pPr>
          </w:p>
          <w:p w:rsidR="00237429" w:rsidRPr="00D5413F" w:rsidRDefault="00237429" w:rsidP="00A04A56">
            <w:pPr>
              <w:spacing w:line="360" w:lineRule="auto"/>
              <w:jc w:val="center"/>
              <w:rPr>
                <w:rFonts w:cs="Arial"/>
                <w:b/>
              </w:rPr>
            </w:pPr>
            <w:r w:rsidRPr="00D5413F">
              <w:rPr>
                <w:rFonts w:cs="Arial"/>
                <w:b/>
              </w:rPr>
              <w:t>ABSTENCION</w:t>
            </w:r>
          </w:p>
        </w:tc>
      </w:tr>
      <w:tr w:rsidR="00237429" w:rsidRPr="00D5413F" w:rsidTr="00A04A56">
        <w:tc>
          <w:tcPr>
            <w:tcW w:w="4553" w:type="dxa"/>
          </w:tcPr>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r w:rsidRPr="00D5413F">
              <w:rPr>
                <w:rFonts w:cs="Arial"/>
                <w:b/>
                <w:color w:val="000000"/>
              </w:rPr>
              <w:t>DIP. JOSEFINA GARZA BARRERA</w:t>
            </w:r>
          </w:p>
          <w:p w:rsidR="00237429" w:rsidRPr="00D5413F" w:rsidRDefault="00237429" w:rsidP="00A04A56">
            <w:pPr>
              <w:spacing w:line="360" w:lineRule="auto"/>
              <w:jc w:val="center"/>
              <w:rPr>
                <w:rFonts w:cs="Arial"/>
                <w:b/>
              </w:rPr>
            </w:pPr>
            <w:r w:rsidRPr="00D5413F">
              <w:rPr>
                <w:rFonts w:cs="Arial"/>
                <w:b/>
                <w:color w:val="000000"/>
              </w:rPr>
              <w:t>(COORDINADORA)</w:t>
            </w:r>
          </w:p>
        </w:tc>
        <w:tc>
          <w:tcPr>
            <w:tcW w:w="1679" w:type="dxa"/>
          </w:tcPr>
          <w:p w:rsidR="00237429" w:rsidRPr="00D5413F" w:rsidRDefault="00237429" w:rsidP="00A04A56">
            <w:pPr>
              <w:spacing w:line="360" w:lineRule="auto"/>
              <w:jc w:val="center"/>
              <w:rPr>
                <w:rFonts w:cs="Arial"/>
                <w:b/>
              </w:rPr>
            </w:pPr>
          </w:p>
        </w:tc>
        <w:tc>
          <w:tcPr>
            <w:tcW w:w="1560" w:type="dxa"/>
          </w:tcPr>
          <w:p w:rsidR="00237429" w:rsidRPr="00D5413F" w:rsidRDefault="00237429" w:rsidP="00A04A56">
            <w:pPr>
              <w:spacing w:line="360" w:lineRule="auto"/>
              <w:jc w:val="center"/>
              <w:rPr>
                <w:rFonts w:cs="Arial"/>
                <w:b/>
              </w:rPr>
            </w:pPr>
          </w:p>
        </w:tc>
        <w:tc>
          <w:tcPr>
            <w:tcW w:w="1604" w:type="dxa"/>
          </w:tcPr>
          <w:p w:rsidR="00237429" w:rsidRPr="00D5413F" w:rsidRDefault="00237429" w:rsidP="00A04A56">
            <w:pPr>
              <w:spacing w:line="360" w:lineRule="auto"/>
              <w:jc w:val="center"/>
              <w:rPr>
                <w:rFonts w:cs="Arial"/>
                <w:b/>
              </w:rPr>
            </w:pPr>
          </w:p>
        </w:tc>
      </w:tr>
      <w:tr w:rsidR="00237429" w:rsidRPr="00D5413F" w:rsidTr="00A04A56">
        <w:tc>
          <w:tcPr>
            <w:tcW w:w="4553" w:type="dxa"/>
          </w:tcPr>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rPr>
            </w:pPr>
            <w:r w:rsidRPr="00D5413F">
              <w:rPr>
                <w:rFonts w:cs="Arial"/>
                <w:b/>
                <w:color w:val="000000"/>
              </w:rPr>
              <w:t>DIP. GABRIELA ZAPOPAN GARZA GALVÁN                    (SECRETARIA)</w:t>
            </w:r>
          </w:p>
        </w:tc>
        <w:tc>
          <w:tcPr>
            <w:tcW w:w="1679" w:type="dxa"/>
          </w:tcPr>
          <w:p w:rsidR="00237429" w:rsidRPr="00D5413F" w:rsidRDefault="00237429" w:rsidP="00A04A56">
            <w:pPr>
              <w:spacing w:line="360" w:lineRule="auto"/>
              <w:jc w:val="center"/>
              <w:rPr>
                <w:rFonts w:cs="Arial"/>
                <w:b/>
              </w:rPr>
            </w:pPr>
          </w:p>
        </w:tc>
        <w:tc>
          <w:tcPr>
            <w:tcW w:w="1560" w:type="dxa"/>
          </w:tcPr>
          <w:p w:rsidR="00237429" w:rsidRPr="00D5413F" w:rsidRDefault="00237429" w:rsidP="00A04A56">
            <w:pPr>
              <w:spacing w:line="360" w:lineRule="auto"/>
              <w:jc w:val="center"/>
              <w:rPr>
                <w:rFonts w:cs="Arial"/>
                <w:b/>
              </w:rPr>
            </w:pPr>
          </w:p>
        </w:tc>
        <w:tc>
          <w:tcPr>
            <w:tcW w:w="1604" w:type="dxa"/>
          </w:tcPr>
          <w:p w:rsidR="00237429" w:rsidRPr="00D5413F" w:rsidRDefault="00237429" w:rsidP="00A04A56">
            <w:pPr>
              <w:spacing w:line="360" w:lineRule="auto"/>
              <w:jc w:val="center"/>
              <w:rPr>
                <w:rFonts w:cs="Arial"/>
                <w:b/>
              </w:rPr>
            </w:pPr>
          </w:p>
        </w:tc>
      </w:tr>
      <w:tr w:rsidR="00237429" w:rsidRPr="00D5413F" w:rsidTr="00A04A56">
        <w:tc>
          <w:tcPr>
            <w:tcW w:w="4553" w:type="dxa"/>
          </w:tcPr>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rPr>
            </w:pPr>
            <w:r w:rsidRPr="00D5413F">
              <w:rPr>
                <w:rFonts w:cs="Arial"/>
                <w:b/>
                <w:color w:val="000000"/>
              </w:rPr>
              <w:t>DIP. ZULMMA VERENICE GUERRERO CAZARES</w:t>
            </w:r>
          </w:p>
        </w:tc>
        <w:tc>
          <w:tcPr>
            <w:tcW w:w="1679" w:type="dxa"/>
          </w:tcPr>
          <w:p w:rsidR="00237429" w:rsidRPr="00D5413F" w:rsidRDefault="00237429" w:rsidP="00A04A56">
            <w:pPr>
              <w:spacing w:line="360" w:lineRule="auto"/>
              <w:jc w:val="center"/>
              <w:rPr>
                <w:rFonts w:cs="Arial"/>
                <w:b/>
              </w:rPr>
            </w:pPr>
          </w:p>
        </w:tc>
        <w:tc>
          <w:tcPr>
            <w:tcW w:w="1560" w:type="dxa"/>
          </w:tcPr>
          <w:p w:rsidR="00237429" w:rsidRPr="00D5413F" w:rsidRDefault="00237429" w:rsidP="00A04A56">
            <w:pPr>
              <w:spacing w:line="360" w:lineRule="auto"/>
              <w:jc w:val="center"/>
              <w:rPr>
                <w:rFonts w:cs="Arial"/>
                <w:b/>
              </w:rPr>
            </w:pPr>
          </w:p>
        </w:tc>
        <w:tc>
          <w:tcPr>
            <w:tcW w:w="1604" w:type="dxa"/>
          </w:tcPr>
          <w:p w:rsidR="00237429" w:rsidRPr="00D5413F" w:rsidRDefault="00237429" w:rsidP="00A04A56">
            <w:pPr>
              <w:spacing w:line="360" w:lineRule="auto"/>
              <w:jc w:val="center"/>
              <w:rPr>
                <w:rFonts w:cs="Arial"/>
                <w:b/>
              </w:rPr>
            </w:pPr>
          </w:p>
        </w:tc>
      </w:tr>
      <w:tr w:rsidR="00237429" w:rsidRPr="00D5413F" w:rsidTr="00A04A56">
        <w:tc>
          <w:tcPr>
            <w:tcW w:w="4553" w:type="dxa"/>
          </w:tcPr>
          <w:p w:rsidR="00237429" w:rsidRPr="00D5413F" w:rsidRDefault="00237429" w:rsidP="00A04A56">
            <w:pPr>
              <w:spacing w:line="360" w:lineRule="auto"/>
              <w:jc w:val="center"/>
              <w:rPr>
                <w:rFonts w:cs="Arial"/>
                <w:b/>
                <w:color w:val="000000"/>
              </w:rPr>
            </w:pPr>
          </w:p>
          <w:p w:rsidR="00237429"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rPr>
            </w:pPr>
            <w:r w:rsidRPr="00D5413F">
              <w:rPr>
                <w:rFonts w:cs="Arial"/>
                <w:b/>
                <w:color w:val="000000"/>
              </w:rPr>
              <w:t>DIP. ROSA NILDA GONZÁLEZ NORIEGA</w:t>
            </w:r>
          </w:p>
        </w:tc>
        <w:tc>
          <w:tcPr>
            <w:tcW w:w="1679" w:type="dxa"/>
          </w:tcPr>
          <w:p w:rsidR="00237429" w:rsidRPr="00D5413F" w:rsidRDefault="00237429" w:rsidP="00A04A56">
            <w:pPr>
              <w:spacing w:line="360" w:lineRule="auto"/>
              <w:jc w:val="center"/>
              <w:rPr>
                <w:rFonts w:cs="Arial"/>
                <w:b/>
              </w:rPr>
            </w:pPr>
          </w:p>
        </w:tc>
        <w:tc>
          <w:tcPr>
            <w:tcW w:w="1560" w:type="dxa"/>
          </w:tcPr>
          <w:p w:rsidR="00237429" w:rsidRPr="00D5413F" w:rsidRDefault="00237429" w:rsidP="00A04A56">
            <w:pPr>
              <w:spacing w:line="360" w:lineRule="auto"/>
              <w:jc w:val="center"/>
              <w:rPr>
                <w:rFonts w:cs="Arial"/>
                <w:b/>
              </w:rPr>
            </w:pPr>
          </w:p>
        </w:tc>
        <w:tc>
          <w:tcPr>
            <w:tcW w:w="1604" w:type="dxa"/>
          </w:tcPr>
          <w:p w:rsidR="00237429" w:rsidRPr="00D5413F" w:rsidRDefault="00237429" w:rsidP="00A04A56">
            <w:pPr>
              <w:spacing w:line="360" w:lineRule="auto"/>
              <w:jc w:val="center"/>
              <w:rPr>
                <w:rFonts w:cs="Arial"/>
                <w:b/>
              </w:rPr>
            </w:pPr>
          </w:p>
        </w:tc>
      </w:tr>
      <w:tr w:rsidR="00237429" w:rsidRPr="00D5413F" w:rsidTr="00A04A56">
        <w:tc>
          <w:tcPr>
            <w:tcW w:w="4553" w:type="dxa"/>
          </w:tcPr>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color w:val="000000"/>
              </w:rPr>
            </w:pPr>
          </w:p>
          <w:p w:rsidR="00237429" w:rsidRPr="00D5413F" w:rsidRDefault="00237429" w:rsidP="00A04A56">
            <w:pPr>
              <w:spacing w:line="360" w:lineRule="auto"/>
              <w:jc w:val="center"/>
              <w:rPr>
                <w:rFonts w:cs="Arial"/>
                <w:b/>
              </w:rPr>
            </w:pPr>
            <w:r w:rsidRPr="00D5413F">
              <w:rPr>
                <w:rFonts w:cs="Arial"/>
                <w:b/>
                <w:color w:val="000000"/>
              </w:rPr>
              <w:t>DIP. JESÚS ANDRÉS LOYA CARDONA</w:t>
            </w:r>
          </w:p>
        </w:tc>
        <w:tc>
          <w:tcPr>
            <w:tcW w:w="1679" w:type="dxa"/>
          </w:tcPr>
          <w:p w:rsidR="00237429" w:rsidRPr="00D5413F" w:rsidRDefault="00237429" w:rsidP="00A04A56">
            <w:pPr>
              <w:spacing w:line="360" w:lineRule="auto"/>
              <w:jc w:val="center"/>
              <w:rPr>
                <w:rFonts w:cs="Arial"/>
                <w:b/>
              </w:rPr>
            </w:pPr>
          </w:p>
        </w:tc>
        <w:tc>
          <w:tcPr>
            <w:tcW w:w="1560" w:type="dxa"/>
          </w:tcPr>
          <w:p w:rsidR="00237429" w:rsidRPr="00D5413F" w:rsidRDefault="00237429" w:rsidP="00A04A56">
            <w:pPr>
              <w:spacing w:line="360" w:lineRule="auto"/>
              <w:jc w:val="center"/>
              <w:rPr>
                <w:rFonts w:cs="Arial"/>
                <w:b/>
              </w:rPr>
            </w:pPr>
          </w:p>
        </w:tc>
        <w:tc>
          <w:tcPr>
            <w:tcW w:w="1604" w:type="dxa"/>
          </w:tcPr>
          <w:p w:rsidR="00237429" w:rsidRPr="00D5413F" w:rsidRDefault="00237429" w:rsidP="00A04A56">
            <w:pPr>
              <w:spacing w:line="360" w:lineRule="auto"/>
              <w:jc w:val="center"/>
              <w:rPr>
                <w:rFonts w:cs="Arial"/>
                <w:b/>
              </w:rPr>
            </w:pPr>
          </w:p>
        </w:tc>
      </w:tr>
    </w:tbl>
    <w:p w:rsidR="00237429" w:rsidRDefault="00237429" w:rsidP="00237429">
      <w:pPr>
        <w:rPr>
          <w:rFonts w:cs="Arial"/>
          <w:bCs/>
          <w:sz w:val="16"/>
          <w:szCs w:val="16"/>
        </w:rPr>
      </w:pPr>
    </w:p>
    <w:p w:rsidR="00237429" w:rsidRDefault="00237429" w:rsidP="00006DA6">
      <w:pPr>
        <w:rPr>
          <w:rFonts w:cs="Arial"/>
          <w:b/>
          <w:sz w:val="24"/>
          <w:szCs w:val="24"/>
        </w:rPr>
      </w:pPr>
    </w:p>
    <w:p w:rsidR="00237429" w:rsidRDefault="00237429">
      <w:pPr>
        <w:jc w:val="left"/>
        <w:rPr>
          <w:rFonts w:cs="Arial"/>
          <w:b/>
          <w:sz w:val="24"/>
          <w:szCs w:val="24"/>
        </w:rPr>
      </w:pPr>
      <w:r>
        <w:rPr>
          <w:rFonts w:cs="Arial"/>
          <w:b/>
          <w:sz w:val="24"/>
          <w:szCs w:val="24"/>
        </w:rPr>
        <w:br w:type="page"/>
      </w:r>
    </w:p>
    <w:p w:rsidR="00237429" w:rsidRDefault="00237429" w:rsidP="00006DA6">
      <w:pPr>
        <w:rPr>
          <w:rFonts w:cs="Arial"/>
          <w:b/>
          <w:sz w:val="24"/>
          <w:szCs w:val="24"/>
        </w:rPr>
      </w:pPr>
    </w:p>
    <w:p w:rsidR="00006DA6" w:rsidRPr="00E216EA" w:rsidRDefault="00006DA6" w:rsidP="00006DA6">
      <w:pPr>
        <w:rPr>
          <w:rFonts w:cs="Arial"/>
          <w:b/>
          <w:sz w:val="24"/>
          <w:szCs w:val="24"/>
        </w:rPr>
      </w:pPr>
      <w:r w:rsidRPr="00E216EA">
        <w:rPr>
          <w:rFonts w:cs="Arial"/>
          <w:b/>
          <w:sz w:val="24"/>
          <w:szCs w:val="24"/>
        </w:rPr>
        <w:t>ACUERDO DE LA COMISIÓN DE TRABAJO Y PREVISÓN SOCIAL DEL CONGRESO DEL ESTADO</w:t>
      </w:r>
      <w:r>
        <w:rPr>
          <w:rFonts w:cs="Arial"/>
          <w:b/>
          <w:sz w:val="24"/>
          <w:szCs w:val="24"/>
        </w:rPr>
        <w:t xml:space="preserve"> INDEPENDIENTE, LIBRE Y SOBERAN</w:t>
      </w:r>
      <w:r w:rsidRPr="00E216EA">
        <w:rPr>
          <w:rFonts w:cs="Arial"/>
          <w:b/>
          <w:sz w:val="24"/>
          <w:szCs w:val="24"/>
        </w:rPr>
        <w:t>O DE COAHUILA DE ZARAGOZA, RELATIVO A LA PROPOSICIÓN CON PUNTO DE ACUERDO QUE PRESENTA LA DIPUTADA MARÍA ESPERANZA CHAPA GARCÍA, EN CONJUNTO CON LAS DIPUTADAS Y LOS DIPUTADOS INTEGRANTES DEL GRUPO PARLAMENTARIO “</w:t>
      </w:r>
      <w:r>
        <w:rPr>
          <w:rFonts w:cs="Arial"/>
          <w:b/>
          <w:sz w:val="24"/>
          <w:szCs w:val="24"/>
        </w:rPr>
        <w:t>G</w:t>
      </w:r>
      <w:r w:rsidRPr="00E216EA">
        <w:rPr>
          <w:rFonts w:cs="Arial"/>
          <w:b/>
          <w:sz w:val="24"/>
          <w:szCs w:val="24"/>
        </w:rPr>
        <w:t>RAL</w:t>
      </w:r>
      <w:r>
        <w:rPr>
          <w:rFonts w:cs="Arial"/>
          <w:b/>
          <w:sz w:val="24"/>
          <w:szCs w:val="24"/>
        </w:rPr>
        <w:t>.</w:t>
      </w:r>
      <w:r w:rsidRPr="00E216EA">
        <w:rPr>
          <w:rFonts w:cs="Arial"/>
          <w:b/>
          <w:sz w:val="24"/>
          <w:szCs w:val="24"/>
        </w:rPr>
        <w:t xml:space="preserve"> ANDRÉS S. VIESCA”, DEL PARTIDO REVOLUCIONARIO INSTITUCIONAL, </w:t>
      </w:r>
      <w:r w:rsidRPr="00E216EA">
        <w:rPr>
          <w:rFonts w:cs="Arial"/>
          <w:b/>
          <w:sz w:val="24"/>
          <w:szCs w:val="24"/>
          <w:lang w:val="es-ES_tradnl" w:eastAsia="es-ES_tradnl"/>
        </w:rPr>
        <w:t>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r w:rsidRPr="00E216EA">
        <w:rPr>
          <w:rFonts w:cs="Arial"/>
          <w:b/>
          <w:sz w:val="24"/>
          <w:szCs w:val="24"/>
        </w:rPr>
        <w:t>.</w:t>
      </w:r>
    </w:p>
    <w:p w:rsidR="00006DA6" w:rsidRPr="00E216EA" w:rsidRDefault="00006DA6" w:rsidP="00006DA6">
      <w:pPr>
        <w:rPr>
          <w:rFonts w:cs="Arial"/>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RESULTANDO</w:t>
      </w:r>
    </w:p>
    <w:p w:rsidR="00006DA6" w:rsidRPr="00E216EA" w:rsidRDefault="00006DA6" w:rsidP="00006DA6">
      <w:pPr>
        <w:rPr>
          <w:rFonts w:cs="Arial"/>
          <w:b/>
          <w:sz w:val="24"/>
          <w:szCs w:val="24"/>
          <w:lang w:val="es-ES"/>
        </w:rPr>
      </w:pPr>
    </w:p>
    <w:p w:rsidR="00006DA6" w:rsidRPr="00E216EA" w:rsidRDefault="00006DA6" w:rsidP="00006DA6">
      <w:pPr>
        <w:rPr>
          <w:rFonts w:cs="Arial"/>
          <w:sz w:val="24"/>
          <w:szCs w:val="24"/>
          <w:lang w:val="es-ES"/>
        </w:rPr>
      </w:pPr>
      <w:r w:rsidRPr="00E216EA">
        <w:rPr>
          <w:rFonts w:cs="Arial"/>
          <w:b/>
          <w:sz w:val="24"/>
          <w:szCs w:val="24"/>
          <w:lang w:val="es-ES"/>
        </w:rPr>
        <w:t xml:space="preserve">PRIMERO. - </w:t>
      </w:r>
      <w:r w:rsidRPr="00E216EA">
        <w:rPr>
          <w:rFonts w:cs="Arial"/>
          <w:sz w:val="24"/>
          <w:szCs w:val="24"/>
          <w:lang w:val="es-ES"/>
        </w:rPr>
        <w:t xml:space="preserve">Que, en la sesión celebrada en el Pleno del Congreso, el día 27 de marzo de 2019, al no haberse presentado como de urgente y obvia resolución, la Proposición con Punto de Acuerdo presentada por la Diputada María Esperanza Chapa García, en conjunto con las Diputadas y los Diputados del </w:t>
      </w:r>
      <w:r w:rsidRPr="00E216EA">
        <w:rPr>
          <w:rFonts w:cs="Arial"/>
          <w:sz w:val="24"/>
          <w:szCs w:val="24"/>
        </w:rPr>
        <w:t>Grupo Parlamentario “Gral</w:t>
      </w:r>
      <w:r>
        <w:rPr>
          <w:rFonts w:cs="Arial"/>
          <w:sz w:val="24"/>
          <w:szCs w:val="24"/>
        </w:rPr>
        <w:t>.</w:t>
      </w:r>
      <w:r w:rsidRPr="00E216EA">
        <w:rPr>
          <w:rFonts w:cs="Arial"/>
          <w:sz w:val="24"/>
          <w:szCs w:val="24"/>
        </w:rPr>
        <w:t xml:space="preserve"> Andrés S. Viesca”, del Partido Revolucionario Institucional, </w:t>
      </w:r>
      <w:r w:rsidRPr="00E216EA">
        <w:rPr>
          <w:rFonts w:cs="Arial"/>
          <w:sz w:val="24"/>
          <w:szCs w:val="24"/>
          <w:lang w:val="es-ES_tradnl" w:eastAsia="es-ES_tradnl"/>
        </w:rPr>
        <w:t>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r w:rsidRPr="00E216EA">
        <w:rPr>
          <w:rFonts w:cs="Arial"/>
          <w:sz w:val="24"/>
          <w:szCs w:val="24"/>
        </w:rPr>
        <w:t>.</w:t>
      </w:r>
    </w:p>
    <w:p w:rsidR="00006DA6" w:rsidRPr="00E216EA" w:rsidRDefault="00006DA6" w:rsidP="00006DA6">
      <w:pPr>
        <w:rPr>
          <w:rFonts w:cs="Arial"/>
          <w:sz w:val="24"/>
          <w:szCs w:val="24"/>
          <w:lang w:val="es-ES"/>
        </w:rPr>
      </w:pPr>
    </w:p>
    <w:p w:rsidR="00006DA6" w:rsidRPr="00E216EA" w:rsidRDefault="00006DA6" w:rsidP="00006DA6">
      <w:pPr>
        <w:rPr>
          <w:rFonts w:cs="Arial"/>
          <w:bCs/>
          <w:sz w:val="24"/>
          <w:szCs w:val="24"/>
          <w:lang w:val="es-ES"/>
        </w:rPr>
      </w:pPr>
      <w:r w:rsidRPr="00E216EA">
        <w:rPr>
          <w:rFonts w:cs="Arial"/>
          <w:b/>
          <w:sz w:val="24"/>
          <w:szCs w:val="24"/>
          <w:lang w:val="es-ES"/>
        </w:rPr>
        <w:t>SEGUNDO. -</w:t>
      </w:r>
      <w:r w:rsidRPr="00E216EA">
        <w:rPr>
          <w:rFonts w:cs="Arial"/>
          <w:sz w:val="24"/>
          <w:szCs w:val="24"/>
          <w:lang w:val="es-ES"/>
        </w:rPr>
        <w:t xml:space="preserve"> Que, en la citada sesión, por acuerdo del Pleno, se turnó a esta</w:t>
      </w:r>
      <w:r w:rsidRPr="00E216EA">
        <w:rPr>
          <w:rFonts w:cs="Arial"/>
          <w:b/>
          <w:bCs/>
          <w:sz w:val="24"/>
          <w:szCs w:val="24"/>
          <w:lang w:val="es-ES"/>
        </w:rPr>
        <w:t xml:space="preserve"> </w:t>
      </w:r>
      <w:r w:rsidRPr="00E216EA">
        <w:rPr>
          <w:rFonts w:cs="Arial"/>
          <w:bCs/>
          <w:sz w:val="24"/>
          <w:szCs w:val="24"/>
          <w:lang w:val="es-ES"/>
        </w:rPr>
        <w:t>Comisión de Trabajo y Previsión Social, la referida Proposición con Punto de Acuerdo, para efecto de hacer el estudio correspondiente y proceder, en su caso, a su aprobación.</w:t>
      </w:r>
    </w:p>
    <w:p w:rsidR="00006DA6" w:rsidRPr="00E216EA" w:rsidRDefault="00006DA6" w:rsidP="00006DA6">
      <w:pPr>
        <w:rPr>
          <w:rFonts w:cs="Arial"/>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CONSIDERANDO</w:t>
      </w:r>
    </w:p>
    <w:p w:rsidR="00006DA6" w:rsidRPr="00E216EA" w:rsidRDefault="00006DA6" w:rsidP="00006DA6">
      <w:pPr>
        <w:rPr>
          <w:rFonts w:cs="Arial"/>
          <w:b/>
          <w:sz w:val="24"/>
          <w:szCs w:val="24"/>
          <w:lang w:val="es-ES"/>
        </w:rPr>
      </w:pPr>
    </w:p>
    <w:p w:rsidR="00006DA6" w:rsidRPr="00E216EA" w:rsidRDefault="00006DA6" w:rsidP="00006DA6">
      <w:pPr>
        <w:rPr>
          <w:rFonts w:cs="Arial"/>
          <w:sz w:val="24"/>
          <w:szCs w:val="24"/>
          <w:lang w:val="es-ES"/>
        </w:rPr>
      </w:pPr>
      <w:r w:rsidRPr="00E216EA">
        <w:rPr>
          <w:rFonts w:cs="Arial"/>
          <w:b/>
          <w:sz w:val="24"/>
          <w:szCs w:val="24"/>
          <w:lang w:val="es-ES"/>
        </w:rPr>
        <w:t xml:space="preserve">PRIMERO. - </w:t>
      </w:r>
      <w:r w:rsidRPr="00E216EA">
        <w:rPr>
          <w:rFonts w:cs="Arial"/>
          <w:sz w:val="24"/>
          <w:szCs w:val="24"/>
          <w:lang w:val="es-ES"/>
        </w:rPr>
        <w:t>Que esta Comisión de Trabajo y Previsión Social, con fundamento en los artículos 88, fracción XVII, 105 y demás relativos de la Ley Orgánica del Congreso del Estado, es competente</w:t>
      </w:r>
      <w:r>
        <w:rPr>
          <w:rFonts w:cs="Arial"/>
          <w:sz w:val="24"/>
          <w:szCs w:val="24"/>
          <w:lang w:val="es-ES"/>
        </w:rPr>
        <w:t xml:space="preserve"> para conocer del asunto objeto del presente acuerdo</w:t>
      </w:r>
      <w:r w:rsidRPr="00E216EA">
        <w:rPr>
          <w:rFonts w:cs="Arial"/>
          <w:sz w:val="24"/>
          <w:szCs w:val="24"/>
          <w:lang w:val="es-ES"/>
        </w:rPr>
        <w:t>.</w:t>
      </w:r>
    </w:p>
    <w:p w:rsidR="00006DA6" w:rsidRPr="00E216EA" w:rsidRDefault="00006DA6" w:rsidP="00006DA6">
      <w:pPr>
        <w:rPr>
          <w:rFonts w:cs="Arial"/>
          <w:sz w:val="24"/>
          <w:szCs w:val="24"/>
          <w:lang w:val="es-ES"/>
        </w:rPr>
      </w:pPr>
      <w:r w:rsidRPr="00E216EA">
        <w:rPr>
          <w:rFonts w:cs="Arial"/>
          <w:sz w:val="24"/>
          <w:szCs w:val="24"/>
          <w:lang w:val="es-ES"/>
        </w:rPr>
        <w:t xml:space="preserve"> </w:t>
      </w:r>
    </w:p>
    <w:p w:rsidR="00006DA6" w:rsidRPr="00E216EA" w:rsidRDefault="00006DA6" w:rsidP="00006DA6">
      <w:pPr>
        <w:rPr>
          <w:rFonts w:cs="Arial"/>
          <w:sz w:val="24"/>
          <w:szCs w:val="24"/>
          <w:lang w:val="es-ES"/>
        </w:rPr>
      </w:pPr>
      <w:r w:rsidRPr="00E216EA">
        <w:rPr>
          <w:rFonts w:cs="Arial"/>
          <w:b/>
          <w:sz w:val="24"/>
          <w:szCs w:val="24"/>
          <w:lang w:val="es-ES"/>
        </w:rPr>
        <w:t xml:space="preserve">SEGUNDO. - </w:t>
      </w:r>
      <w:r w:rsidRPr="00E216EA">
        <w:rPr>
          <w:rFonts w:cs="Arial"/>
          <w:sz w:val="24"/>
          <w:szCs w:val="24"/>
          <w:lang w:val="es-ES"/>
        </w:rPr>
        <w:t>Que la</w:t>
      </w:r>
      <w:r>
        <w:rPr>
          <w:rFonts w:cs="Arial"/>
          <w:sz w:val="24"/>
          <w:szCs w:val="24"/>
          <w:lang w:val="es-ES"/>
        </w:rPr>
        <w:t xml:space="preserve"> referida</w:t>
      </w:r>
      <w:r w:rsidRPr="00E216EA">
        <w:rPr>
          <w:rFonts w:cs="Arial"/>
          <w:sz w:val="24"/>
          <w:szCs w:val="24"/>
          <w:lang w:val="es-ES"/>
        </w:rPr>
        <w:t xml:space="preserve"> Proposición con Punto de Acuerdo presentada por la Diputada María Esperanza Chapa García, en conjunto con las Diputadas y los Diputados del </w:t>
      </w:r>
      <w:r w:rsidRPr="00E216EA">
        <w:rPr>
          <w:rFonts w:cs="Arial"/>
          <w:sz w:val="24"/>
          <w:szCs w:val="24"/>
        </w:rPr>
        <w:t>Grupo Parlamentario “Gral</w:t>
      </w:r>
      <w:r>
        <w:rPr>
          <w:rFonts w:cs="Arial"/>
          <w:sz w:val="24"/>
          <w:szCs w:val="24"/>
        </w:rPr>
        <w:t>.</w:t>
      </w:r>
      <w:r w:rsidRPr="00E216EA">
        <w:rPr>
          <w:rFonts w:cs="Arial"/>
          <w:sz w:val="24"/>
          <w:szCs w:val="24"/>
        </w:rPr>
        <w:t xml:space="preserve"> Andrés S. Viesca”, del Partido Revolucionario I</w:t>
      </w:r>
      <w:r>
        <w:rPr>
          <w:rFonts w:cs="Arial"/>
          <w:sz w:val="24"/>
          <w:szCs w:val="24"/>
        </w:rPr>
        <w:t>nstitucional</w:t>
      </w:r>
      <w:r>
        <w:rPr>
          <w:rFonts w:cs="Arial"/>
          <w:sz w:val="24"/>
          <w:szCs w:val="24"/>
          <w:lang w:val="es-ES"/>
        </w:rPr>
        <w:t>, se basa en las siguientes consideraciones</w:t>
      </w:r>
      <w:r w:rsidRPr="00E216EA">
        <w:rPr>
          <w:rFonts w:cs="Arial"/>
          <w:sz w:val="24"/>
          <w:szCs w:val="24"/>
          <w:lang w:val="es-ES"/>
        </w:rPr>
        <w:t>:</w:t>
      </w:r>
    </w:p>
    <w:p w:rsidR="00006DA6" w:rsidRPr="00E216EA" w:rsidRDefault="00006DA6" w:rsidP="00006DA6">
      <w:pPr>
        <w:rPr>
          <w:rFonts w:cs="Arial"/>
          <w:b/>
          <w:sz w:val="24"/>
          <w:szCs w:val="24"/>
          <w:lang w:val="es-ES"/>
        </w:rPr>
      </w:pPr>
    </w:p>
    <w:p w:rsidR="00006DA6" w:rsidRPr="00E216EA" w:rsidRDefault="00006DA6" w:rsidP="00006DA6">
      <w:pPr>
        <w:rPr>
          <w:rFonts w:cs="Arial"/>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lastRenderedPageBreak/>
        <w:t xml:space="preserve">“Toda persona tiene el derecho humano al trabajo para vivir con dignidad, es un tema que cada día nos preocupa como sociedad, ya que el trabajo es el medio por el cual se obtienen los recursos necesarios para satisfacer las necesidades básicas como la alimentación, educación, esparcimiento, etc.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El derecho a decidir libremente, elegir o consentir el trabajo, y el respeto a su integridad física y mental es de quien lo realiza, se encuentra relacionado con la inclusión laboral puesto que desde dicha lógica responde a la diversidad de las personas pero más que nada a las diferencias individuales, entendiendo la pluralidad como una oportunidad para promover la incorporación y la participación activa de toda la sociedad en la economía, con la finalidad de evitar las practicas que tienden a situar a determinados grupos o individuos en una posición de desventaja dentro del mercado laboral a causa de diversos factores.</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Según la Organización Internacional del Trabajo, la erradicación de la discriminación inicia con la destrucción de las barreras y la decisión de mantener y garantizar la igualdad de acceso al empleo. Persiste con la fijación de condiciones para establecer y hacer funcionar empresas de todo tipo y tamaño y con la adopción de políticas y prácticas en materia de contratación, distribución de tareas, condiciones de trabajo, remuneración, prestaciones, ascensos, despidos y terminación de la relación laboral. Los méritos y la capacidad para desempeñar un trabajo, y no características irrelevantes, deberían ser la pauta que ha de seguirse.</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Hay distintas formas de discriminación: por religión, género, apariencia física,  discapacidades, entre otros. Pueden presentarse tanto en entrevistas como en cualquier empleo, la discriminación laboral puede afectar a la persona en su vida tanto personal como profesional.</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Una de las desventajas que a la fecha agobia a trabajadoras y trabajadores que buscan alguna oportunidad de empleo, es toparse con el requisito que la mayoría de las empresas y empleadores solicita: la Carta de Antecedentes o No Antecedentes Penales, el cual es un trámite con costo y que de alguna forma discrimina a aquellas personas que desean gozar de un trabajo digno y aspiran a reintegrarse a la sociedad luego de haber cumplido con una pena.</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Al solicitar la carta de antecedentes o no antecedentes penales por parte de los empleadores o los patrones, solo para constatar que el solicitante no tenga antecedentes penales, es violatorio y discriminatorio, ya que si la persona cumplió con su condena y </w:t>
      </w:r>
      <w:r w:rsidRPr="003C112D">
        <w:rPr>
          <w:rFonts w:cs="Arial"/>
          <w:i/>
          <w:sz w:val="24"/>
          <w:szCs w:val="24"/>
        </w:rPr>
        <w:lastRenderedPageBreak/>
        <w:t xml:space="preserve">salió de su internamiento, debe gozar de las mismas garantías que tiene cualquier persona. Además de que por ley, los patrones están impedidos a solicitar información expresa, por considerarse actos de discriminación y violación de los derechos humanos y laborales de las personas.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Pues en la Ley Nacional de Ejecución Penal establece como uno de sus principios rectores, el de igualdad y señala en el Artículo 4, que las personas sujetas a esa ley deben recibir el mismo trato y oportunidades para acceder a los derechos reconocidos por la Constitución, Tratados Internacionales y la legislación aplicable, en los términos y bajo las condiciones que éstas señalan, y no debe admitirse discriminación motivada por origen étnico o nacional, color de piel, cultura, sexo, género, edad, discapacidad, condición social, económica, de salud, religión, apariencia física, embarazo, identidad política, </w:t>
      </w:r>
      <w:r w:rsidRPr="003C112D">
        <w:rPr>
          <w:rFonts w:cs="Arial"/>
          <w:b/>
          <w:i/>
          <w:sz w:val="24"/>
          <w:szCs w:val="24"/>
        </w:rPr>
        <w:t>los antecedentes penales</w:t>
      </w:r>
      <w:r w:rsidRPr="003C112D">
        <w:rPr>
          <w:rFonts w:cs="Arial"/>
          <w:i/>
          <w:sz w:val="24"/>
          <w:szCs w:val="24"/>
        </w:rPr>
        <w:t xml:space="preserve"> o cualquier otra condición que atente contra la dignidad humana y con objeto de anular o menoscabar los derechos y libertades de las personas.</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También es importante invocar el artículo 133 de la Ley Federal del Trabajo en el que prohíbe a los patrones o a sus representantes,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De cierta forma, desde hace muchos años, las personas que tienen antecedentes penales, han sido rechazados  por esta situación, impidiendo que al egresar de un centro de readaptación social o penitenciario puedan reintegrarse a la sociedad laboralmente y con ello se vulnera el derecho al trabajo que establece nuestra Constitución y demás ordenamientos, pues los empleadores prefieren contratar a personas que jamás han tenido antecedentes penales, a aquellas que actualmente cuentan con algún registro penal.</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Ahora bien, el artículo 27, fracción IV, de la Ley Nacional de Ejecución Penal establece los casos en los que la constancia relativa a los antecedentes penales se pueda extender y señala los siguientes supuestos: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1. Cuando la soliciten las autoridades administrativas y judiciales competentes, para fines de investigación criminal, procesales o por requerimiento de autoridad judicial;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 </w:t>
      </w:r>
    </w:p>
    <w:p w:rsidR="00006DA6" w:rsidRPr="003C112D" w:rsidRDefault="00006DA6" w:rsidP="00006DA6">
      <w:pPr>
        <w:spacing w:line="276" w:lineRule="auto"/>
        <w:ind w:left="567" w:right="617"/>
        <w:rPr>
          <w:rFonts w:cs="Arial"/>
          <w:i/>
          <w:sz w:val="24"/>
          <w:szCs w:val="24"/>
        </w:rPr>
      </w:pPr>
      <w:r w:rsidRPr="003C112D">
        <w:rPr>
          <w:rFonts w:cs="Arial"/>
          <w:i/>
          <w:sz w:val="24"/>
          <w:szCs w:val="24"/>
        </w:rPr>
        <w:lastRenderedPageBreak/>
        <w:t xml:space="preserve">2. Cuando sea solicitada por ser necesaria para ejercitar un derecho o cumplir un deber legalmente previstos;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3. En los casos específicos en los que la normatividad lo establezca como requisito </w:t>
      </w:r>
      <w:r w:rsidRPr="003C112D">
        <w:rPr>
          <w:rFonts w:cs="Arial"/>
          <w:b/>
          <w:i/>
          <w:sz w:val="24"/>
          <w:szCs w:val="24"/>
        </w:rPr>
        <w:t>para desempeñar un empleo, cargo o comisión en el servicio público</w:t>
      </w:r>
      <w:r w:rsidRPr="003C112D">
        <w:rPr>
          <w:rFonts w:cs="Arial"/>
          <w:i/>
          <w:sz w:val="24"/>
          <w:szCs w:val="24"/>
        </w:rPr>
        <w:t xml:space="preserve">, o bien para </w:t>
      </w:r>
      <w:r w:rsidRPr="003C112D">
        <w:rPr>
          <w:rFonts w:cs="Arial"/>
          <w:b/>
          <w:i/>
          <w:sz w:val="24"/>
          <w:szCs w:val="24"/>
        </w:rPr>
        <w:t>el ingreso a instituciones de seguridad pública o privada</w:t>
      </w:r>
      <w:r w:rsidRPr="003C112D">
        <w:rPr>
          <w:rFonts w:cs="Arial"/>
          <w:i/>
          <w:sz w:val="24"/>
          <w:szCs w:val="24"/>
        </w:rPr>
        <w:t xml:space="preserve">, así como cuando por la naturaleza del empleo o por razones de interés público se considere exigible;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4. Cuando sea solicitada por una embajada o consulado extranjero en México, o bien, a través de una embajada o consulado de México en el extranjero;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En consecuencia, de acuerdo a dichas disposiciones no contempla el supuesto de expedir dicho documento, a cualquier persona y por cualquier motivo, sino que establece claramente los supuestos en los que debe expedirse.</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Bajo ese contexto, el Estado de Nuevo León desde el año pasado, dejó de expedir a la ciudadanía en general dicho documento y solo lo expide cuando se materializa alguno de los supuestos que establece el artículo 27 de la Ley Nacional de Ejecución Penal.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En la práctica, hemos visto que muchas empresas solicitan a sus trabajadores la carta de antecedentes o no antecedentes penales, sin embargo, cuando el trabajador viene del Estado de Nuevo León no se le exige dicho documento, pero a los trabajadores de Coahuila sí, lo cual también constituye un acto discriminatorio al diferenciar el lugar de origen de sus trabajadores y es que, como ya se señaló, no se les exige a los trabajadores que vienen de Nuevo León, toda vez que desde el 16 de enero de 2018 en Nuevo León solamente expiden dicho documento si se encuentra entre los supuestos que determina el artículo 27 de la Ley Nacional de Ejecución Penal.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El pronunciamiento en contra de la discriminación laboral y continuar erradicando prácticas innecesarias, a favor de los derechos humanos de todas las personas y hacer un llamado a la Secretaría del Trabajo del Estado de Coahuila, para que implemente las acciones necesarias para que las empresas y todo tipo de empleador, cesen de pedir en sus requisitos de ingreso, la solicitud de cartas de antecedentes o no antecedentes penales en los casos en los que no sean legalmente necesarias.</w:t>
      </w:r>
    </w:p>
    <w:p w:rsidR="00006DA6" w:rsidRPr="003C112D" w:rsidRDefault="00006DA6" w:rsidP="00006DA6">
      <w:pPr>
        <w:spacing w:line="276" w:lineRule="auto"/>
        <w:rPr>
          <w:rFonts w:cs="Arial"/>
          <w:i/>
          <w:sz w:val="24"/>
          <w:szCs w:val="24"/>
        </w:rPr>
      </w:pPr>
    </w:p>
    <w:p w:rsidR="00006DA6" w:rsidRPr="003C112D" w:rsidRDefault="00006DA6" w:rsidP="00006DA6">
      <w:pPr>
        <w:rPr>
          <w:rFonts w:cs="Arial"/>
          <w:i/>
          <w:sz w:val="24"/>
          <w:szCs w:val="24"/>
        </w:rPr>
      </w:pPr>
      <w:r w:rsidRPr="003C112D">
        <w:rPr>
          <w:rFonts w:cs="Arial"/>
          <w:i/>
          <w:sz w:val="24"/>
          <w:szCs w:val="24"/>
        </w:rPr>
        <w:t>La Carta de Antecedentes o No Antecedentes Penales no debe ser necesaria para ejercer nuestros derechos humanos y por lo tanto, no debe requerirse para los procesos de contratación de personal</w:t>
      </w:r>
      <w:r>
        <w:rPr>
          <w:rFonts w:cs="Arial"/>
          <w:i/>
          <w:sz w:val="24"/>
          <w:szCs w:val="24"/>
        </w:rPr>
        <w:t>”</w:t>
      </w:r>
      <w:r w:rsidRPr="003C112D">
        <w:rPr>
          <w:rFonts w:cs="Arial"/>
          <w:i/>
          <w:sz w:val="24"/>
          <w:szCs w:val="24"/>
        </w:rPr>
        <w:t>.</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b/>
          <w:sz w:val="24"/>
          <w:szCs w:val="24"/>
        </w:rPr>
        <w:t>TERCERO. –</w:t>
      </w:r>
      <w:r w:rsidRPr="00E216EA">
        <w:rPr>
          <w:rFonts w:cs="Arial"/>
          <w:sz w:val="24"/>
          <w:szCs w:val="24"/>
        </w:rPr>
        <w:t xml:space="preserve"> Que los Diputados y Diputadas integrantes de la Comisión de Trabajo y Previsión Social, convenimos en las referidas consideraciones, al coincidir con nuestras propias conclusiones, en los términos que a continuación se señalan: </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 xml:space="preserve">Caber hacer mención, que este tema se puede observar bajo dos rubros que son los siguientes: </w:t>
      </w:r>
    </w:p>
    <w:p w:rsidR="00006DA6" w:rsidRPr="00E216EA" w:rsidRDefault="00006DA6" w:rsidP="00E72230">
      <w:pPr>
        <w:numPr>
          <w:ilvl w:val="0"/>
          <w:numId w:val="5"/>
        </w:numPr>
        <w:rPr>
          <w:rFonts w:cs="Arial"/>
          <w:sz w:val="24"/>
          <w:szCs w:val="24"/>
        </w:rPr>
      </w:pPr>
      <w:r w:rsidRPr="00E216EA">
        <w:rPr>
          <w:rFonts w:cs="Arial"/>
          <w:sz w:val="24"/>
          <w:szCs w:val="24"/>
        </w:rPr>
        <w:t xml:space="preserve">La no discriminación y </w:t>
      </w:r>
    </w:p>
    <w:p w:rsidR="00006DA6" w:rsidRPr="00E216EA" w:rsidRDefault="00006DA6" w:rsidP="00E72230">
      <w:pPr>
        <w:numPr>
          <w:ilvl w:val="0"/>
          <w:numId w:val="5"/>
        </w:numPr>
        <w:rPr>
          <w:rFonts w:cs="Arial"/>
          <w:sz w:val="24"/>
          <w:szCs w:val="24"/>
        </w:rPr>
      </w:pPr>
      <w:r w:rsidRPr="00E216EA">
        <w:rPr>
          <w:rFonts w:cs="Arial"/>
          <w:sz w:val="24"/>
          <w:szCs w:val="24"/>
        </w:rPr>
        <w:t>El principio de reinserción social.</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Pr>
          <w:rFonts w:cs="Arial"/>
          <w:sz w:val="24"/>
          <w:szCs w:val="24"/>
        </w:rPr>
        <w:t>Iniciamos con el primer rubro: l</w:t>
      </w:r>
      <w:r w:rsidRPr="00E216EA">
        <w:rPr>
          <w:rFonts w:cs="Arial"/>
          <w:sz w:val="24"/>
          <w:szCs w:val="24"/>
        </w:rPr>
        <w:t>a discriminación es dar un trato desfavorable o de desprecio inmerecido a alguna persona, ya sea por el origen étnico o nacional, el sexo, la edad, la discapacidad, la condición social o económica, la condición de salud, el embarazo, la lengua, la religión, las opiniones, las preferencias sexuales, el estado civil y otras diferencias que pueden ser motivo de distinción, exclusión o restricción de derechos.</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Una conducta discriminatoria por parte de los empleadores y/o patrones, es prohibir la libre elección de empleo o restringir la oportunidad de acceso al mismo por no ser favorable la situación que se vivió en un pasado o bien como lo comentó nuestra compañera, que por venir del estado vecino, donde ya no es exigible la carta de antecedentes o no antecedentes penales, no la solicitan como requisito para su contratación, en cambio para los trabajadores residentes del Estado, ahí si es exigible, claramente es un acto de discriminación para nuestros conciudadano, así como el hecho de ser discriminado laboralmente por tener antecedentes penales.</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 xml:space="preserve">Ahora, esta práctica constituye un ataque al principio de no discriminación, fundamentado en el artículo primero de nuestras </w:t>
      </w:r>
      <w:r w:rsidRPr="00895B94">
        <w:rPr>
          <w:rFonts w:cs="Arial"/>
          <w:b/>
          <w:i/>
          <w:sz w:val="24"/>
          <w:szCs w:val="24"/>
        </w:rPr>
        <w:t>Constitución Política de los Estados</w:t>
      </w:r>
      <w:r w:rsidRPr="00895B94">
        <w:rPr>
          <w:rFonts w:cs="Arial"/>
          <w:i/>
          <w:sz w:val="24"/>
          <w:szCs w:val="24"/>
        </w:rPr>
        <w:t xml:space="preserve"> </w:t>
      </w:r>
      <w:r w:rsidRPr="00895B94">
        <w:rPr>
          <w:rFonts w:cs="Arial"/>
          <w:b/>
          <w:i/>
          <w:sz w:val="24"/>
          <w:szCs w:val="24"/>
        </w:rPr>
        <w:t>Unidos Mexicanos</w:t>
      </w:r>
      <w:r w:rsidRPr="00895B94">
        <w:rPr>
          <w:rFonts w:cs="Arial"/>
          <w:i/>
          <w:sz w:val="24"/>
          <w:szCs w:val="24"/>
        </w:rPr>
        <w:t xml:space="preserve">, </w:t>
      </w:r>
      <w:r w:rsidRPr="00895B94">
        <w:rPr>
          <w:rFonts w:cs="Arial"/>
          <w:sz w:val="24"/>
          <w:szCs w:val="24"/>
        </w:rPr>
        <w:t>e</w:t>
      </w:r>
      <w:r w:rsidRPr="00E216EA">
        <w:rPr>
          <w:rFonts w:cs="Arial"/>
          <w:sz w:val="24"/>
          <w:szCs w:val="24"/>
        </w:rPr>
        <w:t>l cual es necesario citar en el presente acuerdo:</w:t>
      </w:r>
    </w:p>
    <w:p w:rsidR="00006DA6" w:rsidRPr="00E216EA" w:rsidRDefault="00006DA6" w:rsidP="00006DA6">
      <w:pPr>
        <w:rPr>
          <w:rFonts w:cs="Arial"/>
          <w:sz w:val="24"/>
          <w:szCs w:val="24"/>
        </w:rPr>
      </w:pPr>
    </w:p>
    <w:p w:rsidR="00006DA6" w:rsidRPr="00E216EA" w:rsidRDefault="00006DA6" w:rsidP="00006DA6">
      <w:pPr>
        <w:ind w:firstLine="708"/>
        <w:rPr>
          <w:rFonts w:cs="Arial"/>
          <w:i/>
          <w:sz w:val="24"/>
          <w:szCs w:val="24"/>
        </w:rPr>
      </w:pPr>
      <w:r w:rsidRPr="00E216EA">
        <w:rPr>
          <w:rFonts w:cs="Arial"/>
          <w:b/>
          <w:bCs/>
          <w:i/>
          <w:color w:val="000000"/>
          <w:sz w:val="24"/>
          <w:szCs w:val="24"/>
        </w:rPr>
        <w:t>“Artículo 1o. …</w:t>
      </w:r>
      <w:r w:rsidRPr="00E216EA">
        <w:rPr>
          <w:rFonts w:cs="Arial"/>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06DA6" w:rsidRDefault="00006DA6" w:rsidP="00006DA6">
      <w:pPr>
        <w:rPr>
          <w:rFonts w:cs="Arial"/>
          <w:sz w:val="27"/>
          <w:szCs w:val="27"/>
        </w:rPr>
      </w:pPr>
      <w:r>
        <w:rPr>
          <w:rFonts w:cs="Arial"/>
          <w:sz w:val="27"/>
          <w:szCs w:val="27"/>
        </w:rPr>
        <w:t xml:space="preserve">   </w:t>
      </w:r>
    </w:p>
    <w:p w:rsidR="00006DA6" w:rsidRPr="00E216EA" w:rsidRDefault="00006DA6" w:rsidP="00006DA6">
      <w:pPr>
        <w:rPr>
          <w:rFonts w:cs="Arial"/>
          <w:sz w:val="24"/>
          <w:szCs w:val="24"/>
        </w:rPr>
      </w:pPr>
      <w:r w:rsidRPr="00E216EA">
        <w:rPr>
          <w:rFonts w:cs="Arial"/>
          <w:sz w:val="24"/>
          <w:szCs w:val="24"/>
        </w:rPr>
        <w:t>De la misma manera, se considera este principio de no discriminación, en la ley rectora del Derecho laboral Mexicano, que a la letra citamos:</w:t>
      </w:r>
    </w:p>
    <w:p w:rsidR="00006DA6" w:rsidRPr="00E216EA" w:rsidRDefault="00006DA6" w:rsidP="00006DA6">
      <w:pPr>
        <w:tabs>
          <w:tab w:val="right" w:leader="dot" w:pos="8828"/>
        </w:tabs>
        <w:ind w:firstLine="289"/>
        <w:rPr>
          <w:rFonts w:eastAsia="MS Mincho" w:cs="Arial"/>
          <w:sz w:val="24"/>
          <w:szCs w:val="24"/>
        </w:rPr>
      </w:pPr>
    </w:p>
    <w:p w:rsidR="00006DA6" w:rsidRPr="00E216EA" w:rsidRDefault="00006DA6" w:rsidP="00006DA6">
      <w:pPr>
        <w:rPr>
          <w:i/>
          <w:sz w:val="24"/>
          <w:szCs w:val="24"/>
        </w:rPr>
      </w:pPr>
      <w:r w:rsidRPr="00E216EA">
        <w:rPr>
          <w:b/>
          <w:i/>
          <w:sz w:val="24"/>
          <w:szCs w:val="24"/>
        </w:rPr>
        <w:t>“Artículo 133.-</w:t>
      </w:r>
      <w:r w:rsidRPr="00E216EA">
        <w:rPr>
          <w:i/>
          <w:sz w:val="24"/>
          <w:szCs w:val="24"/>
        </w:rPr>
        <w:t xml:space="preserve"> </w:t>
      </w:r>
      <w:r w:rsidRPr="00E216EA">
        <w:rPr>
          <w:rFonts w:cs="Arial"/>
          <w:i/>
          <w:sz w:val="24"/>
          <w:szCs w:val="24"/>
        </w:rPr>
        <w:t>Queda prohibido a los patrones o a sus representantes:</w:t>
      </w:r>
    </w:p>
    <w:p w:rsidR="00006DA6" w:rsidRPr="00E216EA" w:rsidRDefault="00006DA6" w:rsidP="00006DA6">
      <w:pPr>
        <w:rPr>
          <w:i/>
          <w:sz w:val="24"/>
          <w:szCs w:val="24"/>
        </w:rPr>
      </w:pPr>
    </w:p>
    <w:p w:rsidR="00006DA6" w:rsidRPr="00E216EA" w:rsidRDefault="00006DA6" w:rsidP="00006DA6">
      <w:pPr>
        <w:ind w:left="856" w:hanging="567"/>
        <w:rPr>
          <w:i/>
          <w:sz w:val="24"/>
          <w:szCs w:val="24"/>
        </w:rPr>
      </w:pPr>
      <w:r w:rsidRPr="00E216EA">
        <w:rPr>
          <w:b/>
          <w:i/>
          <w:sz w:val="24"/>
          <w:szCs w:val="24"/>
        </w:rPr>
        <w:t>I.</w:t>
      </w:r>
      <w:r w:rsidRPr="00E216EA">
        <w:rPr>
          <w:i/>
          <w:sz w:val="24"/>
          <w:szCs w:val="24"/>
        </w:rPr>
        <w:t xml:space="preserve"> </w:t>
      </w:r>
      <w:r w:rsidRPr="00E216EA">
        <w:rPr>
          <w:i/>
          <w:sz w:val="24"/>
          <w:szCs w:val="24"/>
        </w:rPr>
        <w:tab/>
        <w:t xml:space="preserve">Negarse a aceptar trabajadores por razón de origen étnico o nacional, género, edad, discapacidad, condición social, condiciones de salud, religión, opiniones, </w:t>
      </w:r>
      <w:r w:rsidRPr="00E216EA">
        <w:rPr>
          <w:i/>
          <w:sz w:val="24"/>
          <w:szCs w:val="24"/>
        </w:rPr>
        <w:lastRenderedPageBreak/>
        <w:t>preferencias sexuales, estado civil o cualquier otro criterio que pueda dar lugar a un acto discriminatorio;…”</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La discriminación transgrede la dignidad, los derechos humanos y las libertades de las personas, por lo que debemos sumar esfuerzos entre todos los involucrados, para que podamos marcar soluciones eficientes y eficaces, como por ejemplo con la emisión de políticas públicas a favor de la no discriminación, que cuenten con acciones concretar de los gobiernos, para la atención efectiva de esta situación.</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 xml:space="preserve">Por lo que la propuesta de la Diputada María Esperanza Chapa García, de exhortar a la </w:t>
      </w:r>
      <w:r w:rsidRPr="00E216EA">
        <w:rPr>
          <w:rFonts w:cs="Arial"/>
          <w:sz w:val="24"/>
          <w:szCs w:val="24"/>
          <w:lang w:val="es-ES_tradnl" w:eastAsia="es-ES_tradnl"/>
        </w:rPr>
        <w:t xml:space="preserve">Secretaría del Trabajo del Estado, para que implemente las acciones necesarias para que las empresas y empleadores dejen de exigir la presentación de cartas de antecedentes penales o no antecedentes penales, en el caso que el trabajo no lo requiera, </w:t>
      </w:r>
      <w:r w:rsidRPr="00E216EA">
        <w:rPr>
          <w:rFonts w:cs="Arial"/>
          <w:sz w:val="24"/>
          <w:szCs w:val="24"/>
        </w:rPr>
        <w:t xml:space="preserve">es una acción concreta que se suma, a la protección del derecho a la no discriminación, con el objetivo de llegar a una igualdad entre los postulantes a un trabajo digno, garantizando sus derechos, sin limitantes, ni privilegios, favoreciendo con ello un desarrollo igualitario entre los trabajadores. </w:t>
      </w:r>
    </w:p>
    <w:p w:rsidR="00006DA6" w:rsidRPr="00E216EA" w:rsidRDefault="00006DA6" w:rsidP="00006DA6">
      <w:pPr>
        <w:rPr>
          <w:rFonts w:cs="Arial"/>
          <w:sz w:val="24"/>
          <w:szCs w:val="24"/>
        </w:rPr>
      </w:pPr>
    </w:p>
    <w:p w:rsidR="00006DA6" w:rsidRPr="00E216EA" w:rsidRDefault="00006DA6" w:rsidP="00006DA6">
      <w:pPr>
        <w:rPr>
          <w:rFonts w:cs="Arial"/>
          <w:color w:val="222222"/>
          <w:sz w:val="24"/>
          <w:szCs w:val="24"/>
          <w:shd w:val="clear" w:color="auto" w:fill="FFFFFF"/>
        </w:rPr>
      </w:pPr>
      <w:r w:rsidRPr="00E216EA">
        <w:rPr>
          <w:rFonts w:cs="Arial"/>
          <w:color w:val="222222"/>
          <w:sz w:val="24"/>
          <w:szCs w:val="24"/>
          <w:shd w:val="clear" w:color="auto" w:fill="FFFFFF"/>
        </w:rPr>
        <w:t xml:space="preserve">Como punto </w:t>
      </w:r>
      <w:r w:rsidRPr="00895B94">
        <w:rPr>
          <w:rFonts w:cs="Arial"/>
          <w:b/>
          <w:color w:val="222222"/>
          <w:sz w:val="24"/>
          <w:szCs w:val="24"/>
          <w:shd w:val="clear" w:color="auto" w:fill="FFFFFF"/>
        </w:rPr>
        <w:t>número 2</w:t>
      </w:r>
      <w:r w:rsidRPr="00E216EA">
        <w:rPr>
          <w:rFonts w:cs="Arial"/>
          <w:color w:val="222222"/>
          <w:sz w:val="24"/>
          <w:szCs w:val="24"/>
          <w:shd w:val="clear" w:color="auto" w:fill="FFFFFF"/>
        </w:rPr>
        <w:t xml:space="preserve">, a considerar por esta Comisión, se encuentra la tutela del </w:t>
      </w:r>
      <w:r w:rsidRPr="00895B94">
        <w:rPr>
          <w:rFonts w:cs="Arial"/>
          <w:b/>
          <w:color w:val="222222"/>
          <w:sz w:val="24"/>
          <w:szCs w:val="24"/>
          <w:shd w:val="clear" w:color="auto" w:fill="FFFFFF"/>
        </w:rPr>
        <w:t>principio de reinserción social</w:t>
      </w:r>
      <w:r w:rsidRPr="00E216EA">
        <w:rPr>
          <w:rFonts w:cs="Arial"/>
          <w:color w:val="222222"/>
          <w:sz w:val="24"/>
          <w:szCs w:val="24"/>
          <w:shd w:val="clear" w:color="auto" w:fill="FFFFFF"/>
        </w:rPr>
        <w:t>, que persigue ahora Nuevo Sistema penal acusatorio y la presunción de inocencia, que con la práctica de la carta de antecedentes o no antecedentes penales, vulnera este principio, por seguir juzgando y estigmatizando a la persona que fue castigas por hecho pasados, negándole así la oportunidad de obtener un trabajo digno.</w:t>
      </w:r>
    </w:p>
    <w:p w:rsidR="00006DA6" w:rsidRPr="00E216EA" w:rsidRDefault="00006DA6" w:rsidP="00006DA6">
      <w:pPr>
        <w:rPr>
          <w:rFonts w:cs="Arial"/>
          <w:color w:val="222222"/>
          <w:sz w:val="24"/>
          <w:szCs w:val="24"/>
          <w:shd w:val="clear" w:color="auto" w:fill="FFFFFF"/>
        </w:rPr>
      </w:pPr>
    </w:p>
    <w:p w:rsidR="00006DA6" w:rsidRPr="00E216EA" w:rsidRDefault="00006DA6" w:rsidP="00006DA6">
      <w:pPr>
        <w:rPr>
          <w:rFonts w:cs="Arial"/>
          <w:color w:val="222222"/>
          <w:sz w:val="24"/>
          <w:szCs w:val="24"/>
          <w:shd w:val="clear" w:color="auto" w:fill="FFFFFF"/>
        </w:rPr>
      </w:pPr>
      <w:r w:rsidRPr="00E216EA">
        <w:rPr>
          <w:rFonts w:cs="Arial"/>
          <w:color w:val="222222"/>
          <w:sz w:val="24"/>
          <w:szCs w:val="24"/>
          <w:shd w:val="clear" w:color="auto" w:fill="FFFFFF"/>
        </w:rPr>
        <w:t>La </w:t>
      </w:r>
      <w:r w:rsidRPr="00895B94">
        <w:rPr>
          <w:rFonts w:cs="Arial"/>
          <w:bCs/>
          <w:color w:val="222222"/>
          <w:sz w:val="24"/>
          <w:szCs w:val="24"/>
          <w:shd w:val="clear" w:color="auto" w:fill="FFFFFF"/>
        </w:rPr>
        <w:t>reinserción social</w:t>
      </w:r>
      <w:r w:rsidRPr="00E216EA">
        <w:rPr>
          <w:rFonts w:cs="Arial"/>
          <w:color w:val="222222"/>
          <w:sz w:val="24"/>
          <w:szCs w:val="24"/>
          <w:shd w:val="clear" w:color="auto" w:fill="FFFFFF"/>
        </w:rPr>
        <w:t> es entendida como un proceso sistemático de acciones orientado a favorecer la integración a la sociedad de una persona que ha sido condenada por infringir la ley penal, acciones que con llevan la posibilidad de acceder a una manera digna de vivir, disminuyendo sus posibilidades de reincidencia y promoción de cambios hacia conductas pro sociales.</w:t>
      </w:r>
    </w:p>
    <w:p w:rsidR="00006DA6" w:rsidRPr="00E216EA" w:rsidRDefault="00006DA6" w:rsidP="00006DA6">
      <w:pPr>
        <w:rPr>
          <w:rFonts w:cs="Arial"/>
          <w:color w:val="222222"/>
          <w:sz w:val="24"/>
          <w:szCs w:val="24"/>
          <w:shd w:val="clear" w:color="auto" w:fill="FFFFFF"/>
        </w:rPr>
      </w:pPr>
    </w:p>
    <w:p w:rsidR="00006DA6" w:rsidRPr="00E216EA" w:rsidRDefault="00006DA6" w:rsidP="00006DA6">
      <w:pPr>
        <w:textAlignment w:val="baseline"/>
        <w:rPr>
          <w:rFonts w:cs="Arial"/>
          <w:color w:val="333333"/>
        </w:rPr>
      </w:pPr>
      <w:r>
        <w:rPr>
          <w:rFonts w:cs="Arial"/>
          <w:color w:val="333333"/>
        </w:rPr>
        <w:t>En este contexto l</w:t>
      </w:r>
      <w:r w:rsidRPr="00E216EA">
        <w:rPr>
          <w:rFonts w:cs="Arial"/>
          <w:color w:val="333333"/>
        </w:rPr>
        <w:t>a Suprema Corte de Justicia de la Nación, interpreta este precepto en la siguiente jurisprudencia:</w:t>
      </w:r>
    </w:p>
    <w:p w:rsidR="00006DA6" w:rsidRPr="00895B94" w:rsidRDefault="00006DA6" w:rsidP="00006DA6">
      <w:pPr>
        <w:textAlignment w:val="baseline"/>
        <w:rPr>
          <w:rFonts w:cs="Arial"/>
          <w:b/>
          <w:color w:val="333333"/>
        </w:rPr>
      </w:pPr>
    </w:p>
    <w:p w:rsidR="00006DA6" w:rsidRPr="00895B94" w:rsidRDefault="00006DA6" w:rsidP="00006DA6">
      <w:pPr>
        <w:ind w:left="708"/>
        <w:textAlignment w:val="baseline"/>
        <w:rPr>
          <w:rFonts w:cs="Arial"/>
          <w:b/>
          <w:color w:val="333333"/>
        </w:rPr>
      </w:pPr>
      <w:r w:rsidRPr="00895B94">
        <w:rPr>
          <w:rFonts w:cs="Arial"/>
          <w:b/>
          <w:color w:val="333333"/>
        </w:rPr>
        <w:t>REINSERCIÓN DEL SENTENCIADO A LA SOCIEDAD. SU ALCANCE CONFORME AL ARTÍCULO 18 DE LA CONSTITUCIÓN POLÍTICA DE LOS ESTADOS UNIDOS MEXICANOS.</w:t>
      </w:r>
    </w:p>
    <w:p w:rsidR="00006DA6" w:rsidRPr="00E216EA" w:rsidRDefault="00006DA6" w:rsidP="00006DA6">
      <w:pPr>
        <w:ind w:left="708"/>
        <w:textAlignment w:val="baseline"/>
        <w:rPr>
          <w:rFonts w:cs="Arial"/>
          <w:color w:val="333333"/>
        </w:rPr>
      </w:pPr>
      <w:r w:rsidRPr="00E216EA">
        <w:rPr>
          <w:rFonts w:cs="Arial"/>
          <w:color w:val="333333"/>
        </w:rPr>
        <w:t>Con la reforma al indicado precepto, publicada en el Diario Oficial de la Federación el 18 de junio de 2008, se sustituyó el término “readaptación social” por el de “reinserción del sentenciado a la sociedad” el cual, a diferencia del primero, reconoce a la delincuencia como un problema social y no individual, de forma que el fin de la prisión cambia radicalmente, pues ya no se intentará readaptar sino regresar al sujeto a la vida en sociedad, a través de diversos medios que fungen como herramienta y motor de transformación, tanto del entorno como del hombre privado de su libertad. Así, en tanto se asume que quien comete un acto delictivo se aparta de la sociedad porque no se encuentra integrado a ella, para su reinserción se prevé un conjunto de actividades y programas que se diseñan y aplican para permitir a las personas condenadas a pena privativa de la libertad en los establecimientos de reclusión su regreso a la sociedad (Acción de inconstitucionalidad 24/2012. Comisión Nacional de los Derechos Humanos. 14 de mayo de 2013).</w:t>
      </w:r>
    </w:p>
    <w:p w:rsidR="00006DA6" w:rsidRPr="00E216EA" w:rsidRDefault="00006DA6" w:rsidP="00006DA6">
      <w:pPr>
        <w:rPr>
          <w:rFonts w:cs="Arial"/>
          <w:color w:val="475156"/>
          <w:sz w:val="24"/>
          <w:szCs w:val="24"/>
          <w:shd w:val="clear" w:color="auto" w:fill="FFFFFF"/>
        </w:rPr>
      </w:pPr>
    </w:p>
    <w:p w:rsidR="00006DA6" w:rsidRPr="00E216EA" w:rsidRDefault="00006DA6" w:rsidP="00006DA6">
      <w:pPr>
        <w:rPr>
          <w:rFonts w:cs="Arial"/>
          <w:sz w:val="24"/>
          <w:szCs w:val="24"/>
          <w:shd w:val="clear" w:color="auto" w:fill="FFFFFF"/>
        </w:rPr>
      </w:pPr>
      <w:r w:rsidRPr="00E216EA">
        <w:rPr>
          <w:rFonts w:cs="Arial"/>
          <w:sz w:val="24"/>
          <w:szCs w:val="24"/>
          <w:shd w:val="clear" w:color="auto" w:fill="FFFFFF"/>
        </w:rPr>
        <w:t xml:space="preserve">La persona que fue privada de su libertad, al momento de iniciar su reinserción a la sociedad, se enfrenta ante muchos estigmas de la sociedad, que en lugar de sumar para una buena incorporación a una vida normal, restan y lo alejan de ella, por lo que el Estado debe garantizar el derecho a un proyecto de vida digno. </w:t>
      </w:r>
    </w:p>
    <w:p w:rsidR="00006DA6" w:rsidRPr="00E216EA" w:rsidRDefault="00006DA6" w:rsidP="00006DA6">
      <w:pPr>
        <w:rPr>
          <w:rFonts w:cs="Arial"/>
          <w:sz w:val="24"/>
          <w:szCs w:val="24"/>
          <w:shd w:val="clear" w:color="auto" w:fill="FFFFFF"/>
        </w:rPr>
      </w:pPr>
    </w:p>
    <w:p w:rsidR="00006DA6" w:rsidRPr="00E216EA" w:rsidRDefault="00006DA6" w:rsidP="00006DA6">
      <w:pPr>
        <w:rPr>
          <w:rFonts w:cs="Arial"/>
          <w:sz w:val="24"/>
          <w:szCs w:val="24"/>
          <w:shd w:val="clear" w:color="auto" w:fill="FFFFFF"/>
        </w:rPr>
      </w:pPr>
      <w:r>
        <w:rPr>
          <w:rFonts w:cs="Arial"/>
          <w:sz w:val="24"/>
          <w:szCs w:val="24"/>
          <w:shd w:val="clear" w:color="auto" w:fill="FFFFFF"/>
        </w:rPr>
        <w:t>De igual manera, n</w:t>
      </w:r>
      <w:r w:rsidRPr="00E216EA">
        <w:rPr>
          <w:rFonts w:cs="Arial"/>
          <w:sz w:val="24"/>
          <w:szCs w:val="24"/>
          <w:shd w:val="clear" w:color="auto" w:fill="FFFFFF"/>
        </w:rPr>
        <w:t>uestro máximo órgano de Justicia de la Nación, así lo establece en la jurisprudencia:</w:t>
      </w:r>
    </w:p>
    <w:p w:rsidR="00006DA6" w:rsidRPr="00E216EA" w:rsidRDefault="00006DA6" w:rsidP="00006DA6">
      <w:pPr>
        <w:rPr>
          <w:rFonts w:cs="Arial"/>
          <w:sz w:val="24"/>
          <w:szCs w:val="24"/>
          <w:shd w:val="clear" w:color="auto" w:fill="FFFFFF"/>
        </w:rPr>
      </w:pPr>
    </w:p>
    <w:p w:rsidR="00006DA6" w:rsidRPr="00E216EA" w:rsidRDefault="00006DA6" w:rsidP="00006DA6">
      <w:pPr>
        <w:ind w:left="708"/>
        <w:rPr>
          <w:sz w:val="24"/>
          <w:szCs w:val="24"/>
        </w:rPr>
      </w:pPr>
      <w:r w:rsidRPr="00E216EA">
        <w:rPr>
          <w:b/>
          <w:sz w:val="24"/>
          <w:szCs w:val="24"/>
        </w:rPr>
        <w:t>Antecedentes penales.</w:t>
      </w:r>
      <w:r w:rsidRPr="00E216EA">
        <w:rPr>
          <w:sz w:val="24"/>
          <w:szCs w:val="24"/>
        </w:rPr>
        <w:t xml:space="preserve"> </w:t>
      </w:r>
      <w:r w:rsidRPr="00E216EA">
        <w:rPr>
          <w:b/>
          <w:sz w:val="24"/>
          <w:szCs w:val="24"/>
        </w:rPr>
        <w:t>Su existencia no acredita, por sí sola, carencia de probidad y de un modo honesto de vivir.</w:t>
      </w:r>
      <w:r w:rsidRPr="00E216EA">
        <w:rPr>
          <w:sz w:val="24"/>
          <w:szCs w:val="24"/>
        </w:rPr>
        <w:t xml:space="preserve"> El hecho de haber cometido un delito intencional, puede llegar a constituir un factor que demuestre la falta de probidad o de honestidad en la conducta, según las circunstancias de la comisión del ilícito, pero no resulta determinante, por sí solo, para tener por acreditada la carencia de esas cualidades. El que una persona goce de las calidades de probidad y honestidad se presume, por lo que cuando se afirma que se carecen, se debe acreditar que dicha persona llevó a cabo actos u omisiones concretos, no acordes con los fines y principios perseguidos con los mencionados valores.” (...) “cuando las penas impuestas ya se han compurgado o extinguido y ha transcurrido un tiempo considerable a la fecha de la condena, se reduce en gran medida el indicio que tiende a desvirtuar la presunción apuntada, porque la falta cometida por un individuo en algún tiempo de su vida, no lo define ni lo marca para siempre, ni hace que su conducta sea cuestionable por el resto de su vida. ” (...) “si una persona comete un ilícito, no podría quedar marcado con el estigma de ser infractor el resto de su vida, porque ello obstaculizaría su reinserción social”. </w:t>
      </w:r>
    </w:p>
    <w:p w:rsidR="00006DA6" w:rsidRPr="00E216EA" w:rsidRDefault="00006DA6" w:rsidP="00006DA6">
      <w:pPr>
        <w:ind w:left="708"/>
        <w:rPr>
          <w:sz w:val="24"/>
          <w:szCs w:val="24"/>
        </w:rPr>
      </w:pPr>
    </w:p>
    <w:p w:rsidR="00006DA6" w:rsidRPr="00E216EA" w:rsidRDefault="00006DA6" w:rsidP="00006DA6">
      <w:pPr>
        <w:ind w:left="708"/>
        <w:rPr>
          <w:sz w:val="24"/>
          <w:szCs w:val="24"/>
        </w:rPr>
      </w:pPr>
      <w:r w:rsidRPr="00E216EA">
        <w:rPr>
          <w:sz w:val="24"/>
          <w:szCs w:val="24"/>
        </w:rPr>
        <w:t xml:space="preserve">Sala Superior, Tercera Época. Revista Justicia Electoral 2002, suplemento 5, páginas 32-33, tesis S3EL 015/2001. Registro 920824. </w:t>
      </w:r>
    </w:p>
    <w:p w:rsidR="00006DA6" w:rsidRPr="00E216EA" w:rsidRDefault="00006DA6" w:rsidP="00006DA6">
      <w:pPr>
        <w:rPr>
          <w:sz w:val="24"/>
          <w:szCs w:val="24"/>
        </w:rPr>
      </w:pPr>
    </w:p>
    <w:p w:rsidR="00006DA6" w:rsidRPr="00E216EA" w:rsidRDefault="00006DA6" w:rsidP="00006DA6">
      <w:pPr>
        <w:rPr>
          <w:sz w:val="24"/>
          <w:szCs w:val="24"/>
        </w:rPr>
      </w:pPr>
      <w:r>
        <w:rPr>
          <w:sz w:val="24"/>
          <w:szCs w:val="24"/>
        </w:rPr>
        <w:t>En razón de lo anterior, estimamos que p</w:t>
      </w:r>
      <w:r w:rsidRPr="00E216EA">
        <w:rPr>
          <w:sz w:val="24"/>
          <w:szCs w:val="24"/>
        </w:rPr>
        <w:t>ara coadyuvar con este proceso de inserción social efectivo, el cual implica necesariamente, que la persona tenga acceso igualitario a un trabajo remunerado, es imprescindible que no solamente el Gobierno proporcione circunstancias favorables para ellos, si no que se abone a esta tarea, la sociedad en general, y en este caso los empleadores y las empresas, por lo estamos de acuerdo con la propuesta</w:t>
      </w:r>
      <w:r>
        <w:rPr>
          <w:sz w:val="24"/>
          <w:szCs w:val="24"/>
        </w:rPr>
        <w:t xml:space="preserve"> aquí analizada, por lo que quienes integramos esta Comisión Dictaminadora, </w:t>
      </w:r>
      <w:r w:rsidRPr="00E216EA">
        <w:rPr>
          <w:rFonts w:cs="Arial"/>
          <w:sz w:val="24"/>
          <w:szCs w:val="24"/>
        </w:rPr>
        <w:t xml:space="preserve">para que se deje de exigir la </w:t>
      </w:r>
      <w:r w:rsidRPr="00E216EA">
        <w:rPr>
          <w:rFonts w:cs="Arial"/>
          <w:sz w:val="24"/>
          <w:szCs w:val="24"/>
          <w:lang w:val="es-ES_tradnl" w:eastAsia="es-ES_tradnl"/>
        </w:rPr>
        <w:t>presentación de cartas de antecedentes penales o no antecedentes penales, en el caso que el trabajo no lo requiera.</w:t>
      </w:r>
    </w:p>
    <w:p w:rsidR="00006DA6" w:rsidRPr="00E216EA" w:rsidRDefault="00006DA6" w:rsidP="00006DA6">
      <w:pPr>
        <w:rPr>
          <w:rFonts w:cs="Arial"/>
          <w:sz w:val="24"/>
          <w:szCs w:val="24"/>
          <w:lang w:val="es-ES"/>
        </w:rPr>
      </w:pPr>
    </w:p>
    <w:p w:rsidR="00006DA6" w:rsidRDefault="00006DA6" w:rsidP="00006DA6">
      <w:pPr>
        <w:rPr>
          <w:rFonts w:cs="Arial"/>
          <w:b/>
          <w:sz w:val="24"/>
          <w:szCs w:val="24"/>
          <w:lang w:val="es-ES"/>
        </w:rPr>
      </w:pPr>
    </w:p>
    <w:p w:rsidR="00006DA6" w:rsidRPr="00E216EA" w:rsidRDefault="00006DA6" w:rsidP="00006DA6">
      <w:pPr>
        <w:rPr>
          <w:rFonts w:cs="Arial"/>
          <w:sz w:val="24"/>
          <w:szCs w:val="24"/>
          <w:lang w:val="es-ES"/>
        </w:rPr>
      </w:pPr>
      <w:r w:rsidRPr="00E216EA">
        <w:rPr>
          <w:rFonts w:cs="Arial"/>
          <w:b/>
          <w:sz w:val="24"/>
          <w:szCs w:val="24"/>
          <w:lang w:val="es-ES"/>
        </w:rPr>
        <w:t xml:space="preserve">CUARTO. – </w:t>
      </w:r>
      <w:r w:rsidRPr="00E216EA">
        <w:rPr>
          <w:rFonts w:cs="Arial"/>
          <w:sz w:val="24"/>
          <w:szCs w:val="24"/>
          <w:lang w:val="es-ES"/>
        </w:rPr>
        <w:t>Que, en virtud de todo lo anteriormente expuesto, esta Comisión estima que el punto de acuerdo en cuestión es procedente, por lo que, se expide el siguiente:</w:t>
      </w:r>
    </w:p>
    <w:p w:rsidR="00006DA6" w:rsidRDefault="00006DA6" w:rsidP="00006DA6">
      <w:pPr>
        <w:rPr>
          <w:rFonts w:cs="Arial"/>
          <w:sz w:val="24"/>
          <w:szCs w:val="24"/>
          <w:lang w:val="es-ES"/>
        </w:rPr>
      </w:pPr>
    </w:p>
    <w:p w:rsidR="00006DA6" w:rsidRPr="00E216EA" w:rsidRDefault="00006DA6" w:rsidP="00006DA6">
      <w:pPr>
        <w:rPr>
          <w:rFonts w:cs="Arial"/>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ACUERDO</w:t>
      </w:r>
    </w:p>
    <w:p w:rsidR="00006DA6" w:rsidRDefault="00006DA6" w:rsidP="00006DA6">
      <w:pPr>
        <w:jc w:val="center"/>
        <w:rPr>
          <w:rFonts w:cs="Arial"/>
          <w:b/>
          <w:sz w:val="24"/>
          <w:szCs w:val="24"/>
          <w:lang w:val="es-ES"/>
        </w:rPr>
      </w:pPr>
    </w:p>
    <w:p w:rsidR="00006DA6" w:rsidRPr="00E216EA" w:rsidRDefault="00006DA6" w:rsidP="00006DA6">
      <w:pPr>
        <w:jc w:val="center"/>
        <w:rPr>
          <w:rFonts w:cs="Arial"/>
          <w:b/>
          <w:sz w:val="24"/>
          <w:szCs w:val="24"/>
          <w:lang w:val="es-ES"/>
        </w:rPr>
      </w:pPr>
    </w:p>
    <w:p w:rsidR="00006DA6" w:rsidRPr="00811C7D" w:rsidRDefault="00006DA6" w:rsidP="00006DA6">
      <w:pPr>
        <w:rPr>
          <w:rFonts w:cs="Arial"/>
          <w:b/>
          <w:sz w:val="24"/>
          <w:szCs w:val="24"/>
          <w:lang w:val="es-ES_tradnl" w:eastAsia="es-ES_tradnl"/>
        </w:rPr>
      </w:pPr>
      <w:r w:rsidRPr="00E216EA">
        <w:rPr>
          <w:rFonts w:cs="Arial"/>
          <w:b/>
          <w:sz w:val="24"/>
          <w:szCs w:val="24"/>
        </w:rPr>
        <w:t xml:space="preserve">ÚNICO.- SE </w:t>
      </w:r>
      <w:r w:rsidRPr="00E216EA">
        <w:rPr>
          <w:rFonts w:cs="Arial"/>
          <w:b/>
          <w:sz w:val="24"/>
          <w:szCs w:val="24"/>
          <w:lang w:val="es-ES_tradnl" w:eastAsia="es-ES_tradnl"/>
        </w:rPr>
        <w:t>EXHORTA A LA SECRETARÍA DEL TRABAJO PARA QUE IMPLEMENTE LAS ACCIONES NECESARIAS CON LA FINALIDAD DE QUE LAS EMPRESAS Y EMPLEADORES DEJEN DE EXIGIR LA PRESENTACIÓN DE CARTAS DE  ANTECEDENTES O NO ANTECEDENTES P</w:t>
      </w:r>
      <w:r>
        <w:rPr>
          <w:rFonts w:cs="Arial"/>
          <w:b/>
          <w:sz w:val="24"/>
          <w:szCs w:val="24"/>
          <w:lang w:val="es-ES_tradnl" w:eastAsia="es-ES_tradnl"/>
        </w:rPr>
        <w:t xml:space="preserve">ENALES, EN AQUELLOS CASOS </w:t>
      </w:r>
      <w:r w:rsidRPr="00E216EA">
        <w:rPr>
          <w:rFonts w:cs="Arial"/>
          <w:b/>
          <w:sz w:val="24"/>
          <w:szCs w:val="24"/>
          <w:lang w:val="es-ES_tradnl" w:eastAsia="es-ES_tradnl"/>
        </w:rPr>
        <w:t>QUE</w:t>
      </w:r>
      <w:r>
        <w:rPr>
          <w:rFonts w:cs="Arial"/>
          <w:b/>
          <w:sz w:val="24"/>
          <w:szCs w:val="24"/>
          <w:lang w:val="es-ES_tradnl" w:eastAsia="es-ES_tradnl"/>
        </w:rPr>
        <w:t xml:space="preserve"> CONFORME A LA LEY</w:t>
      </w:r>
      <w:r w:rsidRPr="00E216EA">
        <w:rPr>
          <w:rFonts w:cs="Arial"/>
          <w:b/>
          <w:sz w:val="24"/>
          <w:szCs w:val="24"/>
          <w:lang w:val="es-ES_tradnl" w:eastAsia="es-ES_tradnl"/>
        </w:rPr>
        <w:t xml:space="preserve"> EL EMPLEO NO LO REQUIERA Y ASÍ ESTAR EN POSIBILIDADES DE ERRADICAR LA DISCRIMINACIÓN LABORAL QUE OCASIONA DICHO REQUISITO</w:t>
      </w:r>
      <w:r w:rsidRPr="00E216EA">
        <w:rPr>
          <w:rFonts w:cs="Arial"/>
          <w:b/>
          <w:sz w:val="24"/>
          <w:szCs w:val="24"/>
        </w:rPr>
        <w:t>.</w:t>
      </w:r>
    </w:p>
    <w:p w:rsidR="00006DA6" w:rsidRPr="00E216EA" w:rsidRDefault="00006DA6" w:rsidP="00006DA6">
      <w:pPr>
        <w:rPr>
          <w:rFonts w:cs="Arial"/>
          <w:b/>
          <w:sz w:val="24"/>
          <w:szCs w:val="24"/>
        </w:rPr>
      </w:pPr>
    </w:p>
    <w:p w:rsidR="00006DA6" w:rsidRPr="0037664F" w:rsidRDefault="00006DA6" w:rsidP="00006DA6">
      <w:pPr>
        <w:rPr>
          <w:rFonts w:cs="Arial"/>
          <w:bCs/>
          <w:sz w:val="24"/>
          <w:szCs w:val="24"/>
          <w:lang w:val="es-ES"/>
        </w:rPr>
      </w:pPr>
      <w:r>
        <w:rPr>
          <w:rFonts w:cs="Arial"/>
          <w:sz w:val="24"/>
          <w:szCs w:val="24"/>
          <w:lang w:val="es-ES"/>
        </w:rPr>
        <w:t>Así lo acuerdan las Diputadas y Diputados integrantes de l</w:t>
      </w:r>
      <w:r w:rsidRPr="0037664F">
        <w:rPr>
          <w:rFonts w:cs="Arial"/>
          <w:sz w:val="24"/>
          <w:szCs w:val="24"/>
          <w:lang w:val="es-ES"/>
        </w:rPr>
        <w:t xml:space="preserve">a </w:t>
      </w:r>
      <w:r>
        <w:rPr>
          <w:rFonts w:cs="Arial"/>
          <w:bCs/>
          <w:sz w:val="24"/>
          <w:szCs w:val="24"/>
          <w:lang w:val="es-ES"/>
        </w:rPr>
        <w:t>Comisión de Trabajo y Previsión Social de l</w:t>
      </w:r>
      <w:r w:rsidRPr="0037664F">
        <w:rPr>
          <w:rFonts w:cs="Arial"/>
          <w:bCs/>
          <w:sz w:val="24"/>
          <w:szCs w:val="24"/>
          <w:lang w:val="es-ES"/>
        </w:rPr>
        <w:t xml:space="preserve">a </w:t>
      </w:r>
      <w:r>
        <w:rPr>
          <w:rFonts w:cs="Arial"/>
          <w:bCs/>
          <w:sz w:val="24"/>
          <w:szCs w:val="24"/>
          <w:lang w:val="es-ES"/>
        </w:rPr>
        <w:t>Sexagésima Primera Legislatura del Congreso d</w:t>
      </w:r>
      <w:r w:rsidRPr="0037664F">
        <w:rPr>
          <w:rFonts w:cs="Arial"/>
          <w:bCs/>
          <w:sz w:val="24"/>
          <w:szCs w:val="24"/>
          <w:lang w:val="es-ES"/>
        </w:rPr>
        <w:t>el Es</w:t>
      </w:r>
      <w:r>
        <w:rPr>
          <w:rFonts w:cs="Arial"/>
          <w:bCs/>
          <w:sz w:val="24"/>
          <w:szCs w:val="24"/>
          <w:lang w:val="es-ES"/>
        </w:rPr>
        <w:t>tado, Independiente, Libre y Soberano de Coahuila d</w:t>
      </w:r>
      <w:r w:rsidRPr="0037664F">
        <w:rPr>
          <w:rFonts w:cs="Arial"/>
          <w:bCs/>
          <w:sz w:val="24"/>
          <w:szCs w:val="24"/>
          <w:lang w:val="es-ES"/>
        </w:rPr>
        <w:t>e Zaragoza, Dip. Jesús Berino Granados (Coordinador), Dip. Gerardo Abraham Aguado Gó</w:t>
      </w:r>
      <w:r>
        <w:rPr>
          <w:rFonts w:cs="Arial"/>
          <w:bCs/>
          <w:sz w:val="24"/>
          <w:szCs w:val="24"/>
          <w:lang w:val="es-ES"/>
        </w:rPr>
        <w:t>mez (Secretario), Dip. Marcelo d</w:t>
      </w:r>
      <w:r w:rsidRPr="0037664F">
        <w:rPr>
          <w:rFonts w:cs="Arial"/>
          <w:bCs/>
          <w:sz w:val="24"/>
          <w:szCs w:val="24"/>
          <w:lang w:val="es-ES"/>
        </w:rPr>
        <w:t>e Jesús Torres Cofiño, Dip. L</w:t>
      </w:r>
      <w:r>
        <w:rPr>
          <w:rFonts w:cs="Arial"/>
          <w:bCs/>
          <w:sz w:val="24"/>
          <w:szCs w:val="24"/>
          <w:lang w:val="es-ES"/>
        </w:rPr>
        <w:t>ilia Isabel Gutiérrez Burciaga y</w:t>
      </w:r>
      <w:r w:rsidRPr="0037664F">
        <w:rPr>
          <w:rFonts w:cs="Arial"/>
          <w:bCs/>
          <w:sz w:val="24"/>
          <w:szCs w:val="24"/>
          <w:lang w:val="es-ES"/>
        </w:rPr>
        <w:t xml:space="preserve"> Dip. Claudia Isela Ramírez Pineda. </w:t>
      </w:r>
    </w:p>
    <w:p w:rsidR="00006DA6" w:rsidRDefault="00006DA6" w:rsidP="00006DA6">
      <w:pPr>
        <w:rPr>
          <w:rFonts w:cs="Arial"/>
          <w:b/>
          <w:sz w:val="24"/>
          <w:szCs w:val="24"/>
          <w:lang w:val="es-ES"/>
        </w:rPr>
      </w:pPr>
    </w:p>
    <w:p w:rsidR="00006DA6" w:rsidRPr="00E216EA" w:rsidRDefault="00006DA6" w:rsidP="00006DA6">
      <w:pPr>
        <w:rPr>
          <w:rFonts w:cs="Arial"/>
          <w:b/>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Saltillo</w:t>
      </w:r>
      <w:r>
        <w:rPr>
          <w:rFonts w:cs="Arial"/>
          <w:b/>
          <w:sz w:val="24"/>
          <w:szCs w:val="24"/>
          <w:lang w:val="es-ES"/>
        </w:rPr>
        <w:t>, Coahuila de Zaragoza, a los 13</w:t>
      </w:r>
      <w:r w:rsidRPr="00E216EA">
        <w:rPr>
          <w:rFonts w:cs="Arial"/>
          <w:b/>
          <w:sz w:val="24"/>
          <w:szCs w:val="24"/>
          <w:lang w:val="es-ES"/>
        </w:rPr>
        <w:t xml:space="preserve"> días del mes de junio de 2019</w:t>
      </w:r>
    </w:p>
    <w:p w:rsidR="00006DA6" w:rsidRDefault="00006DA6" w:rsidP="00006DA6">
      <w:pPr>
        <w:rPr>
          <w:rFonts w:cs="Arial"/>
          <w:b/>
          <w:sz w:val="24"/>
          <w:szCs w:val="24"/>
        </w:rPr>
      </w:pPr>
    </w:p>
    <w:p w:rsidR="00006DA6" w:rsidRPr="00E216EA" w:rsidRDefault="00006DA6" w:rsidP="00006DA6">
      <w:pPr>
        <w:rPr>
          <w:rFonts w:cs="Arial"/>
          <w:b/>
          <w:sz w:val="24"/>
          <w:szCs w:val="24"/>
        </w:rPr>
      </w:pPr>
    </w:p>
    <w:p w:rsidR="00006DA6" w:rsidRPr="00E216EA" w:rsidRDefault="00006DA6" w:rsidP="00006DA6">
      <w:pPr>
        <w:jc w:val="center"/>
        <w:rPr>
          <w:rFonts w:cs="Arial"/>
          <w:b/>
          <w:sz w:val="24"/>
          <w:szCs w:val="24"/>
        </w:rPr>
      </w:pPr>
      <w:r w:rsidRPr="00E216EA">
        <w:rPr>
          <w:rFonts w:cs="Arial"/>
          <w:b/>
          <w:sz w:val="24"/>
          <w:szCs w:val="24"/>
        </w:rPr>
        <w:t>COMISIÓN DE TRABAJO Y PREVISIÓN SOCIAL</w:t>
      </w:r>
    </w:p>
    <w:p w:rsidR="00006DA6" w:rsidRPr="00E216EA" w:rsidRDefault="00006DA6" w:rsidP="00006DA6">
      <w:pPr>
        <w:rPr>
          <w:rFonts w:cs="Arial"/>
          <w:b/>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8"/>
        <w:gridCol w:w="1254"/>
        <w:gridCol w:w="1417"/>
        <w:gridCol w:w="1843"/>
      </w:tblGrid>
      <w:tr w:rsidR="00006DA6" w:rsidRPr="00E216EA" w:rsidTr="00A04A56">
        <w:trPr>
          <w:trHeight w:val="371"/>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NOMBRE Y FIRMA</w:t>
            </w:r>
          </w:p>
        </w:tc>
        <w:tc>
          <w:tcPr>
            <w:tcW w:w="4514" w:type="dxa"/>
            <w:gridSpan w:val="3"/>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sz w:val="24"/>
                <w:szCs w:val="24"/>
              </w:rPr>
            </w:pPr>
            <w:r w:rsidRPr="00E216EA">
              <w:rPr>
                <w:rFonts w:cs="Arial"/>
                <w:b/>
                <w:sz w:val="24"/>
                <w:szCs w:val="24"/>
              </w:rPr>
              <w:t>VOTO</w:t>
            </w:r>
          </w:p>
        </w:tc>
      </w:tr>
      <w:tr w:rsidR="00006DA6" w:rsidRPr="00E216EA" w:rsidTr="00A04A56">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006DA6" w:rsidRPr="00E216EA" w:rsidRDefault="00006DA6" w:rsidP="00A04A56">
            <w:pPr>
              <w:rPr>
                <w:rFonts w:cs="Arial"/>
                <w:b/>
                <w:sz w:val="24"/>
                <w:szCs w:val="24"/>
              </w:rPr>
            </w:pPr>
            <w:r w:rsidRPr="00E216EA">
              <w:rPr>
                <w:rFonts w:cs="Arial"/>
                <w:b/>
                <w:sz w:val="24"/>
                <w:szCs w:val="24"/>
              </w:rPr>
              <w:t xml:space="preserve">DIP. </w:t>
            </w:r>
            <w:r w:rsidRPr="00E216EA">
              <w:rPr>
                <w:rFonts w:cs="Arial"/>
                <w:b/>
                <w:bCs/>
                <w:sz w:val="24"/>
                <w:szCs w:val="24"/>
                <w:lang w:val="es-ES"/>
              </w:rPr>
              <w:t>JESÚS BERINO GRANADOS</w:t>
            </w:r>
          </w:p>
          <w:p w:rsidR="00006DA6" w:rsidRPr="00E216EA" w:rsidRDefault="00006DA6" w:rsidP="00A04A56">
            <w:pPr>
              <w:rPr>
                <w:rFonts w:cs="Arial"/>
                <w:b/>
                <w:sz w:val="24"/>
                <w:szCs w:val="24"/>
              </w:rPr>
            </w:pPr>
            <w:r w:rsidRPr="00E216EA">
              <w:rPr>
                <w:rFonts w:cs="Arial"/>
                <w:b/>
                <w:sz w:val="24"/>
                <w:szCs w:val="24"/>
              </w:rPr>
              <w:t>(COORDINADOR)</w:t>
            </w: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ABSTENCIÓN</w:t>
            </w:r>
          </w:p>
        </w:tc>
      </w:tr>
      <w:tr w:rsidR="00006DA6" w:rsidRPr="00E216EA" w:rsidTr="00A04A56">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rPr>
                <w:rFonts w:cs="Arial"/>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p w:rsidR="00006DA6" w:rsidRPr="00E216EA" w:rsidRDefault="00006DA6" w:rsidP="00A04A56">
            <w:pPr>
              <w:jc w:val="center"/>
              <w:rPr>
                <w:rFonts w:cs="Arial"/>
                <w:sz w:val="24"/>
                <w:szCs w:val="24"/>
              </w:rPr>
            </w:pPr>
          </w:p>
          <w:p w:rsidR="00006DA6" w:rsidRPr="00E216EA" w:rsidRDefault="00006DA6" w:rsidP="00A04A56">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r>
      <w:tr w:rsidR="00006DA6" w:rsidRPr="00E216EA" w:rsidTr="00A04A56">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tcPr>
          <w:p w:rsidR="00006DA6" w:rsidRPr="00E216EA" w:rsidRDefault="00006DA6" w:rsidP="00A04A56">
            <w:pPr>
              <w:rPr>
                <w:rFonts w:cs="Arial"/>
                <w:b/>
                <w:sz w:val="24"/>
                <w:szCs w:val="24"/>
              </w:rPr>
            </w:pPr>
            <w:r w:rsidRPr="00E216EA">
              <w:rPr>
                <w:rFonts w:cs="Arial"/>
                <w:b/>
                <w:sz w:val="24"/>
                <w:szCs w:val="24"/>
              </w:rPr>
              <w:t xml:space="preserve">DIP. </w:t>
            </w:r>
            <w:r w:rsidRPr="00E216EA">
              <w:rPr>
                <w:rFonts w:cs="Arial"/>
                <w:b/>
                <w:bCs/>
                <w:sz w:val="24"/>
                <w:szCs w:val="24"/>
                <w:lang w:val="es-ES"/>
              </w:rPr>
              <w:t>GERARDO ABRAHAM AGUADO GÓMEZ</w:t>
            </w:r>
          </w:p>
          <w:p w:rsidR="00006DA6" w:rsidRPr="00E216EA" w:rsidRDefault="00006DA6" w:rsidP="00A04A56">
            <w:pPr>
              <w:rPr>
                <w:rFonts w:cs="Arial"/>
                <w:b/>
                <w:sz w:val="24"/>
                <w:szCs w:val="24"/>
              </w:rPr>
            </w:pPr>
            <w:r w:rsidRPr="00E216EA">
              <w:rPr>
                <w:rFonts w:cs="Arial"/>
                <w:b/>
                <w:sz w:val="24"/>
                <w:szCs w:val="24"/>
              </w:rPr>
              <w:t>(SECRETARIA)</w:t>
            </w:r>
          </w:p>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ABSTENCIÓN</w:t>
            </w:r>
          </w:p>
        </w:tc>
      </w:tr>
      <w:tr w:rsidR="00006DA6" w:rsidRPr="00E216EA" w:rsidTr="00A04A56">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r>
      <w:tr w:rsidR="00006DA6" w:rsidRPr="00E216EA" w:rsidTr="00A04A56">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006DA6" w:rsidRPr="00E216EA" w:rsidRDefault="00006DA6" w:rsidP="00A04A56">
            <w:pPr>
              <w:rPr>
                <w:rFonts w:cs="Arial"/>
                <w:b/>
                <w:sz w:val="24"/>
                <w:szCs w:val="24"/>
              </w:rPr>
            </w:pPr>
            <w:r w:rsidRPr="00E216EA">
              <w:rPr>
                <w:rFonts w:cs="Arial"/>
                <w:b/>
                <w:sz w:val="24"/>
                <w:szCs w:val="24"/>
              </w:rPr>
              <w:t>DIP.</w:t>
            </w:r>
            <w:r w:rsidRPr="00E216EA">
              <w:rPr>
                <w:rFonts w:cs="Arial"/>
                <w:b/>
                <w:bCs/>
                <w:sz w:val="24"/>
                <w:szCs w:val="24"/>
                <w:lang w:val="es-ES"/>
              </w:rPr>
              <w:t xml:space="preserve"> MARCELO DE JESÚS TORRES COFIÑO</w:t>
            </w:r>
          </w:p>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ABSTENCIÓN</w:t>
            </w:r>
          </w:p>
        </w:tc>
      </w:tr>
      <w:tr w:rsidR="00006DA6" w:rsidRPr="00E216EA" w:rsidTr="00A04A56">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r>
      <w:tr w:rsidR="00006DA6" w:rsidRPr="00E216EA" w:rsidTr="00A04A56">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006DA6" w:rsidRPr="00E216EA" w:rsidRDefault="00006DA6" w:rsidP="00A04A56">
            <w:pPr>
              <w:rPr>
                <w:rFonts w:cs="Arial"/>
                <w:sz w:val="24"/>
                <w:szCs w:val="24"/>
              </w:rPr>
            </w:pPr>
            <w:r w:rsidRPr="00E216EA">
              <w:rPr>
                <w:rFonts w:cs="Arial"/>
                <w:b/>
                <w:sz w:val="24"/>
                <w:szCs w:val="24"/>
              </w:rPr>
              <w:t xml:space="preserve">DIP. </w:t>
            </w:r>
            <w:r w:rsidRPr="00E216EA">
              <w:rPr>
                <w:rFonts w:cs="Arial"/>
                <w:b/>
                <w:bCs/>
                <w:sz w:val="24"/>
                <w:szCs w:val="24"/>
                <w:lang w:val="es-ES"/>
              </w:rPr>
              <w:t>LILIA ISABEL GUTIÉRREZ BURCIAGA</w:t>
            </w: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ABSTENCIÓN</w:t>
            </w:r>
          </w:p>
        </w:tc>
      </w:tr>
      <w:tr w:rsidR="00006DA6" w:rsidRPr="00E216EA" w:rsidTr="00A04A56">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A04A56">
            <w:pPr>
              <w:jc w:val="center"/>
              <w:rPr>
                <w:rFonts w:cs="Arial"/>
                <w:sz w:val="24"/>
                <w:szCs w:val="24"/>
              </w:rPr>
            </w:pPr>
          </w:p>
        </w:tc>
      </w:tr>
      <w:tr w:rsidR="00006DA6" w:rsidRPr="00E216EA" w:rsidTr="00A04A56">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006DA6" w:rsidRPr="00E216EA" w:rsidRDefault="00006DA6" w:rsidP="00A04A56">
            <w:pPr>
              <w:rPr>
                <w:rFonts w:cs="Arial"/>
                <w:b/>
                <w:sz w:val="24"/>
                <w:szCs w:val="24"/>
              </w:rPr>
            </w:pPr>
            <w:r w:rsidRPr="00E216EA">
              <w:rPr>
                <w:rFonts w:cs="Arial"/>
                <w:b/>
                <w:sz w:val="24"/>
                <w:szCs w:val="24"/>
              </w:rPr>
              <w:lastRenderedPageBreak/>
              <w:t xml:space="preserve">DIP. </w:t>
            </w:r>
            <w:r w:rsidRPr="00E216EA">
              <w:rPr>
                <w:rFonts w:cs="Arial"/>
                <w:b/>
                <w:bCs/>
                <w:sz w:val="24"/>
                <w:szCs w:val="24"/>
                <w:lang w:val="es-ES"/>
              </w:rPr>
              <w:t>CLAUDIA ISELA RAMÍREZ PINEDA</w:t>
            </w:r>
          </w:p>
          <w:p w:rsidR="00006DA6" w:rsidRPr="00E216EA" w:rsidRDefault="00006DA6" w:rsidP="00A04A56">
            <w:pPr>
              <w:rPr>
                <w:rFonts w:cs="Arial"/>
                <w:b/>
                <w:sz w:val="24"/>
                <w:szCs w:val="24"/>
              </w:rPr>
            </w:pPr>
          </w:p>
          <w:p w:rsidR="00006DA6" w:rsidRPr="00E216EA" w:rsidRDefault="00006DA6" w:rsidP="00A04A56">
            <w:pPr>
              <w:rPr>
                <w:rFonts w:cs="Arial"/>
                <w:b/>
                <w:sz w:val="24"/>
                <w:szCs w:val="24"/>
              </w:rPr>
            </w:pPr>
          </w:p>
          <w:p w:rsidR="00006DA6" w:rsidRPr="00E216EA" w:rsidRDefault="00006DA6" w:rsidP="00A04A56">
            <w:pPr>
              <w:rPr>
                <w:rFonts w:cs="Arial"/>
                <w:b/>
                <w:sz w:val="24"/>
                <w:szCs w:val="24"/>
              </w:rPr>
            </w:pPr>
          </w:p>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jc w:val="center"/>
              <w:rPr>
                <w:rFonts w:cs="Arial"/>
                <w:b/>
                <w:sz w:val="24"/>
                <w:szCs w:val="24"/>
              </w:rPr>
            </w:pPr>
            <w:r w:rsidRPr="00E216EA">
              <w:rPr>
                <w:rFonts w:cs="Arial"/>
                <w:b/>
                <w:sz w:val="24"/>
                <w:szCs w:val="24"/>
              </w:rPr>
              <w:t>ABSTENCIÓN</w:t>
            </w:r>
          </w:p>
        </w:tc>
      </w:tr>
      <w:tr w:rsidR="00006DA6" w:rsidRPr="00E216EA" w:rsidTr="00A04A56">
        <w:trPr>
          <w:trHeight w:val="42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A04A56">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06DA6" w:rsidRPr="00E216EA" w:rsidRDefault="00006DA6" w:rsidP="00A04A56">
            <w:pPr>
              <w:jc w:val="center"/>
              <w:rPr>
                <w:rFonts w:cs="Arial"/>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06DA6" w:rsidRPr="00E216EA" w:rsidRDefault="00006DA6" w:rsidP="00A04A56">
            <w:pPr>
              <w:jc w:val="center"/>
              <w:rPr>
                <w:rFonts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06DA6" w:rsidRPr="00E216EA" w:rsidRDefault="00006DA6" w:rsidP="00A04A56">
            <w:pPr>
              <w:jc w:val="center"/>
              <w:rPr>
                <w:rFonts w:cs="Arial"/>
                <w:b/>
                <w:sz w:val="24"/>
                <w:szCs w:val="24"/>
              </w:rPr>
            </w:pPr>
          </w:p>
        </w:tc>
      </w:tr>
    </w:tbl>
    <w:p w:rsidR="00006DA6" w:rsidRPr="00895B94" w:rsidRDefault="00006DA6" w:rsidP="00006DA6">
      <w:pPr>
        <w:jc w:val="left"/>
        <w:rPr>
          <w:rFonts w:cs="Arial"/>
        </w:rPr>
      </w:pPr>
    </w:p>
    <w:p w:rsidR="00006DA6" w:rsidRPr="00895B94" w:rsidRDefault="00006DA6" w:rsidP="00006DA6">
      <w:pPr>
        <w:jc w:val="left"/>
        <w:rPr>
          <w:rFonts w:cs="Arial"/>
        </w:rPr>
      </w:pPr>
    </w:p>
    <w:p w:rsidR="00006DA6" w:rsidRPr="00895B94" w:rsidRDefault="00006DA6" w:rsidP="00006DA6">
      <w:pPr>
        <w:jc w:val="left"/>
        <w:rPr>
          <w:rFonts w:cs="Arial"/>
        </w:rPr>
      </w:pPr>
      <w:bookmarkStart w:id="13" w:name="_GoBack"/>
      <w:bookmarkEnd w:id="13"/>
    </w:p>
    <w:sectPr w:rsidR="00006DA6" w:rsidRPr="00895B94" w:rsidSect="007D3497">
      <w:headerReference w:type="default" r:id="rId13"/>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88" w:rsidRDefault="00B92888">
      <w:r>
        <w:separator/>
      </w:r>
    </w:p>
  </w:endnote>
  <w:endnote w:type="continuationSeparator" w:id="0">
    <w:p w:rsidR="00B92888" w:rsidRDefault="00B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llaRobbiaBT">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88" w:rsidRDefault="00B92888">
      <w:r>
        <w:separator/>
      </w:r>
    </w:p>
  </w:footnote>
  <w:footnote w:type="continuationSeparator" w:id="0">
    <w:p w:rsidR="00B92888" w:rsidRDefault="00B92888">
      <w:r>
        <w:continuationSeparator/>
      </w:r>
    </w:p>
  </w:footnote>
  <w:footnote w:id="1">
    <w:p w:rsidR="00A04A56" w:rsidRPr="002F2F24" w:rsidRDefault="00A04A56" w:rsidP="00E57517">
      <w:pPr>
        <w:pBdr>
          <w:top w:val="nil"/>
          <w:left w:val="nil"/>
          <w:bottom w:val="nil"/>
          <w:right w:val="nil"/>
          <w:between w:val="nil"/>
        </w:pBdr>
        <w:rPr>
          <w:color w:val="000000"/>
          <w:sz w:val="18"/>
        </w:rPr>
      </w:pPr>
      <w:r w:rsidRPr="002F2F24">
        <w:rPr>
          <w:sz w:val="18"/>
          <w:vertAlign w:val="superscript"/>
        </w:rPr>
        <w:footnoteRef/>
      </w:r>
      <w:r w:rsidRPr="002F2F24">
        <w:rPr>
          <w:color w:val="000000"/>
          <w:sz w:val="18"/>
        </w:rPr>
        <w:t> </w:t>
      </w:r>
      <w:hyperlink r:id="rId1">
        <w:r w:rsidRPr="002F2F24">
          <w:rPr>
            <w:rFonts w:ascii="Tahoma" w:eastAsia="Tahoma" w:hAnsi="Tahoma" w:cs="Tahoma"/>
            <w:color w:val="5E5A55"/>
            <w:sz w:val="18"/>
            <w:highlight w:val="white"/>
          </w:rPr>
          <w:t>Comisión de las Naciones Unidas para la Banda Ancha</w:t>
        </w:r>
      </w:hyperlink>
      <w:r w:rsidRPr="002F2F24">
        <w:rPr>
          <w:rFonts w:ascii="Tahoma" w:eastAsia="Tahoma" w:hAnsi="Tahoma" w:cs="Tahoma"/>
          <w:i/>
          <w:color w:val="5E5A55"/>
          <w:sz w:val="18"/>
          <w:highlight w:val="white"/>
        </w:rPr>
        <w:t xml:space="preserve"> “Combatir la violencia en línea contra las mujeres y las niñas: Una llamada de atención al mundo”, 2015. </w:t>
      </w:r>
      <w:r w:rsidRPr="002F2F24">
        <w:rPr>
          <w:rFonts w:ascii="Tahoma" w:eastAsia="Tahoma" w:hAnsi="Tahoma" w:cs="Tahoma"/>
          <w:color w:val="5E5A55"/>
          <w:sz w:val="18"/>
          <w:highlight w:val="white"/>
        </w:rPr>
        <w:t>Consultado en la siguiente liga electrónica: http://www.unwomen.org/~/media/headquarters/attachments/sections/library/publications/2015/cyber_violence_gender%20report.pdf?v=1&amp;d=20150924T154259</w:t>
      </w:r>
    </w:p>
  </w:footnote>
  <w:footnote w:id="2">
    <w:p w:rsidR="00A04A56" w:rsidRPr="002F2F24" w:rsidRDefault="00A04A56" w:rsidP="00E57517">
      <w:pPr>
        <w:pBdr>
          <w:top w:val="nil"/>
          <w:left w:val="nil"/>
          <w:bottom w:val="nil"/>
          <w:right w:val="nil"/>
          <w:between w:val="nil"/>
        </w:pBdr>
        <w:rPr>
          <w:rFonts w:ascii="Times New Roman" w:hAnsi="Times New Roman"/>
          <w:color w:val="000000"/>
          <w:szCs w:val="24"/>
        </w:rPr>
      </w:pPr>
      <w:r w:rsidRPr="002F2F24">
        <w:rPr>
          <w:sz w:val="18"/>
          <w:vertAlign w:val="superscript"/>
        </w:rPr>
        <w:footnoteRef/>
      </w:r>
      <w:r w:rsidRPr="002F2F24">
        <w:rPr>
          <w:rFonts w:ascii="Times New Roman" w:hAnsi="Times New Roman"/>
          <w:color w:val="000000"/>
          <w:szCs w:val="24"/>
        </w:rPr>
        <w:t xml:space="preserve"> </w:t>
      </w:r>
      <w:r w:rsidRPr="002F2F24">
        <w:rPr>
          <w:rFonts w:ascii="Times New Roman" w:hAnsi="Times New Roman"/>
          <w:i/>
          <w:color w:val="000000"/>
          <w:sz w:val="18"/>
        </w:rPr>
        <w:t>Cfr.</w:t>
      </w:r>
      <w:r w:rsidRPr="002F2F24">
        <w:rPr>
          <w:rFonts w:ascii="Times New Roman" w:hAnsi="Times New Roman"/>
          <w:color w:val="000000"/>
          <w:sz w:val="18"/>
        </w:rPr>
        <w:t xml:space="preserve"> </w:t>
      </w:r>
      <w:r w:rsidRPr="002F2F24">
        <w:rPr>
          <w:rFonts w:ascii="Times New Roman" w:hAnsi="Times New Roman"/>
          <w:b/>
          <w:color w:val="000000"/>
          <w:sz w:val="18"/>
        </w:rPr>
        <w:t>Durán y Martinez-Pecino,</w:t>
      </w:r>
      <w:r w:rsidRPr="002F2F24">
        <w:rPr>
          <w:rFonts w:ascii="Times New Roman" w:hAnsi="Times New Roman"/>
          <w:color w:val="000000"/>
          <w:sz w:val="18"/>
        </w:rPr>
        <w:t xml:space="preserve"> </w:t>
      </w:r>
      <w:r w:rsidRPr="002F2F24">
        <w:rPr>
          <w:rFonts w:ascii="Times New Roman" w:hAnsi="Times New Roman"/>
          <w:i/>
          <w:color w:val="000000"/>
          <w:sz w:val="18"/>
        </w:rPr>
        <w:t>Ciberacoso mediante teléfono móvil e Internet en las relaciones de noviazgo entre jóvenes</w:t>
      </w:r>
      <w:r w:rsidRPr="002F2F24">
        <w:rPr>
          <w:rFonts w:ascii="Times New Roman" w:hAnsi="Times New Roman"/>
          <w:color w:val="000000"/>
          <w:sz w:val="18"/>
        </w:rPr>
        <w:t>, Revista Comunicar, 2015.</w:t>
      </w:r>
      <w:r w:rsidRPr="002F2F24">
        <w:rPr>
          <w:rFonts w:ascii="DellaRobbiaBT" w:eastAsia="DellaRobbiaBT" w:hAnsi="DellaRobbiaBT" w:cs="DellaRobbiaBT"/>
          <w:b/>
          <w:color w:val="000000"/>
          <w:sz w:val="36"/>
          <w:szCs w:val="38"/>
        </w:rPr>
        <w:t xml:space="preserve"> </w:t>
      </w:r>
    </w:p>
    <w:p w:rsidR="00A04A56" w:rsidRDefault="00A04A56" w:rsidP="00E57517">
      <w:pPr>
        <w:pBdr>
          <w:top w:val="nil"/>
          <w:left w:val="nil"/>
          <w:bottom w:val="nil"/>
          <w:right w:val="nil"/>
          <w:between w:val="nil"/>
        </w:pBdr>
        <w:rPr>
          <w:color w:val="000000"/>
        </w:rPr>
      </w:pPr>
    </w:p>
  </w:footnote>
  <w:footnote w:id="3">
    <w:p w:rsidR="00A04A56" w:rsidRPr="002C440D" w:rsidRDefault="00A04A56" w:rsidP="00F35908">
      <w:pPr>
        <w:rPr>
          <w:sz w:val="16"/>
        </w:rPr>
      </w:pPr>
      <w:r w:rsidRPr="002C440D">
        <w:rPr>
          <w:sz w:val="16"/>
        </w:rPr>
        <w:footnoteRef/>
      </w:r>
      <w:r w:rsidRPr="002C440D">
        <w:rPr>
          <w:sz w:val="16"/>
        </w:rPr>
        <w:t xml:space="preserve"> Peña Villegas, Eugenia (sf). Conversemos de integración. Disponible en: http://www.ceril.cl/index.php/profesionales-2/12-publicaciones/articulos/77-cual-es-la-diferencia-entre-integracion-e-inclusion-ceril</w:t>
      </w:r>
    </w:p>
  </w:footnote>
  <w:footnote w:id="4">
    <w:p w:rsidR="00A04A56" w:rsidRPr="00672984" w:rsidRDefault="00A04A56" w:rsidP="00237429">
      <w:pPr>
        <w:rPr>
          <w:lang w:val="en-US"/>
        </w:rPr>
      </w:pPr>
      <w:r w:rsidRPr="00482775">
        <w:footnoteRef/>
      </w:r>
      <w:r w:rsidRPr="00672984">
        <w:rPr>
          <w:lang w:val="en-US"/>
        </w:rPr>
        <w:t xml:space="preserve"> </w:t>
      </w:r>
      <w:r w:rsidRPr="00672984">
        <w:rPr>
          <w:i/>
          <w:lang w:val="en-US"/>
        </w:rPr>
        <w:t xml:space="preserve">International Labour Organization </w:t>
      </w:r>
      <w:hyperlink r:id="rId2" w:history="1">
        <w:r w:rsidRPr="00672984">
          <w:rPr>
            <w:i/>
            <w:lang w:val="en-US"/>
          </w:rPr>
          <w:t>https://www.ilo.org/global/lang--en/index.htm</w:t>
        </w:r>
      </w:hyperlink>
      <w:r w:rsidRPr="00672984">
        <w:rPr>
          <w:i/>
          <w:lang w:val="en-US"/>
        </w:rPr>
        <w:t xml:space="preserve"> </w:t>
      </w:r>
    </w:p>
  </w:footnote>
  <w:footnote w:id="5">
    <w:p w:rsidR="00A04A56" w:rsidRPr="00C75C49" w:rsidRDefault="00A04A56" w:rsidP="00237429">
      <w:pPr>
        <w:rPr>
          <w:rFonts w:cs="Arial"/>
          <w:i/>
          <w:szCs w:val="22"/>
        </w:rPr>
      </w:pPr>
      <w:r>
        <w:footnoteRef/>
      </w:r>
      <w:r w:rsidRPr="00C75C49">
        <w:rPr>
          <w:rFonts w:cs="Arial"/>
          <w:i/>
          <w:szCs w:val="22"/>
        </w:rPr>
        <w:t xml:space="preserve">Organización Internacional del Trabajo, Hechos Concretos sobre la Seguridad Social. </w:t>
      </w:r>
      <w:hyperlink r:id="rId3" w:history="1">
        <w:r w:rsidRPr="002517CE">
          <w:rPr>
            <w:rFonts w:cs="Arial"/>
            <w:i/>
            <w:szCs w:val="22"/>
          </w:rPr>
          <w:t>https://www.ilo.org/wcmsp5/groups/public/---dgreports/---comm/documents/publication/wcms_067592.pdf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04A56" w:rsidRPr="00D775E4" w:rsidTr="004836C4">
      <w:trPr>
        <w:jc w:val="center"/>
      </w:trPr>
      <w:tc>
        <w:tcPr>
          <w:tcW w:w="1253" w:type="dxa"/>
        </w:tcPr>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p w:rsidR="00A04A56" w:rsidRPr="00D775E4" w:rsidRDefault="00A04A56" w:rsidP="00C62362">
          <w:pPr>
            <w:jc w:val="center"/>
            <w:rPr>
              <w:b/>
              <w:bCs/>
              <w:sz w:val="12"/>
            </w:rPr>
          </w:pPr>
        </w:p>
      </w:tc>
      <w:tc>
        <w:tcPr>
          <w:tcW w:w="8623" w:type="dxa"/>
        </w:tcPr>
        <w:p w:rsidR="00A04A56" w:rsidRPr="00815938" w:rsidRDefault="00A04A56"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A56" w:rsidRPr="002E1219" w:rsidRDefault="00A04A56"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A04A56" w:rsidRDefault="00A04A56"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04A56" w:rsidRPr="00530EA8" w:rsidRDefault="00A04A56" w:rsidP="00A02564">
          <w:pPr>
            <w:pStyle w:val="Encabezado"/>
            <w:tabs>
              <w:tab w:val="clear" w:pos="4252"/>
              <w:tab w:val="left" w:pos="-1528"/>
              <w:tab w:val="center" w:pos="-1386"/>
            </w:tabs>
            <w:jc w:val="center"/>
            <w:rPr>
              <w:rFonts w:cs="Arial"/>
              <w:bCs/>
              <w:smallCaps/>
              <w:spacing w:val="20"/>
              <w:sz w:val="16"/>
              <w:szCs w:val="32"/>
            </w:rPr>
          </w:pPr>
        </w:p>
        <w:p w:rsidR="00A04A56" w:rsidRPr="00B058CC" w:rsidRDefault="00A04A56"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A04A56" w:rsidRPr="00D775E4" w:rsidRDefault="00A04A56" w:rsidP="00C62362">
          <w:pPr>
            <w:ind w:left="-434" w:right="-672"/>
            <w:jc w:val="center"/>
            <w:rPr>
              <w:b/>
              <w:bCs/>
              <w:sz w:val="12"/>
            </w:rPr>
          </w:pPr>
        </w:p>
      </w:tc>
      <w:tc>
        <w:tcPr>
          <w:tcW w:w="1181" w:type="dxa"/>
        </w:tcPr>
        <w:p w:rsidR="00A04A56" w:rsidRDefault="00A04A56" w:rsidP="00C62362">
          <w:pPr>
            <w:jc w:val="center"/>
            <w:rPr>
              <w:b/>
              <w:bCs/>
              <w:sz w:val="12"/>
            </w:rPr>
          </w:pPr>
        </w:p>
        <w:p w:rsidR="00A04A56" w:rsidRDefault="00A04A56" w:rsidP="00C62362">
          <w:pPr>
            <w:jc w:val="center"/>
            <w:rPr>
              <w:b/>
              <w:bCs/>
              <w:sz w:val="12"/>
            </w:rPr>
          </w:pPr>
        </w:p>
        <w:p w:rsidR="00A04A56" w:rsidRPr="00D775E4" w:rsidRDefault="00A04A56" w:rsidP="00C62362">
          <w:pPr>
            <w:jc w:val="center"/>
            <w:rPr>
              <w:b/>
              <w:bCs/>
              <w:sz w:val="12"/>
            </w:rPr>
          </w:pPr>
        </w:p>
      </w:tc>
    </w:tr>
  </w:tbl>
  <w:p w:rsidR="00A04A56" w:rsidRPr="00030032" w:rsidRDefault="00A04A56"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492FE3"/>
    <w:multiLevelType w:val="hybridMultilevel"/>
    <w:tmpl w:val="3230A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0D979C0"/>
    <w:multiLevelType w:val="multilevel"/>
    <w:tmpl w:val="341EC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0160D6"/>
    <w:multiLevelType w:val="hybridMultilevel"/>
    <w:tmpl w:val="7FA8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5546FA"/>
    <w:multiLevelType w:val="multilevel"/>
    <w:tmpl w:val="365266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970F5B"/>
    <w:multiLevelType w:val="hybridMultilevel"/>
    <w:tmpl w:val="E3024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404735"/>
    <w:multiLevelType w:val="multilevel"/>
    <w:tmpl w:val="19843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942BA5"/>
    <w:multiLevelType w:val="hybridMultilevel"/>
    <w:tmpl w:val="B2BA1840"/>
    <w:lvl w:ilvl="0" w:tplc="9B267CEA">
      <w:start w:val="1"/>
      <w:numFmt w:val="lowerLetter"/>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7E1D75"/>
    <w:multiLevelType w:val="hybridMultilevel"/>
    <w:tmpl w:val="9E607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C003E4"/>
    <w:multiLevelType w:val="multilevel"/>
    <w:tmpl w:val="D52EE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603410"/>
    <w:multiLevelType w:val="multilevel"/>
    <w:tmpl w:val="2018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274C01"/>
    <w:multiLevelType w:val="multilevel"/>
    <w:tmpl w:val="F06C1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C86057"/>
    <w:multiLevelType w:val="hybridMultilevel"/>
    <w:tmpl w:val="FBBAD4E8"/>
    <w:lvl w:ilvl="0" w:tplc="516C227E">
      <w:start w:val="7"/>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82E6E31"/>
    <w:multiLevelType w:val="hybridMultilevel"/>
    <w:tmpl w:val="27A2D7D2"/>
    <w:lvl w:ilvl="0" w:tplc="2AC2B09E">
      <w:start w:val="1"/>
      <w:numFmt w:val="upperRoman"/>
      <w:lvlText w:val="%1."/>
      <w:lvlJc w:val="left"/>
      <w:pPr>
        <w:ind w:left="720" w:hanging="720"/>
      </w:pPr>
      <w:rPr>
        <w:rFonts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6E081F"/>
    <w:multiLevelType w:val="hybridMultilevel"/>
    <w:tmpl w:val="A9327FD6"/>
    <w:lvl w:ilvl="0" w:tplc="082E45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4A2F1A"/>
    <w:multiLevelType w:val="hybridMultilevel"/>
    <w:tmpl w:val="52C0F5E4"/>
    <w:lvl w:ilvl="0" w:tplc="080A0015">
      <w:start w:val="1"/>
      <w:numFmt w:val="upp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D00BFE"/>
    <w:multiLevelType w:val="multilevel"/>
    <w:tmpl w:val="6094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3"/>
  </w:num>
  <w:num w:numId="5">
    <w:abstractNumId w:val="12"/>
  </w:num>
  <w:num w:numId="6">
    <w:abstractNumId w:val="10"/>
  </w:num>
  <w:num w:numId="7">
    <w:abstractNumId w:val="18"/>
  </w:num>
  <w:num w:numId="8">
    <w:abstractNumId w:val="11"/>
  </w:num>
  <w:num w:numId="9">
    <w:abstractNumId w:val="19"/>
  </w:num>
  <w:num w:numId="10">
    <w:abstractNumId w:val="9"/>
  </w:num>
  <w:num w:numId="11">
    <w:abstractNumId w:val="17"/>
  </w:num>
  <w:num w:numId="12">
    <w:abstractNumId w:val="7"/>
  </w:num>
  <w:num w:numId="13">
    <w:abstractNumId w:val="16"/>
  </w:num>
  <w:num w:numId="14">
    <w:abstractNumId w:val="8"/>
  </w:num>
  <w:num w:numId="15">
    <w:abstractNumId w:val="15"/>
  </w:num>
  <w:num w:numId="16">
    <w:abstractNumId w:val="21"/>
  </w:num>
  <w:num w:numId="17">
    <w:abstractNumId w:val="5"/>
  </w:num>
  <w:num w:numId="18">
    <w:abstractNumId w:val="2"/>
  </w:num>
  <w:num w:numId="19">
    <w:abstractNumId w:val="14"/>
  </w:num>
  <w:num w:numId="20">
    <w:abstractNumId w:val="20"/>
  </w:num>
  <w:num w:numId="21">
    <w:abstractNumId w:val="6"/>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DA6"/>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8CF"/>
    <w:rsid w:val="00043BAE"/>
    <w:rsid w:val="00043C07"/>
    <w:rsid w:val="0004447C"/>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5E"/>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3F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2BD5"/>
    <w:rsid w:val="00164227"/>
    <w:rsid w:val="00165153"/>
    <w:rsid w:val="00166B6C"/>
    <w:rsid w:val="001707CA"/>
    <w:rsid w:val="00171841"/>
    <w:rsid w:val="00171BBB"/>
    <w:rsid w:val="00171F56"/>
    <w:rsid w:val="0017227E"/>
    <w:rsid w:val="00173428"/>
    <w:rsid w:val="0017426A"/>
    <w:rsid w:val="00174D9E"/>
    <w:rsid w:val="0017571C"/>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339A"/>
    <w:rsid w:val="001C4701"/>
    <w:rsid w:val="001C550D"/>
    <w:rsid w:val="001C64D6"/>
    <w:rsid w:val="001D1539"/>
    <w:rsid w:val="001D5A04"/>
    <w:rsid w:val="001D6003"/>
    <w:rsid w:val="001D6AF9"/>
    <w:rsid w:val="001E0E69"/>
    <w:rsid w:val="001E1128"/>
    <w:rsid w:val="001E1B53"/>
    <w:rsid w:val="001E399F"/>
    <w:rsid w:val="001E44D1"/>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37429"/>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0ED1"/>
    <w:rsid w:val="003114C4"/>
    <w:rsid w:val="00311E5D"/>
    <w:rsid w:val="00311EF8"/>
    <w:rsid w:val="00313EF1"/>
    <w:rsid w:val="0031420F"/>
    <w:rsid w:val="00315866"/>
    <w:rsid w:val="00317271"/>
    <w:rsid w:val="003179F8"/>
    <w:rsid w:val="00322034"/>
    <w:rsid w:val="00323762"/>
    <w:rsid w:val="003244CF"/>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3BC7"/>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05A54"/>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0F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275"/>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69D8"/>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2394"/>
    <w:rsid w:val="00514024"/>
    <w:rsid w:val="00514CD9"/>
    <w:rsid w:val="00516D5D"/>
    <w:rsid w:val="00516DBF"/>
    <w:rsid w:val="00520C63"/>
    <w:rsid w:val="00522587"/>
    <w:rsid w:val="00523109"/>
    <w:rsid w:val="005233E7"/>
    <w:rsid w:val="005259DF"/>
    <w:rsid w:val="00527110"/>
    <w:rsid w:val="00527F36"/>
    <w:rsid w:val="005301F6"/>
    <w:rsid w:val="00530EA8"/>
    <w:rsid w:val="00532687"/>
    <w:rsid w:val="005326C4"/>
    <w:rsid w:val="00536EB9"/>
    <w:rsid w:val="005378C2"/>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4716"/>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D60"/>
    <w:rsid w:val="005A4340"/>
    <w:rsid w:val="005A49F8"/>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5FA2"/>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6E36"/>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5966"/>
    <w:rsid w:val="006E6D4D"/>
    <w:rsid w:val="006E730D"/>
    <w:rsid w:val="006E7FC0"/>
    <w:rsid w:val="006F1C85"/>
    <w:rsid w:val="006F21E8"/>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0C8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1833"/>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1B38"/>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0593"/>
    <w:rsid w:val="0087196C"/>
    <w:rsid w:val="00872891"/>
    <w:rsid w:val="00872B8A"/>
    <w:rsid w:val="00873263"/>
    <w:rsid w:val="00873C23"/>
    <w:rsid w:val="00882488"/>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1AA1"/>
    <w:rsid w:val="008E2D06"/>
    <w:rsid w:val="008E3495"/>
    <w:rsid w:val="008E3B56"/>
    <w:rsid w:val="008E4B91"/>
    <w:rsid w:val="008E58F3"/>
    <w:rsid w:val="008E60BC"/>
    <w:rsid w:val="008E6649"/>
    <w:rsid w:val="008E6EFB"/>
    <w:rsid w:val="008F1CBA"/>
    <w:rsid w:val="008F31D3"/>
    <w:rsid w:val="008F3C53"/>
    <w:rsid w:val="008F443D"/>
    <w:rsid w:val="008F4AA8"/>
    <w:rsid w:val="008F634F"/>
    <w:rsid w:val="008F6901"/>
    <w:rsid w:val="008F6D88"/>
    <w:rsid w:val="008F7122"/>
    <w:rsid w:val="009009F6"/>
    <w:rsid w:val="009020BE"/>
    <w:rsid w:val="00902F03"/>
    <w:rsid w:val="009039E2"/>
    <w:rsid w:val="00904B09"/>
    <w:rsid w:val="00905F43"/>
    <w:rsid w:val="00910733"/>
    <w:rsid w:val="00910886"/>
    <w:rsid w:val="009124AC"/>
    <w:rsid w:val="009172DE"/>
    <w:rsid w:val="009223EE"/>
    <w:rsid w:val="009268C4"/>
    <w:rsid w:val="00927767"/>
    <w:rsid w:val="0093172D"/>
    <w:rsid w:val="009336FF"/>
    <w:rsid w:val="00934721"/>
    <w:rsid w:val="00934804"/>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53C8"/>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30FF"/>
    <w:rsid w:val="009B4FB9"/>
    <w:rsid w:val="009B68EE"/>
    <w:rsid w:val="009C03FF"/>
    <w:rsid w:val="009C0508"/>
    <w:rsid w:val="009C07B4"/>
    <w:rsid w:val="009C2763"/>
    <w:rsid w:val="009C29D3"/>
    <w:rsid w:val="009C2F9D"/>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4A56"/>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5A9"/>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0369"/>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CBC"/>
    <w:rsid w:val="00B83FC0"/>
    <w:rsid w:val="00B85292"/>
    <w:rsid w:val="00B85C2F"/>
    <w:rsid w:val="00B8683E"/>
    <w:rsid w:val="00B87479"/>
    <w:rsid w:val="00B87869"/>
    <w:rsid w:val="00B9287B"/>
    <w:rsid w:val="00B92888"/>
    <w:rsid w:val="00B9383F"/>
    <w:rsid w:val="00B938AB"/>
    <w:rsid w:val="00B9429D"/>
    <w:rsid w:val="00B95AB7"/>
    <w:rsid w:val="00B96F02"/>
    <w:rsid w:val="00B97830"/>
    <w:rsid w:val="00BA199A"/>
    <w:rsid w:val="00BA1B2A"/>
    <w:rsid w:val="00BA28FE"/>
    <w:rsid w:val="00BA6C9E"/>
    <w:rsid w:val="00BA6D23"/>
    <w:rsid w:val="00BB1ACB"/>
    <w:rsid w:val="00BB2624"/>
    <w:rsid w:val="00BB3A99"/>
    <w:rsid w:val="00BB40EE"/>
    <w:rsid w:val="00BB57E3"/>
    <w:rsid w:val="00BB5B9F"/>
    <w:rsid w:val="00BB7CCA"/>
    <w:rsid w:val="00BC1CD4"/>
    <w:rsid w:val="00BC34B1"/>
    <w:rsid w:val="00BC3E6A"/>
    <w:rsid w:val="00BC4C73"/>
    <w:rsid w:val="00BC7001"/>
    <w:rsid w:val="00BC7829"/>
    <w:rsid w:val="00BD0ED1"/>
    <w:rsid w:val="00BD106D"/>
    <w:rsid w:val="00BD16E7"/>
    <w:rsid w:val="00BD2D04"/>
    <w:rsid w:val="00BD2ECB"/>
    <w:rsid w:val="00BD6353"/>
    <w:rsid w:val="00BD6E92"/>
    <w:rsid w:val="00BD79FB"/>
    <w:rsid w:val="00BE0E7C"/>
    <w:rsid w:val="00BE1F68"/>
    <w:rsid w:val="00BE2062"/>
    <w:rsid w:val="00BE3073"/>
    <w:rsid w:val="00BE4BA2"/>
    <w:rsid w:val="00BE5926"/>
    <w:rsid w:val="00BE6B33"/>
    <w:rsid w:val="00BF03D1"/>
    <w:rsid w:val="00BF0A6E"/>
    <w:rsid w:val="00BF3E12"/>
    <w:rsid w:val="00BF42FC"/>
    <w:rsid w:val="00BF4AD7"/>
    <w:rsid w:val="00BF652B"/>
    <w:rsid w:val="00C01F01"/>
    <w:rsid w:val="00C02189"/>
    <w:rsid w:val="00C0307D"/>
    <w:rsid w:val="00C0344B"/>
    <w:rsid w:val="00C0586D"/>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0848"/>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18E"/>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8B8"/>
    <w:rsid w:val="00E06910"/>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57517"/>
    <w:rsid w:val="00E61630"/>
    <w:rsid w:val="00E62AEC"/>
    <w:rsid w:val="00E65B43"/>
    <w:rsid w:val="00E65C14"/>
    <w:rsid w:val="00E677D5"/>
    <w:rsid w:val="00E67AAB"/>
    <w:rsid w:val="00E72230"/>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452A"/>
    <w:rsid w:val="00F05FF6"/>
    <w:rsid w:val="00F1199E"/>
    <w:rsid w:val="00F11E47"/>
    <w:rsid w:val="00F12635"/>
    <w:rsid w:val="00F136C7"/>
    <w:rsid w:val="00F136D7"/>
    <w:rsid w:val="00F1516F"/>
    <w:rsid w:val="00F1604D"/>
    <w:rsid w:val="00F17D39"/>
    <w:rsid w:val="00F25AB5"/>
    <w:rsid w:val="00F27204"/>
    <w:rsid w:val="00F279EC"/>
    <w:rsid w:val="00F303C4"/>
    <w:rsid w:val="00F305C9"/>
    <w:rsid w:val="00F31A7B"/>
    <w:rsid w:val="00F3347A"/>
    <w:rsid w:val="00F34A43"/>
    <w:rsid w:val="00F35908"/>
    <w:rsid w:val="00F40023"/>
    <w:rsid w:val="00F40A2C"/>
    <w:rsid w:val="00F41743"/>
    <w:rsid w:val="00F4263E"/>
    <w:rsid w:val="00F440C3"/>
    <w:rsid w:val="00F51851"/>
    <w:rsid w:val="00F53ABB"/>
    <w:rsid w:val="00F53FDD"/>
    <w:rsid w:val="00F62443"/>
    <w:rsid w:val="00F64228"/>
    <w:rsid w:val="00F6611A"/>
    <w:rsid w:val="00F70AA4"/>
    <w:rsid w:val="00F73139"/>
    <w:rsid w:val="00F73CAD"/>
    <w:rsid w:val="00F74146"/>
    <w:rsid w:val="00F74FFF"/>
    <w:rsid w:val="00F75C67"/>
    <w:rsid w:val="00F77F65"/>
    <w:rsid w:val="00F8186B"/>
    <w:rsid w:val="00F824E9"/>
    <w:rsid w:val="00F82E92"/>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2F9"/>
    <w:rsid w:val="00FC2587"/>
    <w:rsid w:val="00FC5D96"/>
    <w:rsid w:val="00FD131D"/>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9DBB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5301F6"/>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5301F6"/>
    <w:pPr>
      <w:keepNext/>
      <w:spacing w:line="360" w:lineRule="auto"/>
      <w:outlineLvl w:val="2"/>
    </w:pPr>
    <w:rPr>
      <w:b/>
      <w:sz w:val="36"/>
    </w:rPr>
  </w:style>
  <w:style w:type="paragraph" w:styleId="Ttulo4">
    <w:name w:val="heading 4"/>
    <w:basedOn w:val="Normal"/>
    <w:next w:val="Normal"/>
    <w:link w:val="Ttulo4Car"/>
    <w:qFormat/>
    <w:rsid w:val="005301F6"/>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5301F6"/>
    <w:pPr>
      <w:keepNext/>
      <w:spacing w:line="360" w:lineRule="auto"/>
      <w:outlineLvl w:val="5"/>
    </w:pPr>
    <w:rPr>
      <w:b/>
      <w:sz w:val="36"/>
    </w:rPr>
  </w:style>
  <w:style w:type="paragraph" w:styleId="Ttulo7">
    <w:name w:val="heading 7"/>
    <w:basedOn w:val="Normal"/>
    <w:next w:val="Normal"/>
    <w:link w:val="Ttulo7Car"/>
    <w:qFormat/>
    <w:rsid w:val="005301F6"/>
    <w:pPr>
      <w:keepNext/>
      <w:spacing w:line="360" w:lineRule="auto"/>
      <w:outlineLvl w:val="6"/>
    </w:pPr>
    <w:rPr>
      <w:b/>
      <w:sz w:val="36"/>
    </w:rPr>
  </w:style>
  <w:style w:type="paragraph" w:styleId="Ttulo8">
    <w:name w:val="heading 8"/>
    <w:basedOn w:val="Normal"/>
    <w:next w:val="Normal"/>
    <w:link w:val="Ttulo8Car"/>
    <w:qFormat/>
    <w:rsid w:val="005301F6"/>
    <w:pPr>
      <w:keepNext/>
      <w:tabs>
        <w:tab w:val="left" w:pos="6237"/>
      </w:tabs>
      <w:spacing w:line="360" w:lineRule="auto"/>
      <w:outlineLvl w:val="7"/>
    </w:pPr>
    <w:rPr>
      <w:b/>
      <w:sz w:val="36"/>
    </w:rPr>
  </w:style>
  <w:style w:type="paragraph" w:styleId="Ttulo9">
    <w:name w:val="heading 9"/>
    <w:basedOn w:val="Normal"/>
    <w:next w:val="Normal"/>
    <w:link w:val="Ttulo9Car"/>
    <w:qFormat/>
    <w:rsid w:val="005301F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sinformato">
    <w:name w:val="Plain Text"/>
    <w:basedOn w:val="Normal"/>
    <w:link w:val="TextosinformatoCar"/>
    <w:uiPriority w:val="99"/>
    <w:unhideWhenUsed/>
    <w:rsid w:val="000F03F9"/>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0F03F9"/>
    <w:rPr>
      <w:rFonts w:ascii="Consolas" w:hAnsi="Consolas"/>
      <w:sz w:val="21"/>
      <w:szCs w:val="21"/>
      <w:lang w:val="x-none" w:eastAsia="es-ES"/>
    </w:rPr>
  </w:style>
  <w:style w:type="paragraph" w:styleId="Textonotapie">
    <w:name w:val="footnote text"/>
    <w:basedOn w:val="Normal"/>
    <w:link w:val="TextonotapieCar"/>
    <w:uiPriority w:val="99"/>
    <w:unhideWhenUsed/>
    <w:rsid w:val="005233E7"/>
    <w:pPr>
      <w:jc w:val="left"/>
    </w:pPr>
    <w:rPr>
      <w:sz w:val="24"/>
      <w:szCs w:val="24"/>
      <w:lang w:val="es-ES_tradnl"/>
    </w:rPr>
  </w:style>
  <w:style w:type="character" w:customStyle="1" w:styleId="TextonotapieCar">
    <w:name w:val="Texto nota pie Car"/>
    <w:basedOn w:val="Fuentedeprrafopredeter"/>
    <w:link w:val="Textonotapie"/>
    <w:uiPriority w:val="99"/>
    <w:rsid w:val="005233E7"/>
    <w:rPr>
      <w:rFonts w:ascii="Arial" w:hAnsi="Arial"/>
      <w:sz w:val="24"/>
      <w:szCs w:val="24"/>
      <w:lang w:val="es-ES_tradnl" w:eastAsia="es-ES"/>
    </w:rPr>
  </w:style>
  <w:style w:type="character" w:styleId="Refdenotaalpie">
    <w:name w:val="footnote reference"/>
    <w:uiPriority w:val="99"/>
    <w:unhideWhenUsed/>
    <w:rsid w:val="005233E7"/>
    <w:rPr>
      <w:vertAlign w:val="superscript"/>
    </w:rPr>
  </w:style>
  <w:style w:type="character" w:customStyle="1" w:styleId="SinespaciadoCar">
    <w:name w:val="Sin espaciado Car"/>
    <w:aliases w:val="Centrado Negritas Car,ABA PIE PAG Car"/>
    <w:link w:val="Sinespaciado"/>
    <w:rsid w:val="005233E7"/>
    <w:rPr>
      <w:rFonts w:ascii="Calibri" w:eastAsia="Calibri" w:hAnsi="Calibri"/>
      <w:sz w:val="22"/>
      <w:szCs w:val="22"/>
      <w:lang w:eastAsia="en-US"/>
    </w:rPr>
  </w:style>
  <w:style w:type="character" w:styleId="Textoennegrita">
    <w:name w:val="Strong"/>
    <w:basedOn w:val="Fuentedeprrafopredeter"/>
    <w:uiPriority w:val="22"/>
    <w:qFormat/>
    <w:rsid w:val="005233E7"/>
    <w:rPr>
      <w:b/>
      <w:bCs/>
    </w:rPr>
  </w:style>
  <w:style w:type="character" w:customStyle="1" w:styleId="Ttulo1Car">
    <w:name w:val="Título 1 Car"/>
    <w:basedOn w:val="Fuentedeprrafopredeter"/>
    <w:link w:val="Ttulo1"/>
    <w:rsid w:val="005301F6"/>
    <w:rPr>
      <w:rFonts w:ascii="Arial" w:hAnsi="Arial"/>
      <w:b/>
      <w:sz w:val="22"/>
      <w:lang w:eastAsia="es-ES"/>
    </w:rPr>
  </w:style>
  <w:style w:type="character" w:customStyle="1" w:styleId="Ttulo3Car">
    <w:name w:val="Título 3 Car"/>
    <w:basedOn w:val="Fuentedeprrafopredeter"/>
    <w:link w:val="Ttulo3"/>
    <w:rsid w:val="005301F6"/>
    <w:rPr>
      <w:rFonts w:ascii="Arial" w:hAnsi="Arial"/>
      <w:b/>
      <w:sz w:val="36"/>
      <w:lang w:eastAsia="es-ES"/>
    </w:rPr>
  </w:style>
  <w:style w:type="character" w:customStyle="1" w:styleId="Ttulo4Car">
    <w:name w:val="Título 4 Car"/>
    <w:basedOn w:val="Fuentedeprrafopredeter"/>
    <w:link w:val="Ttulo4"/>
    <w:rsid w:val="005301F6"/>
    <w:rPr>
      <w:rFonts w:ascii="Arial" w:hAnsi="Arial"/>
      <w:b/>
      <w:sz w:val="36"/>
      <w:lang w:eastAsia="es-ES"/>
    </w:rPr>
  </w:style>
  <w:style w:type="character" w:customStyle="1" w:styleId="Ttulo6Car">
    <w:name w:val="Título 6 Car"/>
    <w:basedOn w:val="Fuentedeprrafopredeter"/>
    <w:link w:val="Ttulo6"/>
    <w:rsid w:val="005301F6"/>
    <w:rPr>
      <w:rFonts w:ascii="Arial" w:hAnsi="Arial"/>
      <w:b/>
      <w:sz w:val="36"/>
      <w:lang w:eastAsia="es-ES"/>
    </w:rPr>
  </w:style>
  <w:style w:type="character" w:customStyle="1" w:styleId="Ttulo7Car">
    <w:name w:val="Título 7 Car"/>
    <w:basedOn w:val="Fuentedeprrafopredeter"/>
    <w:link w:val="Ttulo7"/>
    <w:rsid w:val="005301F6"/>
    <w:rPr>
      <w:rFonts w:ascii="Arial" w:hAnsi="Arial"/>
      <w:b/>
      <w:sz w:val="36"/>
      <w:lang w:eastAsia="es-ES"/>
    </w:rPr>
  </w:style>
  <w:style w:type="character" w:customStyle="1" w:styleId="Ttulo8Car">
    <w:name w:val="Título 8 Car"/>
    <w:basedOn w:val="Fuentedeprrafopredeter"/>
    <w:link w:val="Ttulo8"/>
    <w:rsid w:val="005301F6"/>
    <w:rPr>
      <w:rFonts w:ascii="Arial" w:hAnsi="Arial"/>
      <w:b/>
      <w:sz w:val="36"/>
      <w:lang w:eastAsia="es-ES"/>
    </w:rPr>
  </w:style>
  <w:style w:type="character" w:customStyle="1" w:styleId="Ttulo9Car">
    <w:name w:val="Título 9 Car"/>
    <w:basedOn w:val="Fuentedeprrafopredeter"/>
    <w:link w:val="Ttulo9"/>
    <w:rsid w:val="005301F6"/>
    <w:rPr>
      <w:rFonts w:ascii="Arial" w:hAnsi="Arial"/>
      <w:b/>
      <w:sz w:val="36"/>
      <w:lang w:eastAsia="es-ES"/>
    </w:rPr>
  </w:style>
  <w:style w:type="paragraph" w:styleId="Textoindependiente">
    <w:name w:val="Body Text"/>
    <w:basedOn w:val="Normal"/>
    <w:link w:val="TextoindependienteCar"/>
    <w:unhideWhenUsed/>
    <w:qFormat/>
    <w:rsid w:val="005301F6"/>
    <w:pPr>
      <w:spacing w:after="120"/>
    </w:pPr>
  </w:style>
  <w:style w:type="character" w:customStyle="1" w:styleId="TextoindependienteCar">
    <w:name w:val="Texto independiente Car"/>
    <w:basedOn w:val="Fuentedeprrafopredeter"/>
    <w:link w:val="Textoindependiente"/>
    <w:rsid w:val="005301F6"/>
    <w:rPr>
      <w:rFonts w:ascii="Arial" w:hAnsi="Arial"/>
      <w:lang w:eastAsia="es-ES"/>
    </w:rPr>
  </w:style>
  <w:style w:type="character" w:customStyle="1" w:styleId="TextoindependienteCar1">
    <w:name w:val="Texto independiente Car1"/>
    <w:uiPriority w:val="99"/>
    <w:semiHidden/>
    <w:rsid w:val="005301F6"/>
    <w:rPr>
      <w:rFonts w:eastAsia="Times New Roman" w:cs="Times New Roman"/>
      <w:sz w:val="20"/>
      <w:szCs w:val="20"/>
      <w:lang w:eastAsia="es-ES"/>
    </w:rPr>
  </w:style>
  <w:style w:type="character" w:customStyle="1" w:styleId="bumpedfont15">
    <w:name w:val="bumpedfont15"/>
    <w:basedOn w:val="Fuentedeprrafopredeter"/>
    <w:rsid w:val="00527110"/>
  </w:style>
  <w:style w:type="paragraph" w:customStyle="1" w:styleId="pcstexto">
    <w:name w:val="pcstexto"/>
    <w:basedOn w:val="Normal"/>
    <w:rsid w:val="00527110"/>
    <w:pPr>
      <w:spacing w:line="240" w:lineRule="exact"/>
      <w:ind w:firstLine="288"/>
    </w:pPr>
    <w:rPr>
      <w:rFonts w:ascii="Univers (W1)" w:hAnsi="Univers (W1)" w:cs="Univers (W1)"/>
      <w:sz w:val="18"/>
      <w:lang w:eastAsia="es-MX"/>
    </w:rPr>
  </w:style>
  <w:style w:type="table" w:customStyle="1" w:styleId="Tablaconcuadrcula3">
    <w:name w:val="Tabla con cuadrícula3"/>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006DA6"/>
    <w:rPr>
      <w:sz w:val="16"/>
      <w:szCs w:val="16"/>
    </w:rPr>
  </w:style>
  <w:style w:type="paragraph" w:styleId="Textocomentario">
    <w:name w:val="annotation text"/>
    <w:basedOn w:val="Normal"/>
    <w:link w:val="TextocomentarioCar"/>
    <w:uiPriority w:val="99"/>
    <w:unhideWhenUsed/>
    <w:rsid w:val="00006DA6"/>
    <w:pPr>
      <w:jc w:val="left"/>
    </w:pPr>
    <w:rPr>
      <w:rFonts w:ascii="Times New Roman" w:hAnsi="Times New Roman"/>
      <w:lang w:val="es-ES"/>
    </w:rPr>
  </w:style>
  <w:style w:type="character" w:customStyle="1" w:styleId="TextocomentarioCar">
    <w:name w:val="Texto comentario Car"/>
    <w:basedOn w:val="Fuentedeprrafopredeter"/>
    <w:link w:val="Textocomentario"/>
    <w:uiPriority w:val="99"/>
    <w:rsid w:val="00006DA6"/>
    <w:rPr>
      <w:lang w:val="es-ES" w:eastAsia="es-ES"/>
    </w:rPr>
  </w:style>
  <w:style w:type="paragraph" w:styleId="Textodeglobo">
    <w:name w:val="Balloon Text"/>
    <w:basedOn w:val="Normal"/>
    <w:link w:val="TextodegloboCar"/>
    <w:uiPriority w:val="99"/>
    <w:semiHidden/>
    <w:unhideWhenUsed/>
    <w:rsid w:val="00006DA6"/>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006DA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fensorasdigita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bandcommission.org/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adbandcommission.org/Pages/default.aspx"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dgreports/---comm/documents/publication/wcms_067592.pdf" TargetMode="External"/><Relationship Id="rId2" Type="http://schemas.openxmlformats.org/officeDocument/2006/relationships/hyperlink" Target="https://www.ilo.org/global/lang--en/index.htm" TargetMode="External"/><Relationship Id="rId1" Type="http://schemas.openxmlformats.org/officeDocument/2006/relationships/hyperlink" Target="http://www.broadbandcommission.org/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CF2F-9518-4662-B94D-DE67FD3E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190</Pages>
  <Words>49085</Words>
  <Characters>269973</Characters>
  <Application>Microsoft Office Word</Application>
  <DocSecurity>0</DocSecurity>
  <Lines>2249</Lines>
  <Paragraphs>636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11</cp:revision>
  <cp:lastPrinted>2019-06-26T21:08:00Z</cp:lastPrinted>
  <dcterms:created xsi:type="dcterms:W3CDTF">2019-07-03T16:53:00Z</dcterms:created>
  <dcterms:modified xsi:type="dcterms:W3CDTF">2019-07-03T17:40:00Z</dcterms:modified>
</cp:coreProperties>
</file>