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5C" w:rsidRPr="00C67FF6" w:rsidRDefault="00C67FF6" w:rsidP="0077255C">
      <w:pPr>
        <w:widowControl w:val="0"/>
        <w:rPr>
          <w:rFonts w:eastAsia="Calibri" w:cs="Arial"/>
          <w:b/>
          <w:snapToGrid w:val="0"/>
          <w:sz w:val="24"/>
          <w:szCs w:val="24"/>
          <w:lang w:eastAsia="en-US"/>
        </w:rPr>
      </w:pPr>
      <w:r w:rsidRPr="00C67FF6">
        <w:rPr>
          <w:rFonts w:eastAsia="Calibri" w:cs="Arial"/>
          <w:b/>
          <w:snapToGrid w:val="0"/>
          <w:sz w:val="24"/>
          <w:szCs w:val="24"/>
          <w:lang w:eastAsia="en-US"/>
        </w:rPr>
        <w:t xml:space="preserve">Dictámenes y Acuerdos correspondientes a la </w:t>
      </w:r>
      <w:r w:rsidR="0077255C" w:rsidRPr="00C67FF6">
        <w:rPr>
          <w:rFonts w:eastAsia="Calibri" w:cs="Arial"/>
          <w:b/>
          <w:snapToGrid w:val="0"/>
          <w:sz w:val="24"/>
          <w:szCs w:val="24"/>
          <w:lang w:eastAsia="en-US"/>
        </w:rPr>
        <w:t>Cuarta Sesión del Primer Período de la Diputación Permanente, correspondiente al Tercer Año de Ejercicio Constitucional de la Sexagésima Primera Legislatura.</w:t>
      </w:r>
    </w:p>
    <w:p w:rsidR="0077255C" w:rsidRPr="00C67FF6" w:rsidRDefault="0077255C" w:rsidP="0077255C">
      <w:pPr>
        <w:widowControl w:val="0"/>
        <w:rPr>
          <w:rFonts w:eastAsia="Calibri" w:cs="Arial"/>
          <w:b/>
          <w:snapToGrid w:val="0"/>
          <w:sz w:val="24"/>
          <w:szCs w:val="24"/>
          <w:lang w:eastAsia="en-US"/>
        </w:rPr>
      </w:pPr>
    </w:p>
    <w:p w:rsidR="0077255C" w:rsidRPr="00C67FF6" w:rsidRDefault="0077255C" w:rsidP="0077255C">
      <w:pPr>
        <w:widowControl w:val="0"/>
        <w:jc w:val="center"/>
        <w:rPr>
          <w:rFonts w:cs="Arial"/>
          <w:snapToGrid w:val="0"/>
          <w:sz w:val="24"/>
          <w:szCs w:val="24"/>
          <w:lang w:val="es-ES"/>
        </w:rPr>
      </w:pPr>
      <w:r w:rsidRPr="00C67FF6">
        <w:rPr>
          <w:rFonts w:cs="Arial"/>
          <w:b/>
          <w:snapToGrid w:val="0"/>
          <w:sz w:val="24"/>
          <w:szCs w:val="24"/>
          <w:lang w:val="es-ES"/>
        </w:rPr>
        <w:t>29 de enero del año 2020.</w:t>
      </w:r>
    </w:p>
    <w:p w:rsidR="0077255C" w:rsidRPr="00C67FF6" w:rsidRDefault="0077255C" w:rsidP="0077255C">
      <w:pPr>
        <w:widowControl w:val="0"/>
        <w:rPr>
          <w:rFonts w:cs="Arial"/>
          <w:snapToGrid w:val="0"/>
          <w:sz w:val="24"/>
          <w:szCs w:val="24"/>
          <w:lang w:val="es-ES"/>
        </w:rPr>
      </w:pPr>
    </w:p>
    <w:p w:rsidR="0077255C" w:rsidRPr="00C67FF6" w:rsidRDefault="0077255C" w:rsidP="0077255C">
      <w:pPr>
        <w:ind w:firstLine="708"/>
        <w:rPr>
          <w:rFonts w:eastAsia="Calibri" w:cs="Arial"/>
          <w:sz w:val="24"/>
          <w:szCs w:val="24"/>
          <w:lang w:val="es-ES" w:eastAsia="en-US"/>
        </w:rPr>
      </w:pPr>
      <w:r w:rsidRPr="00C67FF6">
        <w:rPr>
          <w:rFonts w:eastAsia="Calibri" w:cs="Arial"/>
          <w:sz w:val="24"/>
          <w:szCs w:val="24"/>
          <w:lang w:val="es-ES" w:eastAsia="en-US"/>
        </w:rPr>
        <w:t>Lectura, discusión y, en su caso, aprobación de Dictámenes y Acuerdos en cartera:</w:t>
      </w:r>
    </w:p>
    <w:p w:rsidR="0077255C" w:rsidRPr="00C67FF6" w:rsidRDefault="0077255C" w:rsidP="0077255C">
      <w:pPr>
        <w:ind w:left="708"/>
        <w:jc w:val="left"/>
        <w:rPr>
          <w:rFonts w:eastAsia="Calibri" w:cs="Arial"/>
          <w:sz w:val="24"/>
          <w:szCs w:val="24"/>
          <w:lang w:val="es-ES" w:eastAsia="en-US"/>
        </w:rPr>
      </w:pPr>
    </w:p>
    <w:p w:rsidR="0077255C" w:rsidRPr="00C67FF6" w:rsidRDefault="0077255C" w:rsidP="0077255C">
      <w:pPr>
        <w:ind w:firstLine="708"/>
        <w:rPr>
          <w:rFonts w:eastAsia="Calibri" w:cs="Arial"/>
          <w:sz w:val="24"/>
          <w:szCs w:val="24"/>
          <w:lang w:eastAsia="en-US"/>
        </w:rPr>
      </w:pPr>
      <w:r w:rsidRPr="00C67FF6">
        <w:rPr>
          <w:rFonts w:eastAsia="Calibri" w:cs="Arial"/>
          <w:b/>
          <w:sz w:val="24"/>
          <w:szCs w:val="24"/>
          <w:lang w:eastAsia="en-US"/>
        </w:rPr>
        <w:t xml:space="preserve">A.- </w:t>
      </w:r>
      <w:r w:rsidRPr="00C67FF6">
        <w:rPr>
          <w:rFonts w:eastAsia="Calibri" w:cs="Arial"/>
          <w:sz w:val="24"/>
          <w:szCs w:val="24"/>
          <w:lang w:eastAsia="en-US"/>
        </w:rPr>
        <w:t>Dictamen</w:t>
      </w:r>
      <w:r w:rsidRPr="00C67FF6">
        <w:rPr>
          <w:rFonts w:eastAsia="Calibri" w:cs="Arial"/>
          <w:b/>
          <w:sz w:val="24"/>
          <w:szCs w:val="24"/>
          <w:lang w:eastAsia="en-US"/>
        </w:rPr>
        <w:t xml:space="preserve"> </w:t>
      </w:r>
      <w:r w:rsidRPr="00C67FF6">
        <w:rPr>
          <w:rFonts w:eastAsia="Calibri" w:cs="Arial"/>
          <w:sz w:val="24"/>
          <w:szCs w:val="24"/>
          <w:lang w:eastAsia="en-US"/>
        </w:rPr>
        <w:t>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77255C" w:rsidRPr="00C67FF6" w:rsidRDefault="0077255C" w:rsidP="0077255C">
      <w:pPr>
        <w:ind w:firstLine="708"/>
        <w:rPr>
          <w:rFonts w:eastAsia="Calibri" w:cs="Arial"/>
          <w:b/>
          <w:sz w:val="24"/>
          <w:szCs w:val="24"/>
          <w:lang w:eastAsia="en-US"/>
        </w:rPr>
      </w:pPr>
    </w:p>
    <w:p w:rsidR="0077255C" w:rsidRPr="00C67FF6" w:rsidRDefault="0077255C" w:rsidP="0077255C">
      <w:pPr>
        <w:ind w:firstLine="708"/>
        <w:rPr>
          <w:rFonts w:eastAsia="Calibri" w:cs="Arial"/>
          <w:sz w:val="24"/>
          <w:szCs w:val="24"/>
          <w:lang w:eastAsia="en-US"/>
        </w:rPr>
      </w:pPr>
      <w:r w:rsidRPr="00C67FF6">
        <w:rPr>
          <w:rFonts w:eastAsia="Calibri" w:cs="Arial"/>
          <w:b/>
          <w:sz w:val="24"/>
          <w:szCs w:val="24"/>
          <w:lang w:eastAsia="en-US"/>
        </w:rPr>
        <w:t>B.-</w:t>
      </w:r>
      <w:r w:rsidRPr="00C67FF6">
        <w:rPr>
          <w:rFonts w:eastAsia="Calibri" w:cs="Arial"/>
          <w:sz w:val="24"/>
          <w:szCs w:val="24"/>
          <w:lang w:eastAsia="en-US"/>
        </w:rPr>
        <w:t xml:space="preserve"> Dictamen de la Comisión de Finanzas,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77255C" w:rsidRPr="00C67FF6" w:rsidRDefault="0077255C" w:rsidP="0077255C">
      <w:pPr>
        <w:widowControl w:val="0"/>
        <w:tabs>
          <w:tab w:val="left" w:pos="851"/>
        </w:tabs>
        <w:rPr>
          <w:rFonts w:cs="Arial"/>
          <w:b/>
          <w:sz w:val="24"/>
          <w:szCs w:val="24"/>
          <w:lang w:val="es-ES"/>
        </w:rPr>
      </w:pPr>
    </w:p>
    <w:p w:rsidR="0077255C" w:rsidRPr="00C67FF6" w:rsidRDefault="0077255C" w:rsidP="0077255C">
      <w:pPr>
        <w:ind w:firstLine="708"/>
        <w:rPr>
          <w:rFonts w:eastAsia="Calibri" w:cs="Arial"/>
          <w:sz w:val="24"/>
          <w:szCs w:val="24"/>
          <w:lang w:eastAsia="en-US"/>
        </w:rPr>
      </w:pPr>
      <w:r w:rsidRPr="00C67FF6">
        <w:rPr>
          <w:rFonts w:eastAsia="Calibri" w:cs="Arial"/>
          <w:b/>
          <w:sz w:val="24"/>
          <w:szCs w:val="24"/>
          <w:lang w:eastAsia="en-US"/>
        </w:rPr>
        <w:t>C.-</w:t>
      </w:r>
      <w:r w:rsidRPr="00C67FF6">
        <w:rPr>
          <w:rFonts w:eastAsia="Calibri" w:cs="Arial"/>
          <w:sz w:val="24"/>
          <w:szCs w:val="24"/>
          <w:lang w:eastAsia="en-US"/>
        </w:rPr>
        <w:t xml:space="preserve"> Dictamen de la Comisión de Finanzas,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77255C" w:rsidRPr="00C67FF6" w:rsidRDefault="0077255C" w:rsidP="0077255C">
      <w:pPr>
        <w:spacing w:after="160"/>
        <w:contextualSpacing/>
        <w:jc w:val="left"/>
        <w:rPr>
          <w:rFonts w:eastAsia="Calibri" w:cs="Arial"/>
          <w:sz w:val="24"/>
          <w:szCs w:val="24"/>
          <w:lang w:eastAsia="en-US"/>
        </w:rPr>
      </w:pPr>
    </w:p>
    <w:p w:rsidR="0077255C" w:rsidRPr="00C67FF6" w:rsidRDefault="0077255C" w:rsidP="0077255C">
      <w:pPr>
        <w:spacing w:after="160"/>
        <w:ind w:firstLine="708"/>
        <w:contextualSpacing/>
        <w:rPr>
          <w:rFonts w:eastAsia="Calibri" w:cs="Arial"/>
          <w:sz w:val="24"/>
          <w:szCs w:val="24"/>
          <w:lang w:eastAsia="en-US"/>
        </w:rPr>
      </w:pPr>
      <w:r w:rsidRPr="00C67FF6">
        <w:rPr>
          <w:rFonts w:eastAsia="Calibri" w:cs="Arial"/>
          <w:b/>
          <w:sz w:val="24"/>
          <w:szCs w:val="24"/>
          <w:lang w:eastAsia="en-US"/>
        </w:rPr>
        <w:t>D.-</w:t>
      </w:r>
      <w:r w:rsidRPr="00C67FF6">
        <w:rPr>
          <w:rFonts w:eastAsia="Calibri" w:cs="Arial"/>
          <w:sz w:val="24"/>
          <w:szCs w:val="24"/>
          <w:lang w:eastAsia="en-US"/>
        </w:rPr>
        <w:t xml:space="preserve"> Acuerdo</w:t>
      </w:r>
      <w:r w:rsidRPr="00C67FF6">
        <w:rPr>
          <w:rFonts w:eastAsia="Calibri" w:cs="Arial"/>
          <w:b/>
          <w:sz w:val="24"/>
          <w:szCs w:val="24"/>
          <w:lang w:eastAsia="en-US"/>
        </w:rPr>
        <w:t xml:space="preserve"> </w:t>
      </w:r>
      <w:r w:rsidRPr="00C67FF6">
        <w:rPr>
          <w:rFonts w:eastAsia="Calibri" w:cs="Arial"/>
          <w:sz w:val="24"/>
          <w:szCs w:val="24"/>
          <w:lang w:eastAsia="en-US"/>
        </w:rPr>
        <w:t>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77255C" w:rsidRDefault="0077255C" w:rsidP="0077255C">
      <w:pPr>
        <w:widowControl w:val="0"/>
        <w:tabs>
          <w:tab w:val="left" w:pos="851"/>
        </w:tabs>
        <w:rPr>
          <w:rFonts w:cs="Arial"/>
          <w:b/>
          <w:sz w:val="24"/>
          <w:szCs w:val="24"/>
          <w:lang w:val="es-ES"/>
        </w:rPr>
      </w:pPr>
    </w:p>
    <w:p w:rsidR="00C67FF6" w:rsidRDefault="00C67FF6" w:rsidP="0077255C">
      <w:pPr>
        <w:widowControl w:val="0"/>
        <w:tabs>
          <w:tab w:val="left" w:pos="851"/>
        </w:tabs>
        <w:rPr>
          <w:rFonts w:cs="Arial"/>
          <w:b/>
          <w:sz w:val="24"/>
          <w:szCs w:val="24"/>
          <w:lang w:val="es-ES"/>
        </w:rPr>
      </w:pPr>
    </w:p>
    <w:p w:rsidR="00C67FF6" w:rsidRPr="00C67FF6" w:rsidRDefault="00C67FF6" w:rsidP="0077255C">
      <w:pPr>
        <w:widowControl w:val="0"/>
        <w:tabs>
          <w:tab w:val="left" w:pos="851"/>
        </w:tabs>
        <w:rPr>
          <w:rFonts w:cs="Arial"/>
          <w:b/>
          <w:sz w:val="24"/>
          <w:szCs w:val="24"/>
          <w:lang w:val="es-ES"/>
        </w:rPr>
      </w:pPr>
    </w:p>
    <w:p w:rsidR="0077255C" w:rsidRPr="00C67FF6" w:rsidRDefault="0077255C" w:rsidP="0077255C">
      <w:pPr>
        <w:widowControl w:val="0"/>
        <w:tabs>
          <w:tab w:val="left" w:pos="851"/>
        </w:tabs>
        <w:rPr>
          <w:rFonts w:cs="Arial"/>
          <w:sz w:val="24"/>
          <w:szCs w:val="24"/>
          <w:lang w:val="es-ES"/>
        </w:rPr>
      </w:pPr>
      <w:r w:rsidRPr="00C67FF6">
        <w:rPr>
          <w:rFonts w:cs="Arial"/>
          <w:b/>
          <w:sz w:val="24"/>
          <w:szCs w:val="24"/>
          <w:lang w:val="es-ES"/>
        </w:rPr>
        <w:lastRenderedPageBreak/>
        <w:tab/>
        <w:t xml:space="preserve">E.- </w:t>
      </w:r>
      <w:r w:rsidRPr="00C67FF6">
        <w:rPr>
          <w:rFonts w:cs="Arial"/>
          <w:sz w:val="24"/>
          <w:szCs w:val="24"/>
          <w:lang w:val="es-ES"/>
        </w:rPr>
        <w:t>Acuerdo de la Comisión de Atención a Grupos en Situación de Vulnerabilidad, relativo al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77255C" w:rsidRPr="00C67FF6" w:rsidRDefault="0077255C" w:rsidP="0077255C">
      <w:pPr>
        <w:widowControl w:val="0"/>
        <w:tabs>
          <w:tab w:val="left" w:pos="851"/>
        </w:tabs>
        <w:rPr>
          <w:rFonts w:cs="Arial"/>
          <w:sz w:val="24"/>
          <w:szCs w:val="24"/>
          <w:lang w:val="es-ES"/>
        </w:rPr>
      </w:pPr>
    </w:p>
    <w:p w:rsidR="00A61213" w:rsidRDefault="00A61213">
      <w:pPr>
        <w:jc w:val="left"/>
        <w:rPr>
          <w:rFonts w:eastAsia="Calibri"/>
          <w:lang w:val="es-ES"/>
        </w:rPr>
      </w:pPr>
    </w:p>
    <w:p w:rsidR="00A61213" w:rsidRDefault="00A61213">
      <w:pPr>
        <w:jc w:val="left"/>
        <w:rPr>
          <w:rFonts w:eastAsia="Calibri"/>
          <w:lang w:val="es-ES"/>
        </w:rPr>
      </w:pPr>
    </w:p>
    <w:p w:rsidR="00A61213" w:rsidRDefault="00A61213">
      <w:pPr>
        <w:jc w:val="left"/>
        <w:rPr>
          <w:rFonts w:eastAsia="Calibri"/>
          <w:lang w:val="es-ES"/>
        </w:rPr>
      </w:pPr>
      <w:r>
        <w:rPr>
          <w:rFonts w:eastAsia="Calibri"/>
          <w:lang w:val="es-ES"/>
        </w:rPr>
        <w:br w:type="page"/>
      </w:r>
    </w:p>
    <w:p w:rsidR="002709C1" w:rsidRPr="002709C1" w:rsidRDefault="002709C1" w:rsidP="002709C1">
      <w:pPr>
        <w:spacing w:line="360" w:lineRule="auto"/>
        <w:rPr>
          <w:rFonts w:cs="Arial"/>
          <w:bCs/>
          <w:sz w:val="24"/>
          <w:szCs w:val="24"/>
        </w:rPr>
      </w:pPr>
      <w:r w:rsidRPr="002709C1">
        <w:rPr>
          <w:rFonts w:cs="Arial"/>
          <w:b/>
          <w:bCs/>
          <w:sz w:val="24"/>
          <w:szCs w:val="24"/>
        </w:rPr>
        <w:lastRenderedPageBreak/>
        <w:t xml:space="preserve">Dictamen </w:t>
      </w:r>
      <w:r w:rsidRPr="002709C1">
        <w:rPr>
          <w:rFonts w:cs="Arial"/>
          <w:bCs/>
          <w:sz w:val="24"/>
          <w:szCs w:val="24"/>
        </w:rPr>
        <w:t>de la Comisión de Gobernación, Puntos Constitucionales y Justicia, de la Sexagésima Primera Legislatura del Congreso del Estado Independiente, Libre y Soberano de Coahuila de Zaragoza,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2709C1" w:rsidRPr="002709C1" w:rsidRDefault="002709C1" w:rsidP="002709C1">
      <w:pPr>
        <w:spacing w:line="360" w:lineRule="auto"/>
        <w:rPr>
          <w:rFonts w:cs="Arial"/>
          <w:sz w:val="24"/>
          <w:szCs w:val="24"/>
        </w:rPr>
      </w:pP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spacing w:line="360" w:lineRule="auto"/>
        <w:jc w:val="center"/>
        <w:rPr>
          <w:rFonts w:cs="Arial"/>
          <w:b/>
          <w:bCs/>
          <w:sz w:val="24"/>
          <w:szCs w:val="24"/>
        </w:rPr>
      </w:pPr>
      <w:r w:rsidRPr="002709C1">
        <w:rPr>
          <w:rFonts w:cs="Arial"/>
          <w:b/>
          <w:bCs/>
          <w:sz w:val="24"/>
          <w:szCs w:val="24"/>
        </w:rPr>
        <w:t>R E S U L T A N D O</w:t>
      </w:r>
    </w:p>
    <w:p w:rsidR="002709C1" w:rsidRPr="002709C1" w:rsidRDefault="002709C1" w:rsidP="002709C1">
      <w:pPr>
        <w:jc w:val="left"/>
        <w:rPr>
          <w:rFonts w:ascii="Calibri" w:eastAsia="Calibri" w:hAnsi="Calibri"/>
          <w:sz w:val="22"/>
          <w:szCs w:val="22"/>
          <w:lang w:val="es-ES" w:eastAsia="en-US"/>
        </w:rPr>
      </w:pPr>
    </w:p>
    <w:p w:rsidR="002709C1" w:rsidRPr="002709C1" w:rsidRDefault="002709C1" w:rsidP="002709C1">
      <w:pPr>
        <w:spacing w:line="360" w:lineRule="auto"/>
        <w:rPr>
          <w:rFonts w:cs="Arial"/>
          <w:bCs/>
          <w:sz w:val="24"/>
          <w:szCs w:val="24"/>
        </w:rPr>
      </w:pPr>
      <w:r w:rsidRPr="002709C1">
        <w:rPr>
          <w:rFonts w:cs="Arial"/>
          <w:b/>
          <w:bCs/>
          <w:sz w:val="24"/>
          <w:szCs w:val="24"/>
          <w:lang w:val="es-ES"/>
        </w:rPr>
        <w:t xml:space="preserve">PRIMERO.- </w:t>
      </w:r>
      <w:r w:rsidRPr="002709C1">
        <w:rPr>
          <w:rFonts w:cs="Arial"/>
          <w:sz w:val="24"/>
          <w:szCs w:val="24"/>
          <w:lang w:val="es-ES"/>
        </w:rPr>
        <w:t>Que en fecha 26 de Diciembre de 2019, se recibió en la</w:t>
      </w:r>
      <w:r w:rsidRPr="002709C1">
        <w:rPr>
          <w:rFonts w:cs="Arial"/>
          <w:sz w:val="24"/>
          <w:szCs w:val="24"/>
        </w:rPr>
        <w:t xml:space="preserve"> Oficialía</w:t>
      </w:r>
      <w:r w:rsidRPr="002709C1">
        <w:rPr>
          <w:rFonts w:cs="Arial"/>
          <w:sz w:val="24"/>
          <w:szCs w:val="24"/>
          <w:lang w:val="es-ES"/>
        </w:rPr>
        <w:t xml:space="preserve"> Mayor de este Congreso, el </w:t>
      </w:r>
      <w:r w:rsidRPr="002709C1">
        <w:rPr>
          <w:rFonts w:cs="Arial"/>
          <w:bCs/>
          <w:sz w:val="24"/>
          <w:szCs w:val="24"/>
        </w:rPr>
        <w:t>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r w:rsidRPr="002709C1">
        <w:rPr>
          <w:rFonts w:cs="Arial"/>
          <w:sz w:val="24"/>
          <w:szCs w:val="24"/>
        </w:rPr>
        <w:t>.</w:t>
      </w:r>
    </w:p>
    <w:p w:rsidR="002709C1" w:rsidRPr="002709C1" w:rsidRDefault="002709C1" w:rsidP="002709C1">
      <w:pPr>
        <w:spacing w:line="360" w:lineRule="auto"/>
        <w:rPr>
          <w:rFonts w:cs="Arial"/>
          <w:sz w:val="24"/>
          <w:szCs w:val="24"/>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SEGUNDO.- </w:t>
      </w:r>
      <w:r w:rsidRPr="002709C1">
        <w:rPr>
          <w:rFonts w:cs="Arial"/>
          <w:sz w:val="24"/>
          <w:szCs w:val="24"/>
          <w:lang w:val="es-ES"/>
        </w:rPr>
        <w:t>Que en fecha 27 de diciembre de 2019, por instrucción del Pleno del Congreso del Estado, se dispuso que el documento antes mencionado y sus anexos, fueran turnados a esta Comisión de Gobernación, Puntos Constitucionales y Justicia, para su estudio y dictamen; y</w:t>
      </w:r>
    </w:p>
    <w:p w:rsidR="002709C1" w:rsidRPr="002709C1" w:rsidRDefault="002709C1" w:rsidP="002709C1">
      <w:pPr>
        <w:spacing w:line="360" w:lineRule="auto"/>
        <w:rPr>
          <w:rFonts w:cs="Arial"/>
          <w:sz w:val="24"/>
          <w:szCs w:val="24"/>
          <w:lang w:val="es-ES"/>
        </w:rPr>
      </w:pPr>
    </w:p>
    <w:p w:rsidR="002709C1" w:rsidRPr="002709C1" w:rsidRDefault="002709C1" w:rsidP="002709C1">
      <w:pPr>
        <w:spacing w:line="360" w:lineRule="auto"/>
        <w:rPr>
          <w:rFonts w:cs="Arial"/>
          <w:sz w:val="24"/>
          <w:szCs w:val="24"/>
          <w:lang w:val="es-ES"/>
        </w:rPr>
      </w:pPr>
    </w:p>
    <w:p w:rsidR="002709C1" w:rsidRPr="002709C1" w:rsidRDefault="002709C1" w:rsidP="002709C1">
      <w:pPr>
        <w:keepNext/>
        <w:spacing w:line="360" w:lineRule="auto"/>
        <w:jc w:val="center"/>
        <w:outlineLvl w:val="0"/>
        <w:rPr>
          <w:rFonts w:cs="Arial"/>
          <w:b/>
          <w:bCs/>
          <w:sz w:val="24"/>
          <w:szCs w:val="24"/>
          <w:lang w:val="es-ES"/>
        </w:rPr>
      </w:pPr>
      <w:r w:rsidRPr="002709C1">
        <w:rPr>
          <w:rFonts w:cs="Arial"/>
          <w:b/>
          <w:bCs/>
          <w:sz w:val="24"/>
          <w:szCs w:val="24"/>
          <w:lang w:val="es-ES"/>
        </w:rPr>
        <w:t>C O N S I D E R A N D O</w:t>
      </w:r>
    </w:p>
    <w:p w:rsidR="002709C1" w:rsidRPr="002709C1" w:rsidRDefault="002709C1" w:rsidP="002709C1">
      <w:pPr>
        <w:spacing w:line="360" w:lineRule="auto"/>
        <w:jc w:val="left"/>
        <w:rPr>
          <w:rFonts w:cs="Arial"/>
          <w:b/>
          <w:bCs/>
          <w:sz w:val="24"/>
          <w:szCs w:val="24"/>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PRIMERO.- </w:t>
      </w:r>
      <w:r w:rsidRPr="002709C1">
        <w:rPr>
          <w:rFonts w:cs="Arial"/>
          <w:sz w:val="24"/>
          <w:szCs w:val="24"/>
          <w:lang w:val="es-ES"/>
        </w:rPr>
        <w:t xml:space="preserve">Que esta Comisión es competente para emitir el presente Dictamen, lo anterior de acuerdo a lo previsto por los artículos 88 y 90 fracción VI, y demás relativos y </w:t>
      </w:r>
      <w:r w:rsidRPr="002709C1">
        <w:rPr>
          <w:rFonts w:cs="Arial"/>
          <w:sz w:val="24"/>
          <w:szCs w:val="24"/>
          <w:lang w:val="es-ES"/>
        </w:rPr>
        <w:lastRenderedPageBreak/>
        <w:t xml:space="preserve">aplicables de la Ley Orgánica del Congreso del Estado Independiente, Libre y Soberano de Coahuila de Zaragoza. </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SEGUNDO.-</w:t>
      </w:r>
      <w:r w:rsidRPr="002709C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TERCERO.- </w:t>
      </w:r>
      <w:r w:rsidRPr="002709C1">
        <w:rPr>
          <w:rFonts w:cs="Arial"/>
          <w:sz w:val="24"/>
          <w:szCs w:val="24"/>
          <w:lang w:val="es-ES"/>
        </w:rPr>
        <w:t xml:space="preserve">Que conforme a la publicación mencionada, el </w:t>
      </w:r>
      <w:r w:rsidRPr="002709C1">
        <w:rPr>
          <w:rFonts w:cs="Arial"/>
          <w:bCs/>
          <w:sz w:val="24"/>
          <w:szCs w:val="24"/>
        </w:rPr>
        <w:t>C. Oscar David del Bosque Martínez</w:t>
      </w:r>
      <w:r w:rsidRPr="002709C1">
        <w:rPr>
          <w:rFonts w:cs="Arial"/>
          <w:sz w:val="24"/>
          <w:szCs w:val="24"/>
          <w:lang w:val="es-ES"/>
        </w:rPr>
        <w:t xml:space="preserve">, fue electo para desempeñar el cargo de </w:t>
      </w:r>
      <w:r w:rsidRPr="002709C1">
        <w:rPr>
          <w:rFonts w:cs="Arial"/>
          <w:sz w:val="24"/>
          <w:szCs w:val="24"/>
        </w:rPr>
        <w:t>Quinto Regidor</w:t>
      </w:r>
      <w:r w:rsidRPr="002709C1">
        <w:rPr>
          <w:rFonts w:cs="Arial"/>
          <w:sz w:val="24"/>
          <w:szCs w:val="24"/>
          <w:lang w:val="es-ES"/>
        </w:rPr>
        <w:t xml:space="preserve"> del R. Ayuntamiento de Saltillo, Coahuila de Zaragoza.</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CUARTO.- </w:t>
      </w:r>
      <w:r w:rsidRPr="002709C1">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bCs/>
          <w:sz w:val="24"/>
          <w:szCs w:val="24"/>
          <w:lang w:val="es-ES"/>
        </w:rPr>
        <w:t xml:space="preserve">QUINTO.- </w:t>
      </w:r>
      <w:r w:rsidRPr="002709C1">
        <w:rPr>
          <w:rFonts w:cs="Arial"/>
          <w:bCs/>
          <w:sz w:val="24"/>
          <w:szCs w:val="24"/>
          <w:lang w:val="es-ES"/>
        </w:rPr>
        <w:t xml:space="preserve">Que esta Comisión una vez que analizó el expediente formado con motivo de la solicitud de licencia </w:t>
      </w:r>
      <w:r w:rsidRPr="002709C1">
        <w:rPr>
          <w:rFonts w:cs="Arial"/>
          <w:bCs/>
          <w:sz w:val="24"/>
          <w:szCs w:val="24"/>
        </w:rPr>
        <w:t>por más de quince días y por tiempo indefinido del C. Oscar David del Bosque Martínez, al cargo de Quinto Regidor de dicho Ayuntamiento</w:t>
      </w:r>
      <w:r w:rsidRPr="002709C1">
        <w:rPr>
          <w:rFonts w:cs="Arial"/>
          <w:bCs/>
          <w:sz w:val="24"/>
          <w:szCs w:val="24"/>
          <w:lang w:val="es-ES"/>
        </w:rPr>
        <w:t>, mismo que fue remitido a este Congreso por la Subsecretaria del R. Ayuntamiento de Saltillo, Coahuila de Zaragoza, acuerda que es procedente otorgar dicha licencia.</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bCs/>
          <w:sz w:val="24"/>
          <w:szCs w:val="24"/>
          <w:lang w:val="es-ES"/>
        </w:rPr>
        <w:t xml:space="preserve">SEXTO.- </w:t>
      </w:r>
      <w:r w:rsidRPr="002709C1">
        <w:rPr>
          <w:rFonts w:cs="Arial"/>
          <w:bCs/>
          <w:sz w:val="24"/>
          <w:szCs w:val="24"/>
          <w:lang w:val="es-ES"/>
        </w:rPr>
        <w:t xml:space="preserve">Que al otorgarle la Diputación Permanente del Congreso del Estado, al </w:t>
      </w:r>
      <w:r w:rsidRPr="002709C1">
        <w:rPr>
          <w:rFonts w:cs="Arial"/>
          <w:bCs/>
          <w:sz w:val="24"/>
          <w:szCs w:val="24"/>
        </w:rPr>
        <w:t>C. Oscar David del Bosque Martínez,</w:t>
      </w:r>
      <w:r w:rsidRPr="002709C1">
        <w:rPr>
          <w:rFonts w:cs="Arial"/>
          <w:bCs/>
          <w:sz w:val="24"/>
          <w:szCs w:val="24"/>
          <w:lang w:val="es-ES"/>
        </w:rPr>
        <w:t xml:space="preserve"> una licencia para separarse por más de 15 días y por tiempo indefinido, al cargo de Quinto Regidor de Saltillo, Coahuila de Zaragoza, corresponde a </w:t>
      </w:r>
      <w:r w:rsidRPr="002709C1">
        <w:rPr>
          <w:rFonts w:cs="Arial"/>
          <w:bCs/>
          <w:sz w:val="24"/>
          <w:szCs w:val="24"/>
          <w:lang w:val="es-ES"/>
        </w:rPr>
        <w:lastRenderedPageBreak/>
        <w:t>la misma realizar la designación de quien habrá de cubrir el cargo por el tiempo que le fue otorgada.</w:t>
      </w:r>
    </w:p>
    <w:p w:rsidR="002709C1" w:rsidRPr="002709C1" w:rsidRDefault="002709C1" w:rsidP="002709C1">
      <w:pPr>
        <w:keepNext/>
        <w:keepLines/>
        <w:spacing w:before="240"/>
        <w:outlineLvl w:val="0"/>
        <w:rPr>
          <w:rFonts w:ascii="Calibri Light" w:eastAsia="Calibri"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bCs/>
          <w:sz w:val="24"/>
          <w:szCs w:val="24"/>
          <w:lang w:val="es-ES"/>
        </w:rPr>
        <w:t xml:space="preserve">SÉPTIMO.- </w:t>
      </w:r>
      <w:r w:rsidRPr="002709C1">
        <w:rPr>
          <w:rFonts w:cs="Arial"/>
          <w:bCs/>
          <w:sz w:val="24"/>
          <w:szCs w:val="24"/>
          <w:lang w:val="es-ES"/>
        </w:rPr>
        <w:t>Que la designación de quien habrá de fungir como Quinto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2709C1" w:rsidRPr="002709C1" w:rsidRDefault="002709C1" w:rsidP="002709C1">
      <w:pPr>
        <w:spacing w:line="360" w:lineRule="auto"/>
        <w:rPr>
          <w:rFonts w:cs="Arial"/>
          <w:bCs/>
          <w:sz w:val="24"/>
          <w:szCs w:val="24"/>
          <w:lang w:val="es-ES"/>
        </w:rPr>
      </w:pPr>
    </w:p>
    <w:p w:rsidR="002709C1" w:rsidRPr="002709C1" w:rsidRDefault="002709C1" w:rsidP="002709C1">
      <w:pPr>
        <w:jc w:val="center"/>
        <w:rPr>
          <w:rFonts w:ascii="Times New Roman" w:hAnsi="Times New Roman"/>
          <w:b/>
          <w:bCs/>
          <w:i/>
          <w:sz w:val="24"/>
          <w:szCs w:val="24"/>
        </w:rPr>
      </w:pPr>
      <w:r w:rsidRPr="002709C1">
        <w:rPr>
          <w:rFonts w:ascii="Times New Roman" w:hAnsi="Times New Roman"/>
          <w:b/>
          <w:bCs/>
          <w:i/>
          <w:sz w:val="24"/>
          <w:szCs w:val="24"/>
        </w:rPr>
        <w:t>CONSTITUCION POLITICA DEL ESTADO DE COAHUILA DE ZARAGOZA</w:t>
      </w: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spacing w:line="360" w:lineRule="auto"/>
        <w:ind w:left="709" w:right="1185"/>
        <w:rPr>
          <w:rFonts w:ascii="Times New Roman" w:hAnsi="Times New Roman"/>
          <w:bCs/>
          <w:i/>
          <w:sz w:val="24"/>
          <w:szCs w:val="24"/>
          <w:lang w:val="es-ES_tradnl"/>
        </w:rPr>
      </w:pPr>
      <w:r w:rsidRPr="002709C1">
        <w:rPr>
          <w:rFonts w:ascii="Times New Roman" w:hAnsi="Times New Roman"/>
          <w:bCs/>
          <w:i/>
          <w:sz w:val="24"/>
          <w:szCs w:val="24"/>
          <w:lang w:val="es-ES_tradnl"/>
        </w:rPr>
        <w:t>Artículo 158-U. Los Ayuntamientos tendrán las competencias, facultades y obligaciones siguientes:</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_tradnl"/>
        </w:rPr>
      </w:pPr>
      <w:r w:rsidRPr="002709C1">
        <w:rPr>
          <w:rFonts w:ascii="Times New Roman" w:hAnsi="Times New Roman"/>
          <w:bCs/>
          <w:i/>
          <w:sz w:val="24"/>
          <w:szCs w:val="24"/>
          <w:lang w:val="es-ES_tradnl"/>
        </w:rPr>
        <w:t xml:space="preserve">I. </w:t>
      </w:r>
      <w:r w:rsidRPr="002709C1">
        <w:rPr>
          <w:rFonts w:ascii="Times New Roman" w:hAnsi="Times New Roman"/>
          <w:bCs/>
          <w:i/>
          <w:sz w:val="24"/>
          <w:szCs w:val="24"/>
          <w:lang w:val="es-ES_tradnl"/>
        </w:rPr>
        <w:tab/>
        <w:t xml:space="preserve">En materia de gobierno y régimen interior: </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1.</w:t>
      </w:r>
      <w:r w:rsidRPr="002709C1">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2.</w:t>
      </w:r>
      <w:r w:rsidRPr="002709C1">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lastRenderedPageBreak/>
        <w:t>3.</w:t>
      </w:r>
      <w:r w:rsidRPr="002709C1">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4.</w:t>
      </w:r>
      <w:r w:rsidRPr="002709C1">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5.</w:t>
      </w:r>
      <w:r w:rsidRPr="002709C1">
        <w:rPr>
          <w:rFonts w:ascii="Times New Roman" w:hAnsi="Times New Roman"/>
          <w:bCs/>
          <w:i/>
          <w:sz w:val="24"/>
          <w:szCs w:val="24"/>
          <w:lang w:val="es-ES"/>
        </w:rPr>
        <w:tab/>
        <w:t xml:space="preserve">Formular, aprobar, controlar y evaluar el Plan de Desarrollo Municipal, con arreglo a la ley. </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6.</w:t>
      </w:r>
      <w:r w:rsidRPr="002709C1">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7.</w:t>
      </w:r>
      <w:r w:rsidRPr="002709C1">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 xml:space="preserve">8. </w:t>
      </w:r>
      <w:r w:rsidRPr="002709C1">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9.</w:t>
      </w:r>
      <w:r w:rsidRPr="002709C1">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lastRenderedPageBreak/>
        <w:t xml:space="preserve">10. </w:t>
      </w:r>
      <w:r w:rsidRPr="002709C1">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2709C1" w:rsidRPr="002709C1" w:rsidRDefault="002709C1" w:rsidP="002709C1">
      <w:pPr>
        <w:spacing w:line="360" w:lineRule="auto"/>
        <w:ind w:left="709" w:right="1185"/>
        <w:rPr>
          <w:rFonts w:ascii="Times New Roman" w:hAnsi="Times New Roman"/>
          <w:b/>
          <w:bCs/>
          <w:i/>
          <w:sz w:val="24"/>
          <w:szCs w:val="24"/>
          <w:lang w:val="es-ES"/>
        </w:rPr>
      </w:pPr>
      <w:r w:rsidRPr="002709C1">
        <w:rPr>
          <w:rFonts w:ascii="Times New Roman" w:hAnsi="Times New Roman"/>
          <w:b/>
          <w:bCs/>
          <w:i/>
          <w:sz w:val="24"/>
          <w:szCs w:val="24"/>
          <w:lang w:val="es-ES"/>
        </w:rPr>
        <w:t>…</w:t>
      </w:r>
    </w:p>
    <w:p w:rsidR="002709C1" w:rsidRPr="002709C1" w:rsidRDefault="002709C1" w:rsidP="002709C1">
      <w:pPr>
        <w:spacing w:line="360" w:lineRule="auto"/>
        <w:ind w:left="709" w:right="1185"/>
        <w:rPr>
          <w:rFonts w:ascii="Times New Roman" w:hAnsi="Times New Roman"/>
          <w:b/>
          <w:bCs/>
          <w:i/>
          <w:sz w:val="24"/>
          <w:szCs w:val="24"/>
        </w:rPr>
      </w:pPr>
    </w:p>
    <w:p w:rsidR="002709C1" w:rsidRPr="002709C1" w:rsidRDefault="002709C1" w:rsidP="002709C1">
      <w:pPr>
        <w:spacing w:line="360" w:lineRule="auto"/>
        <w:ind w:left="709" w:right="1185"/>
        <w:rPr>
          <w:rFonts w:ascii="Times New Roman" w:hAnsi="Times New Roman"/>
          <w:b/>
          <w:bCs/>
          <w:i/>
          <w:sz w:val="24"/>
          <w:szCs w:val="24"/>
        </w:rPr>
      </w:pPr>
      <w:r w:rsidRPr="002709C1">
        <w:rPr>
          <w:rFonts w:ascii="Times New Roman" w:hAnsi="Times New Roman"/>
          <w:b/>
          <w:bCs/>
          <w:i/>
          <w:sz w:val="24"/>
          <w:szCs w:val="24"/>
        </w:rPr>
        <w:t>CÓDIGO ELECTORAL PARA EL ESTADO DE COAHUILA DE ZARAGOZA</w:t>
      </w:r>
    </w:p>
    <w:p w:rsidR="002709C1" w:rsidRPr="002709C1" w:rsidRDefault="002709C1" w:rsidP="002709C1">
      <w:pPr>
        <w:spacing w:line="360" w:lineRule="auto"/>
        <w:ind w:left="709" w:right="1185"/>
        <w:rPr>
          <w:rFonts w:ascii="Times New Roman" w:hAnsi="Times New Roman"/>
          <w:sz w:val="24"/>
          <w:szCs w:val="24"/>
        </w:rPr>
      </w:pPr>
    </w:p>
    <w:p w:rsidR="002709C1" w:rsidRPr="002709C1" w:rsidRDefault="002709C1" w:rsidP="002709C1">
      <w:pPr>
        <w:spacing w:line="360" w:lineRule="auto"/>
        <w:ind w:left="709" w:right="1185"/>
        <w:rPr>
          <w:rFonts w:ascii="Times New Roman" w:hAnsi="Times New Roman"/>
          <w:b/>
          <w:i/>
          <w:sz w:val="24"/>
          <w:szCs w:val="24"/>
        </w:rPr>
      </w:pPr>
      <w:r w:rsidRPr="002709C1">
        <w:rPr>
          <w:rFonts w:ascii="Times New Roman" w:hAnsi="Times New Roman"/>
          <w:b/>
          <w:i/>
          <w:sz w:val="24"/>
          <w:szCs w:val="24"/>
        </w:rPr>
        <w:t>Artículo 21.</w:t>
      </w: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2709C1" w:rsidRPr="002709C1" w:rsidRDefault="002709C1" w:rsidP="002709C1">
      <w:pPr>
        <w:spacing w:line="360" w:lineRule="auto"/>
        <w:ind w:left="709" w:right="1185"/>
        <w:rPr>
          <w:rFonts w:ascii="Times New Roman" w:hAnsi="Times New Roman"/>
          <w:i/>
          <w:sz w:val="24"/>
          <w:szCs w:val="24"/>
        </w:rPr>
      </w:pP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lastRenderedPageBreak/>
        <w:t xml:space="preserve">En el caso de vacantes de miembros del Congreso, electos por el principio de mayoría relativa, el Instituto convocará a elecciones extraordinarias en un plazo de noventa días siguientes a la notificación de la diputación vacante. </w:t>
      </w:r>
    </w:p>
    <w:p w:rsidR="002709C1" w:rsidRPr="002709C1" w:rsidRDefault="002709C1" w:rsidP="002709C1">
      <w:pPr>
        <w:spacing w:line="360" w:lineRule="auto"/>
        <w:ind w:left="709" w:right="1185"/>
        <w:rPr>
          <w:rFonts w:ascii="Times New Roman" w:hAnsi="Times New Roman"/>
          <w:i/>
          <w:sz w:val="24"/>
          <w:szCs w:val="24"/>
        </w:rPr>
      </w:pP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2709C1" w:rsidRPr="002709C1" w:rsidRDefault="002709C1" w:rsidP="002709C1">
      <w:pPr>
        <w:spacing w:after="200" w:line="276" w:lineRule="auto"/>
        <w:ind w:left="709" w:right="1185"/>
        <w:contextualSpacing/>
        <w:rPr>
          <w:rFonts w:ascii="Times New Roman" w:hAnsi="Times New Roman"/>
          <w:i/>
          <w:sz w:val="24"/>
          <w:szCs w:val="24"/>
        </w:rPr>
      </w:pP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2709C1" w:rsidRPr="002709C1" w:rsidRDefault="002709C1" w:rsidP="002709C1">
      <w:pPr>
        <w:jc w:val="left"/>
        <w:rPr>
          <w:rFonts w:ascii="Calibri" w:eastAsia="Calibri" w:hAnsi="Calibri"/>
          <w:sz w:val="22"/>
          <w:szCs w:val="22"/>
          <w:lang w:val="es-ES" w:eastAsia="en-US"/>
        </w:rPr>
      </w:pPr>
    </w:p>
    <w:p w:rsidR="002709C1" w:rsidRPr="002709C1" w:rsidRDefault="002709C1" w:rsidP="002709C1">
      <w:pPr>
        <w:spacing w:after="200" w:line="360" w:lineRule="auto"/>
        <w:ind w:left="709" w:right="1185"/>
        <w:rPr>
          <w:rFonts w:ascii="Times New Roman" w:eastAsia="Calibri" w:hAnsi="Times New Roman"/>
          <w:b/>
          <w:i/>
          <w:sz w:val="24"/>
          <w:szCs w:val="24"/>
          <w:lang w:val="es-ES"/>
        </w:rPr>
      </w:pPr>
      <w:r w:rsidRPr="002709C1">
        <w:rPr>
          <w:rFonts w:ascii="Times New Roman" w:eastAsia="Calibri" w:hAnsi="Times New Roman"/>
          <w:b/>
          <w:bCs/>
          <w:i/>
          <w:sz w:val="24"/>
          <w:szCs w:val="24"/>
          <w:lang w:val="es-ES"/>
        </w:rPr>
        <w:t>CÓDIGO MUNICIPAL PARA EL ESTADO DE COAHUILA DE ZARAGOZA</w:t>
      </w:r>
    </w:p>
    <w:p w:rsidR="002709C1" w:rsidRPr="002709C1" w:rsidRDefault="002709C1" w:rsidP="002709C1">
      <w:pPr>
        <w:ind w:left="709" w:right="1185"/>
        <w:rPr>
          <w:rFonts w:ascii="Calibri" w:eastAsia="Calibri" w:hAnsi="Calibri"/>
          <w:sz w:val="22"/>
          <w:szCs w:val="22"/>
          <w:lang w:val="es-ES_tradnl" w:eastAsia="en-US"/>
        </w:rPr>
      </w:pPr>
    </w:p>
    <w:p w:rsidR="002709C1" w:rsidRPr="002709C1" w:rsidRDefault="002709C1" w:rsidP="002709C1">
      <w:pPr>
        <w:spacing w:after="200" w:line="360" w:lineRule="auto"/>
        <w:ind w:left="709" w:right="1185"/>
        <w:rPr>
          <w:rFonts w:ascii="Times New Roman" w:eastAsia="Calibri" w:hAnsi="Times New Roman"/>
          <w:i/>
          <w:sz w:val="24"/>
          <w:szCs w:val="24"/>
          <w:lang w:val="es-ES_tradnl"/>
        </w:rPr>
      </w:pPr>
      <w:r w:rsidRPr="002709C1">
        <w:rPr>
          <w:rFonts w:ascii="Times New Roman" w:eastAsia="Calibri" w:hAnsi="Times New Roman"/>
          <w:b/>
          <w:bCs/>
          <w:i/>
          <w:sz w:val="24"/>
          <w:szCs w:val="24"/>
          <w:lang w:val="es-ES_tradnl"/>
        </w:rPr>
        <w:t>ARTÍCULO 58.</w:t>
      </w:r>
      <w:r w:rsidRPr="002709C1">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2709C1">
        <w:rPr>
          <w:rFonts w:ascii="Times New Roman" w:eastAsia="Calibri" w:hAnsi="Times New Roman"/>
          <w:b/>
          <w:sz w:val="24"/>
          <w:szCs w:val="24"/>
          <w:u w:val="single"/>
          <w:lang w:val="es-ES_tradnl"/>
        </w:rPr>
        <w:t>en la lista de suplentes</w:t>
      </w:r>
      <w:r w:rsidRPr="002709C1">
        <w:rPr>
          <w:rFonts w:ascii="Times New Roman" w:eastAsia="Calibri" w:hAnsi="Times New Roman"/>
          <w:i/>
          <w:sz w:val="24"/>
          <w:szCs w:val="24"/>
          <w:lang w:val="es-ES_tradnl"/>
        </w:rPr>
        <w:t xml:space="preserve">, y de entre  éstos designará a quienes deban de cubrir las vacantes. </w:t>
      </w:r>
    </w:p>
    <w:p w:rsidR="002709C1" w:rsidRPr="002709C1" w:rsidRDefault="002709C1" w:rsidP="002709C1">
      <w:pPr>
        <w:spacing w:after="200" w:line="360" w:lineRule="auto"/>
        <w:ind w:left="709" w:right="1185"/>
        <w:rPr>
          <w:rFonts w:ascii="Times New Roman" w:eastAsia="Calibri" w:hAnsi="Times New Roman"/>
          <w:i/>
          <w:sz w:val="24"/>
          <w:szCs w:val="24"/>
          <w:lang w:val="es-ES_tradnl"/>
        </w:rPr>
      </w:pPr>
      <w:r w:rsidRPr="002709C1">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2709C1" w:rsidRPr="002709C1" w:rsidRDefault="002709C1" w:rsidP="002709C1">
      <w:pPr>
        <w:ind w:left="709" w:right="1185"/>
        <w:rPr>
          <w:rFonts w:ascii="Calibri" w:eastAsia="Calibri" w:hAnsi="Calibri"/>
          <w:sz w:val="22"/>
          <w:szCs w:val="22"/>
          <w:lang w:val="es-ES_tradnl" w:eastAsia="en-US"/>
        </w:rPr>
      </w:pPr>
    </w:p>
    <w:p w:rsidR="002709C1" w:rsidRPr="002709C1" w:rsidRDefault="002709C1" w:rsidP="002709C1">
      <w:pPr>
        <w:spacing w:after="200" w:line="360" w:lineRule="auto"/>
        <w:ind w:left="709" w:right="1185"/>
        <w:rPr>
          <w:rFonts w:ascii="Times New Roman" w:eastAsia="Calibri" w:hAnsi="Times New Roman"/>
          <w:i/>
          <w:sz w:val="24"/>
          <w:szCs w:val="24"/>
          <w:lang w:val="es-ES_tradnl"/>
        </w:rPr>
      </w:pPr>
      <w:r w:rsidRPr="002709C1">
        <w:rPr>
          <w:rFonts w:ascii="Times New Roman" w:eastAsia="Calibri" w:hAnsi="Times New Roman"/>
          <w:b/>
          <w:bCs/>
          <w:i/>
          <w:sz w:val="24"/>
          <w:szCs w:val="24"/>
          <w:lang w:val="es-ES_tradnl"/>
        </w:rPr>
        <w:t>ARTÍCULO 59.</w:t>
      </w:r>
      <w:r w:rsidRPr="002709C1">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2709C1" w:rsidRPr="002709C1" w:rsidRDefault="002709C1" w:rsidP="002709C1">
      <w:pPr>
        <w:jc w:val="left"/>
        <w:rPr>
          <w:rFonts w:ascii="Calibri" w:eastAsia="Calibri" w:hAnsi="Calibri"/>
          <w:sz w:val="22"/>
          <w:szCs w:val="22"/>
          <w:lang w:val="es-ES_tradnl" w:eastAsia="en-US"/>
        </w:rPr>
      </w:pPr>
    </w:p>
    <w:p w:rsidR="002709C1" w:rsidRPr="002709C1" w:rsidRDefault="002709C1" w:rsidP="002709C1">
      <w:pPr>
        <w:spacing w:after="200" w:line="360" w:lineRule="auto"/>
        <w:rPr>
          <w:rFonts w:cs="Arial"/>
          <w:bCs/>
          <w:sz w:val="24"/>
          <w:szCs w:val="24"/>
          <w:lang w:val="es-ES"/>
        </w:rPr>
      </w:pPr>
      <w:r w:rsidRPr="002709C1">
        <w:rPr>
          <w:rFonts w:cs="Arial"/>
          <w:b/>
          <w:bCs/>
          <w:sz w:val="24"/>
          <w:szCs w:val="24"/>
          <w:lang w:val="es-ES"/>
        </w:rPr>
        <w:t>OCTAVO.-</w:t>
      </w:r>
      <w:r w:rsidRPr="002709C1">
        <w:rPr>
          <w:rFonts w:cs="Arial"/>
          <w:bCs/>
          <w:sz w:val="24"/>
          <w:szCs w:val="24"/>
          <w:lang w:val="es-ES"/>
        </w:rPr>
        <w:t xml:space="preserve"> Que teniendo a la vista la lista de suplentes, publicada en el Periódico Oficial del Estado en fecha 15 de enero de 2019, correspondería al C. Edmundo Arredondo López, en virtud del lugar que ocupa en el orden dentro de dicho listado.</w:t>
      </w:r>
    </w:p>
    <w:p w:rsidR="002709C1" w:rsidRPr="002709C1" w:rsidRDefault="002709C1" w:rsidP="002709C1">
      <w:pPr>
        <w:spacing w:line="360" w:lineRule="auto"/>
        <w:rPr>
          <w:rFonts w:cs="Arial"/>
          <w:b/>
          <w:sz w:val="24"/>
          <w:szCs w:val="24"/>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NOVENO.-</w:t>
      </w:r>
      <w:r w:rsidRPr="002709C1">
        <w:rPr>
          <w:rFonts w:cs="Arial"/>
          <w:sz w:val="24"/>
          <w:szCs w:val="24"/>
          <w:lang w:val="es-ES"/>
        </w:rPr>
        <w:t xml:space="preserve">  Que no obstante lo anterior, el día 30 de diciembre del 2019 este órgano legislativo recibió  un oficio suscrito por el C. Edmundo Arredondo López en el que hace contar que “tomando en consideración el orden de prelación de suplencias de los Munícipes de la cual forma parte, es su deseo no aceptar el cargo como V Regidor del R. Ayuntamiento de Saltillo”.</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sz w:val="24"/>
          <w:szCs w:val="24"/>
          <w:lang w:val="es-ES"/>
        </w:rPr>
        <w:t>DÉCIMO.-</w:t>
      </w:r>
      <w:r w:rsidRPr="002709C1">
        <w:rPr>
          <w:rFonts w:cs="Arial"/>
          <w:sz w:val="24"/>
          <w:szCs w:val="24"/>
          <w:lang w:val="es-ES"/>
        </w:rPr>
        <w:t xml:space="preserve"> </w:t>
      </w:r>
      <w:r w:rsidRPr="002709C1">
        <w:rPr>
          <w:rFonts w:cs="Arial"/>
          <w:bCs/>
          <w:sz w:val="24"/>
          <w:szCs w:val="24"/>
          <w:lang w:val="es-ES"/>
        </w:rPr>
        <w:t>Que a consecuencia de la negativa del C. Edmundo Arredondo López para ocupar el cargo de Quinto regidor y conforme a la lista de suplentes  señalada en los artículos 58 y 59 del Código Municipal, correspondería ocupar la vacante al C. Andrés Garza Martínez.</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DÉCIMO PRIMERO.-</w:t>
      </w:r>
      <w:r w:rsidRPr="002709C1">
        <w:rPr>
          <w:rFonts w:cs="Arial"/>
          <w:sz w:val="24"/>
          <w:szCs w:val="24"/>
          <w:lang w:val="es-ES"/>
        </w:rPr>
        <w:t xml:space="preserve"> Que en este sentido, este H. Congreso recibió en fecha 30 de diciembre de 2019, una comunicación signada por el C. Andrés Garza Martínez, en el que refiere entre otras cosas, que está enterado de la aprobación de la licencia del C. Oscar David del Bosque Martínez al cargo de Quinto Regidor del Ayuntamiento y que considera que “</w:t>
      </w:r>
      <w:r w:rsidRPr="002709C1">
        <w:rPr>
          <w:rFonts w:cs="Arial"/>
          <w:i/>
          <w:sz w:val="24"/>
          <w:szCs w:val="24"/>
          <w:lang w:val="es-ES"/>
        </w:rPr>
        <w:t>por orden de prelación, [le] correspondería ocupar dicha encomienda” sin embargo “por cuestiones personales en esta ocasión [se] encuentra imposibilitado para aceptar tan honroso encargo</w:t>
      </w:r>
      <w:r w:rsidRPr="002709C1">
        <w:rPr>
          <w:rFonts w:cs="Arial"/>
          <w:sz w:val="24"/>
          <w:szCs w:val="24"/>
          <w:lang w:val="es-ES"/>
        </w:rPr>
        <w:t xml:space="preserve">”. </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
          <w:sz w:val="24"/>
          <w:szCs w:val="24"/>
          <w:lang w:val="es-ES"/>
        </w:rPr>
      </w:pPr>
      <w:r w:rsidRPr="002709C1">
        <w:rPr>
          <w:rFonts w:cs="Arial"/>
          <w:b/>
          <w:sz w:val="24"/>
          <w:szCs w:val="24"/>
          <w:lang w:val="es-ES"/>
        </w:rPr>
        <w:t xml:space="preserve">DÉCIMO SEGUNDO.- </w:t>
      </w:r>
      <w:r w:rsidRPr="002709C1">
        <w:rPr>
          <w:rFonts w:cs="Arial"/>
          <w:sz w:val="24"/>
          <w:szCs w:val="24"/>
          <w:lang w:val="es-ES"/>
        </w:rPr>
        <w:t>Que en este sentido, conforme al orden de la lista de suplentes corresponde al C. José Alberto Morales Núñez, en virtud del orden que ocupa dentro de dicho listado.</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DÉCIMO TERCERO.-</w:t>
      </w:r>
      <w:r w:rsidRPr="002709C1">
        <w:rPr>
          <w:rFonts w:cs="Arial"/>
          <w:sz w:val="24"/>
          <w:szCs w:val="24"/>
          <w:lang w:val="es-ES"/>
        </w:rPr>
        <w:t xml:space="preserve"> Que en virtud de lo anterior, esta Comisión somete a su consideración, discusión y, en su caso, aprobación, el siguiente:</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keepNext/>
        <w:spacing w:line="360" w:lineRule="auto"/>
        <w:jc w:val="center"/>
        <w:outlineLvl w:val="0"/>
        <w:rPr>
          <w:rFonts w:cs="Arial"/>
          <w:b/>
          <w:bCs/>
          <w:sz w:val="24"/>
          <w:szCs w:val="24"/>
          <w:lang w:val="es-ES"/>
        </w:rPr>
      </w:pPr>
      <w:r w:rsidRPr="002709C1">
        <w:rPr>
          <w:rFonts w:cs="Arial"/>
          <w:b/>
          <w:bCs/>
          <w:sz w:val="24"/>
          <w:szCs w:val="24"/>
          <w:lang w:val="es-ES"/>
        </w:rPr>
        <w:t>PROYECTO DE DECRETO</w:t>
      </w:r>
    </w:p>
    <w:p w:rsidR="002709C1" w:rsidRPr="002709C1" w:rsidRDefault="002709C1" w:rsidP="002709C1">
      <w:pPr>
        <w:spacing w:line="360" w:lineRule="auto"/>
        <w:rPr>
          <w:rFonts w:cs="Arial"/>
          <w:b/>
          <w:bCs/>
          <w:sz w:val="24"/>
          <w:szCs w:val="24"/>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ARTÍCULO PRIMERO.-</w:t>
      </w:r>
      <w:r w:rsidRPr="002709C1">
        <w:rPr>
          <w:rFonts w:cs="Arial"/>
          <w:sz w:val="24"/>
          <w:szCs w:val="24"/>
          <w:lang w:val="es-ES"/>
        </w:rPr>
        <w:t xml:space="preserve"> Se otorga licencia mayor a quince días y por tiempo indefinido al C. </w:t>
      </w:r>
      <w:r w:rsidRPr="002709C1">
        <w:rPr>
          <w:rFonts w:cs="Arial"/>
          <w:bCs/>
          <w:sz w:val="24"/>
          <w:szCs w:val="24"/>
        </w:rPr>
        <w:t>Oscar David del Bosque Martínez</w:t>
      </w:r>
      <w:r w:rsidRPr="002709C1">
        <w:rPr>
          <w:rFonts w:cs="Arial"/>
          <w:sz w:val="24"/>
          <w:szCs w:val="24"/>
          <w:lang w:val="es-ES"/>
        </w:rPr>
        <w:t xml:space="preserve">, para separarse del cargo </w:t>
      </w:r>
      <w:r w:rsidRPr="002709C1">
        <w:rPr>
          <w:rFonts w:cs="Arial"/>
          <w:sz w:val="24"/>
          <w:szCs w:val="24"/>
        </w:rPr>
        <w:t>de Quinto Regidor</w:t>
      </w:r>
      <w:r w:rsidRPr="002709C1">
        <w:rPr>
          <w:rFonts w:cs="Arial"/>
          <w:sz w:val="24"/>
          <w:szCs w:val="24"/>
          <w:lang w:val="es-ES"/>
        </w:rPr>
        <w:t xml:space="preserve"> del R. Ayuntamiento de Saltillo, Coahuila de Zaragoza, con efectos a partir de la aprobación del presente decreto.</w:t>
      </w:r>
    </w:p>
    <w:p w:rsidR="002709C1" w:rsidRPr="002709C1" w:rsidRDefault="002709C1" w:rsidP="002709C1">
      <w:pPr>
        <w:jc w:val="left"/>
        <w:rPr>
          <w:rFonts w:eastAsia="Calibri" w:cs="Arial"/>
          <w:sz w:val="24"/>
          <w:szCs w:val="24"/>
          <w:lang w:val="es-ES"/>
        </w:rPr>
      </w:pPr>
    </w:p>
    <w:p w:rsidR="002709C1" w:rsidRPr="002709C1" w:rsidRDefault="002709C1" w:rsidP="002709C1">
      <w:pPr>
        <w:jc w:val="left"/>
        <w:rPr>
          <w:rFonts w:eastAsia="Calibri" w:cs="Arial"/>
          <w:sz w:val="24"/>
          <w:szCs w:val="24"/>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ARTÍCULO SEGUNDO.- </w:t>
      </w:r>
      <w:r w:rsidRPr="002709C1">
        <w:rPr>
          <w:rFonts w:cs="Arial"/>
          <w:sz w:val="24"/>
          <w:szCs w:val="24"/>
          <w:lang w:val="es-ES"/>
        </w:rPr>
        <w:t xml:space="preserve">Se designa al C. José Alberto Morales Núñez, para desempeñar las funciones de </w:t>
      </w:r>
      <w:r w:rsidRPr="002709C1">
        <w:rPr>
          <w:rFonts w:cs="Arial"/>
          <w:sz w:val="24"/>
          <w:szCs w:val="24"/>
        </w:rPr>
        <w:t xml:space="preserve">Quinto Regidor </w:t>
      </w:r>
      <w:r w:rsidRPr="002709C1">
        <w:rPr>
          <w:rFonts w:cs="Arial"/>
          <w:sz w:val="24"/>
          <w:szCs w:val="24"/>
          <w:lang w:val="es-ES"/>
        </w:rPr>
        <w:t>del R. Ayuntamiento de Saltillo, Coahuila de Zaragoza, cargo que deberá desempeñar a partir de que rinda la protesta de ley, por el periodo de tiempo que dure la licencia otorgada.</w:t>
      </w:r>
    </w:p>
    <w:p w:rsidR="002709C1" w:rsidRPr="002709C1" w:rsidRDefault="002709C1" w:rsidP="002709C1">
      <w:pPr>
        <w:jc w:val="left"/>
        <w:rPr>
          <w:rFonts w:ascii="Calibri" w:eastAsia="Calibri" w:hAnsi="Calibri"/>
          <w:sz w:val="22"/>
          <w:szCs w:val="22"/>
          <w:lang w:val="es-ES" w:eastAsia="en-US"/>
        </w:rPr>
      </w:pP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ARTÍCULO TERCERO.-</w:t>
      </w:r>
      <w:r w:rsidRPr="002709C1">
        <w:rPr>
          <w:rFonts w:cs="Arial"/>
          <w:sz w:val="24"/>
          <w:szCs w:val="24"/>
          <w:lang w:val="es-ES"/>
        </w:rPr>
        <w:t xml:space="preserve"> Comuníquese en forma oficial al R. Ayuntamiento del Municipio de Saltillo, Coahuila de Zaragoza, la designación del C.</w:t>
      </w:r>
      <w:r w:rsidRPr="002709C1">
        <w:rPr>
          <w:rFonts w:cs="Arial"/>
          <w:bCs/>
          <w:sz w:val="24"/>
          <w:szCs w:val="24"/>
          <w:lang w:val="es-ES"/>
        </w:rPr>
        <w:t xml:space="preserve"> </w:t>
      </w:r>
      <w:r w:rsidRPr="002709C1">
        <w:rPr>
          <w:rFonts w:cs="Arial"/>
          <w:sz w:val="24"/>
          <w:szCs w:val="24"/>
          <w:lang w:val="es-ES"/>
        </w:rPr>
        <w:t>José Alberto Morales Núñez</w:t>
      </w:r>
      <w:r w:rsidRPr="002709C1">
        <w:rPr>
          <w:rFonts w:cs="Arial"/>
          <w:bCs/>
          <w:sz w:val="24"/>
          <w:szCs w:val="24"/>
          <w:lang w:val="es-ES"/>
        </w:rPr>
        <w:t>, a efecto de que se le llame a rendir protesta y se incorpore a sus funciones como Quinto Regidor del Ayuntamiento referido</w:t>
      </w:r>
      <w:r w:rsidRPr="002709C1">
        <w:rPr>
          <w:rFonts w:cs="Arial"/>
          <w:sz w:val="24"/>
          <w:szCs w:val="24"/>
          <w:lang w:val="es-ES"/>
        </w:rPr>
        <w:t>.</w:t>
      </w:r>
    </w:p>
    <w:p w:rsidR="002709C1" w:rsidRPr="002709C1" w:rsidRDefault="002709C1" w:rsidP="002709C1">
      <w:pPr>
        <w:spacing w:line="360" w:lineRule="auto"/>
        <w:rPr>
          <w:rFonts w:cs="Arial"/>
          <w:sz w:val="24"/>
          <w:szCs w:val="24"/>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ARTÍCULO CUARTO.-</w:t>
      </w:r>
      <w:r w:rsidRPr="002709C1">
        <w:rPr>
          <w:rFonts w:cs="Arial"/>
          <w:sz w:val="24"/>
          <w:szCs w:val="24"/>
          <w:lang w:val="es-ES"/>
        </w:rPr>
        <w:t xml:space="preserve"> Comuníquese lo anterior al Ejecutivo del Estado, para los efectos procedentes.</w:t>
      </w:r>
    </w:p>
    <w:p w:rsidR="002709C1" w:rsidRPr="002709C1" w:rsidRDefault="002709C1" w:rsidP="002709C1">
      <w:pPr>
        <w:spacing w:line="360" w:lineRule="auto"/>
        <w:rPr>
          <w:rFonts w:cs="Arial"/>
          <w:sz w:val="24"/>
          <w:szCs w:val="24"/>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ARTÍCULO QUINTO.-</w:t>
      </w:r>
      <w:r w:rsidRPr="002709C1">
        <w:rPr>
          <w:rFonts w:cs="Arial"/>
          <w:sz w:val="24"/>
          <w:szCs w:val="24"/>
          <w:lang w:val="es-ES"/>
        </w:rPr>
        <w:t xml:space="preserve"> Se dejan a salvo los derechos de los C.C. Edmundo Arredondo López y Andrés Garza Martínez, para los efectos legales a que haya lugar.</w:t>
      </w:r>
    </w:p>
    <w:p w:rsidR="002709C1" w:rsidRPr="002709C1" w:rsidRDefault="002709C1" w:rsidP="002709C1">
      <w:pPr>
        <w:rPr>
          <w:rFonts w:cs="Arial"/>
          <w:sz w:val="24"/>
          <w:szCs w:val="24"/>
        </w:rPr>
      </w:pPr>
    </w:p>
    <w:p w:rsidR="002709C1" w:rsidRPr="002709C1" w:rsidRDefault="002709C1" w:rsidP="002709C1">
      <w:pPr>
        <w:keepNext/>
        <w:spacing w:line="360" w:lineRule="auto"/>
        <w:jc w:val="center"/>
        <w:outlineLvl w:val="0"/>
        <w:rPr>
          <w:rFonts w:cs="Arial"/>
          <w:b/>
          <w:bCs/>
          <w:sz w:val="24"/>
          <w:szCs w:val="24"/>
          <w:lang w:val="en-US"/>
        </w:rPr>
      </w:pPr>
      <w:r w:rsidRPr="002709C1">
        <w:rPr>
          <w:rFonts w:cs="Arial"/>
          <w:b/>
          <w:bCs/>
          <w:sz w:val="24"/>
          <w:szCs w:val="24"/>
          <w:lang w:val="en-US"/>
        </w:rPr>
        <w:t>T R A N S I T O R I O</w:t>
      </w:r>
    </w:p>
    <w:p w:rsidR="002709C1" w:rsidRPr="002709C1" w:rsidRDefault="002709C1" w:rsidP="002709C1">
      <w:pPr>
        <w:jc w:val="left"/>
        <w:rPr>
          <w:rFonts w:cs="Arial"/>
          <w:sz w:val="24"/>
          <w:szCs w:val="24"/>
          <w:lang w:val="en-US"/>
        </w:rPr>
      </w:pPr>
    </w:p>
    <w:p w:rsidR="002709C1" w:rsidRPr="002709C1" w:rsidRDefault="002709C1" w:rsidP="002709C1">
      <w:pPr>
        <w:jc w:val="left"/>
        <w:rPr>
          <w:rFonts w:cs="Arial"/>
          <w:sz w:val="24"/>
          <w:szCs w:val="24"/>
          <w:lang w:val="en-US"/>
        </w:rPr>
      </w:pPr>
    </w:p>
    <w:p w:rsidR="002709C1" w:rsidRPr="002709C1" w:rsidRDefault="002709C1" w:rsidP="002709C1">
      <w:pPr>
        <w:spacing w:line="360" w:lineRule="auto"/>
        <w:rPr>
          <w:rFonts w:cs="Arial"/>
          <w:sz w:val="24"/>
          <w:szCs w:val="24"/>
        </w:rPr>
      </w:pPr>
      <w:r w:rsidRPr="002709C1">
        <w:rPr>
          <w:rFonts w:cs="Arial"/>
          <w:b/>
          <w:bCs/>
          <w:sz w:val="24"/>
          <w:szCs w:val="24"/>
        </w:rPr>
        <w:t xml:space="preserve">ÚNICO. </w:t>
      </w:r>
      <w:r w:rsidRPr="002709C1">
        <w:rPr>
          <w:rFonts w:cs="Arial"/>
          <w:sz w:val="24"/>
          <w:szCs w:val="24"/>
        </w:rPr>
        <w:t>Publíquese el presente Decreto en el Periódico Oficial del Gobierno del Estado.</w:t>
      </w: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autoSpaceDE w:val="0"/>
        <w:autoSpaceDN w:val="0"/>
        <w:adjustRightInd w:val="0"/>
        <w:spacing w:line="360" w:lineRule="auto"/>
        <w:rPr>
          <w:rFonts w:eastAsia="Calibri" w:cs="Arial"/>
          <w:color w:val="000000"/>
          <w:sz w:val="24"/>
          <w:szCs w:val="24"/>
          <w:lang w:eastAsia="en-US"/>
        </w:rPr>
      </w:pPr>
      <w:r w:rsidRPr="002709C1">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2709C1">
        <w:rPr>
          <w:rFonts w:eastAsia="Calibri" w:cs="Arial"/>
          <w:color w:val="000000"/>
          <w:sz w:val="24"/>
          <w:szCs w:val="24"/>
          <w:lang w:val="es-ES" w:eastAsia="en-US"/>
        </w:rPr>
        <w:t>Jaime Bueno Zertuche</w:t>
      </w:r>
      <w:r w:rsidRPr="002709C1">
        <w:rPr>
          <w:rFonts w:eastAsia="Calibri" w:cs="Arial"/>
          <w:color w:val="000000"/>
          <w:sz w:val="24"/>
          <w:szCs w:val="24"/>
          <w:lang w:eastAsia="en-US"/>
        </w:rPr>
        <w:t xml:space="preserve">, (Coordinador), Dip. </w:t>
      </w:r>
      <w:r w:rsidRPr="002709C1">
        <w:rPr>
          <w:rFonts w:eastAsia="Calibri" w:cs="Arial"/>
          <w:color w:val="000000"/>
          <w:sz w:val="24"/>
          <w:szCs w:val="24"/>
          <w:lang w:val="es-ES" w:eastAsia="en-US"/>
        </w:rPr>
        <w:t xml:space="preserve">Marcelo de Jesús Torres Cofiño </w:t>
      </w:r>
      <w:r w:rsidRPr="002709C1">
        <w:rPr>
          <w:rFonts w:eastAsia="Calibri" w:cs="Arial"/>
          <w:color w:val="000000"/>
          <w:sz w:val="24"/>
          <w:szCs w:val="24"/>
          <w:lang w:eastAsia="en-US"/>
        </w:rPr>
        <w:t xml:space="preserve">(Secretario), </w:t>
      </w:r>
      <w:r w:rsidRPr="002709C1">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2709C1">
        <w:rPr>
          <w:rFonts w:eastAsia="Calibri" w:cs="Arial"/>
          <w:color w:val="000000"/>
          <w:sz w:val="24"/>
          <w:szCs w:val="24"/>
          <w:lang w:eastAsia="en-US"/>
        </w:rPr>
        <w:t>.</w:t>
      </w:r>
      <w:r w:rsidRPr="002709C1">
        <w:rPr>
          <w:rFonts w:eastAsia="Calibri" w:cs="Arial"/>
          <w:b/>
          <w:color w:val="000000"/>
          <w:sz w:val="24"/>
          <w:szCs w:val="24"/>
          <w:lang w:eastAsia="en-US"/>
        </w:rPr>
        <w:t xml:space="preserve"> </w:t>
      </w:r>
      <w:r w:rsidRPr="002709C1">
        <w:rPr>
          <w:rFonts w:eastAsia="Calibri" w:cs="Arial"/>
          <w:color w:val="000000"/>
          <w:sz w:val="24"/>
          <w:szCs w:val="24"/>
          <w:lang w:eastAsia="en-US"/>
        </w:rPr>
        <w:t>En la Ciudad de Saltillo, Coahuila de Zaragoza, a 22 de enero de 2020.</w:t>
      </w:r>
    </w:p>
    <w:p w:rsidR="002709C1" w:rsidRPr="002709C1" w:rsidRDefault="002709C1" w:rsidP="002709C1">
      <w:pPr>
        <w:autoSpaceDE w:val="0"/>
        <w:autoSpaceDN w:val="0"/>
        <w:adjustRightInd w:val="0"/>
        <w:spacing w:line="360" w:lineRule="auto"/>
        <w:rPr>
          <w:rFonts w:ascii="Times New Roman" w:eastAsia="Calibri" w:hAnsi="Times New Roman"/>
          <w:color w:val="000000"/>
          <w:sz w:val="24"/>
          <w:szCs w:val="24"/>
          <w:lang w:eastAsia="en-US"/>
        </w:rPr>
      </w:pPr>
    </w:p>
    <w:p w:rsidR="002709C1" w:rsidRPr="002709C1" w:rsidRDefault="002709C1" w:rsidP="002709C1">
      <w:pPr>
        <w:jc w:val="center"/>
        <w:rPr>
          <w:rFonts w:cs="Arial"/>
          <w:b/>
          <w:sz w:val="24"/>
          <w:szCs w:val="24"/>
        </w:rPr>
      </w:pPr>
    </w:p>
    <w:p w:rsidR="002709C1" w:rsidRPr="002709C1" w:rsidRDefault="002709C1" w:rsidP="002709C1">
      <w:pPr>
        <w:jc w:val="center"/>
        <w:rPr>
          <w:rFonts w:cs="Arial"/>
          <w:b/>
          <w:sz w:val="24"/>
          <w:szCs w:val="24"/>
        </w:rPr>
      </w:pPr>
      <w:r w:rsidRPr="002709C1">
        <w:rPr>
          <w:rFonts w:cs="Arial"/>
          <w:b/>
          <w:sz w:val="24"/>
          <w:szCs w:val="24"/>
        </w:rPr>
        <w:t>COMISIÓN DE GOBERNACIÓN, PUNTOS CONSTITUCIONALES Y JUSTICIA</w:t>
      </w:r>
    </w:p>
    <w:p w:rsidR="002709C1" w:rsidRPr="002709C1" w:rsidRDefault="002709C1" w:rsidP="002709C1">
      <w:pPr>
        <w:jc w:val="center"/>
        <w:rPr>
          <w:rFonts w:ascii="Times New Roman" w:hAnsi="Times New Roman"/>
          <w:b/>
          <w:sz w:val="24"/>
          <w:szCs w:val="24"/>
        </w:rPr>
      </w:pPr>
    </w:p>
    <w:p w:rsidR="002709C1" w:rsidRPr="002709C1" w:rsidRDefault="002709C1" w:rsidP="002709C1">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709C1" w:rsidRPr="002709C1" w:rsidTr="00277AE8">
        <w:trPr>
          <w:jc w:val="center"/>
        </w:trPr>
        <w:tc>
          <w:tcPr>
            <w:tcW w:w="3399" w:type="dxa"/>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NOMBRE Y FIRMA</w:t>
            </w:r>
          </w:p>
        </w:tc>
        <w:tc>
          <w:tcPr>
            <w:tcW w:w="0" w:type="auto"/>
            <w:gridSpan w:val="3"/>
            <w:shd w:val="clear" w:color="auto" w:fill="auto"/>
            <w:vAlign w:val="center"/>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lang w:eastAsia="en-US"/>
              </w:rPr>
              <w:t>VOTO</w:t>
            </w:r>
          </w:p>
        </w:tc>
        <w:tc>
          <w:tcPr>
            <w:tcW w:w="0" w:type="auto"/>
            <w:gridSpan w:val="2"/>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RESERVA DE ARTÍCULOS</w:t>
            </w:r>
          </w:p>
        </w:tc>
      </w:tr>
      <w:tr w:rsidR="002709C1" w:rsidRPr="002709C1" w:rsidTr="00277AE8">
        <w:trPr>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JAIME BUENO ZERTUCHE</w:t>
            </w:r>
          </w:p>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(COORDINADOR)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MARCELO DE JESÚS TORRES COFIÑO</w:t>
            </w:r>
          </w:p>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lastRenderedPageBreak/>
              <w:t>(SECRETARIO)</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lastRenderedPageBreak/>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lastRenderedPageBreak/>
              <w:t xml:space="preserve">DIP. </w:t>
            </w:r>
            <w:r w:rsidRPr="002709C1">
              <w:rPr>
                <w:rFonts w:ascii="Times New Roman" w:eastAsia="Calibri" w:hAnsi="Times New Roman"/>
                <w:b/>
                <w:sz w:val="24"/>
                <w:szCs w:val="24"/>
                <w:lang w:val="es-ES"/>
              </w:rPr>
              <w:t>LUCÍA AZUCENA RAMOS RAMOS</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GERARDO ABRAHAM AGUADO GÓMEZ</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EMILIO ALEJANDRO DE HOYOS MONTEMAYOR</w:t>
            </w:r>
            <w:r w:rsidRPr="002709C1">
              <w:rPr>
                <w:rFonts w:ascii="Times New Roman" w:eastAsia="Calibri" w:hAnsi="Times New Roman"/>
                <w:b/>
                <w:sz w:val="24"/>
                <w:szCs w:val="24"/>
              </w:rPr>
              <w:t xml:space="preserve"> </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JOSÉ BENITO RAMÍREZ ROSAS</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CLAUDIA ISELA RAMÍREZ PINEDA</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lastRenderedPageBreak/>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rPr>
              <w:lastRenderedPageBreak/>
              <w:t xml:space="preserve">DIP. </w:t>
            </w:r>
            <w:r w:rsidRPr="002709C1">
              <w:rPr>
                <w:rFonts w:ascii="Times New Roman" w:eastAsia="Calibri" w:hAnsi="Times New Roman"/>
                <w:b/>
                <w:sz w:val="24"/>
                <w:szCs w:val="24"/>
                <w:lang w:val="es-ES"/>
              </w:rPr>
              <w:t>EDGAR GERARDO SÁNCHEZ GARZA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center"/>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bl>
    <w:p w:rsidR="002709C1" w:rsidRPr="002709C1" w:rsidRDefault="002709C1" w:rsidP="002709C1">
      <w:pPr>
        <w:autoSpaceDE w:val="0"/>
        <w:autoSpaceDN w:val="0"/>
        <w:adjustRightInd w:val="0"/>
        <w:spacing w:line="360" w:lineRule="auto"/>
        <w:rPr>
          <w:rFonts w:ascii="Times New Roman" w:eastAsia="Calibri" w:hAnsi="Times New Roman"/>
          <w:color w:val="000000"/>
          <w:sz w:val="24"/>
          <w:szCs w:val="24"/>
          <w:lang w:val="es-ES" w:eastAsia="en-US"/>
        </w:rPr>
      </w:pPr>
    </w:p>
    <w:p w:rsidR="002709C1" w:rsidRPr="002709C1" w:rsidRDefault="002709C1" w:rsidP="002709C1">
      <w:pPr>
        <w:spacing w:after="200" w:line="276" w:lineRule="auto"/>
        <w:jc w:val="left"/>
        <w:rPr>
          <w:rFonts w:ascii="Calibri" w:eastAsia="Calibri" w:hAnsi="Calibri"/>
          <w:sz w:val="22"/>
          <w:szCs w:val="22"/>
          <w:lang w:eastAsia="en-US"/>
        </w:rPr>
      </w:pPr>
    </w:p>
    <w:p w:rsidR="002709C1" w:rsidRPr="002709C1" w:rsidRDefault="002709C1" w:rsidP="002709C1">
      <w:pPr>
        <w:rPr>
          <w:rFonts w:cs="Arial"/>
          <w:sz w:val="24"/>
          <w:szCs w:val="24"/>
        </w:rPr>
      </w:pPr>
    </w:p>
    <w:p w:rsidR="002709C1" w:rsidRDefault="002709C1">
      <w:pPr>
        <w:jc w:val="left"/>
      </w:pPr>
      <w:r>
        <w:br w:type="page"/>
      </w:r>
    </w:p>
    <w:p w:rsidR="00756FFF" w:rsidRPr="00756FFF" w:rsidRDefault="00756FFF" w:rsidP="00756FFF">
      <w:pPr>
        <w:spacing w:line="276" w:lineRule="auto"/>
        <w:rPr>
          <w:rFonts w:eastAsia="Calibri" w:cs="Arial"/>
          <w:b/>
          <w:bCs/>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bCs/>
          <w:sz w:val="24"/>
          <w:szCs w:val="24"/>
          <w:lang w:eastAsia="en-US"/>
        </w:rPr>
        <w:t>DICTAMEN</w:t>
      </w:r>
      <w:r w:rsidRPr="00756FFF">
        <w:rPr>
          <w:rFonts w:eastAsia="Calibri" w:cs="Arial"/>
          <w:b/>
          <w:sz w:val="24"/>
          <w:szCs w:val="24"/>
          <w:lang w:eastAsia="en-US"/>
        </w:rPr>
        <w:t xml:space="preserve"> </w:t>
      </w:r>
      <w:r w:rsidRPr="00756FFF">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after="200" w:line="276" w:lineRule="auto"/>
        <w:jc w:val="center"/>
        <w:rPr>
          <w:rFonts w:eastAsia="Calibri" w:cs="Arial"/>
          <w:b/>
          <w:bCs/>
          <w:sz w:val="24"/>
          <w:szCs w:val="24"/>
          <w:lang w:eastAsia="en-US"/>
        </w:rPr>
      </w:pPr>
      <w:r w:rsidRPr="00756FFF">
        <w:rPr>
          <w:rFonts w:eastAsia="Calibri" w:cs="Arial"/>
          <w:b/>
          <w:bCs/>
          <w:sz w:val="24"/>
          <w:szCs w:val="24"/>
          <w:lang w:eastAsia="en-US"/>
        </w:rPr>
        <w:t>RESULTANDO</w:t>
      </w:r>
    </w:p>
    <w:p w:rsidR="00756FFF" w:rsidRPr="00756FFF" w:rsidRDefault="00756FFF" w:rsidP="00756FFF">
      <w:pPr>
        <w:autoSpaceDE w:val="0"/>
        <w:autoSpaceDN w:val="0"/>
        <w:adjustRightInd w:val="0"/>
        <w:spacing w:line="276" w:lineRule="auto"/>
        <w:rPr>
          <w:rFonts w:cs="Arial"/>
          <w:color w:val="000000"/>
          <w:sz w:val="24"/>
          <w:szCs w:val="24"/>
          <w:lang w:eastAsia="es-MX"/>
        </w:rPr>
      </w:pPr>
      <w:r w:rsidRPr="00756FFF">
        <w:rPr>
          <w:rFonts w:cs="Arial"/>
          <w:b/>
          <w:color w:val="000000"/>
          <w:sz w:val="24"/>
          <w:szCs w:val="24"/>
          <w:lang w:eastAsia="es-MX"/>
        </w:rPr>
        <w:t xml:space="preserve">ÚNICO. </w:t>
      </w:r>
      <w:r w:rsidRPr="00756FFF">
        <w:rPr>
          <w:rFonts w:cs="Arial"/>
          <w:color w:val="000000"/>
          <w:sz w:val="24"/>
          <w:szCs w:val="24"/>
          <w:lang w:eastAsia="es-MX"/>
        </w:rPr>
        <w:t>Que, en sesión celebrada por el Pleno del Congreso del Estado, el día 18 del mes de diciembre del año 2019, se dio cuenta la mencionada Iniciativa y turnada a esta Comisión de Finanzas, para su estudio y dictamen.</w:t>
      </w:r>
    </w:p>
    <w:p w:rsidR="00756FFF" w:rsidRPr="00756FFF" w:rsidRDefault="00756FFF" w:rsidP="00756FFF">
      <w:pPr>
        <w:autoSpaceDE w:val="0"/>
        <w:autoSpaceDN w:val="0"/>
        <w:adjustRightInd w:val="0"/>
        <w:spacing w:line="276" w:lineRule="auto"/>
        <w:rPr>
          <w:rFonts w:cs="Arial"/>
          <w:b/>
          <w:color w:val="000000"/>
          <w:sz w:val="24"/>
          <w:szCs w:val="24"/>
          <w:lang w:eastAsia="es-MX"/>
        </w:rPr>
      </w:pPr>
    </w:p>
    <w:p w:rsidR="00756FFF" w:rsidRPr="00756FFF" w:rsidRDefault="00756FFF" w:rsidP="00756FFF">
      <w:pPr>
        <w:widowControl w:val="0"/>
        <w:spacing w:line="276" w:lineRule="auto"/>
        <w:jc w:val="center"/>
        <w:rPr>
          <w:rFonts w:eastAsia="Calibri" w:cs="Arial"/>
          <w:b/>
          <w:sz w:val="24"/>
          <w:szCs w:val="24"/>
          <w:lang w:eastAsia="en-US"/>
        </w:rPr>
      </w:pPr>
      <w:r w:rsidRPr="00756FFF">
        <w:rPr>
          <w:rFonts w:eastAsia="Calibri" w:cs="Arial"/>
          <w:b/>
          <w:sz w:val="24"/>
          <w:szCs w:val="24"/>
          <w:lang w:eastAsia="en-US"/>
        </w:rPr>
        <w:t>C O N S I D E R A N D O</w:t>
      </w:r>
    </w:p>
    <w:p w:rsidR="00756FFF" w:rsidRPr="00756FFF" w:rsidRDefault="00756FFF" w:rsidP="00756FFF">
      <w:pPr>
        <w:widowControl w:val="0"/>
        <w:spacing w:line="276" w:lineRule="auto"/>
        <w:jc w:val="center"/>
        <w:rPr>
          <w:rFonts w:eastAsia="Calibri" w:cs="Arial"/>
          <w:b/>
          <w:sz w:val="24"/>
          <w:szCs w:val="24"/>
          <w:lang w:eastAsia="en-US"/>
        </w:rPr>
      </w:pPr>
    </w:p>
    <w:p w:rsidR="00756FFF" w:rsidRPr="00756FFF" w:rsidRDefault="00756FFF" w:rsidP="00756FFF">
      <w:pPr>
        <w:spacing w:line="276" w:lineRule="auto"/>
        <w:ind w:right="114"/>
        <w:rPr>
          <w:rFonts w:cs="Arial"/>
          <w:bCs/>
          <w:sz w:val="24"/>
          <w:szCs w:val="24"/>
        </w:rPr>
      </w:pPr>
      <w:r w:rsidRPr="00756FFF">
        <w:rPr>
          <w:rFonts w:cs="Arial"/>
          <w:b/>
          <w:bCs/>
          <w:sz w:val="24"/>
          <w:szCs w:val="24"/>
        </w:rPr>
        <w:t xml:space="preserve">PRIMERO. </w:t>
      </w:r>
      <w:r w:rsidRPr="00756FFF">
        <w:rPr>
          <w:rFonts w:cs="Arial"/>
          <w:bCs/>
          <w:sz w:val="24"/>
          <w:szCs w:val="24"/>
        </w:rPr>
        <w:t xml:space="preserve"> Que esta</w:t>
      </w:r>
      <w:r w:rsidRPr="00756FFF">
        <w:rPr>
          <w:rFonts w:cs="Arial"/>
          <w:b/>
          <w:bCs/>
          <w:sz w:val="24"/>
          <w:szCs w:val="24"/>
        </w:rPr>
        <w:t xml:space="preserve"> </w:t>
      </w:r>
      <w:r w:rsidRPr="00756FFF">
        <w:rPr>
          <w:rFonts w:cs="Arial"/>
          <w:bCs/>
          <w:sz w:val="24"/>
          <w:szCs w:val="24"/>
        </w:rPr>
        <w:t>Comisión de Finanzas, con fundamento en los artículos 91, 116, 117 y demás relativos a la Ley Orgánica del Congreso del Estado, es competente para emitir el presente dictamen.</w:t>
      </w:r>
    </w:p>
    <w:p w:rsidR="00756FFF" w:rsidRPr="00756FFF" w:rsidRDefault="00756FFF" w:rsidP="00756FFF">
      <w:pPr>
        <w:spacing w:line="276" w:lineRule="auto"/>
        <w:ind w:right="114"/>
        <w:rPr>
          <w:rFonts w:cs="Arial"/>
          <w:bCs/>
          <w:sz w:val="24"/>
          <w:szCs w:val="24"/>
        </w:rPr>
      </w:pPr>
      <w:r w:rsidRPr="00756FFF">
        <w:rPr>
          <w:rFonts w:cs="Arial"/>
          <w:bCs/>
          <w:sz w:val="24"/>
          <w:szCs w:val="24"/>
        </w:rPr>
        <w:t xml:space="preserve"> </w:t>
      </w:r>
    </w:p>
    <w:p w:rsidR="00756FFF" w:rsidRPr="00756FFF" w:rsidRDefault="00756FFF" w:rsidP="00756FFF">
      <w:pPr>
        <w:spacing w:line="276" w:lineRule="auto"/>
        <w:ind w:right="114"/>
        <w:rPr>
          <w:rFonts w:cs="Arial"/>
          <w:bCs/>
          <w:sz w:val="24"/>
          <w:szCs w:val="24"/>
        </w:rPr>
      </w:pPr>
      <w:r w:rsidRPr="00756FFF">
        <w:rPr>
          <w:rFonts w:cs="Arial"/>
          <w:b/>
          <w:bCs/>
          <w:sz w:val="24"/>
          <w:szCs w:val="24"/>
        </w:rPr>
        <w:t xml:space="preserve">SEGUNDO.  </w:t>
      </w:r>
      <w:r w:rsidRPr="00756FFF">
        <w:rPr>
          <w:rFonts w:cs="Arial"/>
          <w:bCs/>
          <w:sz w:val="24"/>
          <w:szCs w:val="24"/>
        </w:rPr>
        <w:t>Que la iniciativa se sustentó en la siguiente exposición de motivos.</w:t>
      </w:r>
    </w:p>
    <w:p w:rsidR="00756FFF" w:rsidRPr="00756FFF" w:rsidRDefault="00756FFF" w:rsidP="00756FFF">
      <w:pPr>
        <w:rPr>
          <w:rFonts w:eastAsia="Calibri" w:cs="Arial"/>
          <w:b/>
          <w:sz w:val="24"/>
          <w:szCs w:val="24"/>
          <w:lang w:val="es-ES" w:eastAsia="en-US"/>
        </w:rPr>
      </w:pPr>
    </w:p>
    <w:p w:rsidR="00756FFF" w:rsidRPr="00756FFF" w:rsidRDefault="00756FFF" w:rsidP="00756FFF">
      <w:pPr>
        <w:spacing w:line="276" w:lineRule="auto"/>
        <w:rPr>
          <w:rFonts w:eastAsia="Calibri" w:cs="Arial"/>
          <w:sz w:val="24"/>
          <w:szCs w:val="24"/>
          <w:lang w:val="es-ES" w:eastAsia="en-US"/>
        </w:rPr>
      </w:pPr>
      <w:r w:rsidRPr="00756FFF">
        <w:rPr>
          <w:rFonts w:eastAsia="Calibri" w:cs="Arial"/>
          <w:b/>
          <w:sz w:val="24"/>
          <w:szCs w:val="24"/>
          <w:lang w:val="es-ES" w:eastAsia="en-US"/>
        </w:rPr>
        <w:t xml:space="preserve">TERCERO. </w:t>
      </w:r>
      <w:r w:rsidRPr="00756FFF">
        <w:rPr>
          <w:rFonts w:eastAsia="Calibri" w:cs="Arial"/>
          <w:sz w:val="24"/>
          <w:szCs w:val="24"/>
          <w:lang w:val="es-ES" w:eastAsia="en-US"/>
        </w:rPr>
        <w:tab/>
        <w:t xml:space="preserve">El Gobierno del Estado de Coahuila de </w:t>
      </w:r>
      <w:r w:rsidRPr="00756FFF">
        <w:rPr>
          <w:rFonts w:eastAsia="Calibri" w:cs="Arial"/>
          <w:sz w:val="24"/>
          <w:szCs w:val="24"/>
          <w:lang w:val="es-ES" w:eastAsia="en-US"/>
        </w:rPr>
        <w:tab/>
        <w:t>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val="es-ES" w:eastAsia="en-US"/>
        </w:rPr>
      </w:pPr>
      <w:r w:rsidRPr="00756FFF">
        <w:rPr>
          <w:rFonts w:eastAsia="Calibri" w:cs="Arial"/>
          <w:sz w:val="24"/>
          <w:szCs w:val="24"/>
          <w:lang w:val="es-ES" w:eastAsia="en-US"/>
        </w:rPr>
        <w:t xml:space="preserve">Así, mediante Decreto número 306 publicado en el Periódico Oficial del Gobierno del Estado número 73 de fecha 10 de septiembre de 2013, se declara como Bien de Dominio Privado del Gobierno del Estado, en virtud del certificado emitido por la oficina del Registro Público de la ciudad de Saltillo, en el sentido de que no se encontraba inscrito a favor de persona alguna, y se autoriza a través de la Comisión Estatal para la Regularización de la Tenencia de la Tierra Urbana y Rústica en Coahuila (CERTTURC), enajenar a título gratuito con el objeto de regularizar la posesión precaria de los lotes que </w:t>
      </w:r>
      <w:r w:rsidRPr="00756FFF">
        <w:rPr>
          <w:rFonts w:eastAsia="Calibri" w:cs="Arial"/>
          <w:sz w:val="24"/>
          <w:szCs w:val="24"/>
          <w:lang w:val="es-ES" w:eastAsia="en-US"/>
        </w:rPr>
        <w:lastRenderedPageBreak/>
        <w:t>conforman el asentamiento humano irregular denominado “El Madero” en el municipio de General Cepeda, Coahuila, con una superficie de 16,124.28 m2., mismo que se identifica con el siguiente:</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widowControl w:val="0"/>
        <w:jc w:val="center"/>
        <w:rPr>
          <w:rFonts w:eastAsia="Calibri" w:cs="Arial"/>
          <w:b/>
          <w:sz w:val="24"/>
          <w:szCs w:val="24"/>
          <w:lang w:eastAsia="en-US"/>
        </w:rPr>
      </w:pPr>
      <w:r w:rsidRPr="00756FFF">
        <w:rPr>
          <w:rFonts w:eastAsia="Calibri" w:cs="Arial"/>
          <w:b/>
          <w:sz w:val="24"/>
          <w:szCs w:val="24"/>
          <w:lang w:eastAsia="en-US"/>
        </w:rPr>
        <w:t>CUADRO DE CONSTRUCCIÓN</w:t>
      </w:r>
    </w:p>
    <w:p w:rsidR="00756FFF" w:rsidRPr="00756FFF" w:rsidRDefault="00756FFF" w:rsidP="00756FFF">
      <w:pPr>
        <w:widowControl w:val="0"/>
        <w:jc w:val="center"/>
        <w:rPr>
          <w:rFonts w:eastAsia="Calibri" w:cs="Arial"/>
          <w:b/>
          <w:sz w:val="24"/>
          <w:szCs w:val="24"/>
          <w:lang w:eastAsia="en-US"/>
        </w:rPr>
      </w:pPr>
      <w:r w:rsidRPr="00756FFF">
        <w:rPr>
          <w:rFonts w:eastAsia="Calibri" w:cs="Arial"/>
          <w:b/>
          <w:sz w:val="24"/>
          <w:szCs w:val="24"/>
          <w:lang w:eastAsia="en-US"/>
        </w:rPr>
        <w:t>SUPERFICIE DE 16,124.28 M2.</w:t>
      </w:r>
    </w:p>
    <w:p w:rsidR="00756FFF" w:rsidRPr="00756FFF" w:rsidRDefault="00756FFF" w:rsidP="00756FFF">
      <w:pPr>
        <w:widowControl w:val="0"/>
        <w:jc w:val="center"/>
        <w:rPr>
          <w:rFonts w:eastAsia="Calibri" w:cs="Arial"/>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66"/>
        <w:gridCol w:w="1844"/>
        <w:gridCol w:w="1789"/>
        <w:gridCol w:w="623"/>
        <w:gridCol w:w="1747"/>
        <w:gridCol w:w="1841"/>
      </w:tblGrid>
      <w:tr w:rsidR="00756FFF" w:rsidRPr="00756FFF" w:rsidTr="00277AE8">
        <w:tc>
          <w:tcPr>
            <w:tcW w:w="817"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EST.</w:t>
            </w:r>
          </w:p>
        </w:tc>
        <w:tc>
          <w:tcPr>
            <w:tcW w:w="851"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P.V.</w:t>
            </w:r>
          </w:p>
        </w:tc>
        <w:tc>
          <w:tcPr>
            <w:tcW w:w="2126"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DISTANCIA</w:t>
            </w:r>
          </w:p>
        </w:tc>
        <w:tc>
          <w:tcPr>
            <w:tcW w:w="1984"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RUMBO</w:t>
            </w:r>
          </w:p>
        </w:tc>
        <w:tc>
          <w:tcPr>
            <w:tcW w:w="746"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V</w:t>
            </w:r>
          </w:p>
        </w:tc>
        <w:tc>
          <w:tcPr>
            <w:tcW w:w="4074" w:type="dxa"/>
            <w:gridSpan w:val="2"/>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COORDENADAS</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34.75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88°47’09”W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250,446.16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2,809,125.27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103.91</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04°34’18”E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250,454.45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2,809,021.70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80.50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88°53’12”W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250,373.96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2,809,020.13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67.42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07°35’39”E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250,382.87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2,808,953.31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44.44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82°11’48”W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250,338.84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2,808,959.34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18.39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04°53’49”E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250,340.41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2,808,941.01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9.42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75°59’10”W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250,331.27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2,808,943.29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14.82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00°06’03”W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250,331.24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2,808,958.11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2.97</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63°45’21”W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250,328.58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2,808,959.42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76°48’20”W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250,321.27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2,808,961.14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12.79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03°04’28”E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250,321.96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2,808,948.36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7.80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61°26’00”W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250,315.11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2,808,952.09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9.87</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44°28’10”W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250,308.20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2,808,959.13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8.60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52°52’26”W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250,301.34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2,808,964.33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11.92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64°43’26”W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250,290.56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2,808,969.42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9.00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18°08’02”W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250,287.76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2,808,977.97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10.03</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64°48’44”W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250,278.68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2,808,973.70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6.05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64°48’44”W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250,273.20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2,808,971.12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5.22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44°51’21”W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250,269.52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2,808,967.42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11.15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00°01’41”E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250,269.53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2,808,956.28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15.75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01°23’50”W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250,269.14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2,808,940.53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80°12’35”E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250,272.18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2,808,941.06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11.64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12°24’03”E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250,274.68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2,808,929.69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22.51</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55°37’31”E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250,293.26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2,808,916.98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11.40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 xml:space="preserve"> S46°42’03”E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250,301.55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2,808,909.16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20.08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42°31’11”E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250,315.13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2,808,894.36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10.34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48°12’15”E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250,322.83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2,808,887.47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8.39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54°17’47”E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250,329.64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2,808,882.58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51°24’01”E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250,344.10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2,808,871.04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42.59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81°44’38”E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250,386.25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2,808,864.92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25.59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06°39’49”E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250,389.22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2,808,839.50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14.90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76°04’28”E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250,403.68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2,808,835.92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lastRenderedPageBreak/>
              <w:t>33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22.95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76°04’28”E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250,425.96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2,808,830.39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3.96</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05°01’25”E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250,426.30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2,808,834.34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82°27’23”E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250,443.65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2,808,832.04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15.58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04°40’23”W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250,442.38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2,808,847.57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00°52’27”E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250,442.44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2,808,851.58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10.14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85°57’18”W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250,432.33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2,808,850.87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13°18’07”W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250,431.30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2,808,855.20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29.88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86°27’58”W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250,401.48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2,808,857.04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59.01</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03°32’30”W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250,397.84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2,808,915.94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90.50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06°46’59”W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250,387.15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2,809,005.81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103.06</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88°27’07”E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250,490.18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2,809,008.59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12.28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04°30’43”W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250,489.21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2,809,020.84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105.50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04°30’43”W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250,480.91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2,809,126.01</w:t>
            </w:r>
          </w:p>
        </w:tc>
      </w:tr>
    </w:tbl>
    <w:p w:rsidR="00756FFF" w:rsidRPr="00756FFF" w:rsidRDefault="00756FFF" w:rsidP="00756FFF">
      <w:pPr>
        <w:widowControl w:val="0"/>
        <w:jc w:val="center"/>
        <w:rPr>
          <w:rFonts w:eastAsia="Calibri" w:cs="Arial"/>
          <w:b/>
          <w:sz w:val="24"/>
          <w:szCs w:val="24"/>
          <w:lang w:eastAsia="en-US"/>
        </w:rPr>
      </w:pPr>
      <w:r w:rsidRPr="00756FFF">
        <w:rPr>
          <w:rFonts w:eastAsia="Calibri" w:cs="Arial"/>
          <w:b/>
          <w:sz w:val="24"/>
          <w:szCs w:val="24"/>
          <w:lang w:eastAsia="en-US"/>
        </w:rPr>
        <w:t xml:space="preserve"> </w:t>
      </w: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Cabe mencionar, que, para efectos de la formalización de las operaciones autorizadas, se otorgó un plazo de cuarenta y ocho (48) meses, computados a partir de la entrada en vigor del referido Decreto, de lo contrario, se requirirá de nueva autorización legislativa para su realización. Dicho documento obra inscrito en el Registro Público de la Propiedad bajo la Partida 24668, Libro 247, Sección IV, de fecha 01 de octubre del 2013.</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val="es-ES" w:eastAsia="en-US"/>
        </w:rPr>
      </w:pPr>
      <w:r w:rsidRPr="00756FFF">
        <w:rPr>
          <w:rFonts w:eastAsia="Calibri" w:cs="Arial"/>
          <w:sz w:val="24"/>
          <w:szCs w:val="24"/>
          <w:lang w:val="es-ES" w:eastAsia="en-US"/>
        </w:rPr>
        <w:t>En este sentido, y en virtud de que a la fecha ha fenecido el plazo estipulado en este último decreto, sin que se hayan formalizado la totalidad de las enajenaciones autorizadas en el mismo, se solicita una nueva autorización, para concluir la enajenación y escrituración pendientes, por parte de la Comisión Estatal para la Regularización de la Tenencia de la Tierra Urbana y Rústica en Coahuila (CERTTURC).</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CUARTO.  </w:t>
      </w:r>
      <w:r w:rsidRPr="00756FFF">
        <w:rPr>
          <w:rFonts w:eastAsia="Calibri" w:cs="Arial"/>
          <w:sz w:val="24"/>
          <w:szCs w:val="24"/>
          <w:lang w:eastAsia="en-US"/>
        </w:rPr>
        <w:t>Esta Comisión de Finanzas encontró que se han cubierto los requisitos necesarios para la enajenación de la superficie en mención, logrando así la posibilidad de coadyuvar con la población para dar certeza jurídica a los predios, con la escrituración de los mismos y llevar a cabo la regularización de la tenencia de la tierra, el cual se otorgará seguridad y beneficio social.</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b/>
          <w:sz w:val="24"/>
          <w:szCs w:val="24"/>
          <w:lang w:eastAsia="en-US"/>
        </w:rPr>
      </w:pPr>
      <w:r w:rsidRPr="00756FFF">
        <w:rPr>
          <w:rFonts w:eastAsia="Calibri" w:cs="Arial"/>
          <w:b/>
          <w:sz w:val="24"/>
          <w:szCs w:val="24"/>
          <w:lang w:eastAsia="en-US"/>
        </w:rPr>
        <w:t>DECRETO POR EL QUE SE AUTORIZA AL GOBIERNO DEL ESTADO DE COAHUILA DE ZARAGOZA, A TRAVÉS DE LA COMISIÓN ESTATAL PARA LA REGULARIZACIÓN DE LA TENENCIA DE LA TIERRA URBANA Y RÚSTICA EN COAHUILA, PARA CONTINUAR CON LAS ENAJENACIONES A TÍTULO GRATUITO, DE LOS LOTES DE TERRENO QUE CONFORMAN EL ASENTAMIENTO HUMANO IRREGULAR DENOMINADO “EL MADERO” EN EL MUNICIPIO DE GENERAL CEPEDA, COAHUILA DE ZARAGOZA.</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PRIMERO. -</w:t>
      </w:r>
      <w:r w:rsidRPr="00756FFF">
        <w:rPr>
          <w:rFonts w:eastAsia="Calibri" w:cs="Arial"/>
          <w:sz w:val="24"/>
          <w:szCs w:val="24"/>
          <w:lang w:eastAsia="en-US"/>
        </w:rPr>
        <w:t xml:space="preserve"> Se autoriza al Gobierno del Estado de Coahuila de Zaragoza, a través de la Comisión Estatal para la Regularización de la Tenencia de la Tierra Urbana y Rústica en Coahuila, CERTTURC, para continuar con las enajenaciones a título gratuito, de 7 lotes de terreno que se encuentran dentro de la superficie de 16,124.28 m2., y que conforman el asentamiento humano irregular denominado “El Madero” ubicado en el municipio de General Cepeda, Coahuila de Zaragoza, en virtud de que expiró el plazo de 48 meses contenido en el Decreto número 306, publicado en el Periódico Oficial del Gobierno del Estado de fecha 10 de septiembre de 2013, con objeto de llevar a cabo la regularización de la tenencia de la tierra.</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Dichos lotes de terreno se describen a continuación:</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1.- Lote No.5 de la manzana 37,</w:t>
      </w:r>
      <w:r w:rsidRPr="00756FFF">
        <w:rPr>
          <w:rFonts w:eastAsia="Calibri" w:cs="Arial"/>
          <w:sz w:val="24"/>
          <w:szCs w:val="24"/>
          <w:lang w:eastAsia="en-US"/>
        </w:rPr>
        <w:t xml:space="preserve"> de la colonia “El Madero”, con un área de 235.35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235.35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22.43</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22.37</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10.31</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IGNACIO ALLENDE</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11.04</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LOTES 7 Y 36</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241123,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2.- Lote No.13 de la manzana 37,</w:t>
      </w:r>
      <w:r w:rsidRPr="00756FFF">
        <w:rPr>
          <w:rFonts w:eastAsia="Calibri" w:cs="Arial"/>
          <w:sz w:val="24"/>
          <w:szCs w:val="24"/>
          <w:lang w:eastAsia="en-US"/>
        </w:rPr>
        <w:t xml:space="preserve"> de la colonia “El Madero”, con un área de 54.17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54.17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8.60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8.58</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MARIANO ESCOBEDO</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8.24</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 xml:space="preserve">CON LOTE 12 </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7.79</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14</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241131,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3.- Lote No.16 de la manzana 37,</w:t>
      </w:r>
      <w:r w:rsidRPr="00756FFF">
        <w:rPr>
          <w:rFonts w:eastAsia="Calibri" w:cs="Arial"/>
          <w:sz w:val="24"/>
          <w:szCs w:val="24"/>
          <w:lang w:eastAsia="en-US"/>
        </w:rPr>
        <w:t xml:space="preserve"> de la colonia “El Madero”, con un área de 228.80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228.80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6.05 , 5.22</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13.03, 2.37, 6.00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17 Y CON CALLE MARIANO ESCOBEDO</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18.08</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15</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11.15</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241134, Libro 3076, Partida 307553, Sección I.</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4.- Lote No.17 de la manzana 37,</w:t>
      </w:r>
      <w:r w:rsidRPr="00756FFF">
        <w:rPr>
          <w:rFonts w:eastAsia="Calibri" w:cs="Arial"/>
          <w:sz w:val="24"/>
          <w:szCs w:val="24"/>
          <w:lang w:eastAsia="en-US"/>
        </w:rPr>
        <w:t xml:space="preserve"> de la colonia “El Madero”, con un área de 179.10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179.10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13.03</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3.09, 17.99</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 Y LOTE 18</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6.20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MARIANO ESCOBEDO Y LOTE 16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15.75</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lastRenderedPageBreak/>
        <w:t>Dicho inmueble se encuentra inscrito a favor del R. Ayuntamiento de General Cepeda, en las Oficias del Registro Público de la ciudad de Saltillo del Estado de Coahuila de Zaragoza, bajo la Folio 241135, Libro 3076, Partida 307553, Sección I.</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5.- Lote No.23 de la manzana 37,</w:t>
      </w:r>
      <w:r w:rsidRPr="00756FFF">
        <w:rPr>
          <w:rFonts w:eastAsia="Calibri" w:cs="Arial"/>
          <w:sz w:val="24"/>
          <w:szCs w:val="24"/>
          <w:lang w:eastAsia="en-US"/>
        </w:rPr>
        <w:t xml:space="preserve"> de la colonia “El Madero”, con un área de 166.80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166.80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8.49</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MARIANO ESCOBEDO</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10.34</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22.82</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24</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16.41</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22</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241141,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6.- Lote No.34 de la manzana 40,</w:t>
      </w:r>
      <w:r w:rsidRPr="00756FFF">
        <w:rPr>
          <w:rFonts w:eastAsia="Calibri" w:cs="Arial"/>
          <w:sz w:val="24"/>
          <w:szCs w:val="24"/>
          <w:lang w:eastAsia="en-US"/>
        </w:rPr>
        <w:t xml:space="preserve"> de la colonia “El Madero”, con un área de 223.63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223.63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33</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35</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JOSEFA ORTÍZ DE DOMÍNGUEZ</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241152,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7.- Lote No.41 de la manzana 40,</w:t>
      </w:r>
      <w:r w:rsidRPr="00756FFF">
        <w:rPr>
          <w:rFonts w:eastAsia="Calibri" w:cs="Arial"/>
          <w:sz w:val="24"/>
          <w:szCs w:val="24"/>
          <w:lang w:eastAsia="en-US"/>
        </w:rPr>
        <w:t xml:space="preserve"> de la colonia “El Madero”, con un área de 178.90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178.90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lastRenderedPageBreak/>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40</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31</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JOSEFA ORTÍZ DE DOMÍNGUEZ.</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241159, Libro 3076, Partida 307553, Sección I.</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SEGUNDO. -</w:t>
      </w:r>
      <w:r w:rsidRPr="00756FFF">
        <w:rPr>
          <w:rFonts w:eastAsia="Calibri" w:cs="Arial"/>
          <w:sz w:val="24"/>
          <w:szCs w:val="24"/>
          <w:lang w:eastAsia="en-US"/>
        </w:rPr>
        <w:t xml:space="preserve">  La enajenación que se autoriza en este Decreto, será a título gratuito a sus actuales poseedores, y se realizará por conducto de la Comisión Estatal para la Regularización de la Tenencia de la Tierra, Urbana y Rústica en Coahuila (CERTTURC), previa verificación de su posesión legal e identificación de los correspondientes lotes, debiendo, otorgar los títulos de propiedad relativos, a favor de sus actuales poseedores.</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ARTÍCULO TERCERO. - </w:t>
      </w:r>
      <w:r w:rsidRPr="00756FFF">
        <w:rPr>
          <w:rFonts w:eastAsia="Calibri" w:cs="Arial"/>
          <w:sz w:val="24"/>
          <w:szCs w:val="24"/>
          <w:lang w:eastAsia="en-US"/>
        </w:rPr>
        <w:t xml:space="preserve">El objeto de la operación que se autoriza, es el de continuar los trámites y proceso de escrituración, para regularizar la tenencia de la tierra, de los 7 (siete) lotes de terreno que conforman el asentamiento humano irregular denominado “El Madero”, en el municipio de General Cepeda, Coahuila de Zaragoza. </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CUARTO. -</w:t>
      </w:r>
      <w:r w:rsidRPr="00756FFF">
        <w:rPr>
          <w:rFonts w:eastAsia="Calibri" w:cs="Arial"/>
          <w:sz w:val="24"/>
          <w:szCs w:val="24"/>
          <w:lang w:eastAsia="en-US"/>
        </w:rPr>
        <w:t xml:space="preserve"> Se faculta al Titular del Ejecutivo del Estado, para que por conducto de la Comisión Estatal para la Regularización de la Tenencia de la Tierra, Urbana y Rústica en Coahuila (CERTTURC), otorgue los títulos de propiedad relativos a la enajenación a título gratuito, que con el presente Decreto se autoriza.</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QUINTO. -</w:t>
      </w:r>
      <w:r w:rsidRPr="00756FFF">
        <w:rPr>
          <w:rFonts w:eastAsia="Calibri" w:cs="Arial"/>
          <w:sz w:val="24"/>
          <w:szCs w:val="24"/>
          <w:lang w:eastAsia="en-US"/>
        </w:rPr>
        <w:t xml:space="preserve">  Los gastos que se generen como consecuencia del proceso de Escrituración y registro de la operación autorizada en este Decreto, serán cubiertos totalmente por los beneficiarios de los lotes de terreno.</w:t>
      </w:r>
    </w:p>
    <w:p w:rsidR="00756FFF" w:rsidRPr="00756FFF" w:rsidRDefault="00756FFF" w:rsidP="00756FFF">
      <w:pPr>
        <w:spacing w:line="276" w:lineRule="auto"/>
        <w:rPr>
          <w:rFonts w:eastAsia="Calibri" w:cs="Arial"/>
          <w:sz w:val="24"/>
          <w:szCs w:val="24"/>
          <w:highlight w:val="yellow"/>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ARTÍCULO SEXTO. - </w:t>
      </w:r>
      <w:r w:rsidRPr="00756FFF">
        <w:rPr>
          <w:rFonts w:eastAsia="Calibri" w:cs="Arial"/>
          <w:sz w:val="24"/>
          <w:szCs w:val="24"/>
          <w:lang w:eastAsia="en-US"/>
        </w:rPr>
        <w:t xml:space="preserve">El presente Decreto deberá inscribirse íntegramente en el Título de Propiedad respectivo. </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ARTÍCULO SÉPTIMO.- </w:t>
      </w:r>
      <w:r w:rsidRPr="00756FFF">
        <w:rPr>
          <w:rFonts w:eastAsia="Calibri" w:cs="Arial"/>
          <w:sz w:val="24"/>
          <w:szCs w:val="24"/>
          <w:lang w:eastAsia="en-US"/>
        </w:rPr>
        <w:t xml:space="preserve">En el supuesto de que no se formalice la enajenación a título gratuito que en el presente Decreto se autoriza, dentro de un término de cuarenta y ocho meses, computados a partir de la fecha de publicación del presente Decreto, quedarán sin efecto las disposiciones del mismo, requiriéndose, en su caso, de nueva autorización </w:t>
      </w:r>
      <w:r w:rsidRPr="00756FFF">
        <w:rPr>
          <w:rFonts w:eastAsia="Calibri" w:cs="Arial"/>
          <w:sz w:val="24"/>
          <w:szCs w:val="24"/>
          <w:lang w:eastAsia="en-US"/>
        </w:rPr>
        <w:lastRenderedPageBreak/>
        <w:t>legislativa, para proceder a la enajenación gratuita del inmueble a que se hace referencia en el Artículo Primero de este Documento, y se revertirá el bien inmueble al patrimonio del Gobierno del Estado.</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after="200" w:line="360" w:lineRule="auto"/>
        <w:jc w:val="center"/>
        <w:rPr>
          <w:rFonts w:eastAsia="Calibri" w:cs="Arial"/>
          <w:sz w:val="24"/>
          <w:szCs w:val="24"/>
          <w:lang w:val="pt-BR" w:eastAsia="en-US"/>
        </w:rPr>
      </w:pPr>
      <w:r w:rsidRPr="00756FFF">
        <w:rPr>
          <w:rFonts w:eastAsia="Calibri" w:cs="Arial"/>
          <w:sz w:val="24"/>
          <w:szCs w:val="24"/>
          <w:lang w:val="es-ES" w:eastAsia="en-US"/>
        </w:rPr>
        <w:t xml:space="preserve"> </w:t>
      </w:r>
      <w:r w:rsidRPr="00756FFF">
        <w:rPr>
          <w:rFonts w:eastAsia="Calibri" w:cs="Arial"/>
          <w:b/>
          <w:sz w:val="24"/>
          <w:szCs w:val="24"/>
          <w:lang w:val="pt-BR" w:eastAsia="en-US"/>
        </w:rPr>
        <w:t>T R A N S I T O R I O S</w:t>
      </w:r>
    </w:p>
    <w:p w:rsidR="00756FFF" w:rsidRPr="00756FFF" w:rsidRDefault="00756FFF" w:rsidP="00756FFF">
      <w:pPr>
        <w:spacing w:before="100" w:beforeAutospacing="1" w:after="100" w:afterAutospacing="1" w:line="276" w:lineRule="auto"/>
        <w:rPr>
          <w:rFonts w:cs="Arial"/>
          <w:sz w:val="24"/>
          <w:szCs w:val="24"/>
          <w:lang w:eastAsia="es-MX"/>
        </w:rPr>
      </w:pPr>
      <w:r w:rsidRPr="00756FFF">
        <w:rPr>
          <w:rFonts w:cs="Arial"/>
          <w:b/>
          <w:sz w:val="24"/>
          <w:szCs w:val="24"/>
          <w:lang w:eastAsia="es-MX"/>
        </w:rPr>
        <w:t xml:space="preserve">PRIMERO. </w:t>
      </w:r>
      <w:r w:rsidRPr="00756FFF">
        <w:rPr>
          <w:rFonts w:cs="Arial"/>
          <w:sz w:val="24"/>
          <w:szCs w:val="24"/>
          <w:lang w:eastAsia="es-MX"/>
        </w:rPr>
        <w:t>El presente Decreto entrará en vigor al día siguiente de su publicación en el Periódico Oficial del Gobierno del Estado.</w:t>
      </w:r>
    </w:p>
    <w:p w:rsidR="00756FFF" w:rsidRPr="00756FFF" w:rsidRDefault="00756FFF" w:rsidP="00756FFF">
      <w:pPr>
        <w:spacing w:before="100" w:beforeAutospacing="1" w:after="100" w:afterAutospacing="1" w:line="276" w:lineRule="auto"/>
        <w:rPr>
          <w:rFonts w:cs="Arial"/>
          <w:sz w:val="24"/>
          <w:szCs w:val="24"/>
          <w:lang w:eastAsia="es-MX"/>
        </w:rPr>
      </w:pPr>
      <w:r w:rsidRPr="00756FFF">
        <w:rPr>
          <w:rFonts w:cs="Arial"/>
          <w:b/>
          <w:sz w:val="24"/>
          <w:szCs w:val="24"/>
          <w:lang w:eastAsia="es-MX"/>
        </w:rPr>
        <w:t xml:space="preserve">SEGUNDO. </w:t>
      </w:r>
      <w:r w:rsidRPr="00756FFF">
        <w:rPr>
          <w:rFonts w:cs="Arial"/>
          <w:sz w:val="24"/>
          <w:szCs w:val="24"/>
          <w:lang w:eastAsia="es-MX"/>
        </w:rPr>
        <w:t>Publíquese en el Periódico Oficial del Gobierno del Estado.</w:t>
      </w:r>
    </w:p>
    <w:p w:rsidR="00756FFF" w:rsidRPr="00756FFF" w:rsidRDefault="00756FFF" w:rsidP="00756FFF">
      <w:pPr>
        <w:spacing w:before="100" w:beforeAutospacing="1" w:after="100" w:afterAutospacing="1" w:line="276" w:lineRule="auto"/>
        <w:rPr>
          <w:rFonts w:cs="Arial"/>
          <w:sz w:val="24"/>
          <w:szCs w:val="24"/>
          <w:lang w:eastAsia="es-MX"/>
        </w:rPr>
      </w:pPr>
      <w:r w:rsidRPr="00756FFF">
        <w:rPr>
          <w:rFonts w:cs="Arial"/>
          <w:b/>
          <w:sz w:val="24"/>
          <w:szCs w:val="24"/>
          <w:lang w:eastAsia="es-MX"/>
        </w:rPr>
        <w:t xml:space="preserve">TERCERO. </w:t>
      </w:r>
      <w:r w:rsidRPr="00756FFF">
        <w:rPr>
          <w:rFonts w:cs="Arial"/>
          <w:sz w:val="24"/>
          <w:szCs w:val="24"/>
          <w:lang w:eastAsia="es-MX"/>
        </w:rPr>
        <w:t>Para los efectos de este Decreto, se reconocerán las operaciones realizadas conforme al Decreto previamente autorizado respecto a los lotes que conforman esta superficie, de acuerdo a lo establecido en la Ley.</w:t>
      </w:r>
    </w:p>
    <w:p w:rsidR="00756FFF" w:rsidRDefault="00756FFF" w:rsidP="00756FFF">
      <w:pPr>
        <w:spacing w:after="120" w:line="276" w:lineRule="auto"/>
        <w:rPr>
          <w:rFonts w:eastAsia="Calibri" w:cs="Arial"/>
          <w:bCs/>
          <w:sz w:val="24"/>
          <w:szCs w:val="24"/>
          <w:lang w:eastAsia="en-US"/>
        </w:rPr>
      </w:pPr>
      <w:r w:rsidRPr="00756FFF">
        <w:rPr>
          <w:rFonts w:eastAsia="Calibri" w:cs="Arial"/>
          <w:bCs/>
          <w:sz w:val="24"/>
          <w:szCs w:val="24"/>
          <w:lang w:eastAsia="en-US"/>
        </w:rPr>
        <w:t>Congreso del Estado de Coahuila, en la ciudad de Saltillo, Coahuila de Zaragoza, a 22 de enero de 2020.</w:t>
      </w:r>
    </w:p>
    <w:p w:rsidR="00756FFF" w:rsidRPr="00756FFF" w:rsidRDefault="00756FFF" w:rsidP="00756FFF">
      <w:pPr>
        <w:spacing w:after="120" w:line="276" w:lineRule="auto"/>
        <w:rPr>
          <w:rFonts w:eastAsia="Calibri" w:cs="Arial"/>
          <w:bCs/>
          <w:sz w:val="24"/>
          <w:szCs w:val="24"/>
          <w:lang w:eastAsia="en-US"/>
        </w:rPr>
      </w:pPr>
    </w:p>
    <w:p w:rsidR="00756FFF" w:rsidRPr="00756FFF" w:rsidRDefault="00756FFF" w:rsidP="00756FFF">
      <w:pPr>
        <w:spacing w:after="120" w:line="276" w:lineRule="auto"/>
        <w:jc w:val="center"/>
        <w:rPr>
          <w:rFonts w:eastAsia="Calibri" w:cs="Arial"/>
          <w:b/>
          <w:bCs/>
          <w:sz w:val="24"/>
          <w:szCs w:val="24"/>
          <w:lang w:eastAsia="en-US"/>
        </w:rPr>
      </w:pPr>
      <w:r w:rsidRPr="00756FFF">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56FFF" w:rsidRPr="00756FFF" w:rsidTr="00277AE8">
        <w:tc>
          <w:tcPr>
            <w:tcW w:w="2500" w:type="pct"/>
            <w:vAlign w:val="center"/>
          </w:tcPr>
          <w:p w:rsidR="00756FFF" w:rsidRPr="00756FFF" w:rsidRDefault="00756FFF" w:rsidP="00756FFF">
            <w:pPr>
              <w:jc w:val="center"/>
              <w:rPr>
                <w:rFonts w:eastAsia="Calibri" w:cs="Arial"/>
                <w:b/>
                <w:sz w:val="18"/>
                <w:szCs w:val="18"/>
                <w:lang w:eastAsia="en-US"/>
              </w:rPr>
            </w:pPr>
            <w:r w:rsidRPr="00756FFF">
              <w:rPr>
                <w:rFonts w:eastAsia="Calibri" w:cs="Arial"/>
                <w:b/>
                <w:sz w:val="18"/>
                <w:szCs w:val="18"/>
                <w:lang w:eastAsia="en-US"/>
              </w:rPr>
              <w:t>NOMBRE Y FIRMA</w:t>
            </w:r>
          </w:p>
        </w:tc>
        <w:tc>
          <w:tcPr>
            <w:tcW w:w="2500" w:type="pct"/>
            <w:vAlign w:val="center"/>
          </w:tcPr>
          <w:p w:rsidR="00756FFF" w:rsidRPr="00756FFF" w:rsidRDefault="00756FFF" w:rsidP="00756FFF">
            <w:pPr>
              <w:jc w:val="center"/>
              <w:rPr>
                <w:rFonts w:eastAsia="Calibri" w:cs="Arial"/>
                <w:b/>
                <w:sz w:val="16"/>
                <w:szCs w:val="16"/>
                <w:lang w:eastAsia="en-US"/>
              </w:rPr>
            </w:pPr>
            <w:r w:rsidRPr="00756FFF">
              <w:rPr>
                <w:rFonts w:eastAsia="Calibri" w:cs="Arial"/>
                <w:b/>
                <w:sz w:val="16"/>
                <w:szCs w:val="16"/>
                <w:lang w:eastAsia="en-US"/>
              </w:rPr>
              <w:t xml:space="preserve">VOTO </w:t>
            </w: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Lucía Azucena Ramos Ramos</w:t>
            </w: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Coordinadora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rPr>
          <w:trHeight w:val="1075"/>
        </w:trPr>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Gabriela Zapopan Garza Galván</w:t>
            </w: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Secretaria</w:t>
            </w:r>
          </w:p>
          <w:p w:rsidR="00756FFF" w:rsidRPr="00756FFF" w:rsidRDefault="00756FFF" w:rsidP="00756FFF">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Lilia Isabel Gutiérrez Burciaga.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Rosa Nilda González Noriega.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lastRenderedPageBreak/>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lastRenderedPageBreak/>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lastRenderedPageBreak/>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Zulmma Verenice Guerrero Cázares</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Elisa Catalina Villalobos Hernández</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Claudia Isela Ramírez Pineda.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bl>
    <w:p w:rsidR="002709C1" w:rsidRDefault="002709C1" w:rsidP="002709C1"/>
    <w:p w:rsidR="00756FFF" w:rsidRDefault="00756FFF" w:rsidP="002709C1"/>
    <w:p w:rsidR="00756FFF" w:rsidRPr="002709C1" w:rsidRDefault="00756FFF" w:rsidP="002709C1"/>
    <w:p w:rsidR="002709C1" w:rsidRPr="002709C1" w:rsidRDefault="002709C1" w:rsidP="002709C1"/>
    <w:p w:rsidR="00AD31A7" w:rsidRPr="00AD31A7" w:rsidRDefault="00756FFF" w:rsidP="00AD31A7">
      <w:pPr>
        <w:rPr>
          <w:rFonts w:eastAsia="Calibri" w:cs="Arial"/>
          <w:sz w:val="24"/>
          <w:szCs w:val="24"/>
          <w:lang w:eastAsia="en-US"/>
        </w:rPr>
      </w:pPr>
      <w:r>
        <w:br w:type="page"/>
      </w:r>
      <w:r w:rsidR="00AD31A7" w:rsidRPr="00AD31A7">
        <w:rPr>
          <w:rFonts w:eastAsia="Calibri" w:cs="Arial"/>
          <w:b/>
          <w:bCs/>
          <w:sz w:val="24"/>
          <w:szCs w:val="24"/>
          <w:lang w:eastAsia="en-US"/>
        </w:rPr>
        <w:lastRenderedPageBreak/>
        <w:t>DICTAMEN</w:t>
      </w:r>
      <w:r w:rsidR="00AD31A7" w:rsidRPr="00AD31A7">
        <w:rPr>
          <w:rFonts w:eastAsia="Calibri" w:cs="Arial"/>
          <w:b/>
          <w:sz w:val="24"/>
          <w:szCs w:val="24"/>
          <w:lang w:eastAsia="en-US"/>
        </w:rPr>
        <w:t xml:space="preserve"> </w:t>
      </w:r>
      <w:r w:rsidR="00AD31A7" w:rsidRPr="00AD31A7">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after="160" w:line="259" w:lineRule="auto"/>
        <w:jc w:val="center"/>
        <w:rPr>
          <w:rFonts w:eastAsia="Calibri" w:cs="Arial"/>
          <w:b/>
          <w:bCs/>
          <w:sz w:val="24"/>
          <w:szCs w:val="24"/>
          <w:lang w:eastAsia="en-US"/>
        </w:rPr>
      </w:pPr>
      <w:r w:rsidRPr="00AD31A7">
        <w:rPr>
          <w:rFonts w:eastAsia="Calibri" w:cs="Arial"/>
          <w:b/>
          <w:bCs/>
          <w:sz w:val="24"/>
          <w:szCs w:val="24"/>
          <w:lang w:eastAsia="en-US"/>
        </w:rPr>
        <w:t>RESULTANDO</w:t>
      </w:r>
    </w:p>
    <w:p w:rsidR="00AD31A7" w:rsidRPr="00AD31A7" w:rsidRDefault="00AD31A7" w:rsidP="00AD31A7">
      <w:pPr>
        <w:spacing w:after="160" w:line="276" w:lineRule="auto"/>
        <w:rPr>
          <w:rFonts w:eastAsia="Calibri" w:cs="Arial"/>
          <w:sz w:val="24"/>
          <w:szCs w:val="24"/>
          <w:lang w:eastAsia="en-US"/>
        </w:rPr>
      </w:pPr>
      <w:r w:rsidRPr="00AD31A7">
        <w:rPr>
          <w:rFonts w:eastAsia="Calibri" w:cs="Arial"/>
          <w:b/>
          <w:sz w:val="24"/>
          <w:szCs w:val="24"/>
          <w:lang w:eastAsia="en-US"/>
        </w:rPr>
        <w:t xml:space="preserve">ÚNICO. </w:t>
      </w:r>
      <w:r w:rsidRPr="00AD31A7">
        <w:rPr>
          <w:rFonts w:eastAsia="Calibri" w:cs="Arial"/>
          <w:sz w:val="24"/>
          <w:szCs w:val="24"/>
          <w:lang w:eastAsia="en-US"/>
        </w:rPr>
        <w:t>Que, en sesión celebrada por el Pleno del Congreso del Estado, el día 11 del mes de diciembre del año 2019, se dio cuenta la mencionada Iniciativa y turnada a esta Comisión de Finanzas, para su estudio y dictamen.</w:t>
      </w:r>
    </w:p>
    <w:p w:rsidR="00AD31A7" w:rsidRPr="00AD31A7" w:rsidRDefault="00AD31A7" w:rsidP="00AD31A7">
      <w:pPr>
        <w:spacing w:after="160" w:line="276" w:lineRule="auto"/>
        <w:rPr>
          <w:rFonts w:eastAsia="Calibri" w:cs="Arial"/>
          <w:sz w:val="24"/>
          <w:szCs w:val="24"/>
          <w:lang w:eastAsia="en-US"/>
        </w:rPr>
      </w:pPr>
    </w:p>
    <w:p w:rsidR="00AD31A7" w:rsidRPr="00AD31A7" w:rsidRDefault="00AD31A7" w:rsidP="00AD31A7">
      <w:pPr>
        <w:widowControl w:val="0"/>
        <w:spacing w:line="259" w:lineRule="auto"/>
        <w:jc w:val="center"/>
        <w:rPr>
          <w:rFonts w:eastAsia="Calibri" w:cs="Arial"/>
          <w:b/>
          <w:sz w:val="24"/>
          <w:szCs w:val="24"/>
          <w:lang w:eastAsia="en-US"/>
        </w:rPr>
      </w:pPr>
      <w:r w:rsidRPr="00AD31A7">
        <w:rPr>
          <w:rFonts w:eastAsia="Calibri" w:cs="Arial"/>
          <w:b/>
          <w:sz w:val="24"/>
          <w:szCs w:val="24"/>
          <w:lang w:eastAsia="en-US"/>
        </w:rPr>
        <w:t>C O N S I D E R A N D O</w:t>
      </w:r>
    </w:p>
    <w:p w:rsidR="00AD31A7" w:rsidRPr="00AD31A7" w:rsidRDefault="00AD31A7" w:rsidP="00AD31A7">
      <w:pPr>
        <w:spacing w:after="160" w:line="276" w:lineRule="auto"/>
        <w:rPr>
          <w:rFonts w:eastAsia="Calibri" w:cs="Arial"/>
          <w:b/>
          <w:sz w:val="24"/>
          <w:szCs w:val="24"/>
          <w:lang w:eastAsia="en-US"/>
        </w:rPr>
      </w:pPr>
    </w:p>
    <w:p w:rsidR="00AD31A7" w:rsidRPr="00AD31A7" w:rsidRDefault="00AD31A7" w:rsidP="00AD31A7">
      <w:pPr>
        <w:spacing w:after="160" w:line="276" w:lineRule="auto"/>
        <w:rPr>
          <w:rFonts w:eastAsia="Calibri" w:cs="Arial"/>
          <w:sz w:val="24"/>
          <w:szCs w:val="24"/>
          <w:lang w:eastAsia="en-US"/>
        </w:rPr>
      </w:pPr>
      <w:r w:rsidRPr="00AD31A7">
        <w:rPr>
          <w:rFonts w:eastAsia="Calibri" w:cs="Arial"/>
          <w:b/>
          <w:sz w:val="24"/>
          <w:szCs w:val="24"/>
          <w:lang w:eastAsia="en-US"/>
        </w:rPr>
        <w:t xml:space="preserve">PRIMERO.  </w:t>
      </w:r>
      <w:r w:rsidRPr="00AD31A7">
        <w:rPr>
          <w:rFonts w:eastAsia="Calibri" w:cs="Arial"/>
          <w:sz w:val="24"/>
          <w:szCs w:val="24"/>
          <w:lang w:eastAsia="en-US"/>
        </w:rPr>
        <w:t>Que esta Comisión de Finanzas, con fundamento en los artículos 91, 116, 117 y demás relativos a la Ley Orgánica del Congreso del Estado, es competente para emitir el presente dictamen.</w:t>
      </w:r>
    </w:p>
    <w:p w:rsidR="00AD31A7" w:rsidRPr="00AD31A7" w:rsidRDefault="00AD31A7" w:rsidP="00AD31A7">
      <w:pPr>
        <w:spacing w:after="160" w:line="276" w:lineRule="auto"/>
        <w:rPr>
          <w:rFonts w:eastAsia="Calibri" w:cs="Arial"/>
          <w:b/>
          <w:sz w:val="24"/>
          <w:szCs w:val="24"/>
          <w:lang w:eastAsia="en-US"/>
        </w:rPr>
      </w:pPr>
      <w:r w:rsidRPr="00AD31A7">
        <w:rPr>
          <w:rFonts w:eastAsia="Calibri" w:cs="Arial"/>
          <w:b/>
          <w:sz w:val="24"/>
          <w:szCs w:val="24"/>
          <w:lang w:eastAsia="en-US"/>
        </w:rPr>
        <w:t xml:space="preserve"> </w:t>
      </w:r>
    </w:p>
    <w:p w:rsidR="00AD31A7" w:rsidRPr="00AD31A7" w:rsidRDefault="00AD31A7" w:rsidP="00AD31A7">
      <w:pPr>
        <w:spacing w:after="160" w:line="276" w:lineRule="auto"/>
        <w:rPr>
          <w:rFonts w:eastAsia="Calibri" w:cs="Arial"/>
          <w:sz w:val="24"/>
          <w:szCs w:val="24"/>
          <w:lang w:eastAsia="en-US"/>
        </w:rPr>
      </w:pPr>
      <w:r w:rsidRPr="00AD31A7">
        <w:rPr>
          <w:rFonts w:eastAsia="Calibri" w:cs="Arial"/>
          <w:b/>
          <w:sz w:val="24"/>
          <w:szCs w:val="24"/>
          <w:lang w:eastAsia="en-US"/>
        </w:rPr>
        <w:t xml:space="preserve">SEGUNDO.  </w:t>
      </w:r>
      <w:r w:rsidRPr="00AD31A7">
        <w:rPr>
          <w:rFonts w:eastAsia="Calibri" w:cs="Arial"/>
          <w:sz w:val="24"/>
          <w:szCs w:val="24"/>
          <w:lang w:eastAsia="en-US"/>
        </w:rPr>
        <w:t>Que la iniciativa se sustentó en la siguiente exposición de motivos.</w:t>
      </w:r>
    </w:p>
    <w:p w:rsidR="00AD31A7" w:rsidRPr="00AD31A7" w:rsidRDefault="00AD31A7" w:rsidP="00AD31A7">
      <w:pPr>
        <w:spacing w:after="160" w:line="276"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val="es-ES" w:eastAsia="en-US"/>
        </w:rPr>
        <w:t xml:space="preserve">TERCERO. </w:t>
      </w:r>
      <w:r w:rsidRPr="00AD31A7">
        <w:rPr>
          <w:rFonts w:eastAsia="Calibri" w:cs="Arial"/>
          <w:sz w:val="24"/>
          <w:szCs w:val="24"/>
          <w:lang w:val="es-ES" w:eastAsia="en-US"/>
        </w:rPr>
        <w:tab/>
      </w:r>
      <w:r w:rsidRPr="00AD31A7">
        <w:rPr>
          <w:rFonts w:eastAsia="Calibri" w:cs="Arial"/>
          <w:sz w:val="24"/>
          <w:szCs w:val="24"/>
          <w:lang w:eastAsia="en-US"/>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 xml:space="preserve">Así, mediante Decreto número 822 publicado en el Periódico Oficial número 09 de fecha de mayo del 2017, se declara como bien del Dominio Privado del Gobierno del Estado, y se le autoriza para que a través de la Comisión Estatal para la Regularización de la Tenencia de la Tierra Urbana y Rústica en Coahuila, enajenara a título gratuito con el objeto de regularizar la posesión precaria de los lotes que conforman el asentamiento </w:t>
      </w:r>
      <w:r w:rsidRPr="00AD31A7">
        <w:rPr>
          <w:rFonts w:eastAsia="Calibri" w:cs="Arial"/>
          <w:sz w:val="24"/>
          <w:szCs w:val="24"/>
          <w:lang w:eastAsia="en-US"/>
        </w:rPr>
        <w:lastRenderedPageBreak/>
        <w:t>humano irregular denominado “</w:t>
      </w:r>
      <w:r w:rsidRPr="00AD31A7">
        <w:rPr>
          <w:rFonts w:eastAsia="Calibri" w:cs="Arial"/>
          <w:b/>
          <w:sz w:val="24"/>
          <w:szCs w:val="24"/>
          <w:lang w:eastAsia="en-US"/>
        </w:rPr>
        <w:t>Héroe de Nacozari”</w:t>
      </w:r>
      <w:r w:rsidRPr="00AD31A7">
        <w:rPr>
          <w:rFonts w:eastAsia="Calibri" w:cs="Arial"/>
          <w:sz w:val="24"/>
          <w:szCs w:val="24"/>
          <w:lang w:eastAsia="en-US"/>
        </w:rPr>
        <w:t xml:space="preserve"> en el municipio de Saltillo, Coahuila, los lotes que conforman una superficie de 77,114.46 M</w:t>
      </w:r>
      <w:r w:rsidRPr="00AD31A7">
        <w:rPr>
          <w:rFonts w:eastAsia="Calibri" w:cs="Arial"/>
          <w:sz w:val="24"/>
          <w:szCs w:val="24"/>
          <w:vertAlign w:val="superscript"/>
          <w:lang w:eastAsia="en-US"/>
        </w:rPr>
        <w:t>2</w:t>
      </w:r>
      <w:r w:rsidRPr="00AD31A7">
        <w:rPr>
          <w:rFonts w:eastAsia="Calibri" w:cs="Arial"/>
          <w:sz w:val="24"/>
          <w:szCs w:val="24"/>
          <w:lang w:eastAsia="en-US"/>
        </w:rPr>
        <w:t>, que se encuentran dentro de un total de 18 fracciones de terreno con una superficie total de 335,684.67 M</w:t>
      </w:r>
      <w:r w:rsidRPr="00AD31A7">
        <w:rPr>
          <w:rFonts w:eastAsia="Calibri" w:cs="Arial"/>
          <w:sz w:val="24"/>
          <w:szCs w:val="24"/>
          <w:vertAlign w:val="superscript"/>
          <w:lang w:eastAsia="en-US"/>
        </w:rPr>
        <w:t>2</w:t>
      </w:r>
      <w:r w:rsidRPr="00AD31A7">
        <w:rPr>
          <w:rFonts w:eastAsia="Calibri" w:cs="Arial"/>
          <w:sz w:val="24"/>
          <w:szCs w:val="24"/>
          <w:lang w:eastAsia="en-US"/>
        </w:rPr>
        <w:t>.</w:t>
      </w:r>
    </w:p>
    <w:p w:rsidR="00AD31A7" w:rsidRPr="00AD31A7" w:rsidRDefault="00AD31A7" w:rsidP="00AD31A7">
      <w:pPr>
        <w:spacing w:line="259" w:lineRule="auto"/>
        <w:jc w:val="center"/>
        <w:rPr>
          <w:rFonts w:eastAsia="Calibri" w:cs="Arial"/>
          <w:sz w:val="24"/>
          <w:szCs w:val="24"/>
          <w:lang w:eastAsia="en-US"/>
        </w:rPr>
      </w:pPr>
      <w:r w:rsidRPr="00AD31A7">
        <w:rPr>
          <w:rFonts w:eastAsia="Calibri" w:cs="Arial"/>
          <w:b/>
          <w:sz w:val="24"/>
          <w:szCs w:val="24"/>
          <w:lang w:eastAsia="en-US"/>
        </w:rPr>
        <w:t>La superficie mencionada se describe en el siguiente cuadro de construcción:</w:t>
      </w:r>
    </w:p>
    <w:p w:rsidR="00AD31A7" w:rsidRPr="00AD31A7" w:rsidRDefault="00AD31A7" w:rsidP="00AD31A7">
      <w:pPr>
        <w:spacing w:line="259" w:lineRule="auto"/>
        <w:jc w:val="center"/>
        <w:rPr>
          <w:rFonts w:eastAsia="Calibri" w:cs="Arial"/>
          <w:b/>
          <w:sz w:val="24"/>
          <w:szCs w:val="24"/>
          <w:lang w:eastAsia="en-US"/>
        </w:rPr>
      </w:pPr>
      <w:r w:rsidRPr="00AD31A7">
        <w:rPr>
          <w:rFonts w:eastAsia="Calibri" w:cs="Arial"/>
          <w:b/>
          <w:sz w:val="24"/>
          <w:szCs w:val="24"/>
          <w:lang w:eastAsia="en-US"/>
        </w:rPr>
        <w:t>Superficie 77,114.46 M</w:t>
      </w:r>
      <w:r w:rsidRPr="00AD31A7">
        <w:rPr>
          <w:rFonts w:eastAsia="Calibri" w:cs="Arial"/>
          <w:b/>
          <w:sz w:val="24"/>
          <w:szCs w:val="24"/>
          <w:vertAlign w:val="superscript"/>
          <w:lang w:eastAsia="en-US"/>
        </w:rPr>
        <w:t>2</w:t>
      </w:r>
    </w:p>
    <w:p w:rsidR="00AD31A7" w:rsidRPr="00AD31A7" w:rsidRDefault="00AD31A7" w:rsidP="00AD31A7">
      <w:pPr>
        <w:spacing w:line="259" w:lineRule="auto"/>
        <w:rPr>
          <w:rFonts w:eastAsia="Calibri" w:cs="Arial"/>
          <w:sz w:val="24"/>
          <w:szCs w:val="24"/>
          <w:lang w:val="es-ES" w:eastAsia="en-US"/>
        </w:rPr>
      </w:pPr>
    </w:p>
    <w:tbl>
      <w:tblPr>
        <w:tblW w:w="5000" w:type="pct"/>
        <w:tblCellMar>
          <w:left w:w="70" w:type="dxa"/>
          <w:right w:w="70" w:type="dxa"/>
        </w:tblCellMar>
        <w:tblLook w:val="04A0" w:firstRow="1" w:lastRow="0" w:firstColumn="1" w:lastColumn="0" w:noHBand="0" w:noVBand="1"/>
      </w:tblPr>
      <w:tblGrid>
        <w:gridCol w:w="838"/>
        <w:gridCol w:w="741"/>
        <w:gridCol w:w="1731"/>
        <w:gridCol w:w="2174"/>
        <w:gridCol w:w="681"/>
        <w:gridCol w:w="1532"/>
        <w:gridCol w:w="1689"/>
      </w:tblGrid>
      <w:tr w:rsidR="00AD31A7" w:rsidRPr="00AD31A7" w:rsidTr="00277AE8">
        <w:trPr>
          <w:trHeight w:val="345"/>
        </w:trPr>
        <w:tc>
          <w:tcPr>
            <w:tcW w:w="446" w:type="pct"/>
            <w:tcBorders>
              <w:top w:val="single" w:sz="8" w:space="0" w:color="000000"/>
              <w:left w:val="single" w:sz="8" w:space="0" w:color="000000"/>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395"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922"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1158"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363"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1716" w:type="pct"/>
            <w:gridSpan w:val="2"/>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COORDENADAS</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EST.</w:t>
            </w:r>
          </w:p>
        </w:tc>
        <w:tc>
          <w:tcPr>
            <w:tcW w:w="395"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P.V.</w:t>
            </w:r>
          </w:p>
        </w:tc>
        <w:tc>
          <w:tcPr>
            <w:tcW w:w="922"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DISTANCIA</w:t>
            </w:r>
          </w:p>
        </w:tc>
        <w:tc>
          <w:tcPr>
            <w:tcW w:w="1158"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RUMBO</w:t>
            </w:r>
          </w:p>
        </w:tc>
        <w:tc>
          <w:tcPr>
            <w:tcW w:w="363"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V</w:t>
            </w:r>
          </w:p>
        </w:tc>
        <w:tc>
          <w:tcPr>
            <w:tcW w:w="816"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X</w:t>
            </w:r>
          </w:p>
        </w:tc>
        <w:tc>
          <w:tcPr>
            <w:tcW w:w="899"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Y</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29.88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86º 49` 00”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294549.41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2810684.40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26.43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80º 51’ 18”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294575.51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2810680.20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19.61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68º 40’ 53”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294593.78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2810673.07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29.71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55º 40’45”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294618.31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2810656.32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20.60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43º 55’ 17”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294632.60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2810641.49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22.58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40º 40’ 35”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294647.32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2810624.36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19.52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32° 40’ 40”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294657.86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2810607.93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20.82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31º 35’ 07”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294668.76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2810590.19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12.44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23º 14’ 54”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294673.68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2810578.76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18.24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19º 06’ 46”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294679.65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2810561.52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26.68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19º 05’ 15”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294688.37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2810536.31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24.52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02’ 49”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294699.14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2810514.29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17.87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35º 33’ 36”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294709.53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2810499.75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23.25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36º 17’ 31”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294723.29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2810481.01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27º 52’ 15”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294727.46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2810473.12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15.62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40º 26’ 38”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294737.60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2810461.23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31.07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43º 26’ 39”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294758.96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2810438.68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39.17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49º 16’ 40”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294788.64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2810413.13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39.71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49º 10’ 43”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294818.69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2810387.17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44.86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50º 57’ 35”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294853.54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2810358.91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16.73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59º 16’ 48”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294867.92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2810350.36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15.70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66º 55’ 13”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294882.36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2810344.21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24.07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73º 33’ 17”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294905.45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2810337.39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25.80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75º 17’ 10”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294930.41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2810330.84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34.01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79º 18’ 34”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294963.83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2810324.53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lastRenderedPageBreak/>
              <w:t>26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22.69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76º 20’ 57”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294985.87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2810319.17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46.24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79º 17’ 12”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295031.31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2810310.58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57.78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74º 26’ 29”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295086.97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2810295.08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27.39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68º 21’ 49”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295112.43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2810284.98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19.08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35º 33’ 20”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295123.52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2810269.46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14.48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56º 42’ 15”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295135.63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2810261.51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24.37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45º 53’ 43”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295153.13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2810244.55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19.80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45º 53’ 28”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295167.34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2810230.77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19.43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38º 17’ 25”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295179.39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2810215.52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30.18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38º 17’ 25”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295198.09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2810191.83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25° 22’ 02”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295202.00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2810183.58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26.17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28º 12’ 32”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295214.37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2810160.52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10.50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49º 35’ 47”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295222.36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2810153.72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86.77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25º 05’ 06”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295259.15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2810075.13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12.60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25º 05’ 06”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295264.49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2810063.72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31.46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29º 27’ 13”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295249.02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2810036.32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22.64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71º 07’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295227.59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2810029.00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43.18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27º 20’ 55”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295207.76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2809990.64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27º 14’ 54”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295204.17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2809983.68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295200.04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2809975.28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295196.05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2809967.17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24.80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295185.10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2809944.92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28.49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68º 07’ 30”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295158.67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2809955.54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13.08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76º 03’ 27”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295145.97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2809958.69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22.04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64º 32’ 14”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295126.08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2809968.16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13.10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18º 23’ 44”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295130.21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2809980.59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78º 44’ 31”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295128.08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2809981.01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82º 37’ 14”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295117.83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2809982.34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08º 01’ 53”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295118.75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2809988.85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82º 55’ 33”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295112.47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2809989.63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13º 23’ 55”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295114.71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2809999.02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5.85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35º 28’ 34”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295118.11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2810003.79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lastRenderedPageBreak/>
              <w:t>58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12.08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47º 21’ 32”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295127.00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2810011.97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18.57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82º 43’ 48”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295145.42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2810009.63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12º 09’ 02”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295147.25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2810018.14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14.57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57’ 12”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295148.76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2810032.63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03º 06’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295148.30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2810041.07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01º 16’ 38”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295148.14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2810048.30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01º 47’ 53”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295147.86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2810057.33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16.72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10º 42’ 15”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295144.75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2810073.76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13’ 35”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295145.57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2810082.68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42’ 52”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295140.73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2810090.50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12.53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02º 57’ 42”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295140.08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2810103.02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32’09”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295139.10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2810113.17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19.00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05’ 13”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295137.41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2810132.09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72º 37’ 28”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295129.18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2810134.67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41.66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47º 26’ 20”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295098.49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2810162.85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38º 37’ 57”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295092.23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2810170.68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15.35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42º 23’ 29”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295081.88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2810182.02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58º 24’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295076.54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2810185.31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20.01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58º 24’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295059.49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2810195.79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16.00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58º 42’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295045.82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2810204.10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57º 41’ 49”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295038.76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2810208.56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37.10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47º 25’ 29”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295011.44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2810233.66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19.33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54º 54’ 23”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294995.62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2810244.78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31.03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81º 07’ 00”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294964.97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2810249.57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62º 45’ 15”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294958.36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2810252.97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63º 18’ 37”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294953.95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2810255.19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72º 22’ 21”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294944.11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2810258.31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75º 44’ 44”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294936.22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2810260.32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66º 34’ 25”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294930.47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2810262.81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49º 47’ 56”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294924.06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2810268.23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79º 53’ 00”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294917.39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2810269.42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68º 03’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294909.65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2810272.53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lastRenderedPageBreak/>
              <w:t>90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73º 21’ 19”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294900.03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2810275.41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68.25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65º 44’ 18”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294837.81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2810303.45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17.92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55º 20’ 20”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294823.07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2810313.65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55º 20’ 20”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294819.16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2810316.35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30º 39’ 16”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294814.62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2810308.70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03º 57’ 58”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294815.00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2810314.19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138.72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52º 14’ 38”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294705.33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2810399.13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33º 13’ 54”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294702.17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2810403.95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181.28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294607.41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2810558.50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30º 35’ 32”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294603.29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2810565.48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32º 25’ 44”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294598.92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2810572.36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25.94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294585.36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2810594.47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47.47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294560.55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2810634.94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48.05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38º 42’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294530.50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2810672.43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17.46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38º 42’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294519.58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2810686.06</w:t>
            </w:r>
          </w:p>
        </w:tc>
      </w:tr>
    </w:tbl>
    <w:p w:rsidR="00AD31A7" w:rsidRPr="00AD31A7" w:rsidRDefault="00AD31A7" w:rsidP="00AD31A7">
      <w:pPr>
        <w:spacing w:line="259" w:lineRule="auto"/>
        <w:rPr>
          <w:rFonts w:eastAsia="Calibri" w:cs="Arial"/>
          <w:sz w:val="24"/>
          <w:szCs w:val="24"/>
          <w:lang w:val="es-ES"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Cabe mencionar, que, para efectos de la formalización de las operaciones autorizadas, se otorgó un plazo de 48 meses computados a partir de la entrada en vigor del referido decreto, de lo contrario, se requeriría de nueva autorización legislativa para su realización. Dicho documento obra inscrito en el Registro Público de la Propiedad bajo la Partida 61, Libro 1, sección 4, de fecha 28 de diciembre de 2010.</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AD31A7" w:rsidRPr="00AD31A7" w:rsidRDefault="00AD31A7" w:rsidP="00AD31A7">
      <w:pPr>
        <w:spacing w:line="259" w:lineRule="auto"/>
        <w:rPr>
          <w:rFonts w:eastAsia="Calibri" w:cs="Arial"/>
          <w:sz w:val="24"/>
          <w:szCs w:val="24"/>
          <w:lang w:val="es-ES"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 xml:space="preserve">CUARTO.  </w:t>
      </w:r>
      <w:r w:rsidRPr="00AD31A7">
        <w:rPr>
          <w:rFonts w:eastAsia="Calibri" w:cs="Arial"/>
          <w:sz w:val="24"/>
          <w:szCs w:val="24"/>
          <w:lang w:eastAsia="en-US"/>
        </w:rPr>
        <w:t>Esta Comisión de Finanzas encontró que se han cubierto los requisitos necesarios para la enajenación de la superficie en mención, logrando así la posibilidad de coadyuvar con la población para dar certeza jurídica a los predios, con la escrituración de los mismos y llevar a cabo la regularización de la tenencia de la tierra, el cual se otorgará seguridad y beneficio social.</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AD31A7">
        <w:rPr>
          <w:rFonts w:eastAsia="Calibri" w:cs="Arial"/>
          <w:sz w:val="24"/>
          <w:szCs w:val="24"/>
          <w:lang w:eastAsia="en-US"/>
        </w:rPr>
        <w:lastRenderedPageBreak/>
        <w:t>Ley Orgánica del Congreso del Estado Independiente, Libre y Soberano de Coahuila de Zaragoza, las integrantes de la Comisión de Finanzas sometemos a consideración de este H. Congreso del Estado, para su estudio, discusión y en su caso, aprobación, el siguiente:</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b/>
          <w:sz w:val="24"/>
          <w:szCs w:val="24"/>
          <w:lang w:eastAsia="en-US"/>
        </w:rPr>
      </w:pPr>
      <w:r w:rsidRPr="00AD31A7">
        <w:rPr>
          <w:rFonts w:eastAsia="Calibri" w:cs="Arial"/>
          <w:b/>
          <w:sz w:val="24"/>
          <w:szCs w:val="24"/>
          <w:lang w:eastAsia="en-US"/>
        </w:rPr>
        <w:t>DECRETO POR EL QUE SE AUTORIZA AL GOBIERNO DEL ESTADO, A TRAVÉS DE LA COMISIÓN ESTATAL PARA LA REGULARIZACIÓN DE LA TENENCIA DE LA TIERRA URBANA Y RÚSTICA EN COAHUILA, PARA CONTINUAR CON LAS ENAJENACIONES DE LOS LOTES DE TERRENO QUE CONFORMAN EL ASENTAMIENTO HUMANO IRREGULAR DENOMINADO “HÉROE DE NACOZARI”.</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PRIMERO</w:t>
      </w:r>
      <w:r w:rsidRPr="00AD31A7">
        <w:rPr>
          <w:rFonts w:eastAsia="Calibri" w:cs="Arial"/>
          <w:sz w:val="24"/>
          <w:szCs w:val="24"/>
          <w:lang w:eastAsia="en-US"/>
        </w:rPr>
        <w:t xml:space="preserve">.-  Se autoriza al Gobierno del Estado de Coahuila para continuar las enajenaciones a título gratuito los siguientes </w:t>
      </w:r>
      <w:r w:rsidRPr="00AD31A7">
        <w:rPr>
          <w:rFonts w:eastAsia="Calibri" w:cs="Arial"/>
          <w:b/>
          <w:sz w:val="24"/>
          <w:szCs w:val="24"/>
          <w:u w:val="single"/>
          <w:lang w:eastAsia="en-US"/>
        </w:rPr>
        <w:t>85 lotes</w:t>
      </w:r>
      <w:r w:rsidRPr="00AD31A7">
        <w:rPr>
          <w:rFonts w:eastAsia="Calibri" w:cs="Arial"/>
          <w:sz w:val="24"/>
          <w:szCs w:val="24"/>
          <w:lang w:eastAsia="en-US"/>
        </w:rPr>
        <w:t xml:space="preserve"> de terreno </w:t>
      </w:r>
      <w:r w:rsidRPr="00AD31A7">
        <w:rPr>
          <w:rFonts w:eastAsia="Calibri" w:cs="Arial"/>
          <w:b/>
          <w:color w:val="000000"/>
          <w:sz w:val="24"/>
          <w:szCs w:val="24"/>
          <w:u w:val="single"/>
          <w:lang w:eastAsia="en-US"/>
        </w:rPr>
        <w:t xml:space="preserve">de la </w:t>
      </w:r>
      <w:r w:rsidRPr="00AD31A7">
        <w:rPr>
          <w:rFonts w:eastAsia="Calibri" w:cs="Arial"/>
          <w:b/>
          <w:sz w:val="24"/>
          <w:szCs w:val="24"/>
          <w:u w:val="single"/>
          <w:lang w:eastAsia="en-US"/>
        </w:rPr>
        <w:t>Manzana 1</w:t>
      </w:r>
      <w:r w:rsidRPr="00AD31A7">
        <w:rPr>
          <w:rFonts w:eastAsia="Calibri" w:cs="Arial"/>
          <w:b/>
          <w:sz w:val="24"/>
          <w:szCs w:val="24"/>
          <w:lang w:eastAsia="en-US"/>
        </w:rPr>
        <w:t>: 1,</w:t>
      </w:r>
      <w:r w:rsidRPr="00AD31A7">
        <w:rPr>
          <w:rFonts w:eastAsia="Calibri" w:cs="Arial"/>
          <w:color w:val="FF3399"/>
          <w:sz w:val="24"/>
          <w:szCs w:val="24"/>
          <w:lang w:eastAsia="en-US"/>
        </w:rPr>
        <w:t xml:space="preserve"> </w:t>
      </w:r>
      <w:r w:rsidRPr="00AD31A7">
        <w:rPr>
          <w:rFonts w:eastAsia="Calibri" w:cs="Arial"/>
          <w:b/>
          <w:sz w:val="24"/>
          <w:szCs w:val="24"/>
          <w:lang w:eastAsia="en-US"/>
        </w:rPr>
        <w:t xml:space="preserve">4-A, 4-B, 4-C, 5-B, 5-C; </w:t>
      </w:r>
      <w:r w:rsidRPr="00AD31A7">
        <w:rPr>
          <w:rFonts w:eastAsia="Calibri" w:cs="Arial"/>
          <w:b/>
          <w:sz w:val="24"/>
          <w:szCs w:val="24"/>
          <w:u w:val="single"/>
          <w:lang w:eastAsia="en-US"/>
        </w:rPr>
        <w:t>de la Manzana 2</w:t>
      </w:r>
      <w:r w:rsidRPr="00AD31A7">
        <w:rPr>
          <w:rFonts w:eastAsia="Calibri" w:cs="Arial"/>
          <w:b/>
          <w:sz w:val="24"/>
          <w:szCs w:val="24"/>
          <w:lang w:eastAsia="en-US"/>
        </w:rPr>
        <w:t xml:space="preserve">: 1-A, 1-B, 3, 4-A, 4-B, 6-C, 6-D, 7-A, 7-B, 9, 13, 17, 19, 20, 21, 24, 27, 28, 30, 31, 34, 36, 37, 39, 43, 48, 51, 54, 55, 59, 59-B, 60, 61, 62, 63, 64, 65, 66, 72, 73, 74, 83, 84, 88, 91; </w:t>
      </w:r>
      <w:r w:rsidRPr="00AD31A7">
        <w:rPr>
          <w:rFonts w:eastAsia="Calibri" w:cs="Arial"/>
          <w:b/>
          <w:sz w:val="24"/>
          <w:szCs w:val="24"/>
          <w:u w:val="single"/>
          <w:lang w:eastAsia="en-US"/>
        </w:rPr>
        <w:t>de la Manzana 3</w:t>
      </w:r>
      <w:r w:rsidRPr="00AD31A7">
        <w:rPr>
          <w:rFonts w:eastAsia="Calibri" w:cs="Arial"/>
          <w:b/>
          <w:sz w:val="24"/>
          <w:szCs w:val="24"/>
          <w:lang w:eastAsia="en-US"/>
        </w:rPr>
        <w:t xml:space="preserve">: 1, 3-A, 3-B, 3-C, 7, 7-A, 8, 12, 13, 15, 16-A, 16-B, 17-A; </w:t>
      </w:r>
      <w:r w:rsidRPr="00AD31A7">
        <w:rPr>
          <w:rFonts w:eastAsia="Calibri" w:cs="Arial"/>
          <w:b/>
          <w:sz w:val="24"/>
          <w:szCs w:val="24"/>
          <w:u w:val="single"/>
          <w:lang w:eastAsia="en-US"/>
        </w:rPr>
        <w:t>de la Manzana 4</w:t>
      </w:r>
      <w:r w:rsidRPr="00AD31A7">
        <w:rPr>
          <w:rFonts w:eastAsia="Calibri" w:cs="Arial"/>
          <w:b/>
          <w:sz w:val="24"/>
          <w:szCs w:val="24"/>
          <w:lang w:eastAsia="en-US"/>
        </w:rPr>
        <w:t xml:space="preserve">: 1, 2 y 3; </w:t>
      </w:r>
      <w:r w:rsidRPr="00AD31A7">
        <w:rPr>
          <w:rFonts w:eastAsia="Calibri" w:cs="Arial"/>
          <w:b/>
          <w:sz w:val="24"/>
          <w:szCs w:val="24"/>
          <w:u w:val="single"/>
          <w:lang w:eastAsia="en-US"/>
        </w:rPr>
        <w:t>de la Manzana 5</w:t>
      </w:r>
      <w:r w:rsidRPr="00AD31A7">
        <w:rPr>
          <w:rFonts w:eastAsia="Calibri" w:cs="Arial"/>
          <w:b/>
          <w:sz w:val="24"/>
          <w:szCs w:val="24"/>
          <w:lang w:eastAsia="en-US"/>
        </w:rPr>
        <w:t xml:space="preserve">: 4, 5, 15, 17, 23, 24, 26, 26-A, 28, 29, 31, 37, 38, 42, 52, 53, 57 y 62; </w:t>
      </w:r>
      <w:r w:rsidRPr="00AD31A7">
        <w:rPr>
          <w:rFonts w:eastAsia="Calibri" w:cs="Arial"/>
          <w:sz w:val="24"/>
          <w:szCs w:val="24"/>
          <w:lang w:eastAsia="en-US"/>
        </w:rPr>
        <w:t xml:space="preserve">que se encuentran contenidos en 5 (cinco) manzanas en la que se encuentra dividida una superficie de 77,114.46 M2, que se encuentran dentro de una superficie total de 335,684.67 M2 ubicado en la Colonia “HEROE DE NACOZARI”, en la Ciudad de Saltillo, Coahuila de Zaragoza. </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ind w:right="-1"/>
        <w:rPr>
          <w:rFonts w:eastAsia="Calibri" w:cs="Arial"/>
          <w:sz w:val="24"/>
          <w:szCs w:val="24"/>
          <w:lang w:eastAsia="en-US"/>
        </w:rPr>
      </w:pPr>
      <w:r w:rsidRPr="00AD31A7">
        <w:rPr>
          <w:rFonts w:eastAsia="Calibri" w:cs="Arial"/>
          <w:sz w:val="24"/>
          <w:szCs w:val="24"/>
          <w:lang w:eastAsia="en-US"/>
        </w:rPr>
        <w:t xml:space="preserve">La propiedad de dicho inmueble obra acreditada a favor del Gobierno del Estado mediante Escritura Pública número 274 del protocolo de la Lic. Rebeca Villarreal Gómez, Notario Público número 68, en el Distrito Notarial de Saltillo, Coahuila de Zaragoza, una fracción del predio conocido como San Nicolás de los Berros, ubicado al suroeste de la ciudad de Saltillo, Coahuila, comprendido por las fracciones de terreno conocidos con el nombre de “El Cerro” y “El Rincón” se localiza dentro de las colindancias siguientes: Al Norte, con el cauce del arroyo del Salitre; Al Oriente colinda con el bordo del antiguo Ferrocarril Coahuila y Zacatecas; Al Sur colinda con el filo del cerro de San Nicolás, corriente abajo y al Poniente con la cortina de la antigua presa de calicanto. Documento inscrito en el Registro Público de la propiedad bajo la Partida 61, Libro 1, Sección IX de fecha 28 de diciembre del 2010. </w:t>
      </w:r>
    </w:p>
    <w:p w:rsidR="00AD31A7" w:rsidRPr="00AD31A7" w:rsidRDefault="00AD31A7" w:rsidP="00AD31A7">
      <w:pPr>
        <w:spacing w:line="259" w:lineRule="auto"/>
        <w:ind w:right="-1"/>
        <w:rPr>
          <w:rFonts w:eastAsia="Calibri" w:cs="Arial"/>
          <w:sz w:val="24"/>
          <w:szCs w:val="24"/>
          <w:lang w:eastAsia="en-US"/>
        </w:rPr>
      </w:pPr>
    </w:p>
    <w:p w:rsidR="00AD31A7" w:rsidRPr="00AD31A7" w:rsidRDefault="00AD31A7" w:rsidP="00AD31A7">
      <w:pPr>
        <w:spacing w:line="259" w:lineRule="auto"/>
        <w:ind w:right="-1"/>
        <w:rPr>
          <w:rFonts w:eastAsia="Calibri" w:cs="Arial"/>
          <w:sz w:val="24"/>
          <w:szCs w:val="24"/>
          <w:lang w:eastAsia="en-US"/>
        </w:rPr>
      </w:pPr>
      <w:r w:rsidRPr="00AD31A7">
        <w:rPr>
          <w:rFonts w:eastAsia="Calibri" w:cs="Arial"/>
          <w:sz w:val="24"/>
          <w:szCs w:val="24"/>
          <w:lang w:eastAsia="en-US"/>
        </w:rPr>
        <w:t>Por decreto número 822, en el que se autorizó al Gobierno del Estado, para enajenar a título gratuito, una superficie de 77,114.46 M2, que se encuentra dentro de un total de 18 fracciones de terreno, con una superficie total de 335,684.67 M2, ubicado en la colonia Héroe de Nacozari, en la Ciudad de Saltillo, Coahuila de Zaragoza, a sus actuales poseedores. Durante la vigencia del mismo se enajenaron 89 lotes, quedando pendientes 151 lotes a sus actuales poseedores.</w:t>
      </w:r>
    </w:p>
    <w:p w:rsidR="00AD31A7" w:rsidRPr="00AD31A7" w:rsidRDefault="00AD31A7" w:rsidP="00AD31A7">
      <w:pPr>
        <w:spacing w:line="259" w:lineRule="auto"/>
        <w:ind w:right="-1"/>
        <w:rPr>
          <w:rFonts w:eastAsia="Calibri" w:cs="Arial"/>
          <w:sz w:val="24"/>
          <w:szCs w:val="24"/>
          <w:lang w:eastAsia="en-US"/>
        </w:rPr>
      </w:pPr>
    </w:p>
    <w:p w:rsidR="00AD31A7" w:rsidRPr="00AD31A7" w:rsidRDefault="00AD31A7" w:rsidP="00AD31A7">
      <w:pPr>
        <w:spacing w:line="259" w:lineRule="auto"/>
        <w:ind w:right="-1"/>
        <w:rPr>
          <w:rFonts w:eastAsia="Calibri" w:cs="Arial"/>
          <w:sz w:val="24"/>
          <w:szCs w:val="24"/>
          <w:lang w:eastAsia="en-US"/>
        </w:rPr>
      </w:pPr>
      <w:r w:rsidRPr="00AD31A7">
        <w:rPr>
          <w:rFonts w:eastAsia="Calibri" w:cs="Arial"/>
          <w:sz w:val="24"/>
          <w:szCs w:val="24"/>
          <w:lang w:eastAsia="en-US"/>
        </w:rPr>
        <w:t xml:space="preserve">Este predio tiene una superficie de </w:t>
      </w:r>
      <w:r w:rsidRPr="00AD31A7">
        <w:rPr>
          <w:rFonts w:eastAsia="Calibri" w:cs="Arial"/>
          <w:b/>
          <w:sz w:val="24"/>
          <w:szCs w:val="24"/>
          <w:lang w:eastAsia="en-US"/>
        </w:rPr>
        <w:t xml:space="preserve">21-26-00 hectáreas, </w:t>
      </w:r>
      <w:r w:rsidRPr="00AD31A7">
        <w:rPr>
          <w:rFonts w:eastAsia="Calibri" w:cs="Arial"/>
          <w:sz w:val="24"/>
          <w:szCs w:val="24"/>
          <w:lang w:eastAsia="en-US"/>
        </w:rPr>
        <w:t xml:space="preserve">según su escritura de adquisición; Sin embargo, de acuerdo al cálculo aritmético de la descripción del predio con los siguientes vértices también descritos en dicha escritura, la superficie del predio es </w:t>
      </w:r>
      <w:r w:rsidRPr="00AD31A7">
        <w:rPr>
          <w:rFonts w:eastAsia="Calibri" w:cs="Arial"/>
          <w:b/>
          <w:sz w:val="24"/>
          <w:szCs w:val="24"/>
          <w:lang w:eastAsia="en-US"/>
        </w:rPr>
        <w:t>335,684.67 M2.</w:t>
      </w:r>
      <w:r w:rsidRPr="00AD31A7">
        <w:rPr>
          <w:rFonts w:eastAsia="Calibri" w:cs="Arial"/>
          <w:sz w:val="24"/>
          <w:szCs w:val="24"/>
          <w:lang w:eastAsia="en-US"/>
        </w:rPr>
        <w:t xml:space="preserve"> A continuación se presentan los lotes de terreno con sus medidas y colindancias siguientes:</w:t>
      </w:r>
    </w:p>
    <w:p w:rsidR="00AD31A7" w:rsidRPr="00AD31A7" w:rsidRDefault="00AD31A7" w:rsidP="00AD31A7">
      <w:pPr>
        <w:spacing w:after="160" w:line="276" w:lineRule="auto"/>
        <w:rPr>
          <w:rFonts w:eastAsia="Calibri" w:cs="Arial"/>
          <w:b/>
          <w:sz w:val="24"/>
          <w:szCs w:val="24"/>
          <w:lang w:eastAsia="en-US"/>
        </w:rPr>
      </w:pPr>
    </w:p>
    <w:p w:rsidR="00AD31A7" w:rsidRPr="00AD31A7" w:rsidRDefault="00AD31A7" w:rsidP="00AD31A7">
      <w:pPr>
        <w:spacing w:after="160" w:line="276" w:lineRule="auto"/>
        <w:rPr>
          <w:rFonts w:eastAsia="Calibri" w:cs="Arial"/>
          <w:b/>
          <w:sz w:val="24"/>
          <w:szCs w:val="24"/>
          <w:lang w:eastAsia="en-US"/>
        </w:rPr>
      </w:pPr>
      <w:r w:rsidRPr="00AD31A7">
        <w:rPr>
          <w:rFonts w:eastAsia="Calibri" w:cs="Arial"/>
          <w:b/>
          <w:sz w:val="24"/>
          <w:szCs w:val="24"/>
          <w:lang w:eastAsia="en-US"/>
        </w:rPr>
        <w:t>MANZANA 1</w:t>
      </w:r>
    </w:p>
    <w:p w:rsidR="00AD31A7" w:rsidRPr="00AD31A7" w:rsidRDefault="00AD31A7" w:rsidP="00AD31A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160" w:line="276" w:lineRule="auto"/>
        <w:jc w:val="left"/>
        <w:rPr>
          <w:rFonts w:eastAsia="Calibri" w:cs="Arial"/>
          <w:b/>
          <w:sz w:val="24"/>
          <w:szCs w:val="24"/>
          <w:lang w:eastAsia="en-US"/>
        </w:rPr>
      </w:pPr>
    </w:p>
    <w:p w:rsidR="00AD31A7" w:rsidRPr="00AD31A7" w:rsidRDefault="00AD31A7" w:rsidP="00AD31A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160" w:line="276" w:lineRule="auto"/>
        <w:jc w:val="left"/>
        <w:rPr>
          <w:rFonts w:eastAsia="Calibri" w:cs="Arial"/>
          <w:sz w:val="24"/>
          <w:szCs w:val="24"/>
          <w:lang w:eastAsia="en-US"/>
        </w:rPr>
      </w:pPr>
      <w:r w:rsidRPr="00AD31A7">
        <w:rPr>
          <w:rFonts w:eastAsia="Calibri" w:cs="Arial"/>
          <w:b/>
          <w:sz w:val="24"/>
          <w:szCs w:val="24"/>
          <w:lang w:eastAsia="en-US"/>
        </w:rPr>
        <w:t>1.- LOTE NO.</w:t>
      </w:r>
      <w:r w:rsidRPr="00AD31A7">
        <w:rPr>
          <w:rFonts w:eastAsia="Calibri" w:cs="Arial"/>
          <w:sz w:val="24"/>
          <w:szCs w:val="24"/>
          <w:lang w:eastAsia="en-US"/>
        </w:rPr>
        <w:t xml:space="preserve">1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221.03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7.68 MTS. CON CALLE ANTIGUO CAMINO AL EJIDO AMPL. RINCÓN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10.52 MTS. CON LOTE 11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16.72 MTS. CON LOTE 1A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15.13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2.- LOTE NO.</w:t>
      </w:r>
      <w:r w:rsidRPr="00AD31A7">
        <w:rPr>
          <w:rFonts w:eastAsia="Calibri" w:cs="Arial"/>
          <w:sz w:val="24"/>
          <w:szCs w:val="24"/>
          <w:lang w:eastAsia="en-US"/>
        </w:rPr>
        <w:t xml:space="preserve">4A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248.11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10.15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25.51 MTS. CON LOTE 4B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20.68 MTS. CON LOTE 5A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4.13 MTS. CON LOTE 5A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10.39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3.- LOTE NO.</w:t>
      </w:r>
      <w:r w:rsidRPr="00AD31A7">
        <w:rPr>
          <w:rFonts w:eastAsia="Calibri" w:cs="Arial"/>
          <w:sz w:val="24"/>
          <w:szCs w:val="24"/>
          <w:lang w:eastAsia="en-US"/>
        </w:rPr>
        <w:t xml:space="preserve">4B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250.37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10.12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26.11 MTS. CON LOTE 4C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25.51 MTS. CON LOTE 4A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10.03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 xml:space="preserve"> 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4C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256.75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10.11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26.72 MTS. CON LOTE 4D</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26.11 MTS. CON LOTE 4B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10.03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5.- LOTE NO. 5B MANZANA 1</w:t>
      </w:r>
      <w:r w:rsidRPr="00AD31A7">
        <w:rPr>
          <w:rFonts w:eastAsia="Calibri" w:cs="Arial"/>
          <w:b/>
          <w:sz w:val="24"/>
          <w:szCs w:val="24"/>
          <w:lang w:eastAsia="en-US"/>
        </w:rPr>
        <w:tab/>
        <w:t>SUPERFICIE: 224.96 M2</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MEDIDAS Y COLINDANCIAS</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9.76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24.10 MTS. CON LOTE 5A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22.08 MTS. CON LOTE 5C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10.23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6.- LOTE NO. 5C MANZANA 1</w:t>
      </w:r>
      <w:r w:rsidRPr="00AD31A7">
        <w:rPr>
          <w:rFonts w:eastAsia="Calibri" w:cs="Arial"/>
          <w:b/>
          <w:sz w:val="24"/>
          <w:szCs w:val="24"/>
          <w:lang w:eastAsia="en-US"/>
        </w:rPr>
        <w:tab/>
        <w:t>SUPERFICIE: 205.78M2</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MEDIDAS Y COLINDANCIAS</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9.67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22.08 MTS. CON LOTE 5B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20.01 MTS. CON LOTE 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10.37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MANZANA 2</w:t>
      </w:r>
    </w:p>
    <w:p w:rsidR="00AD31A7" w:rsidRPr="00AD31A7" w:rsidRDefault="00AD31A7" w:rsidP="00AD31A7">
      <w:pPr>
        <w:spacing w:after="160" w:line="276" w:lineRule="auto"/>
        <w:jc w:val="left"/>
        <w:rPr>
          <w:rFonts w:eastAsia="Calibri" w:cs="Arial"/>
          <w:b/>
          <w:color w:val="00B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7.- LOTE NO.</w:t>
      </w:r>
      <w:r w:rsidRPr="00AD31A7">
        <w:rPr>
          <w:rFonts w:eastAsia="Calibri" w:cs="Arial"/>
          <w:sz w:val="24"/>
          <w:szCs w:val="24"/>
          <w:lang w:eastAsia="en-US"/>
        </w:rPr>
        <w:t xml:space="preserve">1A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291.60</w:t>
      </w:r>
      <w:r w:rsidRPr="00AD31A7">
        <w:rPr>
          <w:rFonts w:eastAsia="Calibri" w:cs="Arial"/>
          <w:b/>
          <w:sz w:val="24"/>
          <w:szCs w:val="24"/>
          <w:lang w:eastAsia="en-US"/>
        </w:rPr>
        <w:t xml:space="preserve">M2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8.30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37.56 MTS. CON LOTE 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36.38 MTS. CON LOTE 1B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7.53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 LOTE NO.</w:t>
      </w:r>
      <w:r w:rsidRPr="00AD31A7">
        <w:rPr>
          <w:rFonts w:eastAsia="Calibri" w:cs="Arial"/>
          <w:sz w:val="24"/>
          <w:szCs w:val="24"/>
          <w:lang w:eastAsia="en-US"/>
        </w:rPr>
        <w:t xml:space="preserve">1B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401.78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10.25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36.38 MTS. CON LOTE 1A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34.58 MTS. CON LOTE 1C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12.48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9.- LOTE NO.</w:t>
      </w:r>
      <w:r w:rsidRPr="00AD31A7">
        <w:rPr>
          <w:rFonts w:eastAsia="Calibri" w:cs="Arial"/>
          <w:sz w:val="24"/>
          <w:szCs w:val="24"/>
          <w:lang w:eastAsia="en-US"/>
        </w:rPr>
        <w:t xml:space="preserve">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350.75 </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9.14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37.65 MTS. CON LOTE 2C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37.96 MTS. CON LOTE 4A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9.53 MTS. CON LOTE AREA MUNICIPAL</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10.- LOTE NO.</w:t>
      </w:r>
      <w:r w:rsidRPr="00AD31A7">
        <w:rPr>
          <w:rFonts w:eastAsia="Calibri" w:cs="Arial"/>
          <w:sz w:val="24"/>
          <w:szCs w:val="24"/>
          <w:lang w:eastAsia="en-US"/>
        </w:rPr>
        <w:t xml:space="preserve">4A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415.31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tabs>
          <w:tab w:val="left" w:pos="2925"/>
        </w:tabs>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9.95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37.96 MTS. CON LOTE 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38.22 MTS. CON LOTE 4B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11.93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4B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338.69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10.19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38.22 MTS. CON LOTE 4A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38.78 MTS. CON LOTE 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7.49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12.- LOTE NO.</w:t>
      </w:r>
      <w:r w:rsidRPr="00AD31A7">
        <w:rPr>
          <w:rFonts w:eastAsia="Calibri" w:cs="Arial"/>
          <w:sz w:val="24"/>
          <w:szCs w:val="24"/>
          <w:lang w:eastAsia="en-US"/>
        </w:rPr>
        <w:t xml:space="preserve">6C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171.89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8.51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22.96 MTS. CON LOTE 6B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12.60 MTS. CON LOTE 6D</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10.82 MTS. CON LOTE 7A</w:t>
      </w:r>
    </w:p>
    <w:p w:rsidR="00AD31A7" w:rsidRPr="00AD31A7" w:rsidRDefault="00AD31A7" w:rsidP="00AD31A7">
      <w:pPr>
        <w:spacing w:after="160" w:line="276" w:lineRule="auto"/>
        <w:jc w:val="left"/>
        <w:rPr>
          <w:rFonts w:eastAsia="Calibri" w:cs="Arial"/>
          <w:b/>
          <w:color w:val="92D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13.- LOTE NO.</w:t>
      </w:r>
      <w:r w:rsidRPr="00AD31A7">
        <w:rPr>
          <w:rFonts w:eastAsia="Calibri" w:cs="Arial"/>
          <w:sz w:val="24"/>
          <w:szCs w:val="24"/>
          <w:lang w:eastAsia="en-US"/>
        </w:rPr>
        <w:t xml:space="preserve">6D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140.56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10.20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3.70 MTS. CON LOTE 6C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12.60 MTS. CON LOTE 6C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7.19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16.98 MTS. CON LOTE 7A</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14.- LOTE NO.7 </w:t>
      </w:r>
      <w:r w:rsidRPr="00AD31A7">
        <w:rPr>
          <w:rFonts w:eastAsia="Calibri" w:cs="Arial"/>
          <w:sz w:val="24"/>
          <w:szCs w:val="24"/>
          <w:lang w:eastAsia="en-US"/>
        </w:rPr>
        <w:t xml:space="preserve">A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490.73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16.98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12.61 MTS. CON LOTE 6B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9.52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11.28 MTS. CON LOTE ÁREA MUNICIPAL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15.- LOTE NO. 7 B </w:t>
      </w:r>
      <w:r w:rsidRPr="00AD31A7">
        <w:rPr>
          <w:rFonts w:eastAsia="Calibri" w:cs="Arial"/>
          <w:sz w:val="24"/>
          <w:szCs w:val="24"/>
          <w:lang w:eastAsia="en-US"/>
        </w:rPr>
        <w:t xml:space="preserve">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SUPERFICIE: 389.04 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45.82 MTS. CON LOTE 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4.07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7.72  MTS. CON LOTE ÁREA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44.20 MTS. CON LOTE 8</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16.- LOTE NO.</w:t>
      </w:r>
      <w:r w:rsidRPr="00AD31A7">
        <w:rPr>
          <w:rFonts w:eastAsia="Calibri" w:cs="Arial"/>
          <w:sz w:val="24"/>
          <w:szCs w:val="24"/>
          <w:lang w:eastAsia="en-US"/>
        </w:rPr>
        <w:t xml:space="preserve">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427.09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42.58 MTS. CON LOTE 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21.64 MTS. CON LOTE 10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10.13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12.53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19.87 MTS. CON LOTE 10</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268.52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33.89 MTS. CON LOTE 12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8.28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8.36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31.80 MTS. CON LOTE 14</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17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209.33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28.44 MTS. CON LOTE 16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7.29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7.59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28.01 MTS. CON LOTE 18</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19.- LOTE NO.</w:t>
      </w:r>
      <w:r w:rsidRPr="00AD31A7">
        <w:rPr>
          <w:rFonts w:eastAsia="Calibri" w:cs="Arial"/>
          <w:sz w:val="24"/>
          <w:szCs w:val="24"/>
          <w:lang w:eastAsia="en-US"/>
        </w:rPr>
        <w:t xml:space="preserve">19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145.87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17.32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8.71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8.24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7.22 MTS. CON LOTE 20</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20.-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20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339.12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35.79 MTS. CON LOTE 19 Y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12.08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42.74 MTS. CON LOTE 21</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282.58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42.74 MTS. CON LOTE 20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5.85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4.70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3.24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44.13 MTS. CON LOTE 22</w:t>
      </w:r>
    </w:p>
    <w:p w:rsidR="00AD31A7" w:rsidRPr="00AD31A7" w:rsidRDefault="00AD31A7" w:rsidP="00AD31A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158.90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22.66 MTS. CON LOTE 23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5.49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8.76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22.20 MTS. CON LOTE 25</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23.-</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27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346.76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8.48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41.54 MTS. CON LOTE 28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41.18 MTS. CON LOTE 26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8.34 MTS. CON LOTE ÁREA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24.-</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28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469.58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11.74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39.56 MTS. CON LOTE 29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41.54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11.50 MTS. CON LOTE ÁREA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25.-  LOTE NO.</w:t>
      </w:r>
      <w:r w:rsidRPr="00AD31A7">
        <w:rPr>
          <w:rFonts w:eastAsia="Calibri" w:cs="Arial"/>
          <w:sz w:val="24"/>
          <w:szCs w:val="24"/>
          <w:lang w:eastAsia="en-US"/>
        </w:rPr>
        <w:t xml:space="preserve">30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333.09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11.06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32.76 MTS. CON LOTE 31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37.37 MTS. CON LOTE 29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8.53 MTS. CON LOTE AREA MUNICIPAL</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26.-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292.42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0.61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9.55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30.85 MTS. CON LOTE 32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32.76 MTS. CON LOTE 30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8.53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195.03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3.79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4.00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29.33 MTS. CON LOTE 35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28.00 MTS. CON LOTE 33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5.98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36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252.11 </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8.42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31.12 MTS. CON LOTE 37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30.85 MTS. CON LOTE 35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8.19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37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261.28 </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8.12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10.94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31.12 MTS. CON LOTE 36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8.90 MTS. CON LOTE AREA MUNICIPAL</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177.03 </w:t>
      </w:r>
      <w:r w:rsidRPr="00AD31A7">
        <w:rPr>
          <w:rFonts w:eastAsia="Calibri" w:cs="Arial"/>
          <w:b/>
          <w:sz w:val="24"/>
          <w:szCs w:val="24"/>
          <w:lang w:eastAsia="en-US"/>
        </w:rPr>
        <w:t>M2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6.84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27.87 MTS. CON LOTE 40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16.91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12.59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4.94 MTS. CON LOTE AREA MUNICIPAL</w:t>
      </w:r>
    </w:p>
    <w:p w:rsidR="00AD31A7" w:rsidRPr="00AD31A7" w:rsidRDefault="00AD31A7" w:rsidP="00AD31A7">
      <w:pPr>
        <w:spacing w:after="160" w:line="276" w:lineRule="auto"/>
        <w:jc w:val="left"/>
        <w:rPr>
          <w:rFonts w:eastAsia="Calibri" w:cs="Arial"/>
          <w:color w:val="92D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31.-</w:t>
      </w:r>
      <w:r w:rsidRPr="00AD31A7">
        <w:rPr>
          <w:rFonts w:eastAsia="Calibri" w:cs="Arial"/>
          <w:sz w:val="24"/>
          <w:szCs w:val="24"/>
          <w:lang w:eastAsia="en-US"/>
        </w:rPr>
        <w:t xml:space="preserve">  </w:t>
      </w:r>
      <w:r w:rsidRPr="00AD31A7">
        <w:rPr>
          <w:rFonts w:eastAsia="Calibri" w:cs="Arial"/>
          <w:b/>
          <w:sz w:val="24"/>
          <w:szCs w:val="24"/>
          <w:lang w:eastAsia="en-US"/>
        </w:rPr>
        <w:t>LOTE NO.43</w:t>
      </w:r>
      <w:r w:rsidRPr="00AD31A7">
        <w:rPr>
          <w:rFonts w:eastAsia="Calibri" w:cs="Arial"/>
          <w:sz w:val="24"/>
          <w:szCs w:val="24"/>
          <w:lang w:eastAsia="en-US"/>
        </w:rPr>
        <w:t xml:space="preserve">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163.12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7.22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19.75 MTS. CON LOTE 44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23.82 MTS. CON LOTE 42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8.40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32.- LOTE NO.</w:t>
      </w:r>
      <w:r w:rsidRPr="00AD31A7">
        <w:rPr>
          <w:rFonts w:eastAsia="Calibri" w:cs="Arial"/>
          <w:sz w:val="24"/>
          <w:szCs w:val="24"/>
          <w:lang w:eastAsia="en-US"/>
        </w:rPr>
        <w:t xml:space="preserve">48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117.91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7.40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0.49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15.70 MTS. CON LOTE 49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8.49 MTS. CON LOTE 47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8.35 MTS. CON LOTE 47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7.06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129.40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7.19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16.17 MTS. CON LOTE 52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16.02 MTS. CON LOTE 50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8.91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34.- LOTE NO.</w:t>
      </w:r>
      <w:r w:rsidRPr="00AD31A7">
        <w:rPr>
          <w:rFonts w:eastAsia="Calibri" w:cs="Arial"/>
          <w:sz w:val="24"/>
          <w:szCs w:val="24"/>
          <w:lang w:eastAsia="en-US"/>
        </w:rPr>
        <w:t xml:space="preserve">54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157.10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8.59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18.46 MTS. CON LOTE 55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17.69 MTS. CON LOTE 53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8.91 MTS. CON LOTE AREA MUNICIPAL</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35.- LOTE NO.</w:t>
      </w:r>
      <w:r w:rsidRPr="00AD31A7">
        <w:rPr>
          <w:rFonts w:eastAsia="Calibri" w:cs="Arial"/>
          <w:sz w:val="24"/>
          <w:szCs w:val="24"/>
          <w:lang w:eastAsia="en-US"/>
        </w:rPr>
        <w:t xml:space="preserve">55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142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7.78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18.11 MTS. CON LOTE 56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18.46 MTS. CON LOTE 54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7.76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169.77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8.70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19.94 MTS. CON LOTE 59A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20.78 MTS. CON LOTE 58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7.80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59B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160.18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8.00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20.06 MTS. CON LOTE 59C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20.00 MTS. CON LOTE 59A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8.01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60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172.80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20.79 MTS. CON LOTE 61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20.47 MTS. CON LOTE 59D</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9.07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39.-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SUPERFICIE: 159.87 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20.79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21.12  MTS. CON LOTE 62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20.79  MTS. CON LOTE 60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7.48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62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156.58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8.53 MTS. CON CALLE DE ARRIBA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21.57 MTS. CON LOTE 63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21.12 MTS. CON LOTE 61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6.20 MTS. CON PROPIEDAD PRIVADA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41.-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189.29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8.02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21.45 MTS. CON LOTE 64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21.57 MTS. CON LOTE 62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9.62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174.23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8.57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21.47 MTS. CON LOTE 65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21.45 MTS. CON LOTE 63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7.69 MTS. CON PROPIEDAD PRIVADA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65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146.99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0.54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6.88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22.15 MTS. CON LOTE 66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21.47 MTS. CON LOTE 64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6.20 MTS. CON PROPIEDAD PRIVADA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44-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66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178.71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6.89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22.58 MTS. CON LOTE 67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22.15 MTS. CON LOTE 65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9.21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45.-</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72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159.18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6.39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26.01 MTS. CON LOTE 73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27.36 MTS. CON LOTE 71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5.77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218.52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7.50 MTS. CON CALLE DE ARRIBA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23.19 MTS. CON LOTE 74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26.01 MTS. CON LOTE 72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10.69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47.-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  157.68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lastRenderedPageBreak/>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6.94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22.14 MTS. CON LOTE 75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23.19 MTS. CON LOTE 73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7.14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83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211.13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14.23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15.43 MTS. CON LOTE 84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14.42 MTS. CON LOTE 82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14.09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49.-</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84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221.09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14.16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15.77 MTS. CON LOTE 85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15.43 MTS. CON LOTE 83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14.20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50.-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88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151.99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8.30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18.99 MTS. CON LOTE 89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18.26 MTS. CON LOTE 87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8.46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 91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171.67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.38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21.23 MTS. CON LOTE 92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20.49 MTS. CON LOTE 90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8.38 MTS. CON AFECTACION DEL EJIDO</w:t>
      </w:r>
    </w:p>
    <w:p w:rsidR="00AD31A7" w:rsidRPr="00AD31A7" w:rsidRDefault="00AD31A7" w:rsidP="00AD31A7">
      <w:pPr>
        <w:spacing w:after="160" w:line="276" w:lineRule="auto"/>
        <w:jc w:val="left"/>
        <w:rPr>
          <w:rFonts w:eastAsia="Calibri" w:cs="Arial"/>
          <w:b/>
          <w:sz w:val="24"/>
          <w:szCs w:val="24"/>
          <w:highlight w:val="yellow"/>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MANZANA 3</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52.- LOTE NO. 1</w:t>
      </w:r>
      <w:r w:rsidRPr="00AD31A7">
        <w:rPr>
          <w:rFonts w:eastAsia="Calibri" w:cs="Arial"/>
          <w:sz w:val="24"/>
          <w:szCs w:val="24"/>
          <w:lang w:eastAsia="en-US"/>
        </w:rPr>
        <w:t xml:space="preserve">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45.57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9.43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11.53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10.17 MTS. CON LOTE 2</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53.- LOTE NO.</w:t>
      </w:r>
      <w:r w:rsidRPr="00AD31A7">
        <w:rPr>
          <w:rFonts w:eastAsia="Calibri" w:cs="Arial"/>
          <w:sz w:val="24"/>
          <w:szCs w:val="24"/>
          <w:lang w:eastAsia="en-US"/>
        </w:rPr>
        <w:t xml:space="preserve">3A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256.53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lastRenderedPageBreak/>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14.95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3.69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27.14 MTS. CON LOTE 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35.08 MTS. CON LOTE 3B Y LOTE  3C</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color w:val="92D050"/>
          <w:sz w:val="24"/>
          <w:szCs w:val="24"/>
          <w:lang w:eastAsia="en-US"/>
        </w:rPr>
        <w:t xml:space="preserve">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54.- LOTE NO. </w:t>
      </w:r>
      <w:r w:rsidRPr="00AD31A7">
        <w:rPr>
          <w:rFonts w:eastAsia="Calibri" w:cs="Arial"/>
          <w:sz w:val="24"/>
          <w:szCs w:val="24"/>
          <w:lang w:eastAsia="en-US"/>
        </w:rPr>
        <w:t xml:space="preserve">3B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150.04</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21.73 MTS. CON LOTE 3A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3.69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3.88 MTS. CON LOTE 3C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7.15 MTS. CON LOTE 3C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20.42 MTS. CON LOTE 4 Y LOTE 4A</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55.-</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3C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238.06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5.86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12.08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13.35 MTS. CON LOTE 3A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7.15 MTS. CON LOTE 3B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3.88 MTS. CON LOTE 3B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18.24 MTS. CON LOTE</w:t>
      </w:r>
      <w:r w:rsidRPr="00AD31A7">
        <w:rPr>
          <w:rFonts w:eastAsia="Calibri" w:cs="Arial"/>
          <w:color w:val="00B050"/>
          <w:sz w:val="24"/>
          <w:szCs w:val="24"/>
          <w:lang w:eastAsia="en-US"/>
        </w:rPr>
        <w:t xml:space="preserve"> </w:t>
      </w:r>
      <w:r w:rsidRPr="00AD31A7">
        <w:rPr>
          <w:rFonts w:eastAsia="Calibri" w:cs="Arial"/>
          <w:sz w:val="24"/>
          <w:szCs w:val="24"/>
          <w:lang w:eastAsia="en-US"/>
        </w:rPr>
        <w:t>4</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161.46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21.86 MTS. CON LOTE 6 Y LOTE 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7.80 MTS. CON LOTE 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7.13 MTS. CON CALLE MÁQUINA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21.51 MTS. CON LOTE 8</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142.04</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17.78 MTS. CON LOTE 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8.36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7.80 MTS. CON LOTE 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17.41 MTS. CON LOTE 8 Y LOTE 8A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8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177.91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22.54 MTS. CON LOTE 7 Y LOTE 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7.58 MTS. CON LOTE 8A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8.22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2.11 MTS. CON LOTE 9A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19.57 MTS. CON LOTE 9</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12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259.95</w:t>
      </w:r>
      <w:r w:rsidRPr="00AD31A7">
        <w:rPr>
          <w:rFonts w:eastAsia="Calibri" w:cs="Arial"/>
          <w:b/>
          <w:sz w:val="24"/>
          <w:szCs w:val="24"/>
          <w:lang w:eastAsia="en-US"/>
        </w:rPr>
        <w:t>M2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13.78 MTS. CON LOTE 11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20.94 MTS. CON LOTE 11A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8.00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8.00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32.27 MTS. CON LOTE 13</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13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255.20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32.27 MTS. CON LOTE 12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5.02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3.57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9.01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30.62 MTS. CON LOTE 14</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15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330.27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29.90 MTS. CON LOTE 14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0.60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6.65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1.71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8.55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9.41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15.36 MTS. CON LOTE 16A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20.10 MTS. CON LOTE 16A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16A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229.88</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20.10 MTS. CON LOTE 15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15.36 MTS. CON LOTE 15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6.94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7.82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1.48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32.81 MTS. CON LOTE 16B</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63.-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16B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280.46</w:t>
      </w:r>
      <w:r w:rsidRPr="00AD31A7">
        <w:rPr>
          <w:rFonts w:eastAsia="Calibri" w:cs="Arial"/>
          <w:b/>
          <w:sz w:val="24"/>
          <w:szCs w:val="24"/>
          <w:lang w:eastAsia="en-US"/>
        </w:rPr>
        <w:t xml:space="preserve">M2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32.81 MTS. CON LOTE 16A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17.71 MTS. CON LOTE 17A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9.37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9.22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3.50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5.47 MTS. CON LOTE 18</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17A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124.98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17.71 MTS. CON LOTE 16B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8.98 MTS. CON LOTE 17B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4.64 MTS. CON LOTE 17B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9.03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7.87 MTS. CON LOTE 18</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MANZANA 4</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65.- LOTE NO.</w:t>
      </w:r>
      <w:r w:rsidRPr="00AD31A7">
        <w:rPr>
          <w:rFonts w:eastAsia="Calibri" w:cs="Arial"/>
          <w:sz w:val="24"/>
          <w:szCs w:val="24"/>
          <w:lang w:eastAsia="en-US"/>
        </w:rPr>
        <w:t xml:space="preserve">1  </w:t>
      </w:r>
      <w:r w:rsidRPr="00AD31A7">
        <w:rPr>
          <w:rFonts w:eastAsia="Calibri" w:cs="Arial"/>
          <w:b/>
          <w:sz w:val="24"/>
          <w:szCs w:val="24"/>
          <w:lang w:eastAsia="en-US"/>
        </w:rPr>
        <w:t>MANZANA</w:t>
      </w:r>
      <w:r w:rsidRPr="00AD31A7">
        <w:rPr>
          <w:rFonts w:eastAsia="Calibri" w:cs="Arial"/>
          <w:sz w:val="24"/>
          <w:szCs w:val="24"/>
          <w:lang w:eastAsia="en-US"/>
        </w:rPr>
        <w:t xml:space="preserve"> 4    </w:t>
      </w:r>
      <w:r w:rsidRPr="00AD31A7">
        <w:rPr>
          <w:rFonts w:eastAsia="Calibri" w:cs="Arial"/>
          <w:b/>
          <w:sz w:val="24"/>
          <w:szCs w:val="24"/>
          <w:lang w:eastAsia="en-US"/>
        </w:rPr>
        <w:t xml:space="preserve">SUPERFICIE: </w:t>
      </w:r>
      <w:r w:rsidRPr="00AD31A7">
        <w:rPr>
          <w:rFonts w:eastAsia="Calibri" w:cs="Arial"/>
          <w:sz w:val="24"/>
          <w:szCs w:val="24"/>
          <w:lang w:eastAsia="en-US"/>
        </w:rPr>
        <w:t>56.99</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7.56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6.69 MTS. CON PROPIEDAD PRIVADA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8.47 MTS. CON LOTE 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10.98 MTS. CON CALLE MAQUINA 501</w:t>
      </w:r>
    </w:p>
    <w:p w:rsidR="00AD31A7" w:rsidRPr="00AD31A7" w:rsidRDefault="00AD31A7" w:rsidP="00AD31A7">
      <w:pPr>
        <w:spacing w:after="160" w:line="276" w:lineRule="auto"/>
        <w:jc w:val="left"/>
        <w:rPr>
          <w:rFonts w:eastAsia="Calibri" w:cs="Arial"/>
          <w:b/>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66.- LOTE NO.</w:t>
      </w:r>
      <w:r w:rsidRPr="00AD31A7">
        <w:rPr>
          <w:rFonts w:eastAsia="Calibri" w:cs="Arial"/>
          <w:sz w:val="24"/>
          <w:szCs w:val="24"/>
          <w:lang w:eastAsia="en-US"/>
        </w:rPr>
        <w:t xml:space="preserve">2  </w:t>
      </w:r>
      <w:r w:rsidRPr="00AD31A7">
        <w:rPr>
          <w:rFonts w:eastAsia="Calibri" w:cs="Arial"/>
          <w:b/>
          <w:sz w:val="24"/>
          <w:szCs w:val="24"/>
          <w:lang w:eastAsia="en-US"/>
        </w:rPr>
        <w:t>MANZANA</w:t>
      </w:r>
      <w:r w:rsidRPr="00AD31A7">
        <w:rPr>
          <w:rFonts w:eastAsia="Calibri" w:cs="Arial"/>
          <w:sz w:val="24"/>
          <w:szCs w:val="24"/>
          <w:lang w:eastAsia="en-US"/>
        </w:rPr>
        <w:t xml:space="preserve"> 4    </w:t>
      </w:r>
      <w:r w:rsidRPr="00AD31A7">
        <w:rPr>
          <w:rFonts w:eastAsia="Calibri" w:cs="Arial"/>
          <w:b/>
          <w:sz w:val="24"/>
          <w:szCs w:val="24"/>
          <w:lang w:eastAsia="en-US"/>
        </w:rPr>
        <w:t xml:space="preserve">SUPERFICIE: </w:t>
      </w:r>
      <w:r w:rsidRPr="00AD31A7">
        <w:rPr>
          <w:rFonts w:eastAsia="Calibri" w:cs="Arial"/>
          <w:sz w:val="24"/>
          <w:szCs w:val="24"/>
          <w:lang w:eastAsia="en-US"/>
        </w:rPr>
        <w:t>84.06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5.91 MTS. CON PROPIEDAD PRIVADA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8.47 MTS. CON LOTE 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1.70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3.17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3.72 MTS. CON VIALIDAD PROYECTADA A FUTURO</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3.41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9.73 MTS. CON LOTE 3</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  </w:t>
      </w:r>
      <w:r w:rsidRPr="00AD31A7">
        <w:rPr>
          <w:rFonts w:eastAsia="Calibri" w:cs="Arial"/>
          <w:b/>
          <w:sz w:val="24"/>
          <w:szCs w:val="24"/>
          <w:lang w:eastAsia="en-US"/>
        </w:rPr>
        <w:t>MANZANA</w:t>
      </w:r>
      <w:r w:rsidRPr="00AD31A7">
        <w:rPr>
          <w:rFonts w:eastAsia="Calibri" w:cs="Arial"/>
          <w:sz w:val="24"/>
          <w:szCs w:val="24"/>
          <w:lang w:eastAsia="en-US"/>
        </w:rPr>
        <w:t xml:space="preserve"> 4    </w:t>
      </w:r>
      <w:r w:rsidRPr="00AD31A7">
        <w:rPr>
          <w:rFonts w:eastAsia="Calibri" w:cs="Arial"/>
          <w:b/>
          <w:sz w:val="24"/>
          <w:szCs w:val="24"/>
          <w:lang w:eastAsia="en-US"/>
        </w:rPr>
        <w:t xml:space="preserve">SUPERFICIE: </w:t>
      </w:r>
      <w:r w:rsidRPr="00AD31A7">
        <w:rPr>
          <w:rFonts w:eastAsia="Calibri" w:cs="Arial"/>
          <w:sz w:val="24"/>
          <w:szCs w:val="24"/>
          <w:lang w:eastAsia="en-US"/>
        </w:rPr>
        <w:t>66.41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9.73 MTS. CON LOTE 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8.26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9.22 MTS. CON VIALIDAD PROYECTADA A FUTURO</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6.50 MTS. CON LOTE 4ª</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MANZANA 5</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47.19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4.08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13.06 MTS. CON LOTE 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SURESTE          </w:t>
      </w:r>
      <w:r w:rsidRPr="00AD31A7">
        <w:rPr>
          <w:rFonts w:eastAsia="Calibri" w:cs="Arial"/>
          <w:sz w:val="24"/>
          <w:szCs w:val="24"/>
          <w:lang w:eastAsia="en-US"/>
        </w:rPr>
        <w:t>11.70 MTS. CON CALLE SIN NOMBRE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3.89 MTS. CON CALLE DE ARRIBA</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69.- LOTE NO.</w:t>
      </w:r>
      <w:r w:rsidRPr="00AD31A7">
        <w:rPr>
          <w:rFonts w:eastAsia="Calibri" w:cs="Arial"/>
          <w:sz w:val="24"/>
          <w:szCs w:val="24"/>
          <w:lang w:eastAsia="en-US"/>
        </w:rPr>
        <w:t xml:space="preserve">5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140.16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5.07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4.97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15.45 MTS. CON LOTE 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13.06 MTS. CON LOTE 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9.25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15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131.74</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8.41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17.52 MTS. CON LOTE 16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2.18 MTS. CON LOTE 14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15.51 MTS. CON LOTE 14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6.59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17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130.34</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5.91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1.48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17.09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17.42 MTS. CON LOTE 16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1.71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5.95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23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97.18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0.74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7.64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11.14 MTS. CON LOTE 24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11.30 MTS. CON LOTE 22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5.49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3.47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24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83.76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7.75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NOROESTE      </w:t>
      </w:r>
      <w:r w:rsidRPr="00AD31A7">
        <w:rPr>
          <w:rFonts w:eastAsia="Calibri" w:cs="Arial"/>
          <w:sz w:val="24"/>
          <w:szCs w:val="24"/>
          <w:lang w:eastAsia="en-US"/>
        </w:rPr>
        <w:t>10.98 MTS. CON LOTE 25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11.14 MTS. CON LOTE 23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7.42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26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55.65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7.38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8.09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6.99 MTS. CON LOTE 25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7.47 MTS. CON LOTE 26A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75.-</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26A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39.95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7.47 MTS. CON LOTE 26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3.41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1.59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4.61 MTS. CON LOTE 25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9.74 MTS. CON CALLE DE ARRIBA </w:t>
      </w:r>
    </w:p>
    <w:p w:rsidR="00AD31A7" w:rsidRPr="00AD31A7" w:rsidRDefault="00AD31A7" w:rsidP="00AD31A7">
      <w:pPr>
        <w:spacing w:after="160" w:line="276" w:lineRule="auto"/>
        <w:jc w:val="left"/>
        <w:rPr>
          <w:rFonts w:eastAsia="Calibri" w:cs="Arial"/>
          <w:b/>
          <w:color w:val="92D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76.- LOTE NO.</w:t>
      </w:r>
      <w:r w:rsidRPr="00AD31A7">
        <w:rPr>
          <w:rFonts w:eastAsia="Calibri" w:cs="Arial"/>
          <w:sz w:val="24"/>
          <w:szCs w:val="24"/>
          <w:lang w:eastAsia="en-US"/>
        </w:rPr>
        <w:t xml:space="preserve">28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158.09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 xml:space="preserve">11.90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9.43 MTS. CON LOTE 29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13.55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11.43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77.- LOTE NO.</w:t>
      </w:r>
      <w:r w:rsidRPr="00AD31A7">
        <w:rPr>
          <w:rFonts w:eastAsia="Calibri" w:cs="Arial"/>
          <w:sz w:val="24"/>
          <w:szCs w:val="24"/>
          <w:lang w:eastAsia="en-US"/>
        </w:rPr>
        <w:t xml:space="preserve">29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109.65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7.70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13.79 MTS. CON LOTE 30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4.31 MTS. CON LOTE 28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9.43 MTS. CON LOTE 28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8.08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31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101.17</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7.88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14.04 MTS. CON LOTE 32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13.86 MTS. CON LOTE 30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6.69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79.-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37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94.77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6.14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14.58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14.86 MTS. CON LOTE 36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6.82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38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132.36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8.98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13.70 MTS. CON LOTE 39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14.58 MTS. CON LOTE 37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5.92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3.81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42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112.10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8.79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13.65 MTS. CON LOTE 43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13.16 MTS. CON LOTE 42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 xml:space="preserve">7.97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52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114.63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3.18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4.92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13.82 MTS. CON LOTE 53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14.24 MTS. CON LOTE 51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4.86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3.67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53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113.83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8.18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14.40 MTS. CON LOTE 54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13.82 MTS. CON LOTE 52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7.97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84.-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57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116.84</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 xml:space="preserve">6.49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17.24 MTS. CON LOTE 58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16.41 MTS. CON LOTE 56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7.48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85.-</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62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189.61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4.09 MTS. CON CALLE ANTIGUO CAMINO AL EJIDO AMPL. RINCON DE LOS PASTORES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22.27 MTS. CON LOTE 63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22.24 MTS. CON LOTE 61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8.20 MTS. CON CALLE DE ARRIBA </w:t>
      </w:r>
    </w:p>
    <w:p w:rsidR="00AD31A7" w:rsidRPr="00AD31A7" w:rsidRDefault="00AD31A7" w:rsidP="00AD31A7">
      <w:pPr>
        <w:spacing w:after="160" w:line="276" w:lineRule="auto"/>
        <w:jc w:val="left"/>
        <w:rPr>
          <w:rFonts w:eastAsia="Calibri" w:cs="Arial"/>
          <w:color w:val="92D050"/>
          <w:sz w:val="24"/>
          <w:szCs w:val="24"/>
          <w:lang w:eastAsia="en-US"/>
        </w:rPr>
      </w:pPr>
      <w:r w:rsidRPr="00AD31A7">
        <w:rPr>
          <w:rFonts w:eastAsia="Calibri" w:cs="Arial"/>
          <w:b/>
          <w:color w:val="92D050"/>
          <w:sz w:val="24"/>
          <w:szCs w:val="24"/>
          <w:lang w:eastAsia="en-US"/>
        </w:rPr>
        <w:t xml:space="preserve">                           </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EL ÁREA MUNICIPAL COMPRENDE LOS SIGUIENTES LOTES:</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LOTE    </w:t>
      </w:r>
      <w:r w:rsidRPr="00AD31A7">
        <w:rPr>
          <w:rFonts w:eastAsia="Calibri" w:cs="Arial"/>
          <w:sz w:val="24"/>
          <w:szCs w:val="24"/>
          <w:lang w:eastAsia="en-US"/>
        </w:rPr>
        <w:t xml:space="preserve">ÁREA MUNICIPAL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43,840.66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59" w:lineRule="auto"/>
        <w:jc w:val="left"/>
        <w:rPr>
          <w:rFonts w:eastAsia="Calibri" w:cs="Arial"/>
          <w:sz w:val="24"/>
          <w:szCs w:val="24"/>
          <w:lang w:eastAsia="en-US"/>
        </w:rPr>
      </w:pP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7.72 MTS. CON LOTE 7B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11.28 MTS. CON LOTE 7A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8.63 MTS. CON LOTE 6A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12.72 MTS. CON LOTE 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7.49 MTS. CON LOTE 4B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11.93 MTS. CON LOTE 4A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9.53 MTS. CON LOTE 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10.03 MTS. CON LOTE 2C</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2.24 MTS. CON CALLEJON 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8.63 MTS. CON LOTE 2B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4.48 MTS. CON LOTE 2A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6.28 MTS. CON LOTE 1C</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12.48 MTS. CON LOTE 1B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7.53 MTS. CON LOTE 1A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8.00 MTS. CON LOTE 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8.00 MTS. CON LOTE 26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8.34 MTS. CON LOTE 27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11.50 MTS. CON LOTE 28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8.54 MTS. CON LOTE 29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8.53 MTS. CON LOTE 30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8.53 MTS. CON LOTE 31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8.96 MTS. CON LOTE 32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10.37 MTS. CON LOTE 33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5.98 MTS. CON LOTE 34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7.96 MTS. CON LOTE 35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8.19 MTS. CON LOTE 36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8.90 MTS. CON LOTE 37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7.43 MTS. CON LOTE 38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4.94 MTS. CON LOTE 39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10.33 MTS. CON LOTE 40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8.14 MTS. CON LOTE 41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6.27 MTS. CON LOTE 42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8.40 MTS. CON LOTE 43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6.77 MTS. CON LOTE 44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8.34 MTS. CON LOTE 45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10.04 MTS. CON LOTE 46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8.13 MTS. CON LOTE 47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7.06 MTS. CON LOTE 48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8.99 MTS. CON LOTE 49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8.06 MTS. CON LOTE 50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8.91 MTS. CON LOTE 51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7.48 MTS. CON LOTE 52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10.71 MTS. CON LOTE 53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8.91 MTS. CON LOTE 54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7.76 MTS. CON LOTE 55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10.16 MTS. CON LOTE 56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4.76 MTS. CON LOTE 57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22.04 MTS. CON LOTE 25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2.17 MTS. CON LOTE 23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10.34 MTS. CON LOTE 23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6.32 MTS. CON LOTE 22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8.45 MTS. CON LOTE 16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7.22 MTS. CON LOTE 15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9.04 MTS. CON LOTE 14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8.36 MTS. CON LOTE 13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8.36 MTS. CON LOTE 12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9.20 MTS. CON LOTE 10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12.53 MTS. CON LOTE 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10.19 MTS. CON LOTE 8</w:t>
      </w:r>
    </w:p>
    <w:p w:rsidR="00AD31A7" w:rsidRPr="00AD31A7" w:rsidRDefault="00AD31A7" w:rsidP="00AD31A7">
      <w:pPr>
        <w:spacing w:after="160" w:line="259" w:lineRule="auto"/>
        <w:jc w:val="left"/>
        <w:rPr>
          <w:rFonts w:eastAsia="Calibri" w:cs="Arial"/>
          <w:b/>
          <w:sz w:val="24"/>
          <w:szCs w:val="24"/>
          <w:lang w:eastAsia="en-US"/>
        </w:rPr>
      </w:pPr>
      <w:r w:rsidRPr="00AD31A7">
        <w:rPr>
          <w:rFonts w:eastAsia="Calibri" w:cs="Arial"/>
          <w:b/>
          <w:sz w:val="24"/>
          <w:szCs w:val="24"/>
          <w:lang w:eastAsia="en-US"/>
        </w:rPr>
        <w:lastRenderedPageBreak/>
        <w:t xml:space="preserve"> </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8.90 MTS. CON LOTE 58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39.56 MTS. CON PROPIEDAD PRIVADA</w:t>
      </w:r>
    </w:p>
    <w:p w:rsidR="00AD31A7" w:rsidRPr="00AD31A7" w:rsidRDefault="00AD31A7" w:rsidP="00AD31A7">
      <w:pPr>
        <w:spacing w:after="160" w:line="259" w:lineRule="auto"/>
        <w:jc w:val="left"/>
        <w:rPr>
          <w:rFonts w:eastAsia="Calibri" w:cs="Arial"/>
          <w:b/>
          <w:sz w:val="24"/>
          <w:szCs w:val="24"/>
          <w:lang w:eastAsia="en-US"/>
        </w:rPr>
      </w:pP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21.32 MTS. CON CALLE JESÚS GARCÍA CORONA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7.61 MTS. CON LOTE 25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5.49 MTS. CON LOTE 24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6.58 MTS. CON LOTE 23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9.66 MTS. CON LOTE 22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5.85 MTS. CON LOTE 21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12.08 MTS. CON LOTE 20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8.71 MTS. CON LOTE 19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7.29 MTS. CON LOTE 18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7.29 MTS. CON LOTE 17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8.95 MTS. CON LOTE 11</w:t>
      </w:r>
    </w:p>
    <w:p w:rsidR="00AD31A7" w:rsidRPr="00AD31A7" w:rsidRDefault="00AD31A7" w:rsidP="00AD31A7">
      <w:pPr>
        <w:spacing w:after="160" w:line="259" w:lineRule="auto"/>
        <w:jc w:val="left"/>
        <w:rPr>
          <w:rFonts w:eastAsia="Calibri" w:cs="Arial"/>
          <w:b/>
          <w:sz w:val="24"/>
          <w:szCs w:val="24"/>
          <w:lang w:eastAsia="en-US"/>
        </w:rPr>
      </w:pP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461.45 MTS. CON EJIDO</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18.57 MTS. CON LOTE 20</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SEGUNDO</w:t>
      </w:r>
      <w:r w:rsidRPr="00AD31A7">
        <w:rPr>
          <w:rFonts w:eastAsia="Calibri" w:cs="Arial"/>
          <w:sz w:val="24"/>
          <w:szCs w:val="24"/>
          <w:lang w:eastAsia="en-US"/>
        </w:rPr>
        <w:t xml:space="preserve">.- La enajenación que se autoriza en el presente Decreto, será a título gratuito y se realizará a favor de las personas que poseen los </w:t>
      </w:r>
      <w:r w:rsidRPr="00AD31A7">
        <w:rPr>
          <w:rFonts w:eastAsia="Calibri" w:cs="Arial"/>
          <w:b/>
          <w:sz w:val="24"/>
          <w:szCs w:val="24"/>
          <w:lang w:eastAsia="en-US"/>
        </w:rPr>
        <w:t>85 lotes</w:t>
      </w:r>
      <w:r w:rsidRPr="00AD31A7">
        <w:rPr>
          <w:rFonts w:eastAsia="Calibri" w:cs="Arial"/>
          <w:sz w:val="24"/>
          <w:szCs w:val="24"/>
          <w:lang w:eastAsia="en-US"/>
        </w:rPr>
        <w:t xml:space="preserve"> referidos en la superficie de </w:t>
      </w:r>
      <w:r w:rsidRPr="00AD31A7">
        <w:rPr>
          <w:rFonts w:eastAsia="Calibri" w:cs="Arial"/>
          <w:b/>
          <w:sz w:val="24"/>
          <w:szCs w:val="24"/>
          <w:lang w:eastAsia="en-US"/>
        </w:rPr>
        <w:t>77,114.46 M2,</w:t>
      </w:r>
      <w:r w:rsidRPr="00AD31A7">
        <w:rPr>
          <w:rFonts w:eastAsia="Calibri" w:cs="Arial"/>
          <w:sz w:val="24"/>
          <w:szCs w:val="24"/>
          <w:lang w:eastAsia="en-US"/>
        </w:rPr>
        <w:t xml:space="preserve"> descrita en el artículo que antecede, y se realizará por conducto de la Comisión Estatal para la Regularización de la Tenencia de la Tierra Urbana y Rústica en Coahuila (CERTTURC) , conforme a los datos de identificación de los poseedores y lotes que se encuentren en el censo que obra en poder de dicha Comisión, previa verificación de la posesión legal de aquellas personas que obren registradas en el mismo.</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TERCERO</w:t>
      </w:r>
      <w:r w:rsidRPr="00AD31A7">
        <w:rPr>
          <w:rFonts w:eastAsia="Calibri" w:cs="Arial"/>
          <w:sz w:val="24"/>
          <w:szCs w:val="24"/>
          <w:lang w:eastAsia="en-US"/>
        </w:rPr>
        <w:t xml:space="preserve">. - El objeto de la operación que se autoriza es el de regularizar la posesión precaria de los particulares que actualmente poseen los lotes de terreno que </w:t>
      </w:r>
      <w:r w:rsidRPr="00AD31A7">
        <w:rPr>
          <w:rFonts w:eastAsia="Calibri" w:cs="Arial"/>
          <w:sz w:val="24"/>
          <w:szCs w:val="24"/>
          <w:lang w:eastAsia="en-US"/>
        </w:rPr>
        <w:lastRenderedPageBreak/>
        <w:t>conforman el asentamiento humano irregular conocido como Colonia “</w:t>
      </w:r>
      <w:r w:rsidRPr="00AD31A7">
        <w:rPr>
          <w:rFonts w:eastAsia="Calibri" w:cs="Arial"/>
          <w:b/>
          <w:sz w:val="24"/>
          <w:szCs w:val="24"/>
          <w:lang w:eastAsia="en-US"/>
        </w:rPr>
        <w:t>HEROE DE NACOZARI</w:t>
      </w:r>
      <w:r w:rsidRPr="00AD31A7">
        <w:rPr>
          <w:rFonts w:eastAsia="Calibri" w:cs="Arial"/>
          <w:sz w:val="24"/>
          <w:szCs w:val="24"/>
          <w:lang w:eastAsia="en-US"/>
        </w:rPr>
        <w:t xml:space="preserve">” en la ciudad de Saltillo, Coahuila de Zaragoza. </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CUARTO</w:t>
      </w:r>
      <w:r w:rsidRPr="00AD31A7">
        <w:rPr>
          <w:rFonts w:eastAsia="Calibri" w:cs="Arial"/>
          <w:sz w:val="24"/>
          <w:szCs w:val="24"/>
          <w:lang w:eastAsia="en-US"/>
        </w:rPr>
        <w:t xml:space="preserve">. - Se faculta al Ejecutivo del Estado para que, por conducto de la Comisión Estatal para la Regularización de la Tenencia de la Tierra Urbana y Rústica en Coahuila, otorgue los Títulos de propiedad correspondientes a la enajenación, a título gratuito, que con el presente se autoriza. </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QUINTO</w:t>
      </w:r>
      <w:r w:rsidRPr="00AD31A7">
        <w:rPr>
          <w:rFonts w:eastAsia="Calibri" w:cs="Arial"/>
          <w:sz w:val="24"/>
          <w:szCs w:val="24"/>
          <w:lang w:eastAsia="en-US"/>
        </w:rPr>
        <w:t xml:space="preserve">. - Los gastos que se generen a consecuencia del proceso de Escrituración y Registro de la operación autorizada en este Decreto, serán cubiertos por los beneficiarios de los lotes de terreno. </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SEXTO</w:t>
      </w:r>
      <w:r w:rsidRPr="00AD31A7">
        <w:rPr>
          <w:rFonts w:eastAsia="Calibri" w:cs="Arial"/>
          <w:sz w:val="24"/>
          <w:szCs w:val="24"/>
          <w:lang w:eastAsia="en-US"/>
        </w:rPr>
        <w:t xml:space="preserve">. - El presente Decreto deberá insertarse íntegramente en los Títulos de Propiedad correspondientes. </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SÉPTIMO</w:t>
      </w:r>
      <w:r w:rsidRPr="00AD31A7">
        <w:rPr>
          <w:rFonts w:eastAsia="Calibri" w:cs="Arial"/>
          <w:sz w:val="24"/>
          <w:szCs w:val="24"/>
          <w:lang w:eastAsia="en-US"/>
        </w:rPr>
        <w:t xml:space="preserve">. - 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after="160" w:line="360" w:lineRule="auto"/>
        <w:jc w:val="center"/>
        <w:rPr>
          <w:rFonts w:eastAsia="Calibri" w:cs="Arial"/>
          <w:sz w:val="24"/>
          <w:szCs w:val="24"/>
          <w:lang w:val="pt-BR" w:eastAsia="en-US"/>
        </w:rPr>
      </w:pPr>
      <w:r w:rsidRPr="00AD31A7">
        <w:rPr>
          <w:rFonts w:eastAsia="Calibri" w:cs="Arial"/>
          <w:sz w:val="24"/>
          <w:szCs w:val="24"/>
          <w:lang w:val="es-ES" w:eastAsia="en-US"/>
        </w:rPr>
        <w:t xml:space="preserve"> </w:t>
      </w:r>
      <w:r w:rsidRPr="00AD31A7">
        <w:rPr>
          <w:rFonts w:eastAsia="Calibri" w:cs="Arial"/>
          <w:b/>
          <w:sz w:val="24"/>
          <w:szCs w:val="24"/>
          <w:lang w:val="pt-BR" w:eastAsia="en-US"/>
        </w:rPr>
        <w:t>T R A N S I T O R I O S</w:t>
      </w:r>
    </w:p>
    <w:p w:rsidR="00AD31A7" w:rsidRPr="00AD31A7" w:rsidRDefault="00AD31A7" w:rsidP="00AD31A7">
      <w:pPr>
        <w:spacing w:before="100" w:beforeAutospacing="1" w:after="100" w:afterAutospacing="1" w:line="259" w:lineRule="auto"/>
        <w:rPr>
          <w:rFonts w:cs="Arial"/>
          <w:sz w:val="24"/>
          <w:szCs w:val="24"/>
          <w:lang w:eastAsia="es-MX"/>
        </w:rPr>
      </w:pPr>
      <w:r w:rsidRPr="00AD31A7">
        <w:rPr>
          <w:rFonts w:cs="Arial"/>
          <w:b/>
          <w:sz w:val="24"/>
          <w:szCs w:val="24"/>
          <w:lang w:eastAsia="es-MX"/>
        </w:rPr>
        <w:t xml:space="preserve">PRIMERO. </w:t>
      </w:r>
      <w:r w:rsidRPr="00AD31A7">
        <w:rPr>
          <w:rFonts w:cs="Arial"/>
          <w:sz w:val="24"/>
          <w:szCs w:val="24"/>
          <w:lang w:eastAsia="es-MX"/>
        </w:rPr>
        <w:t>El presente Decreto entrará en vigor al día siguiente de su publicación en el Periódico Oficial del Gobierno del Estado.</w:t>
      </w:r>
    </w:p>
    <w:p w:rsidR="00AD31A7" w:rsidRPr="00AD31A7" w:rsidRDefault="00AD31A7" w:rsidP="00AD31A7">
      <w:pPr>
        <w:spacing w:before="100" w:beforeAutospacing="1" w:after="100" w:afterAutospacing="1" w:line="259" w:lineRule="auto"/>
        <w:rPr>
          <w:rFonts w:cs="Arial"/>
          <w:sz w:val="24"/>
          <w:szCs w:val="24"/>
          <w:lang w:eastAsia="es-MX"/>
        </w:rPr>
      </w:pPr>
      <w:r w:rsidRPr="00AD31A7">
        <w:rPr>
          <w:rFonts w:cs="Arial"/>
          <w:b/>
          <w:sz w:val="24"/>
          <w:szCs w:val="24"/>
          <w:lang w:eastAsia="es-MX"/>
        </w:rPr>
        <w:t xml:space="preserve">SEGUNDO. </w:t>
      </w:r>
      <w:r w:rsidRPr="00AD31A7">
        <w:rPr>
          <w:rFonts w:cs="Arial"/>
          <w:sz w:val="24"/>
          <w:szCs w:val="24"/>
          <w:lang w:eastAsia="es-MX"/>
        </w:rPr>
        <w:t>Publíquese en el Periódico Oficial del Gobierno del Estado.</w:t>
      </w:r>
    </w:p>
    <w:p w:rsidR="00AD31A7" w:rsidRPr="00AD31A7" w:rsidRDefault="00AD31A7" w:rsidP="00AD31A7">
      <w:pPr>
        <w:spacing w:line="259" w:lineRule="auto"/>
        <w:rPr>
          <w:rFonts w:eastAsia="Calibri" w:cs="Arial"/>
          <w:sz w:val="24"/>
          <w:szCs w:val="24"/>
          <w:lang w:eastAsia="en-US"/>
        </w:rPr>
      </w:pPr>
      <w:r w:rsidRPr="00AD31A7">
        <w:rPr>
          <w:rFonts w:cs="Arial"/>
          <w:b/>
          <w:sz w:val="24"/>
          <w:szCs w:val="24"/>
          <w:lang w:eastAsia="es-MX"/>
        </w:rPr>
        <w:t xml:space="preserve">TERCERO. </w:t>
      </w:r>
      <w:r w:rsidRPr="00AD31A7">
        <w:rPr>
          <w:rFonts w:eastAsia="Calibri" w:cs="Arial"/>
          <w:sz w:val="24"/>
          <w:szCs w:val="24"/>
          <w:lang w:eastAsia="en-US"/>
        </w:rPr>
        <w:t>Para los efectos de este Decreto, se reconocerán las operaciones realizadas conforme al Decreto previamente autorizado respecto a los lotes que conforman esta superficie, conforme lo establecido en la Ley.</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after="160" w:line="259" w:lineRule="auto"/>
        <w:rPr>
          <w:rFonts w:eastAsia="Calibri" w:cs="Arial"/>
          <w:bCs/>
          <w:sz w:val="24"/>
          <w:szCs w:val="24"/>
          <w:lang w:eastAsia="en-US"/>
        </w:rPr>
      </w:pPr>
      <w:r w:rsidRPr="00AD31A7">
        <w:rPr>
          <w:rFonts w:eastAsia="Calibri" w:cs="Arial"/>
          <w:bCs/>
          <w:sz w:val="24"/>
          <w:szCs w:val="24"/>
          <w:lang w:eastAsia="en-US"/>
        </w:rPr>
        <w:t>Congreso del Estado de Coahuila, en la ciudad de Saltillo, Coahuila de Zaragoza, a 22 de enero de 2020.</w:t>
      </w:r>
    </w:p>
    <w:p w:rsidR="00AD31A7" w:rsidRPr="00AD31A7" w:rsidRDefault="00AD31A7" w:rsidP="00AD31A7">
      <w:pPr>
        <w:spacing w:after="160" w:line="259" w:lineRule="auto"/>
        <w:rPr>
          <w:rFonts w:eastAsia="Calibri" w:cs="Arial"/>
          <w:bCs/>
          <w:sz w:val="24"/>
          <w:szCs w:val="24"/>
          <w:lang w:eastAsia="en-US"/>
        </w:rPr>
      </w:pPr>
    </w:p>
    <w:p w:rsidR="00AD31A7" w:rsidRPr="00AD31A7" w:rsidRDefault="00AD31A7" w:rsidP="00AD31A7">
      <w:pPr>
        <w:spacing w:after="160" w:line="259" w:lineRule="auto"/>
        <w:rPr>
          <w:rFonts w:eastAsia="Calibri" w:cs="Arial"/>
          <w:bCs/>
          <w:sz w:val="24"/>
          <w:szCs w:val="24"/>
          <w:lang w:eastAsia="en-US"/>
        </w:rPr>
      </w:pPr>
    </w:p>
    <w:p w:rsidR="00AD31A7" w:rsidRPr="00AD31A7" w:rsidRDefault="00AD31A7" w:rsidP="00AD31A7">
      <w:pPr>
        <w:spacing w:after="160" w:line="259" w:lineRule="auto"/>
        <w:jc w:val="center"/>
        <w:rPr>
          <w:rFonts w:eastAsia="Calibri" w:cs="Arial"/>
          <w:b/>
          <w:bCs/>
          <w:sz w:val="24"/>
          <w:szCs w:val="24"/>
          <w:lang w:eastAsia="en-US"/>
        </w:rPr>
      </w:pPr>
      <w:r w:rsidRPr="00AD31A7">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D31A7" w:rsidRPr="00AD31A7" w:rsidTr="00277AE8">
        <w:tc>
          <w:tcPr>
            <w:tcW w:w="2500" w:type="pct"/>
            <w:vAlign w:val="center"/>
          </w:tcPr>
          <w:p w:rsidR="00AD31A7" w:rsidRPr="00AD31A7" w:rsidRDefault="00AD31A7" w:rsidP="00AD31A7">
            <w:pPr>
              <w:jc w:val="center"/>
              <w:rPr>
                <w:rFonts w:eastAsia="Calibri" w:cs="Arial"/>
                <w:b/>
                <w:sz w:val="18"/>
                <w:szCs w:val="18"/>
                <w:lang w:eastAsia="en-US"/>
              </w:rPr>
            </w:pPr>
            <w:r w:rsidRPr="00AD31A7">
              <w:rPr>
                <w:rFonts w:eastAsia="Calibri" w:cs="Arial"/>
                <w:b/>
                <w:sz w:val="18"/>
                <w:szCs w:val="18"/>
                <w:lang w:eastAsia="en-US"/>
              </w:rPr>
              <w:lastRenderedPageBreak/>
              <w:t>NOMBRE Y FIRMA</w:t>
            </w:r>
          </w:p>
        </w:tc>
        <w:tc>
          <w:tcPr>
            <w:tcW w:w="2500" w:type="pct"/>
            <w:vAlign w:val="center"/>
          </w:tcPr>
          <w:p w:rsidR="00AD31A7" w:rsidRPr="00AD31A7" w:rsidRDefault="00AD31A7" w:rsidP="00AD31A7">
            <w:pPr>
              <w:jc w:val="center"/>
              <w:rPr>
                <w:rFonts w:eastAsia="Calibri" w:cs="Arial"/>
                <w:b/>
                <w:sz w:val="16"/>
                <w:szCs w:val="16"/>
                <w:lang w:eastAsia="en-US"/>
              </w:rPr>
            </w:pPr>
            <w:r w:rsidRPr="00AD31A7">
              <w:rPr>
                <w:rFonts w:eastAsia="Calibri" w:cs="Arial"/>
                <w:b/>
                <w:sz w:val="16"/>
                <w:szCs w:val="16"/>
                <w:lang w:eastAsia="en-US"/>
              </w:rPr>
              <w:t xml:space="preserve">VOTO </w:t>
            </w: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Lucía Azucena Ramos Ramos</w:t>
            </w: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Coordinadora</w:t>
            </w: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rPr>
          <w:trHeight w:val="1075"/>
        </w:trPr>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Gabriela Zapopan Garza Galván</w:t>
            </w: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Secretaria</w:t>
            </w:r>
          </w:p>
          <w:p w:rsidR="00AD31A7" w:rsidRPr="00AD31A7" w:rsidRDefault="00AD31A7" w:rsidP="00AD31A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Lilia Isabel Gutiérrez Burciaga.</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Rosa Nilda González Noriega.</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Zulmma Verenice Guerrero Cázares</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Elisa Catalina Villalobos Hernández</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Claudia Isela Ramírez Pineda.</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bl>
    <w:p w:rsidR="00AD31A7" w:rsidRPr="00AD31A7" w:rsidRDefault="00AD31A7" w:rsidP="00AD31A7">
      <w:pPr>
        <w:rPr>
          <w:rFonts w:eastAsia="Calibri" w:cs="Arial"/>
          <w:sz w:val="18"/>
          <w:szCs w:val="18"/>
          <w:lang w:eastAsia="en-US"/>
        </w:rPr>
      </w:pPr>
    </w:p>
    <w:p w:rsidR="00AD31A7" w:rsidRDefault="00AD31A7">
      <w:pPr>
        <w:jc w:val="left"/>
      </w:pPr>
      <w:r>
        <w:br w:type="page"/>
      </w:r>
    </w:p>
    <w:p w:rsidR="00AD31A7" w:rsidRPr="00AD31A7" w:rsidRDefault="00AD31A7" w:rsidP="00AD31A7">
      <w:pPr>
        <w:autoSpaceDE w:val="0"/>
        <w:autoSpaceDN w:val="0"/>
        <w:adjustRightInd w:val="0"/>
        <w:spacing w:line="360" w:lineRule="auto"/>
        <w:rPr>
          <w:rFonts w:eastAsia="Calibri" w:cs="Arial"/>
          <w:b/>
          <w:sz w:val="24"/>
          <w:szCs w:val="24"/>
          <w:lang w:eastAsia="en-US"/>
        </w:rPr>
      </w:pPr>
      <w:r w:rsidRPr="00AD31A7">
        <w:rPr>
          <w:rFonts w:eastAsia="Calibri" w:cs="Arial"/>
          <w:b/>
          <w:sz w:val="24"/>
          <w:szCs w:val="24"/>
          <w:lang w:eastAsia="en-US"/>
        </w:rPr>
        <w:lastRenderedPageBreak/>
        <w:t>ACUERDO 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AD31A7" w:rsidRPr="00AD31A7" w:rsidRDefault="00AD31A7" w:rsidP="00AD31A7">
      <w:pPr>
        <w:spacing w:line="360" w:lineRule="auto"/>
        <w:rPr>
          <w:rFonts w:eastAsia="Calibri" w:cs="Arial"/>
          <w:b/>
          <w:sz w:val="24"/>
          <w:szCs w:val="24"/>
          <w:lang w:eastAsia="en-US"/>
        </w:rPr>
      </w:pPr>
    </w:p>
    <w:p w:rsidR="00AD31A7" w:rsidRPr="00AD31A7" w:rsidRDefault="00AD31A7" w:rsidP="00AD31A7">
      <w:pPr>
        <w:spacing w:after="160" w:line="360" w:lineRule="auto"/>
        <w:rPr>
          <w:rFonts w:eastAsia="Calibri" w:cs="Arial"/>
          <w:sz w:val="24"/>
          <w:szCs w:val="24"/>
          <w:lang w:eastAsia="en-US"/>
        </w:rPr>
      </w:pPr>
      <w:r w:rsidRPr="00AD31A7">
        <w:rPr>
          <w:rFonts w:cs="Arial"/>
          <w:sz w:val="24"/>
          <w:szCs w:val="24"/>
        </w:rPr>
        <w:t>La Comisión de Gobernación, Puntos Constitucionales y Justicia, con fundamento en los artículos 90, 116, 117, 129 y demás relativos de la Ley Orgánica del Congreso del Estado,</w:t>
      </w:r>
      <w:r w:rsidRPr="00AD31A7">
        <w:rPr>
          <w:rFonts w:eastAsia="Calibri" w:cs="Arial"/>
          <w:sz w:val="24"/>
          <w:szCs w:val="24"/>
          <w:lang w:eastAsia="en-US"/>
        </w:rPr>
        <w:t xml:space="preserve"> </w:t>
      </w:r>
      <w:r w:rsidRPr="00AD31A7">
        <w:rPr>
          <w:rFonts w:cs="Arial"/>
          <w:sz w:val="24"/>
          <w:szCs w:val="24"/>
        </w:rPr>
        <w:t>Independiente, Libre y Soberano de Coahuila de Zaragoza,</w:t>
      </w:r>
      <w:r w:rsidRPr="00AD31A7">
        <w:rPr>
          <w:rFonts w:eastAsia="Calibri" w:cs="Arial"/>
          <w:sz w:val="24"/>
          <w:szCs w:val="24"/>
          <w:lang w:eastAsia="en-US"/>
        </w:rPr>
        <w:t xml:space="preserve"> emite el presente acuerdo bajo las siguientes:</w:t>
      </w:r>
    </w:p>
    <w:p w:rsidR="00AD31A7" w:rsidRPr="00AD31A7" w:rsidRDefault="00AD31A7" w:rsidP="00AD31A7">
      <w:pPr>
        <w:jc w:val="left"/>
        <w:rPr>
          <w:rFonts w:ascii="Calibri" w:eastAsia="Calibri" w:hAnsi="Calibri"/>
          <w:sz w:val="22"/>
          <w:szCs w:val="22"/>
          <w:lang w:eastAsia="en-US"/>
        </w:rPr>
      </w:pPr>
    </w:p>
    <w:p w:rsidR="00AD31A7" w:rsidRPr="00AD31A7" w:rsidRDefault="00AD31A7" w:rsidP="00AD31A7">
      <w:pPr>
        <w:spacing w:line="360" w:lineRule="auto"/>
        <w:jc w:val="center"/>
        <w:rPr>
          <w:rFonts w:eastAsia="Calibri" w:cs="Arial"/>
          <w:b/>
          <w:sz w:val="24"/>
          <w:szCs w:val="24"/>
          <w:lang w:eastAsia="en-US"/>
        </w:rPr>
      </w:pPr>
      <w:r w:rsidRPr="00AD31A7">
        <w:rPr>
          <w:rFonts w:eastAsia="Calibri" w:cs="Arial"/>
          <w:b/>
          <w:sz w:val="24"/>
          <w:szCs w:val="24"/>
          <w:lang w:eastAsia="en-US"/>
        </w:rPr>
        <w:t>C O N S I D E R A C I O N E S</w:t>
      </w:r>
    </w:p>
    <w:p w:rsidR="00AD31A7" w:rsidRPr="00AD31A7" w:rsidRDefault="00AD31A7" w:rsidP="00AD31A7">
      <w:pPr>
        <w:spacing w:line="360" w:lineRule="auto"/>
        <w:jc w:val="left"/>
        <w:rPr>
          <w:rFonts w:eastAsia="Calibri" w:cs="Arial"/>
          <w:sz w:val="24"/>
          <w:szCs w:val="24"/>
          <w:lang w:eastAsia="en-US"/>
        </w:rPr>
      </w:pPr>
    </w:p>
    <w:p w:rsidR="00AD31A7" w:rsidRPr="00AD31A7" w:rsidRDefault="00AD31A7" w:rsidP="00AD31A7">
      <w:pPr>
        <w:spacing w:line="360" w:lineRule="auto"/>
        <w:jc w:val="left"/>
        <w:rPr>
          <w:rFonts w:eastAsia="Calibri" w:cs="Arial"/>
          <w:sz w:val="24"/>
          <w:szCs w:val="24"/>
          <w:lang w:eastAsia="en-US"/>
        </w:rPr>
      </w:pPr>
    </w:p>
    <w:p w:rsidR="00AD31A7" w:rsidRPr="00AD31A7" w:rsidRDefault="00AD31A7" w:rsidP="00AD31A7">
      <w:pPr>
        <w:tabs>
          <w:tab w:val="left" w:pos="284"/>
        </w:tabs>
        <w:spacing w:line="360" w:lineRule="auto"/>
        <w:contextualSpacing/>
        <w:rPr>
          <w:rFonts w:cs="Arial"/>
          <w:sz w:val="24"/>
          <w:szCs w:val="24"/>
        </w:rPr>
      </w:pPr>
      <w:r w:rsidRPr="00AD31A7">
        <w:rPr>
          <w:rFonts w:cs="Arial"/>
          <w:b/>
          <w:sz w:val="24"/>
          <w:szCs w:val="24"/>
        </w:rPr>
        <w:t>PRIMERA.-</w:t>
      </w:r>
      <w:r w:rsidRPr="00AD31A7">
        <w:rPr>
          <w:rFonts w:cs="Arial"/>
          <w:sz w:val="24"/>
          <w:szCs w:val="24"/>
        </w:rPr>
        <w:t xml:space="preserve"> Que en fecha 04 de diciembre de 2019, se aprobaron en sesión del Pleno del Congreso del Estado ocho Acuerdos de esta comisión dictaminadora, relativos a la procedencia de las siguientes iniciativas populares: </w:t>
      </w:r>
    </w:p>
    <w:p w:rsidR="00AD31A7" w:rsidRPr="00AD31A7" w:rsidRDefault="00AD31A7" w:rsidP="00AD31A7">
      <w:pPr>
        <w:tabs>
          <w:tab w:val="left" w:pos="284"/>
        </w:tabs>
        <w:spacing w:line="360" w:lineRule="auto"/>
        <w:contextualSpacing/>
        <w:rPr>
          <w:rFonts w:cs="Arial"/>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cs="Arial"/>
          <w:sz w:val="24"/>
          <w:szCs w:val="24"/>
        </w:rPr>
        <w:t xml:space="preserve">Iniciativa popular con proyecto de decreto mediante la cual plantea una reforma a los artículos 8 Bis, 155, 162 y 168 a la Ley Orgánica del Congreso del Estado y los artículos 42 y 43 a la Ley de Participación Ciudadana para el Estado de Coahuila, suscrita por el C. Erick Rodrigo Valdez Rangel. </w:t>
      </w:r>
    </w:p>
    <w:p w:rsidR="00AD31A7" w:rsidRPr="00AD31A7" w:rsidRDefault="00AD31A7" w:rsidP="00AD31A7">
      <w:pPr>
        <w:tabs>
          <w:tab w:val="left" w:pos="284"/>
        </w:tabs>
        <w:spacing w:line="360" w:lineRule="auto"/>
        <w:ind w:left="720"/>
        <w:contextualSpacing/>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mediante la cual se crea el Capítulo Tercero Ter. “DE LA REVOCACIÓN DE MANDATO”,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cs="Arial"/>
          <w:sz w:val="24"/>
          <w:szCs w:val="24"/>
        </w:rPr>
        <w:lastRenderedPageBreak/>
        <w:t>Iniciativa popular con proyecto de decreto mediante el cual se reforma el artículo 43 de la Ley de Participación Ciudadana para el Estado de Coahuila de Zaragoza y el artículo 155 de La Ley Orgánica del Congreso del Estado de Coahuila, suscrita por el C. Daniel Héctor Saldivar Olvera.</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crea el Capitulo Segundo Bis. Denominado "LESIONES CONTRA LA MUJER POR RAZÓN DE GÉNERO", del Título Primero denominado "Delitos Contra la Vida", al Código Penal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que crea el Capítulo Tercero Bis. “DEL PRESUPUESTO PARTICIPATIVO”,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plantea una reforma a la Ley para la Regulación de la Venta y Consumo de Alcohol en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mediante la cual se reforma el artículo noveno Apartado Cuarto, Párrafo Quinto de la Ley de Acceso de las Mujeres a una Vida Libre de Violencia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crea la Ley para la Atención Integral del Cáncer de Mama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tabs>
          <w:tab w:val="left" w:pos="284"/>
        </w:tabs>
        <w:spacing w:line="360" w:lineRule="auto"/>
        <w:contextualSpacing/>
        <w:rPr>
          <w:rFonts w:cs="Arial"/>
          <w:i/>
          <w:sz w:val="24"/>
          <w:szCs w:val="24"/>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lastRenderedPageBreak/>
        <w:t>SEGUNDA.-</w:t>
      </w:r>
      <w:r w:rsidRPr="00AD31A7">
        <w:rPr>
          <w:rFonts w:eastAsia="Calibri" w:cs="Arial"/>
          <w:sz w:val="24"/>
          <w:szCs w:val="24"/>
          <w:lang w:eastAsia="en-US"/>
        </w:rPr>
        <w:t xml:space="preserve"> Que al aprobarse los referidos Acuerdos, se dispuso que las iniciativas populares mencionadas anteriormente, fueran turnadas a esta Comisión de Gobernación, Puntos Constitucionales y Justicia, a efecto de que la misma dictaminara lo conducente.</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TERCERA.-</w:t>
      </w:r>
      <w:r w:rsidRPr="00AD31A7">
        <w:rPr>
          <w:rFonts w:eastAsia="Calibri" w:cs="Arial"/>
          <w:sz w:val="24"/>
          <w:szCs w:val="24"/>
          <w:lang w:eastAsia="en-US"/>
        </w:rPr>
        <w:t xml:space="preserve"> Que en cumplimiento de lo anterior, el día 10 de diciembre de 2019, las iniciativas populares referidas, fueron turnadas a esta comisión dictaminadora-</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CUARTA.-</w:t>
      </w:r>
      <w:r w:rsidRPr="00AD31A7">
        <w:rPr>
          <w:rFonts w:eastAsia="Calibri" w:cs="Arial"/>
          <w:sz w:val="24"/>
          <w:szCs w:val="24"/>
          <w:lang w:eastAsia="en-US"/>
        </w:rPr>
        <w:t xml:space="preserve"> Que el artículo 129 de la Ley Orgánica de este Congreso, establece lo siguiente:</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b/>
          <w:bCs/>
          <w:i/>
          <w:sz w:val="24"/>
          <w:szCs w:val="24"/>
          <w:lang w:eastAsia="en-US"/>
        </w:rPr>
        <w:t xml:space="preserve">“ARTÍCULO 129.- </w:t>
      </w:r>
      <w:r w:rsidRPr="00AD31A7">
        <w:rPr>
          <w:rFonts w:eastAsia="Calibri" w:cs="Arial"/>
          <w:i/>
          <w:sz w:val="24"/>
          <w:szCs w:val="24"/>
          <w:lang w:eastAsia="en-US"/>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Sin perjuicio de la sanción que resulte aplicable a los integrantes de la Comisión por el incumplimiento injustificado de su deber de dictaminar, la que se determinara en los términos de esta ley.</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rsidR="00AD31A7" w:rsidRPr="00AD31A7" w:rsidRDefault="00AD31A7" w:rsidP="00AD31A7">
      <w:pPr>
        <w:tabs>
          <w:tab w:val="left" w:pos="284"/>
        </w:tabs>
        <w:spacing w:line="360" w:lineRule="auto"/>
        <w:ind w:left="567" w:right="902"/>
        <w:contextualSpacing/>
        <w:rPr>
          <w:rFonts w:eastAsia="Calibri" w:cs="Arial"/>
          <w:i/>
          <w:sz w:val="24"/>
          <w:szCs w:val="24"/>
          <w:lang w:val="es-ES_tradnl"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rsidR="00AD31A7" w:rsidRPr="00AD31A7" w:rsidRDefault="00AD31A7" w:rsidP="00AD31A7">
      <w:pPr>
        <w:spacing w:line="360" w:lineRule="auto"/>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QUINTA.-</w:t>
      </w:r>
      <w:r w:rsidRPr="00AD31A7">
        <w:rPr>
          <w:rFonts w:eastAsia="Calibri" w:cs="Arial"/>
          <w:sz w:val="24"/>
          <w:szCs w:val="24"/>
          <w:lang w:eastAsia="en-US"/>
        </w:rPr>
        <w:t xml:space="preserve"> Que en virtud de que está próximo a vencer el lazo de sesenta días naturales consignado en el referido artículo 129 de la Ley Orgánica del Congreso del Estado, Independiente, Libre y Soberano de Coahuila de Zaragoza, y a fin de hacer un exhaustivo análisis de los proyectos normativos enlistados en las consideraciones previas, esta </w:t>
      </w:r>
      <w:r w:rsidRPr="00AD31A7">
        <w:rPr>
          <w:rFonts w:eastAsia="Calibri" w:cs="Arial"/>
          <w:sz w:val="24"/>
          <w:szCs w:val="24"/>
          <w:lang w:eastAsia="en-US"/>
        </w:rPr>
        <w:lastRenderedPageBreak/>
        <w:t>comisión acuerda solicitar a la Diputación Permanente del Congreso del Estado, una prórroga de sesenta días naturales.</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 xml:space="preserve">SEXTA.- </w:t>
      </w:r>
      <w:r w:rsidRPr="00AD31A7">
        <w:rPr>
          <w:rFonts w:eastAsia="Calibri" w:cs="Arial"/>
          <w:sz w:val="24"/>
          <w:szCs w:val="24"/>
          <w:lang w:eastAsia="en-US"/>
        </w:rPr>
        <w:t>Por lo anterior, tenemos ha bien emitir el siguiente:</w:t>
      </w:r>
    </w:p>
    <w:p w:rsidR="00AD31A7" w:rsidRPr="00AD31A7" w:rsidRDefault="00AD31A7" w:rsidP="00AD31A7">
      <w:pPr>
        <w:tabs>
          <w:tab w:val="left" w:pos="284"/>
        </w:tabs>
        <w:spacing w:line="360" w:lineRule="auto"/>
        <w:contextualSpacing/>
        <w:rPr>
          <w:rFonts w:eastAsia="Calibri" w:cs="Arial"/>
          <w:b/>
          <w:i/>
          <w:sz w:val="24"/>
          <w:szCs w:val="24"/>
          <w:lang w:eastAsia="en-US"/>
        </w:rPr>
      </w:pPr>
    </w:p>
    <w:p w:rsidR="00AD31A7" w:rsidRPr="00AD31A7" w:rsidRDefault="00AD31A7" w:rsidP="00AD31A7">
      <w:pPr>
        <w:shd w:val="clear" w:color="auto" w:fill="FFFFFF"/>
        <w:spacing w:before="240" w:after="780" w:line="360" w:lineRule="auto"/>
        <w:jc w:val="center"/>
        <w:rPr>
          <w:rFonts w:cs="Arial"/>
          <w:b/>
          <w:sz w:val="24"/>
          <w:szCs w:val="24"/>
          <w:lang w:eastAsia="es-MX"/>
        </w:rPr>
      </w:pPr>
      <w:r w:rsidRPr="00AD31A7">
        <w:rPr>
          <w:rFonts w:cs="Arial"/>
          <w:b/>
          <w:sz w:val="24"/>
          <w:szCs w:val="24"/>
          <w:lang w:eastAsia="es-MX"/>
        </w:rPr>
        <w:t>A C U E R D O</w:t>
      </w:r>
    </w:p>
    <w:p w:rsidR="00AD31A7" w:rsidRPr="00AD31A7" w:rsidRDefault="00AD31A7" w:rsidP="00AD31A7">
      <w:pPr>
        <w:jc w:val="left"/>
        <w:rPr>
          <w:rFonts w:ascii="Calibri" w:eastAsia="Calibri" w:hAnsi="Calibri"/>
          <w:sz w:val="22"/>
          <w:szCs w:val="22"/>
          <w:lang w:eastAsia="es-MX"/>
        </w:rPr>
      </w:pPr>
    </w:p>
    <w:p w:rsidR="00AD31A7" w:rsidRPr="00AD31A7" w:rsidRDefault="00AD31A7" w:rsidP="00AD31A7">
      <w:pPr>
        <w:tabs>
          <w:tab w:val="left" w:pos="5040"/>
        </w:tabs>
        <w:spacing w:after="200" w:line="360" w:lineRule="auto"/>
        <w:rPr>
          <w:rFonts w:cs="Arial"/>
          <w:sz w:val="24"/>
          <w:szCs w:val="24"/>
          <w:lang w:eastAsia="es-MX"/>
        </w:rPr>
      </w:pPr>
      <w:r w:rsidRPr="00AD31A7">
        <w:rPr>
          <w:rFonts w:cs="Arial"/>
          <w:b/>
          <w:sz w:val="24"/>
          <w:szCs w:val="24"/>
          <w:lang w:eastAsia="es-MX"/>
        </w:rPr>
        <w:t>ÚNICO.-</w:t>
      </w:r>
      <w:r w:rsidRPr="00AD31A7">
        <w:rPr>
          <w:rFonts w:cs="Arial"/>
          <w:sz w:val="24"/>
          <w:szCs w:val="24"/>
          <w:lang w:eastAsia="es-MX"/>
        </w:rPr>
        <w:t xml:space="preserve"> En base a lo consignado en los términos del artículo 129 de la Ley Orgánica del Congreso del Estado Independiente, Libre y Soberano de Coahuila de Zaragoza, se solicita a la Diputación Permanente, la prórroga de sesenta días naturales para dictaminar en el caso de las iniciativas siguientes:  </w:t>
      </w: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cs="Arial"/>
          <w:sz w:val="24"/>
          <w:szCs w:val="24"/>
        </w:rPr>
        <w:t xml:space="preserve">Iniciativa popular con proyecto de decreto mediante la cual plantea una reforma a los artículos 8 Bis, 155, 162 y 168 a la Ley Orgánica del Congreso del Estado y los artículos 42 y 43 a la Ley de Participación Ciudadana para el Estado de Coahuila, suscrita por el C. Erick Rodrigo Valdez Rangel. </w:t>
      </w:r>
    </w:p>
    <w:p w:rsidR="00AD31A7" w:rsidRPr="00AD31A7" w:rsidRDefault="00AD31A7" w:rsidP="00C67FF6">
      <w:pPr>
        <w:tabs>
          <w:tab w:val="left" w:pos="284"/>
        </w:tabs>
        <w:spacing w:line="360"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eastAsia="Calibri" w:cs="Arial"/>
          <w:sz w:val="24"/>
          <w:szCs w:val="24"/>
          <w:lang w:eastAsia="en-US"/>
        </w:rPr>
        <w:t>Iniciativa popular con proyecto de decreto mediante la cual se crea el Capítulo Tercero Ter. “DE LA REVOCACIÓN DE MANDATO”,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C67FF6">
      <w:pPr>
        <w:spacing w:after="200" w:line="276"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cs="Arial"/>
          <w:sz w:val="24"/>
          <w:szCs w:val="24"/>
        </w:rPr>
        <w:t>Iniciativa popular con proyecto de decreto mediante el cual se reforma el artículo 43 de la Ley de Participación Ciudadana para el Estado de Coahuila de Zaragoza y el artículo 155 de La Ley Orgánica del Congreso del Estado de Coahuila, suscrita por el C. Daniel Héctor Saldivar Olvera.</w:t>
      </w:r>
    </w:p>
    <w:p w:rsidR="00AD31A7" w:rsidRPr="00AD31A7" w:rsidRDefault="00AD31A7" w:rsidP="00C67FF6">
      <w:pPr>
        <w:spacing w:after="200" w:line="276"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eastAsia="Calibri" w:cs="Arial"/>
          <w:sz w:val="24"/>
          <w:szCs w:val="24"/>
          <w:lang w:eastAsia="es-MX"/>
        </w:rPr>
        <w:lastRenderedPageBreak/>
        <w:t xml:space="preserve">Iniciativa popular </w:t>
      </w:r>
      <w:r w:rsidRPr="00AD31A7">
        <w:rPr>
          <w:rFonts w:eastAsia="Calibri" w:cs="Arial"/>
          <w:sz w:val="24"/>
          <w:szCs w:val="24"/>
          <w:lang w:eastAsia="en-US"/>
        </w:rPr>
        <w:t>con proyecto de decreto mediante la cual crea el Capitulo Segundo Bis. Denominado "LESIONES CONTRA LA MUJER POR RAZÓN DE GÉNERO", del Título Primero denominado "Delitos Contra la Vida", al Código Penal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C67FF6">
      <w:pPr>
        <w:spacing w:after="200" w:line="276"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eastAsia="Calibri" w:cs="Arial"/>
          <w:sz w:val="24"/>
          <w:szCs w:val="24"/>
          <w:lang w:eastAsia="en-US"/>
        </w:rPr>
        <w:t>Iniciativa popular con proyecto de decreto que crea el Capítulo Tercero Bis. “DEL PRESUPUESTO PARTICIPATIVO”,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C67FF6">
      <w:pPr>
        <w:spacing w:after="200" w:line="276"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plantea una reforma a la Ley para la Regulación de la Venta y Consumo de Alcohol en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C67FF6">
      <w:pPr>
        <w:spacing w:after="200" w:line="276"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eastAsia="Calibri" w:cs="Arial"/>
          <w:sz w:val="24"/>
          <w:szCs w:val="24"/>
          <w:lang w:eastAsia="en-US"/>
        </w:rPr>
        <w:t>Iniciativa popular con proyecto de decreto mediante la cual se reforma el artículo noveno Apartado Cuarto, Párrafo Quinto de la Ley de Acceso de las Mujeres a una Vida Libre de Violencia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C67FF6">
      <w:pPr>
        <w:spacing w:after="200" w:line="276" w:lineRule="auto"/>
        <w:ind w:left="720"/>
        <w:contextualSpacing/>
        <w:rPr>
          <w:rFonts w:cs="Arial"/>
          <w:i/>
          <w:sz w:val="24"/>
          <w:szCs w:val="24"/>
        </w:rPr>
      </w:pPr>
    </w:p>
    <w:p w:rsidR="00AD31A7" w:rsidRPr="00AD31A7" w:rsidRDefault="00AD31A7" w:rsidP="00C67FF6">
      <w:pPr>
        <w:numPr>
          <w:ilvl w:val="0"/>
          <w:numId w:val="4"/>
        </w:numPr>
        <w:tabs>
          <w:tab w:val="left" w:pos="284"/>
        </w:tabs>
        <w:spacing w:after="200" w:line="360" w:lineRule="auto"/>
        <w:contextualSpacing/>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crea la Ley para la Atención Integral del Cáncer de Mama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jc w:val="left"/>
        <w:rPr>
          <w:rFonts w:ascii="Calibri" w:eastAsia="Calibri" w:hAnsi="Calibri"/>
          <w:sz w:val="22"/>
          <w:szCs w:val="22"/>
          <w:lang w:eastAsia="es-MX"/>
        </w:rPr>
      </w:pPr>
    </w:p>
    <w:p w:rsidR="00AD31A7" w:rsidRPr="00AD31A7" w:rsidRDefault="00AD31A7" w:rsidP="00AD31A7">
      <w:pPr>
        <w:tabs>
          <w:tab w:val="left" w:pos="5040"/>
        </w:tabs>
        <w:spacing w:after="200" w:line="360" w:lineRule="auto"/>
        <w:rPr>
          <w:rFonts w:cs="Arial"/>
          <w:b/>
          <w:sz w:val="24"/>
          <w:szCs w:val="24"/>
          <w:lang w:eastAsia="es-MX"/>
        </w:rPr>
      </w:pPr>
    </w:p>
    <w:p w:rsidR="00AD31A7" w:rsidRPr="00AD31A7" w:rsidRDefault="00AD31A7" w:rsidP="00AD31A7">
      <w:pPr>
        <w:autoSpaceDE w:val="0"/>
        <w:autoSpaceDN w:val="0"/>
        <w:adjustRightInd w:val="0"/>
        <w:spacing w:line="360" w:lineRule="auto"/>
        <w:rPr>
          <w:rFonts w:eastAsia="Calibri" w:cs="Arial"/>
          <w:color w:val="000000"/>
          <w:sz w:val="24"/>
          <w:szCs w:val="24"/>
          <w:lang w:eastAsia="en-US"/>
        </w:rPr>
      </w:pPr>
      <w:r w:rsidRPr="00AD31A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D31A7">
        <w:rPr>
          <w:rFonts w:eastAsia="Calibri" w:cs="Arial"/>
          <w:color w:val="000000"/>
          <w:sz w:val="24"/>
          <w:szCs w:val="24"/>
          <w:lang w:val="es-ES" w:eastAsia="en-US"/>
        </w:rPr>
        <w:t>Jaime Bueno Zertuche</w:t>
      </w:r>
      <w:r w:rsidRPr="00AD31A7">
        <w:rPr>
          <w:rFonts w:eastAsia="Calibri" w:cs="Arial"/>
          <w:color w:val="000000"/>
          <w:sz w:val="24"/>
          <w:szCs w:val="24"/>
          <w:lang w:eastAsia="en-US"/>
        </w:rPr>
        <w:t xml:space="preserve">, (Coordinador), Dip. </w:t>
      </w:r>
      <w:r w:rsidRPr="00AD31A7">
        <w:rPr>
          <w:rFonts w:eastAsia="Calibri" w:cs="Arial"/>
          <w:color w:val="000000"/>
          <w:sz w:val="24"/>
          <w:szCs w:val="24"/>
          <w:lang w:val="es-ES" w:eastAsia="en-US"/>
        </w:rPr>
        <w:t xml:space="preserve">Marcelo de Jesús Torres Cofiño </w:t>
      </w:r>
      <w:r w:rsidRPr="00AD31A7">
        <w:rPr>
          <w:rFonts w:eastAsia="Calibri" w:cs="Arial"/>
          <w:color w:val="000000"/>
          <w:sz w:val="24"/>
          <w:szCs w:val="24"/>
          <w:lang w:eastAsia="en-US"/>
        </w:rPr>
        <w:t xml:space="preserve">(Secretario), </w:t>
      </w:r>
      <w:r w:rsidRPr="00AD31A7">
        <w:rPr>
          <w:rFonts w:eastAsia="Calibri" w:cs="Arial"/>
          <w:color w:val="000000"/>
          <w:sz w:val="24"/>
          <w:szCs w:val="24"/>
          <w:lang w:val="es-ES" w:eastAsia="en-US"/>
        </w:rPr>
        <w:t xml:space="preserve">Dip. Lucía Azucena Ramos Ramos, Dip. Gerardo Abraham Aguado Gómez, Dip. Emilio Alejandro </w:t>
      </w:r>
      <w:r w:rsidRPr="00AD31A7">
        <w:rPr>
          <w:rFonts w:eastAsia="Calibri" w:cs="Arial"/>
          <w:color w:val="000000"/>
          <w:sz w:val="24"/>
          <w:szCs w:val="24"/>
          <w:lang w:val="es-ES" w:eastAsia="en-US"/>
        </w:rPr>
        <w:lastRenderedPageBreak/>
        <w:t>de Hoyos Montemayor, Dip. José Benito Ramírez Rosas, Dip. Claudia Isela Ramírez Pineda y Dip. Edgar Gerardo Sánchez Garza</w:t>
      </w:r>
      <w:r w:rsidRPr="00AD31A7">
        <w:rPr>
          <w:rFonts w:eastAsia="Calibri" w:cs="Arial"/>
          <w:color w:val="000000"/>
          <w:sz w:val="24"/>
          <w:szCs w:val="24"/>
          <w:lang w:eastAsia="en-US"/>
        </w:rPr>
        <w:t>.</w:t>
      </w:r>
      <w:r w:rsidRPr="00AD31A7">
        <w:rPr>
          <w:rFonts w:eastAsia="Calibri" w:cs="Arial"/>
          <w:b/>
          <w:color w:val="000000"/>
          <w:sz w:val="24"/>
          <w:szCs w:val="24"/>
          <w:lang w:eastAsia="en-US"/>
        </w:rPr>
        <w:t xml:space="preserve"> </w:t>
      </w:r>
      <w:r w:rsidRPr="00AD31A7">
        <w:rPr>
          <w:rFonts w:eastAsia="Calibri" w:cs="Arial"/>
          <w:color w:val="000000"/>
          <w:sz w:val="24"/>
          <w:szCs w:val="24"/>
          <w:lang w:eastAsia="en-US"/>
        </w:rPr>
        <w:t>En la Ciudad de Saltillo, Coahuila de Zaragoza, a 22 de enero de 2020.</w:t>
      </w:r>
    </w:p>
    <w:p w:rsidR="00AD31A7" w:rsidRPr="00AD31A7" w:rsidRDefault="00AD31A7" w:rsidP="00AD31A7">
      <w:pPr>
        <w:spacing w:line="360" w:lineRule="auto"/>
        <w:jc w:val="left"/>
        <w:rPr>
          <w:rFonts w:eastAsia="Calibri" w:cs="Arial"/>
          <w:color w:val="000000"/>
          <w:sz w:val="24"/>
          <w:szCs w:val="24"/>
          <w:lang w:val="es-ES" w:eastAsia="en-US"/>
        </w:rPr>
      </w:pPr>
    </w:p>
    <w:p w:rsidR="00AD31A7" w:rsidRPr="00AD31A7" w:rsidRDefault="00AD31A7" w:rsidP="00AD31A7">
      <w:pPr>
        <w:spacing w:line="360" w:lineRule="auto"/>
        <w:jc w:val="left"/>
        <w:rPr>
          <w:rFonts w:eastAsia="Calibri" w:cs="Arial"/>
          <w:color w:val="000000"/>
          <w:sz w:val="24"/>
          <w:szCs w:val="24"/>
          <w:lang w:val="es-ES" w:eastAsia="en-US"/>
        </w:rPr>
      </w:pPr>
    </w:p>
    <w:p w:rsidR="00AD31A7" w:rsidRPr="00AD31A7" w:rsidRDefault="00AD31A7" w:rsidP="00AD31A7">
      <w:pPr>
        <w:spacing w:line="360" w:lineRule="auto"/>
        <w:jc w:val="center"/>
        <w:rPr>
          <w:rFonts w:cs="Arial"/>
          <w:b/>
          <w:sz w:val="24"/>
          <w:szCs w:val="24"/>
        </w:rPr>
      </w:pPr>
      <w:r w:rsidRPr="00AD31A7">
        <w:rPr>
          <w:rFonts w:cs="Arial"/>
          <w:b/>
          <w:sz w:val="24"/>
          <w:szCs w:val="24"/>
        </w:rPr>
        <w:t>COMISIÓN DE GOBERNACIÓN, PUNTOS CONSTITUCIONALES Y JUSTICIA</w:t>
      </w:r>
    </w:p>
    <w:p w:rsidR="00AD31A7" w:rsidRPr="00AD31A7" w:rsidRDefault="00AD31A7" w:rsidP="00AD31A7">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D31A7" w:rsidRPr="00AD31A7" w:rsidTr="00277AE8">
        <w:trPr>
          <w:jc w:val="center"/>
        </w:trPr>
        <w:tc>
          <w:tcPr>
            <w:tcW w:w="3231" w:type="dxa"/>
            <w:shd w:val="clear" w:color="auto" w:fill="auto"/>
            <w:vAlign w:val="center"/>
          </w:tcPr>
          <w:p w:rsidR="00AD31A7" w:rsidRPr="00AD31A7" w:rsidRDefault="00AD31A7" w:rsidP="00AD31A7">
            <w:pPr>
              <w:spacing w:line="360" w:lineRule="auto"/>
              <w:jc w:val="center"/>
              <w:rPr>
                <w:rFonts w:eastAsia="Calibri" w:cs="Arial"/>
                <w:b/>
                <w:sz w:val="24"/>
                <w:szCs w:val="24"/>
                <w:lang w:eastAsia="en-US"/>
              </w:rPr>
            </w:pPr>
            <w:r w:rsidRPr="00AD31A7">
              <w:rPr>
                <w:rFonts w:eastAsia="Calibri" w:cs="Arial"/>
                <w:b/>
                <w:sz w:val="24"/>
                <w:szCs w:val="24"/>
                <w:lang w:eastAsia="en-US"/>
              </w:rPr>
              <w:t>NOMBRE Y FIRMA</w:t>
            </w:r>
          </w:p>
        </w:tc>
        <w:tc>
          <w:tcPr>
            <w:tcW w:w="0" w:type="auto"/>
            <w:gridSpan w:val="3"/>
            <w:shd w:val="clear" w:color="auto" w:fill="auto"/>
            <w:vAlign w:val="center"/>
          </w:tcPr>
          <w:p w:rsidR="00AD31A7" w:rsidRPr="00AD31A7" w:rsidRDefault="00AD31A7" w:rsidP="00AD31A7">
            <w:pPr>
              <w:spacing w:line="360" w:lineRule="auto"/>
              <w:jc w:val="center"/>
              <w:rPr>
                <w:rFonts w:eastAsia="Calibri" w:cs="Arial"/>
                <w:sz w:val="24"/>
                <w:szCs w:val="24"/>
                <w:lang w:eastAsia="en-US"/>
              </w:rPr>
            </w:pPr>
            <w:r w:rsidRPr="00AD31A7">
              <w:rPr>
                <w:rFonts w:eastAsia="Calibri" w:cs="Arial"/>
                <w:b/>
                <w:sz w:val="24"/>
                <w:szCs w:val="24"/>
                <w:lang w:eastAsia="en-US"/>
              </w:rPr>
              <w:t>VOTO</w:t>
            </w:r>
          </w:p>
        </w:tc>
        <w:tc>
          <w:tcPr>
            <w:tcW w:w="0" w:type="auto"/>
            <w:gridSpan w:val="2"/>
            <w:shd w:val="clear" w:color="auto" w:fill="auto"/>
            <w:vAlign w:val="center"/>
          </w:tcPr>
          <w:p w:rsidR="00AD31A7" w:rsidRPr="00AD31A7" w:rsidRDefault="00AD31A7" w:rsidP="00AD31A7">
            <w:pPr>
              <w:spacing w:line="360" w:lineRule="auto"/>
              <w:jc w:val="center"/>
              <w:rPr>
                <w:rFonts w:eastAsia="Calibri" w:cs="Arial"/>
                <w:b/>
                <w:sz w:val="24"/>
                <w:szCs w:val="24"/>
                <w:lang w:eastAsia="en-US"/>
              </w:rPr>
            </w:pPr>
            <w:r w:rsidRPr="00AD31A7">
              <w:rPr>
                <w:rFonts w:eastAsia="Calibri" w:cs="Arial"/>
                <w:b/>
                <w:sz w:val="24"/>
                <w:szCs w:val="24"/>
                <w:lang w:eastAsia="en-US"/>
              </w:rPr>
              <w:t>RESERVA DE ARTÍCULOS</w:t>
            </w:r>
          </w:p>
        </w:tc>
      </w:tr>
      <w:tr w:rsidR="00AD31A7" w:rsidRPr="00AD31A7" w:rsidTr="00277AE8">
        <w:trPr>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DIP.</w:t>
            </w:r>
            <w:r w:rsidRPr="00AD31A7">
              <w:rPr>
                <w:rFonts w:eastAsia="Calibri" w:cs="Arial"/>
                <w:b/>
                <w:color w:val="000000"/>
                <w:sz w:val="24"/>
                <w:szCs w:val="24"/>
                <w:lang w:eastAsia="en-US"/>
              </w:rPr>
              <w:t xml:space="preserve"> </w:t>
            </w:r>
            <w:r w:rsidRPr="00AD31A7">
              <w:rPr>
                <w:rFonts w:eastAsia="Calibri" w:cs="Arial"/>
                <w:b/>
                <w:color w:val="000000"/>
                <w:sz w:val="24"/>
                <w:szCs w:val="24"/>
                <w:lang w:val="es-ES" w:eastAsia="en-US"/>
              </w:rPr>
              <w:t>JAIME BUENO ZERTUCHE</w:t>
            </w:r>
          </w:p>
          <w:p w:rsidR="00AD31A7" w:rsidRPr="00AD31A7" w:rsidRDefault="00AD31A7" w:rsidP="00AD31A7">
            <w:pPr>
              <w:ind w:right="-142"/>
              <w:jc w:val="center"/>
              <w:rPr>
                <w:rFonts w:eastAsia="Calibri" w:cs="Arial"/>
                <w:b/>
                <w:sz w:val="24"/>
                <w:szCs w:val="24"/>
              </w:rPr>
            </w:pPr>
            <w:r w:rsidRPr="00AD31A7">
              <w:rPr>
                <w:rFonts w:eastAsia="Calibri" w:cs="Arial"/>
                <w:b/>
                <w:sz w:val="24"/>
                <w:szCs w:val="24"/>
              </w:rPr>
              <w:t>(COORDINADOR)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 xml:space="preserve">DIP. </w:t>
            </w:r>
            <w:r w:rsidRPr="00AD31A7">
              <w:rPr>
                <w:rFonts w:eastAsia="Calibri" w:cs="Arial"/>
                <w:b/>
                <w:sz w:val="24"/>
                <w:szCs w:val="24"/>
                <w:lang w:val="es-ES"/>
              </w:rPr>
              <w:t>MARCELO DE JESÚS TORRES COFIÑO</w:t>
            </w:r>
          </w:p>
          <w:p w:rsidR="00AD31A7" w:rsidRPr="00AD31A7" w:rsidRDefault="00AD31A7" w:rsidP="00AD31A7">
            <w:pPr>
              <w:ind w:right="-142"/>
              <w:jc w:val="center"/>
              <w:rPr>
                <w:rFonts w:eastAsia="Calibri" w:cs="Arial"/>
                <w:b/>
                <w:sz w:val="24"/>
                <w:szCs w:val="24"/>
              </w:rPr>
            </w:pPr>
            <w:r w:rsidRPr="00AD31A7">
              <w:rPr>
                <w:rFonts w:eastAsia="Calibri" w:cs="Arial"/>
                <w:b/>
                <w:sz w:val="24"/>
                <w:szCs w:val="24"/>
              </w:rPr>
              <w:t>(SECRETARIO)</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 xml:space="preserve">DIP. </w:t>
            </w:r>
            <w:r w:rsidRPr="00AD31A7">
              <w:rPr>
                <w:rFonts w:eastAsia="Calibri" w:cs="Arial"/>
                <w:b/>
                <w:sz w:val="24"/>
                <w:szCs w:val="24"/>
                <w:lang w:val="es-ES"/>
              </w:rPr>
              <w:t>LUCÍA AZUCENA RAMOS RAMOS</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jc w:val="center"/>
              <w:rPr>
                <w:rFonts w:eastAsia="Calibri" w:cs="Arial"/>
                <w:sz w:val="24"/>
                <w:szCs w:val="24"/>
                <w:lang w:eastAsia="en-US"/>
              </w:rPr>
            </w:pPr>
            <w:r w:rsidRPr="00AD31A7">
              <w:rPr>
                <w:rFonts w:eastAsia="Calibri" w:cs="Arial"/>
                <w:b/>
                <w:sz w:val="24"/>
                <w:szCs w:val="24"/>
              </w:rPr>
              <w:t xml:space="preserve">DIP. </w:t>
            </w:r>
            <w:r w:rsidRPr="00AD31A7">
              <w:rPr>
                <w:rFonts w:eastAsia="Calibri" w:cs="Arial"/>
                <w:b/>
                <w:sz w:val="24"/>
                <w:szCs w:val="24"/>
                <w:lang w:val="es-ES"/>
              </w:rPr>
              <w:t>GERARDO ABRAHAM AGUADO GÓMEZ</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lastRenderedPageBreak/>
              <w:t xml:space="preserve">DIP. </w:t>
            </w:r>
            <w:r w:rsidRPr="00AD31A7">
              <w:rPr>
                <w:rFonts w:eastAsia="Calibri" w:cs="Arial"/>
                <w:b/>
                <w:sz w:val="24"/>
                <w:szCs w:val="24"/>
                <w:lang w:val="es-ES"/>
              </w:rPr>
              <w:t>EMILIO ALEJANDRO DE HOYOS MONTEMAYOR</w:t>
            </w:r>
            <w:r w:rsidRPr="00AD31A7">
              <w:rPr>
                <w:rFonts w:eastAsia="Calibri" w:cs="Arial"/>
                <w:b/>
                <w:sz w:val="24"/>
                <w:szCs w:val="24"/>
              </w:rPr>
              <w:t xml:space="preserve"> </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jc w:val="center"/>
              <w:rPr>
                <w:rFonts w:eastAsia="Calibri" w:cs="Arial"/>
                <w:sz w:val="24"/>
                <w:szCs w:val="24"/>
                <w:lang w:eastAsia="en-US"/>
              </w:rPr>
            </w:pPr>
            <w:r w:rsidRPr="00AD31A7">
              <w:rPr>
                <w:rFonts w:eastAsia="Calibri" w:cs="Arial"/>
                <w:b/>
                <w:sz w:val="24"/>
                <w:szCs w:val="24"/>
              </w:rPr>
              <w:t xml:space="preserve">DIP. </w:t>
            </w:r>
            <w:r w:rsidRPr="00AD31A7">
              <w:rPr>
                <w:rFonts w:eastAsia="Calibri" w:cs="Arial"/>
                <w:b/>
                <w:sz w:val="24"/>
                <w:szCs w:val="24"/>
                <w:lang w:val="es-ES"/>
              </w:rPr>
              <w:t>JOSÉ BENITO RAMÍREZ ROSAS</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 xml:space="preserve">DIP.  </w:t>
            </w:r>
            <w:r w:rsidRPr="00AD31A7">
              <w:rPr>
                <w:rFonts w:eastAsia="Calibri" w:cs="Arial"/>
                <w:b/>
                <w:sz w:val="24"/>
                <w:szCs w:val="24"/>
                <w:lang w:val="es-ES"/>
              </w:rPr>
              <w:t>CLAUDIA ISELA RAMÍREZ PINEDA</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jc w:val="center"/>
              <w:rPr>
                <w:rFonts w:eastAsia="Calibri" w:cs="Arial"/>
                <w:sz w:val="24"/>
                <w:szCs w:val="24"/>
                <w:lang w:eastAsia="en-US"/>
              </w:rPr>
            </w:pPr>
            <w:r w:rsidRPr="00AD31A7">
              <w:rPr>
                <w:rFonts w:eastAsia="Calibri" w:cs="Arial"/>
                <w:b/>
                <w:sz w:val="24"/>
                <w:szCs w:val="24"/>
              </w:rPr>
              <w:t xml:space="preserve">DIP. </w:t>
            </w:r>
            <w:r w:rsidRPr="00AD31A7">
              <w:rPr>
                <w:rFonts w:eastAsia="Calibri" w:cs="Arial"/>
                <w:b/>
                <w:sz w:val="24"/>
                <w:szCs w:val="24"/>
                <w:lang w:val="es-ES"/>
              </w:rPr>
              <w:t>EDGAR GERARDO SÁNCHEZ GARZA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spacing w:line="360" w:lineRule="auto"/>
              <w:jc w:val="center"/>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r>
    </w:tbl>
    <w:p w:rsidR="00AD31A7" w:rsidRPr="00AD31A7" w:rsidRDefault="00AD31A7" w:rsidP="00AD31A7">
      <w:pPr>
        <w:spacing w:after="160" w:line="360" w:lineRule="auto"/>
        <w:rPr>
          <w:rFonts w:eastAsia="Calibri" w:cs="Arial"/>
          <w:sz w:val="24"/>
          <w:szCs w:val="24"/>
          <w:lang w:eastAsia="en-US"/>
        </w:rPr>
      </w:pPr>
    </w:p>
    <w:p w:rsidR="00AD31A7" w:rsidRDefault="00AD31A7">
      <w:pPr>
        <w:jc w:val="left"/>
        <w:rPr>
          <w:rFonts w:cs="Arial"/>
          <w:w w:val="105"/>
          <w:sz w:val="24"/>
          <w:szCs w:val="24"/>
          <w:lang w:val="es-ES_tradnl" w:eastAsia="es-ES_tradnl"/>
        </w:rPr>
      </w:pPr>
      <w:r>
        <w:rPr>
          <w:rFonts w:cs="Arial"/>
          <w:w w:val="105"/>
          <w:sz w:val="24"/>
          <w:szCs w:val="24"/>
          <w:lang w:val="es-ES_tradnl" w:eastAsia="es-ES_tradnl"/>
        </w:rPr>
        <w:br w:type="page"/>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lastRenderedPageBreak/>
        <w:t xml:space="preserve">Acuerdo </w:t>
      </w:r>
      <w:r w:rsidRPr="00AD31A7">
        <w:rPr>
          <w:rFonts w:ascii="Times New Roman" w:eastAsia="Calibri" w:hAnsi="Times New Roman"/>
          <w:sz w:val="24"/>
          <w:szCs w:val="24"/>
          <w:lang w:val="es-ES" w:eastAsia="en-US"/>
        </w:rPr>
        <w:t>de la</w:t>
      </w:r>
      <w:r w:rsidRPr="00AD31A7">
        <w:rPr>
          <w:rFonts w:ascii="Times New Roman" w:eastAsia="Calibri" w:hAnsi="Times New Roman"/>
          <w:b/>
          <w:bCs/>
          <w:color w:val="000000"/>
          <w:sz w:val="24"/>
          <w:szCs w:val="24"/>
          <w:lang w:val="es-ES" w:eastAsia="en-US"/>
        </w:rPr>
        <w:t xml:space="preserve"> </w:t>
      </w:r>
      <w:r w:rsidRPr="00AD31A7">
        <w:rPr>
          <w:rFonts w:ascii="Times New Roman" w:eastAsia="Calibri" w:hAnsi="Times New Roman"/>
          <w:bCs/>
          <w:sz w:val="24"/>
          <w:szCs w:val="24"/>
          <w:lang w:val="es-ES" w:eastAsia="en-US"/>
        </w:rPr>
        <w:t>Comisión de Atención a Grupos en Situación de Vulnerabilidad</w:t>
      </w:r>
      <w:r w:rsidRPr="00AD31A7">
        <w:rPr>
          <w:rFonts w:ascii="Times New Roman" w:eastAsia="Calibri" w:hAnsi="Times New Roman"/>
          <w:b/>
          <w:bCs/>
          <w:sz w:val="24"/>
          <w:szCs w:val="24"/>
          <w:lang w:val="es-ES" w:eastAsia="en-US"/>
        </w:rPr>
        <w:t xml:space="preserve"> </w:t>
      </w:r>
      <w:r w:rsidRPr="00AD31A7">
        <w:rPr>
          <w:rFonts w:ascii="Times New Roman" w:eastAsia="Calibri" w:hAnsi="Times New Roman"/>
          <w:sz w:val="24"/>
          <w:szCs w:val="24"/>
          <w:lang w:val="es-ES" w:eastAsia="en-US"/>
        </w:rPr>
        <w:t>de la Sexagésima Primera Legislatura del Congreso del Estado Independiente, Libre y Soberano de Coahuila de Zaragoza, relativo al Escrito de Diversos Pensionados del Municipio de Parras dela Fuente mediante el cual solicitan se le pida al presidente municipal de Parras de la Fuente dé a conocer al cabildo los exhortos que se le han hecho llegar con relación a la situación que viven los pensionados de dicho municipio.</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t>Resultando</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Único.- </w:t>
      </w:r>
      <w:r w:rsidRPr="00AD31A7">
        <w:rPr>
          <w:rFonts w:ascii="Times New Roman" w:eastAsia="Calibri" w:hAnsi="Times New Roman"/>
          <w:sz w:val="24"/>
          <w:szCs w:val="24"/>
          <w:lang w:val="es-ES" w:eastAsia="en-US"/>
        </w:rPr>
        <w:t>Que en la sesión celebrada el día 11 de diciembre de 2019, se turnó a esta</w:t>
      </w:r>
      <w:r w:rsidRPr="00AD31A7">
        <w:rPr>
          <w:rFonts w:ascii="Times New Roman" w:eastAsia="Calibri" w:hAnsi="Times New Roman"/>
          <w:b/>
          <w:bCs/>
          <w:color w:val="000000"/>
          <w:sz w:val="24"/>
          <w:szCs w:val="24"/>
          <w:lang w:val="es-ES" w:eastAsia="en-US"/>
        </w:rPr>
        <w:t xml:space="preserve"> </w:t>
      </w:r>
      <w:r w:rsidRPr="00AD31A7">
        <w:rPr>
          <w:rFonts w:ascii="Times New Roman" w:eastAsia="Calibri" w:hAnsi="Times New Roman"/>
          <w:bCs/>
          <w:sz w:val="24"/>
          <w:szCs w:val="24"/>
          <w:lang w:val="es-ES" w:eastAsia="en-US"/>
        </w:rPr>
        <w:t>Comisión de Atención a Grupos en Situación de Vulnerabilidad</w:t>
      </w:r>
      <w:r w:rsidRPr="00AD31A7">
        <w:rPr>
          <w:rFonts w:ascii="Times New Roman" w:eastAsia="Calibri" w:hAnsi="Times New Roman"/>
          <w:sz w:val="24"/>
          <w:szCs w:val="24"/>
          <w:u w:val="single"/>
          <w:lang w:val="es-ES" w:eastAsia="en-US"/>
        </w:rPr>
        <w:t>,</w:t>
      </w:r>
      <w:r w:rsidRPr="00AD31A7">
        <w:rPr>
          <w:rFonts w:ascii="Times New Roman" w:eastAsia="Calibri" w:hAnsi="Times New Roman"/>
          <w:sz w:val="24"/>
          <w:szCs w:val="24"/>
          <w:lang w:val="es-ES" w:eastAsia="en-US"/>
        </w:rPr>
        <w:t xml:space="preserve"> el escrito al que se ha hecho referencia, para efectos de hacer el estudio correspondiente de la  misma.</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t>Considerandos</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Primero.- </w:t>
      </w:r>
      <w:r w:rsidRPr="00AD31A7">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Segundo.-</w:t>
      </w:r>
      <w:r w:rsidRPr="00AD31A7">
        <w:rPr>
          <w:rFonts w:ascii="Times New Roman" w:eastAsia="Calibri" w:hAnsi="Times New Roman"/>
          <w:sz w:val="24"/>
          <w:szCs w:val="24"/>
          <w:lang w:val="es-ES" w:eastAsia="en-US"/>
        </w:rPr>
        <w:t xml:space="preserve"> Que el escrito de Diversos Pensionados del Municipio de Parras dela Fuente mediante el cual solicitan se le pida al presidente municipal de Parras de la Fuente dé a conocer al cabildo los exhortos que se le han hecho llegar con relación a la situación que viven los pensionados de dicho municipio, aporta las consideraciones siguientes:</w:t>
      </w:r>
    </w:p>
    <w:p w:rsidR="00AD31A7" w:rsidRPr="00AD31A7" w:rsidRDefault="00AD31A7" w:rsidP="00C67FF6">
      <w:pPr>
        <w:numPr>
          <w:ilvl w:val="0"/>
          <w:numId w:val="5"/>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Los firmantes del escrito antes citado refieren que en diversas ocasiones durante el año 2019,  tanto el Pleno del Congreso del Estado como la Diputación Permanente de este órgano legislativo, enviaron tres exhortos dirigidos al presidente municipal de Parras de la Fuente, Ramiro Pérez Arciniega los cuales versaron respecto de lo siguiente:</w:t>
      </w:r>
    </w:p>
    <w:p w:rsidR="00AD31A7" w:rsidRPr="00AD31A7" w:rsidRDefault="00AD31A7" w:rsidP="00C67FF6">
      <w:pPr>
        <w:numPr>
          <w:ilvl w:val="0"/>
          <w:numId w:val="6"/>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 Punto de Acuerdo para “atender a la brevedad la situación que enfrentan el grupo de pensionados y jubilados de dicho municipio” plantado por la Diputada Blanca Eppen Canales de fecha 21 de mayo de 2019. </w:t>
      </w:r>
    </w:p>
    <w:p w:rsidR="00AD31A7" w:rsidRPr="00AD31A7" w:rsidRDefault="00AD31A7" w:rsidP="00C67FF6">
      <w:pPr>
        <w:numPr>
          <w:ilvl w:val="0"/>
          <w:numId w:val="6"/>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lastRenderedPageBreak/>
        <w:t>Punto de Acuerdo “Solicitando al presidente municipal Ramiro Pérez Arciniega así como a su cabildo municipal, realizar de manera inmediata el pago de las pensiones que se han dejado de pagar a 39 trabajadores jubilados desde el mes de enero a la fecha</w:t>
      </w:r>
      <w:r w:rsidRPr="00AD31A7">
        <w:rPr>
          <w:rFonts w:ascii="Calibri" w:eastAsia="Calibri" w:hAnsi="Calibri"/>
          <w:sz w:val="22"/>
          <w:szCs w:val="22"/>
          <w:lang w:val="es-ES" w:eastAsia="en-US"/>
        </w:rPr>
        <w:t xml:space="preserve"> </w:t>
      </w:r>
      <w:r w:rsidRPr="00AD31A7">
        <w:rPr>
          <w:rFonts w:ascii="Times New Roman" w:eastAsia="Calibri" w:hAnsi="Times New Roman"/>
          <w:sz w:val="24"/>
          <w:szCs w:val="24"/>
          <w:lang w:val="es-ES" w:eastAsia="en-US"/>
        </w:rPr>
        <w:t>los cuales están atravesando por una severa situación económica, producto de esa falta de pago de su pensión que por derecho les corresponde”, planteada por el Diputado Édgar Sánchez Garza, de fecha 20 de agosto de 2019.</w:t>
      </w:r>
    </w:p>
    <w:p w:rsidR="00AD31A7" w:rsidRPr="00AD31A7" w:rsidRDefault="00AD31A7" w:rsidP="00C67FF6">
      <w:pPr>
        <w:numPr>
          <w:ilvl w:val="0"/>
          <w:numId w:val="6"/>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Así mismo los quejosos afirman que el día 26 de septiembre de 2019, el Cabildo llevó a cabo la Quinta Sesión Extraordinaria en la cual se acordó restituir las pensiones a los trabajadores mencionados. </w:t>
      </w:r>
    </w:p>
    <w:p w:rsidR="00AD31A7" w:rsidRPr="00AD31A7" w:rsidRDefault="00AD31A7" w:rsidP="00C67FF6">
      <w:pPr>
        <w:numPr>
          <w:ilvl w:val="0"/>
          <w:numId w:val="6"/>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Finalmente la petición específica que hacen los firmantes en su escrito es que el presidente municipal, dé a conocer al cabildo los exhortos  enviados por el Congreso del Estado de Coahuila, además exigen que este órgano legislativo sancione al alcalde por “desacato político”, en perjuicio de los afectados. </w:t>
      </w:r>
    </w:p>
    <w:p w:rsidR="00AD31A7" w:rsidRPr="00AD31A7" w:rsidRDefault="00AD31A7" w:rsidP="00C67FF6">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Tercero.- </w:t>
      </w:r>
      <w:r w:rsidRPr="00AD31A7">
        <w:rPr>
          <w:rFonts w:ascii="Times New Roman" w:eastAsia="Calibri" w:hAnsi="Times New Roman"/>
          <w:sz w:val="24"/>
          <w:szCs w:val="24"/>
          <w:lang w:val="es-ES" w:eastAsia="en-US"/>
        </w:rPr>
        <w:t xml:space="preserve">Que una vez analizados los motivos del Escrito presentado por pensionados del municipio de Parras de la Fuente, esta comisión dictaminadora estima lo siguiente: </w:t>
      </w:r>
    </w:p>
    <w:p w:rsidR="00AD31A7" w:rsidRPr="00AD31A7" w:rsidRDefault="00AD31A7" w:rsidP="00C67FF6">
      <w:pPr>
        <w:numPr>
          <w:ilvl w:val="0"/>
          <w:numId w:val="7"/>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En efecto la publicidad de los exhortos que el Congreso del Estado de Coahuila de Zaragoza emite son asuntos de interés público y por lo tanto deben estar disponibles para consulta. La documentación recibida por una autoridad es en principio información pública, salvo que la misma haya sido reservada como privada o confidencial en los términos de los artículos 60 a 74 de la Ley de Acceso a la Información Pública del Estado de Coahuila de Zaragoza, si tal clasificación no se realizó conforme a las normas aplicables, la información se presume que es totalmente pública por lo que la autoridad municipal debería darla a la conocer no sólo en el seno del cabildo sino a la sociedad en general. </w:t>
      </w:r>
    </w:p>
    <w:p w:rsidR="00AD31A7" w:rsidRPr="00AD31A7" w:rsidRDefault="00AD31A7" w:rsidP="00C67FF6">
      <w:pPr>
        <w:numPr>
          <w:ilvl w:val="0"/>
          <w:numId w:val="7"/>
        </w:numPr>
        <w:spacing w:after="160" w:line="360" w:lineRule="auto"/>
        <w:contextualSpacing/>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Por lo que atañe a la sanción solicitada por los quejosos respecto al supuesto “desacato político” del Alcalde de Parras de la Fuente Ramiro Pérez Arciniega”, esta Comisión de Atención a Grupos en Situación de Vulnerabilidad no tiene competencia legal para aplicar ningún tipo de sanciones a funcionarios públicos municipales, en todo caso los quejosos deberían acudir a los tribunales locales y/o federales correspondientes para hacer valer lo </w:t>
      </w:r>
      <w:r w:rsidRPr="00AD31A7">
        <w:rPr>
          <w:rFonts w:ascii="Times New Roman" w:eastAsia="Calibri" w:hAnsi="Times New Roman"/>
          <w:sz w:val="24"/>
          <w:szCs w:val="24"/>
          <w:lang w:val="es-ES" w:eastAsia="en-US"/>
        </w:rPr>
        <w:lastRenderedPageBreak/>
        <w:t xml:space="preserve">que conforme a derecho corresponda. Cabe mencionar además que el “desacato político” es una figura inexistente en las normas jurídicas que rigen la actuación tanto de la Comisión Atención a Grupos en Situación de Vulnerabilidad, así como del Congreso del Estado de Coahuila, por lo que existe una imposibilidad jurídica para atender tal petición, dado que no existe un marco normativo que la regule. </w:t>
      </w:r>
    </w:p>
    <w:p w:rsidR="00AD31A7" w:rsidRPr="00AD31A7" w:rsidRDefault="00AD31A7" w:rsidP="00C67FF6">
      <w:pPr>
        <w:tabs>
          <w:tab w:val="left" w:pos="6105"/>
        </w:tabs>
        <w:spacing w:after="160" w:line="360" w:lineRule="auto"/>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ab/>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Cuarto.-</w:t>
      </w:r>
      <w:r w:rsidRPr="00AD31A7">
        <w:rPr>
          <w:rFonts w:ascii="Times New Roman" w:eastAsia="Calibri" w:hAnsi="Times New Roman"/>
          <w:sz w:val="24"/>
          <w:szCs w:val="24"/>
          <w:lang w:val="es-ES" w:eastAsia="en-US"/>
        </w:rPr>
        <w:t xml:space="preserve"> Que por estas razones y con fundamento en lo anteriormente expuesto se expide el siguiente:</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t>Acuerdo</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PRIMERO.-</w:t>
      </w:r>
      <w:r w:rsidRPr="00AD31A7">
        <w:rPr>
          <w:rFonts w:ascii="Times New Roman" w:eastAsia="Calibri" w:hAnsi="Times New Roman"/>
          <w:sz w:val="24"/>
          <w:szCs w:val="24"/>
          <w:lang w:val="es-ES" w:eastAsia="en-US"/>
        </w:rPr>
        <w:t xml:space="preserve"> Que la diputación permanente envíe un atento exhorto al C. Ramiro Pérez Arciniega presidente municipal de Parras de la Fuente para que ponga en conocimiento de las y los integrantes del cabildo municipal, los puntos de acuerdo que desde este H. Congreso Independiente, Libre y Soberano del Estado de Coahuila de Zaragoza, se le han hecho llegar tanto a él en su carácter de presidente municipal como al cabildo de Parras de la Fuente, relativos a la situación de los pensionados y jubilados de ese municipio y contenidos en el punto 1. Incisos a) y b) del segundo considerando de este acuerdo. </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SEGUNDO.- </w:t>
      </w:r>
      <w:r w:rsidRPr="00AD31A7">
        <w:rPr>
          <w:rFonts w:ascii="Times New Roman" w:eastAsia="Calibri" w:hAnsi="Times New Roman"/>
          <w:sz w:val="24"/>
          <w:szCs w:val="24"/>
          <w:lang w:val="es-ES" w:eastAsia="en-US"/>
        </w:rPr>
        <w:t xml:space="preserve"> Que en lo referente a la solicitud de sanción por “desacato político” en contra del alcalde del de Parras de la Fuente Ramiro Pérez Arciniega, hágase de conocimiento a los quejosos que esta Comisión de Atención a Grupos en Situación de Vulnerabilidad no tiene facultades legales para sancionar a servidores públicos municipales, por lo que tal petición se declara improcedente. </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TERCERO.- </w:t>
      </w:r>
      <w:r w:rsidRPr="00AD31A7">
        <w:rPr>
          <w:rFonts w:ascii="Times New Roman" w:eastAsia="Calibri" w:hAnsi="Times New Roman"/>
          <w:sz w:val="24"/>
          <w:szCs w:val="24"/>
          <w:lang w:val="es-ES" w:eastAsia="en-US"/>
        </w:rPr>
        <w:t xml:space="preserve">Que conforme al principio de máxima publicidad, se hace de conocimiento a los quejosos, que los puntos de acuerdo referidos se encuentran disponibles como información pública de oficio en la siguiente dirección electrónica: </w:t>
      </w:r>
      <w:hyperlink r:id="rId8" w:history="1">
        <w:r w:rsidRPr="00AD31A7">
          <w:rPr>
            <w:rFonts w:ascii="Times New Roman" w:eastAsia="Calibri" w:hAnsi="Times New Roman"/>
            <w:color w:val="0000FF"/>
            <w:sz w:val="22"/>
            <w:szCs w:val="22"/>
            <w:u w:val="single"/>
            <w:lang w:val="es-ES" w:eastAsia="en-US"/>
          </w:rPr>
          <w:t>http://congresocoahuila.gob.mx/portal/gaceta-parlamentaria-lxi-legislatura</w:t>
        </w:r>
      </w:hyperlink>
      <w:r w:rsidRPr="00AD31A7">
        <w:rPr>
          <w:rFonts w:ascii="Times New Roman" w:eastAsia="Calibri" w:hAnsi="Times New Roman"/>
          <w:sz w:val="22"/>
          <w:szCs w:val="22"/>
          <w:lang w:val="es-ES" w:eastAsia="en-US"/>
        </w:rPr>
        <w:t xml:space="preserve">, los cuales pueden ser consultados en cualquier momento por los interesados, incluidos las y los integrantes del cabildo del Municipio de Parras de la Fuente. </w:t>
      </w:r>
    </w:p>
    <w:p w:rsidR="00AD31A7" w:rsidRPr="00AD31A7" w:rsidRDefault="00AD31A7" w:rsidP="00AD31A7">
      <w:pPr>
        <w:spacing w:after="160" w:line="360" w:lineRule="auto"/>
        <w:jc w:val="center"/>
        <w:rPr>
          <w:rFonts w:ascii="Times New Roman" w:eastAsia="Calibri" w:hAnsi="Times New Roman"/>
          <w:bCs/>
          <w:sz w:val="24"/>
          <w:szCs w:val="24"/>
          <w:lang w:val="es-ES" w:eastAsia="en-US"/>
        </w:rPr>
      </w:pPr>
      <w:r w:rsidRPr="00AD31A7">
        <w:rPr>
          <w:rFonts w:ascii="Times New Roman" w:eastAsia="Calibri" w:hAnsi="Times New Roman"/>
          <w:sz w:val="24"/>
          <w:szCs w:val="24"/>
          <w:lang w:val="es-ES" w:eastAsia="en-US"/>
        </w:rPr>
        <w:t xml:space="preserve">Así lo acuerdan las diputadas integrantes de la </w:t>
      </w:r>
      <w:r w:rsidRPr="00AD31A7">
        <w:rPr>
          <w:rFonts w:ascii="Times New Roman" w:eastAsia="Calibri" w:hAnsi="Times New Roman"/>
          <w:bCs/>
          <w:sz w:val="24"/>
          <w:szCs w:val="24"/>
          <w:lang w:val="es-ES" w:eastAsia="en-US"/>
        </w:rPr>
        <w:t>Comisión de Atención a Grupos Vulnerables.</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lastRenderedPageBreak/>
        <w:t>Saltillo, Coahuila a  21  de enero  de 2020.</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95"/>
        <w:gridCol w:w="1468"/>
        <w:gridCol w:w="1804"/>
        <w:gridCol w:w="680"/>
        <w:gridCol w:w="1824"/>
      </w:tblGrid>
      <w:tr w:rsidR="00AD31A7" w:rsidRPr="00AD31A7" w:rsidTr="00277AE8">
        <w:trPr>
          <w:trHeight w:val="444"/>
          <w:jc w:val="center"/>
        </w:trPr>
        <w:tc>
          <w:tcPr>
            <w:tcW w:w="3382" w:type="dxa"/>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NOMBRE Y FIRMA</w:t>
            </w:r>
          </w:p>
        </w:tc>
        <w:tc>
          <w:tcPr>
            <w:tcW w:w="0" w:type="auto"/>
            <w:gridSpan w:val="3"/>
            <w:shd w:val="clear" w:color="auto" w:fill="auto"/>
            <w:vAlign w:val="center"/>
          </w:tcPr>
          <w:p w:rsidR="00AD31A7" w:rsidRPr="00AD31A7" w:rsidRDefault="00AD31A7" w:rsidP="00AD31A7">
            <w:pPr>
              <w:jc w:val="center"/>
              <w:rPr>
                <w:rFonts w:ascii="Times New Roman" w:eastAsia="Calibri" w:hAnsi="Times New Roman"/>
                <w:sz w:val="24"/>
                <w:szCs w:val="24"/>
                <w:lang w:val="es-ES"/>
              </w:rPr>
            </w:pPr>
            <w:r w:rsidRPr="00AD31A7">
              <w:rPr>
                <w:rFonts w:ascii="Times New Roman" w:eastAsia="Calibri" w:hAnsi="Times New Roman"/>
                <w:b/>
                <w:sz w:val="24"/>
                <w:szCs w:val="24"/>
                <w:lang w:val="es-ES"/>
              </w:rPr>
              <w:t>VOTO</w:t>
            </w:r>
          </w:p>
        </w:tc>
        <w:tc>
          <w:tcPr>
            <w:tcW w:w="0" w:type="auto"/>
            <w:gridSpan w:val="2"/>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RESERVA DE ARTÍCULOS</w:t>
            </w:r>
          </w:p>
        </w:tc>
      </w:tr>
      <w:tr w:rsidR="00AD31A7" w:rsidRPr="00AD31A7" w:rsidTr="00277AE8">
        <w:trPr>
          <w:trHeight w:val="456"/>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CLAUDIA ISELA RAMÍREZ PINEDA</w:t>
            </w:r>
          </w:p>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(COORDINADORA)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p w:rsidR="00AD31A7" w:rsidRPr="00AD31A7" w:rsidRDefault="00AD31A7" w:rsidP="00AD31A7">
            <w:pPr>
              <w:rPr>
                <w:rFonts w:ascii="Times New Roman" w:eastAsia="Calibri" w:hAnsi="Times New Roman"/>
                <w:sz w:val="24"/>
                <w:szCs w:val="24"/>
                <w:lang w:val="es-ES"/>
              </w:rPr>
            </w:pPr>
          </w:p>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456"/>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MARÍA ESPERANZA CHAPA GARCÍA</w:t>
            </w:r>
          </w:p>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(SECRETARIA)</w:t>
            </w:r>
          </w:p>
          <w:p w:rsidR="00AD31A7" w:rsidRPr="00AD31A7" w:rsidRDefault="00AD31A7" w:rsidP="00AD31A7">
            <w:pPr>
              <w:rPr>
                <w:rFonts w:ascii="Times New Roman" w:eastAsia="Calibri" w:hAnsi="Times New Roman"/>
                <w:sz w:val="24"/>
                <w:szCs w:val="24"/>
                <w:lang w:val="es-ES"/>
              </w:rPr>
            </w:pP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513"/>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MARÍA EUGENIA CÁZARES MARTÍNEZ</w:t>
            </w:r>
          </w:p>
          <w:p w:rsidR="00AD31A7" w:rsidRPr="00AD31A7" w:rsidRDefault="00AD31A7" w:rsidP="00AD31A7">
            <w:pPr>
              <w:rPr>
                <w:rFonts w:ascii="Times New Roman" w:eastAsia="Calibri" w:hAnsi="Times New Roman"/>
                <w:sz w:val="24"/>
                <w:szCs w:val="24"/>
                <w:lang w:val="es-ES"/>
              </w:rPr>
            </w:pP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513"/>
          <w:jc w:val="center"/>
        </w:trPr>
        <w:tc>
          <w:tcPr>
            <w:tcW w:w="3382" w:type="dxa"/>
            <w:vMerge w:val="restart"/>
            <w:shd w:val="clear" w:color="auto" w:fill="auto"/>
          </w:tcPr>
          <w:p w:rsidR="00AD31A7" w:rsidRPr="00AD31A7" w:rsidRDefault="00AD31A7" w:rsidP="00AD31A7">
            <w:pPr>
              <w:jc w:val="center"/>
              <w:rPr>
                <w:rFonts w:ascii="Times New Roman" w:eastAsia="Calibri" w:hAnsi="Times New Roman"/>
                <w:sz w:val="24"/>
                <w:szCs w:val="24"/>
                <w:lang w:val="es-ES"/>
              </w:rPr>
            </w:pPr>
            <w:r w:rsidRPr="00AD31A7">
              <w:rPr>
                <w:rFonts w:ascii="Times New Roman" w:eastAsia="Calibri" w:hAnsi="Times New Roman"/>
                <w:b/>
                <w:sz w:val="24"/>
                <w:szCs w:val="24"/>
                <w:lang w:val="es-ES"/>
              </w:rPr>
              <w:t>DIP. ZULMMA VERENICE GUERRERO CÁZARES</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513"/>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ELISA CATALINA VILLALOBOS HERNÁNDEZ</w:t>
            </w:r>
          </w:p>
          <w:p w:rsidR="00AD31A7" w:rsidRPr="00AD31A7" w:rsidRDefault="00AD31A7" w:rsidP="00AD31A7">
            <w:pPr>
              <w:ind w:right="-142"/>
              <w:jc w:val="center"/>
              <w:rPr>
                <w:rFonts w:ascii="Times New Roman" w:eastAsia="Calibri" w:hAnsi="Times New Roman"/>
                <w:b/>
                <w:sz w:val="24"/>
                <w:szCs w:val="24"/>
                <w:lang w:val="es-ES"/>
              </w:rPr>
            </w:pPr>
          </w:p>
          <w:p w:rsidR="00AD31A7" w:rsidRPr="00AD31A7" w:rsidRDefault="00AD31A7" w:rsidP="00AD31A7">
            <w:pPr>
              <w:ind w:right="-142"/>
              <w:jc w:val="center"/>
              <w:rPr>
                <w:rFonts w:ascii="Times New Roman" w:eastAsia="Calibri" w:hAnsi="Times New Roman"/>
                <w:b/>
                <w:sz w:val="24"/>
                <w:szCs w:val="24"/>
                <w:lang w:val="es-ES"/>
              </w:rPr>
            </w:pPr>
          </w:p>
          <w:p w:rsidR="00AD31A7" w:rsidRPr="00AD31A7" w:rsidRDefault="00AD31A7" w:rsidP="00AD31A7">
            <w:pPr>
              <w:ind w:right="-142"/>
              <w:jc w:val="center"/>
              <w:rPr>
                <w:rFonts w:ascii="Times New Roman" w:eastAsia="Calibri" w:hAnsi="Times New Roman"/>
                <w:b/>
                <w:sz w:val="24"/>
                <w:szCs w:val="24"/>
                <w:lang w:val="es-ES"/>
              </w:rPr>
            </w:pPr>
          </w:p>
          <w:p w:rsidR="00AD31A7" w:rsidRPr="00AD31A7" w:rsidRDefault="00AD31A7" w:rsidP="00AD31A7">
            <w:pPr>
              <w:ind w:right="-142"/>
              <w:jc w:val="center"/>
              <w:rPr>
                <w:rFonts w:ascii="Times New Roman" w:eastAsia="Calibri" w:hAnsi="Times New Roman"/>
                <w:sz w:val="24"/>
                <w:szCs w:val="24"/>
                <w:lang w:val="es-ES"/>
              </w:rPr>
            </w:pP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513"/>
          <w:jc w:val="center"/>
        </w:trPr>
        <w:tc>
          <w:tcPr>
            <w:tcW w:w="3382" w:type="dxa"/>
            <w:vMerge/>
            <w:tcBorders>
              <w:bottom w:val="single" w:sz="4" w:space="0" w:color="auto"/>
            </w:tcBorders>
            <w:shd w:val="clear" w:color="auto" w:fill="auto"/>
          </w:tcPr>
          <w:p w:rsidR="00AD31A7" w:rsidRPr="00AD31A7" w:rsidRDefault="00AD31A7" w:rsidP="00AD31A7">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r>
    </w:tbl>
    <w:p w:rsidR="00AD31A7" w:rsidRPr="00AD31A7" w:rsidRDefault="00AD31A7" w:rsidP="00AD31A7">
      <w:pPr>
        <w:spacing w:after="160" w:line="360" w:lineRule="auto"/>
        <w:jc w:val="center"/>
        <w:rPr>
          <w:rFonts w:ascii="Times New Roman" w:eastAsia="Calibri" w:hAnsi="Times New Roman"/>
          <w:sz w:val="24"/>
          <w:szCs w:val="24"/>
          <w:lang w:val="es-ES" w:eastAsia="en-US"/>
        </w:rPr>
      </w:pPr>
    </w:p>
    <w:p w:rsidR="00AD31A7" w:rsidRDefault="00AD31A7">
      <w:pPr>
        <w:jc w:val="left"/>
        <w:rPr>
          <w:rFonts w:cs="Arial"/>
          <w:w w:val="105"/>
          <w:sz w:val="24"/>
          <w:szCs w:val="24"/>
          <w:lang w:val="es-ES_tradnl" w:eastAsia="es-ES_tradnl"/>
        </w:rPr>
      </w:pPr>
      <w:bookmarkStart w:id="0" w:name="_GoBack"/>
      <w:bookmarkEnd w:id="0"/>
    </w:p>
    <w:sectPr w:rsidR="00AD31A7" w:rsidSect="00C82E3E">
      <w:head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52" w:rsidRDefault="00EA0252">
      <w:r>
        <w:separator/>
      </w:r>
    </w:p>
  </w:endnote>
  <w:endnote w:type="continuationSeparator" w:id="0">
    <w:p w:rsidR="00EA0252" w:rsidRDefault="00EA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52" w:rsidRDefault="00EA0252">
      <w:r>
        <w:separator/>
      </w:r>
    </w:p>
  </w:footnote>
  <w:footnote w:type="continuationSeparator" w:id="0">
    <w:p w:rsidR="00EA0252" w:rsidRDefault="00EA0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45513" w:rsidRPr="00D775E4" w:rsidTr="004836C4">
      <w:trPr>
        <w:jc w:val="center"/>
      </w:trPr>
      <w:tc>
        <w:tcPr>
          <w:tcW w:w="1253" w:type="dxa"/>
        </w:tcPr>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p w:rsidR="00E45513" w:rsidRPr="00D775E4" w:rsidRDefault="00E45513" w:rsidP="00C62362">
          <w:pPr>
            <w:jc w:val="center"/>
            <w:rPr>
              <w:b/>
              <w:bCs/>
              <w:sz w:val="12"/>
            </w:rPr>
          </w:pPr>
        </w:p>
      </w:tc>
      <w:tc>
        <w:tcPr>
          <w:tcW w:w="8623" w:type="dxa"/>
        </w:tcPr>
        <w:p w:rsidR="00E45513" w:rsidRPr="00815938" w:rsidRDefault="00E45513"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13" w:rsidRPr="002E1219" w:rsidRDefault="00E45513"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45513" w:rsidRDefault="00E45513"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45513" w:rsidRPr="00530EA8" w:rsidRDefault="00E45513" w:rsidP="00A02564">
          <w:pPr>
            <w:pStyle w:val="Encabezado"/>
            <w:tabs>
              <w:tab w:val="clear" w:pos="4252"/>
              <w:tab w:val="left" w:pos="-1528"/>
              <w:tab w:val="center" w:pos="-1386"/>
            </w:tabs>
            <w:jc w:val="center"/>
            <w:rPr>
              <w:rFonts w:cs="Arial"/>
              <w:bCs/>
              <w:smallCaps/>
              <w:spacing w:val="20"/>
              <w:sz w:val="16"/>
              <w:szCs w:val="32"/>
            </w:rPr>
          </w:pPr>
        </w:p>
        <w:p w:rsidR="00E45513" w:rsidRPr="00D775E4" w:rsidRDefault="00E45513" w:rsidP="00507906">
          <w:pPr>
            <w:jc w:val="center"/>
            <w:rPr>
              <w:b/>
              <w:bCs/>
              <w:sz w:val="12"/>
            </w:rPr>
          </w:pPr>
        </w:p>
      </w:tc>
      <w:tc>
        <w:tcPr>
          <w:tcW w:w="1181" w:type="dxa"/>
        </w:tcPr>
        <w:p w:rsidR="00E45513" w:rsidRDefault="00E45513" w:rsidP="00C62362">
          <w:pPr>
            <w:jc w:val="center"/>
            <w:rPr>
              <w:b/>
              <w:bCs/>
              <w:sz w:val="12"/>
            </w:rPr>
          </w:pPr>
        </w:p>
        <w:p w:rsidR="00E45513" w:rsidRDefault="00E45513" w:rsidP="00C62362">
          <w:pPr>
            <w:jc w:val="center"/>
            <w:rPr>
              <w:b/>
              <w:bCs/>
              <w:sz w:val="12"/>
            </w:rPr>
          </w:pPr>
        </w:p>
        <w:p w:rsidR="00E45513" w:rsidRPr="00D775E4" w:rsidRDefault="00E45513" w:rsidP="00C62362">
          <w:pPr>
            <w:jc w:val="center"/>
            <w:rPr>
              <w:b/>
              <w:bCs/>
              <w:sz w:val="12"/>
            </w:rPr>
          </w:pPr>
        </w:p>
      </w:tc>
    </w:tr>
  </w:tbl>
  <w:p w:rsidR="00E45513" w:rsidRPr="00030032" w:rsidRDefault="00E4551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6"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4"/>
  </w:num>
  <w:num w:numId="5">
    <w:abstractNumId w:val="19"/>
  </w:num>
  <w:num w:numId="6">
    <w:abstractNumId w:val="18"/>
  </w:num>
  <w:num w:numId="7">
    <w:abstractNumId w:val="2"/>
  </w:num>
  <w:num w:numId="8">
    <w:abstractNumId w:val="3"/>
  </w:num>
  <w:num w:numId="9">
    <w:abstractNumId w:val="5"/>
  </w:num>
  <w:num w:numId="10">
    <w:abstractNumId w:val="9"/>
  </w:num>
  <w:num w:numId="11">
    <w:abstractNumId w:val="11"/>
  </w:num>
  <w:num w:numId="12">
    <w:abstractNumId w:val="7"/>
  </w:num>
  <w:num w:numId="13">
    <w:abstractNumId w:val="6"/>
  </w:num>
  <w:num w:numId="14">
    <w:abstractNumId w:val="17"/>
  </w:num>
  <w:num w:numId="15">
    <w:abstractNumId w:val="12"/>
  </w:num>
  <w:num w:numId="16">
    <w:abstractNumId w:val="1"/>
  </w:num>
  <w:num w:numId="17">
    <w:abstractNumId w:val="10"/>
  </w:num>
  <w:num w:numId="18">
    <w:abstractNumId w:val="16"/>
  </w:num>
  <w:num w:numId="19">
    <w:abstractNumId w:val="1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5008"/>
    <w:rsid w:val="000851BE"/>
    <w:rsid w:val="00085D7E"/>
    <w:rsid w:val="0008692F"/>
    <w:rsid w:val="00086A7C"/>
    <w:rsid w:val="000870F5"/>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927"/>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AE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4D5B"/>
    <w:rsid w:val="002A62B9"/>
    <w:rsid w:val="002B08C7"/>
    <w:rsid w:val="002B13E6"/>
    <w:rsid w:val="002B1EE8"/>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B7250"/>
    <w:rsid w:val="003C0049"/>
    <w:rsid w:val="003C192F"/>
    <w:rsid w:val="003C21C3"/>
    <w:rsid w:val="003C2204"/>
    <w:rsid w:val="003C3287"/>
    <w:rsid w:val="003C6C46"/>
    <w:rsid w:val="003D0DBD"/>
    <w:rsid w:val="003D11C2"/>
    <w:rsid w:val="003D167F"/>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7906"/>
    <w:rsid w:val="005103F1"/>
    <w:rsid w:val="005108B4"/>
    <w:rsid w:val="005111FF"/>
    <w:rsid w:val="00514024"/>
    <w:rsid w:val="00514CD9"/>
    <w:rsid w:val="00516D5D"/>
    <w:rsid w:val="00516DBF"/>
    <w:rsid w:val="00520C63"/>
    <w:rsid w:val="00521335"/>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6FFF"/>
    <w:rsid w:val="007576AD"/>
    <w:rsid w:val="00757FAD"/>
    <w:rsid w:val="007636C8"/>
    <w:rsid w:val="007646C7"/>
    <w:rsid w:val="00767596"/>
    <w:rsid w:val="0077041A"/>
    <w:rsid w:val="00770B14"/>
    <w:rsid w:val="00771245"/>
    <w:rsid w:val="00771C7C"/>
    <w:rsid w:val="007724FA"/>
    <w:rsid w:val="0077255C"/>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94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1278"/>
    <w:rsid w:val="008B14AF"/>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17387"/>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67FF6"/>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513"/>
    <w:rsid w:val="00E45D1C"/>
    <w:rsid w:val="00E47077"/>
    <w:rsid w:val="00E50209"/>
    <w:rsid w:val="00E5029C"/>
    <w:rsid w:val="00E5148A"/>
    <w:rsid w:val="00E51DB5"/>
    <w:rsid w:val="00E52E59"/>
    <w:rsid w:val="00E53276"/>
    <w:rsid w:val="00E53D69"/>
    <w:rsid w:val="00E54150"/>
    <w:rsid w:val="00E54CDF"/>
    <w:rsid w:val="00E54EC7"/>
    <w:rsid w:val="00E552DC"/>
    <w:rsid w:val="00E61630"/>
    <w:rsid w:val="00E62AEC"/>
    <w:rsid w:val="00E63DE7"/>
    <w:rsid w:val="00E65B43"/>
    <w:rsid w:val="00E65C14"/>
    <w:rsid w:val="00E677D5"/>
    <w:rsid w:val="00E67AAB"/>
    <w:rsid w:val="00E70A67"/>
    <w:rsid w:val="00E732A5"/>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252"/>
    <w:rsid w:val="00EA0799"/>
    <w:rsid w:val="00EA3098"/>
    <w:rsid w:val="00EA31D2"/>
    <w:rsid w:val="00EA40F4"/>
    <w:rsid w:val="00EA5A7B"/>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039E"/>
    <w:rsid w:val="00ED24CC"/>
    <w:rsid w:val="00ED39AC"/>
    <w:rsid w:val="00ED3A06"/>
    <w:rsid w:val="00ED3E05"/>
    <w:rsid w:val="00ED56A5"/>
    <w:rsid w:val="00ED5A4F"/>
    <w:rsid w:val="00ED607A"/>
    <w:rsid w:val="00ED6FE4"/>
    <w:rsid w:val="00EE034D"/>
    <w:rsid w:val="00EE3E6A"/>
    <w:rsid w:val="00EE4045"/>
    <w:rsid w:val="00EE6867"/>
    <w:rsid w:val="00EE719A"/>
    <w:rsid w:val="00EF00DB"/>
    <w:rsid w:val="00EF1095"/>
    <w:rsid w:val="00EF2CD7"/>
    <w:rsid w:val="00EF2DA3"/>
    <w:rsid w:val="00EF2E60"/>
    <w:rsid w:val="00EF3908"/>
    <w:rsid w:val="00EF5C4D"/>
    <w:rsid w:val="00EF600B"/>
    <w:rsid w:val="00EF663A"/>
    <w:rsid w:val="00EF6853"/>
    <w:rsid w:val="00F0003C"/>
    <w:rsid w:val="00F008D7"/>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3388"/>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54A8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gaceta-parlamentaria-lxi-legislatu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995F-83ED-4195-9C15-F6546F33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14697</Words>
  <Characters>80837</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2020-01-28T15:46:00Z</cp:lastPrinted>
  <dcterms:created xsi:type="dcterms:W3CDTF">2020-02-06T15:40:00Z</dcterms:created>
  <dcterms:modified xsi:type="dcterms:W3CDTF">2020-02-06T16:31:00Z</dcterms:modified>
</cp:coreProperties>
</file>