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29" w:rsidRPr="00686F6E" w:rsidRDefault="00686F6E" w:rsidP="00356729">
      <w:pPr>
        <w:widowControl w:val="0"/>
        <w:rPr>
          <w:rFonts w:cs="Arial"/>
          <w:b/>
          <w:snapToGrid w:val="0"/>
        </w:rPr>
      </w:pPr>
      <w:r w:rsidRPr="00686F6E">
        <w:rPr>
          <w:rFonts w:cs="Arial"/>
          <w:b/>
          <w:snapToGrid w:val="0"/>
        </w:rPr>
        <w:t xml:space="preserve">Dictámenes y Acuerdos correspondientes a la </w:t>
      </w:r>
      <w:r w:rsidR="00356729" w:rsidRPr="00686F6E">
        <w:rPr>
          <w:rFonts w:cs="Arial"/>
          <w:b/>
          <w:snapToGrid w:val="0"/>
        </w:rPr>
        <w:t>Décima Sesión del Primer Período Ordinario de Sesiones, del Primer Año de Ejercicio Constitucional de la Sexagésima Segunda Legislatura del Congreso del Estado Independiente, Libre y Soberano de Coahuila de Zaragoza.</w:t>
      </w:r>
    </w:p>
    <w:p w:rsidR="00356729" w:rsidRPr="00686F6E" w:rsidRDefault="00356729" w:rsidP="00356729">
      <w:pPr>
        <w:widowControl w:val="0"/>
        <w:rPr>
          <w:rFonts w:cs="Arial"/>
          <w:snapToGrid w:val="0"/>
        </w:rPr>
      </w:pPr>
    </w:p>
    <w:p w:rsidR="00356729" w:rsidRPr="00686F6E" w:rsidRDefault="00356729" w:rsidP="00356729">
      <w:pPr>
        <w:widowControl w:val="0"/>
        <w:jc w:val="center"/>
        <w:rPr>
          <w:rFonts w:cs="Arial"/>
          <w:b/>
          <w:snapToGrid w:val="0"/>
        </w:rPr>
      </w:pPr>
      <w:r w:rsidRPr="00686F6E">
        <w:rPr>
          <w:rFonts w:cs="Arial"/>
          <w:b/>
          <w:snapToGrid w:val="0"/>
        </w:rPr>
        <w:t>27 de abril del año 2021.</w:t>
      </w:r>
    </w:p>
    <w:p w:rsidR="00356729" w:rsidRPr="00686F6E" w:rsidRDefault="00356729" w:rsidP="00356729">
      <w:pPr>
        <w:widowControl w:val="0"/>
        <w:rPr>
          <w:rFonts w:cs="Arial"/>
          <w:b/>
          <w:snapToGrid w:val="0"/>
        </w:rPr>
      </w:pPr>
    </w:p>
    <w:p w:rsidR="00356729" w:rsidRPr="00686F6E" w:rsidRDefault="00356729" w:rsidP="00686F6E">
      <w:pPr>
        <w:widowControl w:val="0"/>
        <w:rPr>
          <w:rFonts w:eastAsia="Calibri" w:cs="Arial"/>
          <w:color w:val="000000"/>
        </w:rPr>
      </w:pPr>
      <w:r w:rsidRPr="00686F6E">
        <w:rPr>
          <w:rFonts w:eastAsia="Calibri" w:cs="Arial"/>
        </w:rPr>
        <w:t>Lectura, discusión y, en su caso, aprobación de Dictámenes en cartera:</w:t>
      </w:r>
      <w:r w:rsidRPr="00686F6E">
        <w:rPr>
          <w:rFonts w:eastAsia="Calibri" w:cs="Arial"/>
          <w:color w:val="000000"/>
        </w:rPr>
        <w:t xml:space="preserve"> </w:t>
      </w:r>
    </w:p>
    <w:p w:rsidR="00356729" w:rsidRPr="00686F6E" w:rsidRDefault="00356729" w:rsidP="00356729">
      <w:pPr>
        <w:autoSpaceDE w:val="0"/>
        <w:autoSpaceDN w:val="0"/>
        <w:adjustRightInd w:val="0"/>
        <w:spacing w:line="276" w:lineRule="auto"/>
        <w:ind w:firstLine="708"/>
        <w:rPr>
          <w:rFonts w:cs="Arial"/>
          <w:color w:val="000000"/>
        </w:rPr>
      </w:pPr>
    </w:p>
    <w:p w:rsidR="00356729" w:rsidRPr="00686F6E" w:rsidRDefault="00356729" w:rsidP="00356729">
      <w:pPr>
        <w:autoSpaceDE w:val="0"/>
        <w:autoSpaceDN w:val="0"/>
        <w:adjustRightInd w:val="0"/>
        <w:ind w:firstLine="708"/>
        <w:rPr>
          <w:rFonts w:eastAsia="Calibri" w:cs="Arial"/>
          <w:snapToGrid w:val="0"/>
          <w:color w:val="000000"/>
        </w:rPr>
      </w:pPr>
      <w:r w:rsidRPr="00686F6E">
        <w:rPr>
          <w:rFonts w:cs="Arial"/>
          <w:b/>
          <w:color w:val="000000"/>
        </w:rPr>
        <w:t>A.-</w:t>
      </w:r>
      <w:r w:rsidRPr="00686F6E">
        <w:rPr>
          <w:rFonts w:cs="Arial"/>
          <w:color w:val="000000"/>
        </w:rPr>
        <w:t xml:space="preserve"> Dictamen de la Comisión de Finanzas, con relación a una Iniciativa de Decreto enviada por el Presidente Municipal de Torreón, Coahuila de Zaragoza, mediante la cual solicita la validación de un acuerdo aprobado por el Ayuntamiento, para enajenar a título oneroso, una fracción de área vial con </w:t>
      </w:r>
      <w:r w:rsidRPr="00686F6E">
        <w:rPr>
          <w:rFonts w:cs="Arial"/>
        </w:rPr>
        <w:t xml:space="preserve">una superficie de 200.00 m2., ubicado en la colonia José de las Fuentes Rodríguez de esa ciudad, </w:t>
      </w:r>
      <w:r w:rsidRPr="00686F6E">
        <w:rPr>
          <w:rFonts w:cs="Arial"/>
          <w:color w:val="000000"/>
        </w:rPr>
        <w:t xml:space="preserve">a favor de la C. Sandra Guadalupe Valdés Bracho, con objeto de llevar a cabo la ampliación de su vivienda, el </w:t>
      </w:r>
      <w:r w:rsidRPr="00686F6E">
        <w:rPr>
          <w:rFonts w:eastAsia="Calibri" w:cs="Arial"/>
          <w:snapToGrid w:val="0"/>
          <w:color w:val="000000"/>
        </w:rPr>
        <w:t>cual fue desincorporado con Decreto número 808 publicado en el Periódico Oficial del Gobierno del Estado de fecha 27 de noviembre de 2020.</w:t>
      </w:r>
    </w:p>
    <w:p w:rsidR="00356729" w:rsidRPr="00686F6E" w:rsidRDefault="00356729" w:rsidP="00356729">
      <w:pPr>
        <w:rPr>
          <w:rFonts w:eastAsia="Calibri" w:cs="Arial"/>
        </w:rPr>
      </w:pPr>
    </w:p>
    <w:p w:rsidR="00356729" w:rsidRPr="00686F6E" w:rsidRDefault="00356729" w:rsidP="00356729">
      <w:pPr>
        <w:autoSpaceDE w:val="0"/>
        <w:autoSpaceDN w:val="0"/>
        <w:adjustRightInd w:val="0"/>
        <w:ind w:firstLine="708"/>
        <w:rPr>
          <w:rFonts w:cs="Arial"/>
          <w:color w:val="000000"/>
          <w:shd w:val="clear" w:color="auto" w:fill="FFFFFF"/>
        </w:rPr>
      </w:pPr>
      <w:r w:rsidRPr="00686F6E">
        <w:rPr>
          <w:rFonts w:cs="Arial"/>
          <w:b/>
          <w:color w:val="000000"/>
        </w:rPr>
        <w:t>B.-</w:t>
      </w:r>
      <w:r w:rsidRPr="00686F6E">
        <w:rPr>
          <w:rFonts w:cs="Arial"/>
          <w:color w:val="000000"/>
        </w:rPr>
        <w:t xml:space="preserve"> Dictamen de la Comisión de Finanzas, con relación a una </w:t>
      </w:r>
      <w:r w:rsidRPr="00686F6E">
        <w:rPr>
          <w:rFonts w:cs="Arial"/>
          <w:color w:val="000000"/>
          <w:shd w:val="clear" w:color="auto" w:fill="FFFFFF"/>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de 16 lotes de terreno que conforman el Asentamiento Humano Irregular denominado “</w:t>
      </w:r>
      <w:r w:rsidRPr="00686F6E">
        <w:rPr>
          <w:rFonts w:cs="Arial"/>
          <w:bCs/>
          <w:color w:val="000000"/>
          <w:shd w:val="clear" w:color="auto" w:fill="FFFFFF"/>
        </w:rPr>
        <w:t>Luis Donaldo Colosio”</w:t>
      </w:r>
      <w:r w:rsidRPr="00686F6E">
        <w:rPr>
          <w:rFonts w:cs="Arial"/>
          <w:color w:val="000000"/>
          <w:shd w:val="clear" w:color="auto" w:fill="FFFFFF"/>
        </w:rPr>
        <w:t>, ubicado en la Ciudad de Saltillo, Coahuila de Zaragoza, a favor de sus actuales poseedores, con objeto de regularizar la tenencia de la tierra.</w:t>
      </w:r>
    </w:p>
    <w:p w:rsidR="00356729" w:rsidRPr="00686F6E" w:rsidRDefault="00356729" w:rsidP="00356729">
      <w:pPr>
        <w:rPr>
          <w:rFonts w:eastAsia="Calibri" w:cs="Arial"/>
        </w:rPr>
      </w:pPr>
    </w:p>
    <w:p w:rsidR="00356729" w:rsidRPr="00686F6E" w:rsidRDefault="00356729" w:rsidP="00356729">
      <w:pPr>
        <w:autoSpaceDE w:val="0"/>
        <w:autoSpaceDN w:val="0"/>
        <w:adjustRightInd w:val="0"/>
        <w:ind w:firstLine="709"/>
        <w:rPr>
          <w:rFonts w:cs="Arial"/>
          <w:color w:val="000000"/>
        </w:rPr>
      </w:pPr>
      <w:r w:rsidRPr="00686F6E">
        <w:rPr>
          <w:rFonts w:cs="Arial"/>
          <w:b/>
          <w:color w:val="000000"/>
        </w:rPr>
        <w:t>C.-</w:t>
      </w:r>
      <w:r w:rsidRPr="00686F6E">
        <w:rPr>
          <w:rFonts w:cs="Arial"/>
          <w:color w:val="000000"/>
        </w:rPr>
        <w:t xml:space="preserve"> Dictamen de la Comisión de Finanzas, con relación a una Iniciativa de Decreto enviada por el Presidente Municipal de Torreón, Coahuila de Zaragoza, mediante el cual solicita la validación de un acuerdo aprobado por el Ayuntamiento, para enajenar a título gratuito un inmueble del dominio privado municipal, con una superficie de 9,799.73 m2., ubicado en la primera etapa del Fraccionamiento Parque Industrial Global Park Laguna, a favor del Organismo Público Descentralizado del Gobierno del Estado de Coahuila de Zaragoza, denominado Promotora Inmobiliaria para el Desarrollo Económico de Coahuila (PIDECO), con objeto de que una vez que el Organismo Público Descentralizado del Gobierno del Estado de Coahuila de Zaragoza, denominado Promotora Inmobiliaria para el Desarrollo Económico de Coahuila (PIDECO), enajene a título gratuito a favor de la empresa Techtronic Industries Co. México, S. de R.L. de C.V., con el fin de llevar a cabo la construcción de una planta industrial con la finalidad de fomentar la inversión privada y creación de fuentes de empleo en el municipio.</w:t>
      </w:r>
    </w:p>
    <w:p w:rsidR="00356729" w:rsidRPr="00686F6E" w:rsidRDefault="00356729" w:rsidP="00356729">
      <w:pPr>
        <w:rPr>
          <w:rFonts w:eastAsia="Calibri" w:cs="Arial"/>
        </w:rPr>
      </w:pPr>
    </w:p>
    <w:p w:rsidR="00356729" w:rsidRPr="00686F6E" w:rsidRDefault="00356729" w:rsidP="00356729">
      <w:pPr>
        <w:autoSpaceDE w:val="0"/>
        <w:autoSpaceDN w:val="0"/>
        <w:adjustRightInd w:val="0"/>
        <w:rPr>
          <w:rFonts w:cs="Arial"/>
          <w:color w:val="000000"/>
        </w:rPr>
      </w:pPr>
      <w:r w:rsidRPr="00686F6E">
        <w:rPr>
          <w:rFonts w:eastAsia="Calibri" w:cs="Arial"/>
          <w:color w:val="000000"/>
        </w:rPr>
        <w:lastRenderedPageBreak/>
        <w:tab/>
      </w:r>
      <w:r w:rsidRPr="00686F6E">
        <w:rPr>
          <w:rFonts w:eastAsia="Calibri" w:cs="Arial"/>
          <w:b/>
          <w:color w:val="000000"/>
        </w:rPr>
        <w:t>D.-</w:t>
      </w:r>
      <w:r w:rsidRPr="00686F6E">
        <w:rPr>
          <w:rFonts w:eastAsia="Calibri" w:cs="Arial"/>
          <w:color w:val="000000"/>
        </w:rPr>
        <w:t xml:space="preserve"> Dictamen </w:t>
      </w:r>
      <w:r w:rsidRPr="00686F6E">
        <w:rPr>
          <w:rFonts w:cs="Arial"/>
          <w:color w:val="000000"/>
        </w:rPr>
        <w:t>de la Comisión de Finanzas, con relación a Iniciativa de Decreto enviada por el Presidente Municipal de Torreón, Coahuila de Zaragoza, para que se autorice a desincorporar del dominio público municipal, un bien inmueble con una superficie de 32,296.90 m2., ubicado en la primera etapa del Fraccionamiento Parque Industrial Global Park Laguna, con el fin de enajenarlo a título gratuito a favor del Gobierno del Estado de Coahuila para uso de la Promotora Inmobiliaria para el Desarrollo Económico de Coahuila (PIDECO).</w:t>
      </w:r>
    </w:p>
    <w:p w:rsidR="00356729" w:rsidRPr="00686F6E" w:rsidRDefault="00356729" w:rsidP="00356729">
      <w:pPr>
        <w:rPr>
          <w:rFonts w:eastAsia="Calibri" w:cs="Arial"/>
        </w:rPr>
      </w:pPr>
    </w:p>
    <w:p w:rsidR="00356729" w:rsidRPr="00686F6E" w:rsidRDefault="00356729" w:rsidP="00356729">
      <w:pPr>
        <w:autoSpaceDE w:val="0"/>
        <w:autoSpaceDN w:val="0"/>
        <w:adjustRightInd w:val="0"/>
        <w:ind w:firstLine="708"/>
        <w:rPr>
          <w:rFonts w:eastAsia="Calibri" w:cs="Arial"/>
          <w:snapToGrid w:val="0"/>
          <w:color w:val="000000"/>
        </w:rPr>
      </w:pPr>
      <w:r w:rsidRPr="00686F6E">
        <w:rPr>
          <w:rFonts w:cs="Arial"/>
          <w:b/>
          <w:color w:val="000000"/>
        </w:rPr>
        <w:t>E.-</w:t>
      </w:r>
      <w:r w:rsidRPr="00686F6E">
        <w:rPr>
          <w:rFonts w:cs="Arial"/>
          <w:color w:val="000000"/>
        </w:rPr>
        <w:t xml:space="preserve"> Dictamen de la Comisión de Finanzas, con relación a Iniciativa de Decreto enviada por el Presidente Municipal de Arteaga, Coahuila de Zaragoza, mediante la cual solicita la validación de un acuerdo aprobado por el Ayuntamiento, </w:t>
      </w:r>
      <w:r w:rsidRPr="00686F6E">
        <w:rPr>
          <w:rFonts w:eastAsia="Calibri" w:cs="Arial"/>
          <w:snapToGrid w:val="0"/>
          <w:color w:val="000000"/>
        </w:rPr>
        <w:t>para enajenar a título gratuito,</w:t>
      </w:r>
      <w:r w:rsidRPr="00686F6E">
        <w:rPr>
          <w:rFonts w:cs="Arial"/>
          <w:color w:val="000000"/>
        </w:rPr>
        <w:t xml:space="preserve"> un predio rústico ubicado en el Municipio de Arteaga, Coahuila, con un</w:t>
      </w:r>
      <w:r w:rsidRPr="00686F6E">
        <w:rPr>
          <w:rFonts w:cs="Arial"/>
        </w:rPr>
        <w:t xml:space="preserve">a superficie de 10,000.00 m2., </w:t>
      </w:r>
      <w:r w:rsidRPr="00686F6E">
        <w:rPr>
          <w:rFonts w:cs="Arial"/>
          <w:color w:val="000000"/>
        </w:rPr>
        <w:t xml:space="preserve">a favor del Gobierno Federal, a través de la Secretaría de la Defensa Nacional (SEDENA), con objeto de llevar a cabo la construcción de una base de Operaciones Militares, </w:t>
      </w:r>
      <w:r w:rsidRPr="00686F6E">
        <w:rPr>
          <w:rFonts w:eastAsia="Calibri" w:cs="Arial"/>
          <w:snapToGrid w:val="0"/>
          <w:color w:val="000000"/>
        </w:rPr>
        <w:t>el cual fue desincorporado con Decreto número 879 publicado en el Periódico Oficial del Gobierno del Estado de fecha 18 de diciembre de 2020.</w:t>
      </w:r>
    </w:p>
    <w:p w:rsidR="00356729" w:rsidRPr="00686F6E" w:rsidRDefault="00356729" w:rsidP="00356729">
      <w:pPr>
        <w:rPr>
          <w:rFonts w:eastAsia="Calibri" w:cs="Arial"/>
        </w:rPr>
      </w:pPr>
    </w:p>
    <w:p w:rsidR="00356729" w:rsidRPr="00686F6E" w:rsidRDefault="00356729" w:rsidP="00356729">
      <w:pPr>
        <w:autoSpaceDE w:val="0"/>
        <w:autoSpaceDN w:val="0"/>
        <w:adjustRightInd w:val="0"/>
        <w:ind w:firstLine="708"/>
        <w:rPr>
          <w:rFonts w:cs="Arial"/>
          <w:color w:val="000000"/>
        </w:rPr>
      </w:pPr>
      <w:r w:rsidRPr="00686F6E">
        <w:rPr>
          <w:rFonts w:cs="Arial"/>
          <w:b/>
          <w:color w:val="000000"/>
        </w:rPr>
        <w:t xml:space="preserve">F.- </w:t>
      </w:r>
      <w:r w:rsidRPr="00686F6E">
        <w:rPr>
          <w:rFonts w:cs="Arial"/>
          <w:color w:val="000000"/>
        </w:rPr>
        <w:t>Dictamen de la Comisión de Finanzas, con relación a Iniciativa de Decreto enviada por el Presidente Municipal de Matamoros, Coahuila de Zaragoza, para que se autorice a desincorporar del dominio público municipal, un bien inmueble con una superficie de 100,000.00 m2., ubicada en el lote 001, zona 01, en dicho municipio, con el fin de enajenarlo a título gratuito a favor del Gobierno Federal, a través de la Secretaría de la Defensa Nacional (SEDENA), con objeto de que se lleve a cabo la construcción de las instalaciones de apoyo en tareas de Seguridad Pública para la Guardia Nacional.</w:t>
      </w:r>
    </w:p>
    <w:p w:rsidR="00356729" w:rsidRPr="00686F6E" w:rsidRDefault="00356729" w:rsidP="00356729">
      <w:pPr>
        <w:rPr>
          <w:rFonts w:eastAsia="Calibri" w:cs="Arial"/>
        </w:rPr>
      </w:pPr>
    </w:p>
    <w:p w:rsidR="00356729" w:rsidRPr="00686F6E" w:rsidRDefault="00356729" w:rsidP="00356729">
      <w:pPr>
        <w:ind w:firstLine="708"/>
        <w:rPr>
          <w:rFonts w:cs="Arial"/>
        </w:rPr>
      </w:pPr>
      <w:r w:rsidRPr="00686F6E">
        <w:rPr>
          <w:rFonts w:cs="Arial"/>
          <w:b/>
        </w:rPr>
        <w:t xml:space="preserve">G.- </w:t>
      </w:r>
      <w:r w:rsidRPr="00686F6E">
        <w:rPr>
          <w:rFonts w:cs="Arial"/>
        </w:rPr>
        <w:t>Dictamen de</w:t>
      </w:r>
      <w:r w:rsidRPr="00686F6E">
        <w:rPr>
          <w:rFonts w:cs="Arial"/>
          <w:b/>
        </w:rPr>
        <w:t xml:space="preserve"> </w:t>
      </w:r>
      <w:r w:rsidRPr="00686F6E">
        <w:rPr>
          <w:rFonts w:cs="Arial"/>
        </w:rPr>
        <w:t>la Comisión de Educación, Cultura, Familias, Desarrollo Humano y Actividades Cívicas, con relación a la Iniciativa con Proyecto de Decreto, por el que se declara el 11 de marzo como el “Día Estatal en Memoria de las Víctimas por el virus SARS-CoV2 (COVID-19)”.</w:t>
      </w:r>
    </w:p>
    <w:p w:rsidR="00356729" w:rsidRPr="00686F6E" w:rsidRDefault="00356729" w:rsidP="00356729">
      <w:pPr>
        <w:rPr>
          <w:rFonts w:cs="Arial"/>
          <w:b/>
        </w:rPr>
      </w:pPr>
    </w:p>
    <w:p w:rsidR="00356729" w:rsidRPr="00686F6E" w:rsidRDefault="00356729" w:rsidP="00356729">
      <w:pPr>
        <w:ind w:firstLine="708"/>
        <w:rPr>
          <w:rFonts w:cs="Arial"/>
        </w:rPr>
      </w:pPr>
      <w:r w:rsidRPr="00686F6E">
        <w:rPr>
          <w:rFonts w:cs="Arial"/>
          <w:b/>
        </w:rPr>
        <w:t>H.-</w:t>
      </w:r>
      <w:r w:rsidRPr="00686F6E">
        <w:rPr>
          <w:rFonts w:cs="Arial"/>
        </w:rPr>
        <w:t xml:space="preserve"> A</w:t>
      </w:r>
      <w:r w:rsidR="00C15F1E" w:rsidRPr="00686F6E">
        <w:rPr>
          <w:rFonts w:cs="Arial"/>
        </w:rPr>
        <w:t xml:space="preserve">cuerdo </w:t>
      </w:r>
      <w:r w:rsidRPr="00686F6E">
        <w:rPr>
          <w:rFonts w:cs="Arial"/>
        </w:rPr>
        <w:t>de la Comisión de Educación, Cultura, Familias, Desarrollo Humano y Actividades Cívicas, mediante el cual se pronuncia sobre la Proposición con Punto de Acuerdo planteada por las Diputadas y Diputados del Grupo Parlamentario “Miguel Ramos Arizpe” del Partido Revolucionario Institucional, por conducto de la Diputada María Esperanza Chapa García, “</w:t>
      </w:r>
      <w:r w:rsidRPr="00686F6E">
        <w:rPr>
          <w:rFonts w:cs="Arial"/>
          <w:lang w:val="es-ES_tradnl"/>
        </w:rPr>
        <w:t xml:space="preserve">Para que </w:t>
      </w:r>
      <w:r w:rsidRPr="00686F6E">
        <w:rPr>
          <w:rFonts w:cs="Arial"/>
        </w:rPr>
        <w:t xml:space="preserve">se envíe atento exhorto </w:t>
      </w:r>
      <w:r w:rsidRPr="00686F6E">
        <w:rPr>
          <w:rFonts w:cs="Arial"/>
          <w:lang w:val="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686F6E">
        <w:rPr>
          <w:rFonts w:cs="Arial"/>
          <w:bCs/>
        </w:rPr>
        <w:t>”</w:t>
      </w:r>
      <w:r w:rsidRPr="00686F6E">
        <w:rPr>
          <w:rFonts w:cs="Arial"/>
        </w:rPr>
        <w:t>.</w:t>
      </w:r>
    </w:p>
    <w:p w:rsidR="00356729" w:rsidRPr="00686F6E" w:rsidRDefault="00356729" w:rsidP="00356729">
      <w:pPr>
        <w:rPr>
          <w:rFonts w:eastAsia="Calibri" w:cs="Arial"/>
        </w:rPr>
      </w:pPr>
    </w:p>
    <w:p w:rsidR="00C15F1E" w:rsidRPr="00686F6E" w:rsidRDefault="00C15F1E" w:rsidP="00356729"/>
    <w:p w:rsidR="00274E1F" w:rsidRDefault="00274E1F">
      <w:pPr>
        <w:spacing w:after="160" w:line="259" w:lineRule="auto"/>
        <w:jc w:val="left"/>
        <w:rPr>
          <w:sz w:val="25"/>
          <w:szCs w:val="25"/>
        </w:rPr>
      </w:pPr>
      <w:r>
        <w:rPr>
          <w:sz w:val="25"/>
          <w:szCs w:val="25"/>
        </w:rPr>
        <w:br w:type="page"/>
      </w:r>
    </w:p>
    <w:p w:rsidR="001C1634" w:rsidRPr="001C1634" w:rsidRDefault="001C1634" w:rsidP="001C1634">
      <w:pPr>
        <w:autoSpaceDE w:val="0"/>
        <w:autoSpaceDN w:val="0"/>
        <w:adjustRightInd w:val="0"/>
        <w:spacing w:line="276" w:lineRule="auto"/>
        <w:rPr>
          <w:rFonts w:eastAsia="Calibri" w:cs="Arial"/>
          <w:snapToGrid w:val="0"/>
          <w:color w:val="000000"/>
          <w:lang w:eastAsia="es-MX"/>
        </w:rPr>
      </w:pPr>
      <w:r w:rsidRPr="001C1634">
        <w:rPr>
          <w:rFonts w:eastAsia="Times New Roman" w:cs="Arial"/>
          <w:b/>
          <w:bCs/>
          <w:color w:val="000000"/>
          <w:lang w:eastAsia="es-MX"/>
        </w:rPr>
        <w:lastRenderedPageBreak/>
        <w:t>DICTAMEN</w:t>
      </w:r>
      <w:r w:rsidRPr="001C1634">
        <w:rPr>
          <w:rFonts w:eastAsia="Times New Roman" w:cs="Arial"/>
          <w:color w:val="000000"/>
          <w:lang w:eastAsia="es-MX"/>
        </w:rPr>
        <w:t xml:space="preserve"> de la Comisión de Finanzas de la Sexagésima Segunda Legislatura del Congreso del Estado,</w:t>
      </w:r>
      <w:bookmarkStart w:id="0" w:name="_GoBack"/>
      <w:bookmarkEnd w:id="0"/>
      <w:r w:rsidRPr="001C1634">
        <w:rPr>
          <w:rFonts w:eastAsia="Times New Roman" w:cs="Arial"/>
          <w:color w:val="000000"/>
          <w:lang w:eastAsia="es-MX"/>
        </w:rPr>
        <w:t xml:space="preserve"> Independiente, Libre y Soberano de Coahuila de Zaragoza, con relación a Iniciativa de Decreto enviada por el Presidente Municipal de Torreón, Coahuila de Zaragoza, mediante la cual solicita la validación de un acuerdo aprobado por el Ayuntamiento, para enajenar a título oneroso, una fracción de área vial con </w:t>
      </w:r>
      <w:r w:rsidRPr="001C1634">
        <w:rPr>
          <w:rFonts w:eastAsia="Times New Roman" w:cs="Arial"/>
          <w:lang w:eastAsia="es-MX"/>
        </w:rPr>
        <w:t xml:space="preserve">una superficie de 200.00 m2., ubicado en la colonia José de las Fuentes Rodríguez de esa ciudad, </w:t>
      </w:r>
      <w:r w:rsidRPr="001C1634">
        <w:rPr>
          <w:rFonts w:eastAsia="Times New Roman" w:cs="Arial"/>
          <w:color w:val="000000"/>
          <w:lang w:eastAsia="es-MX"/>
        </w:rPr>
        <w:t xml:space="preserve">a favor de la C. Sandra Guadalupe Valdés Bracho, con objeto de llevar a cabo la ampliación de su vivienda, el </w:t>
      </w:r>
      <w:r w:rsidRPr="001C1634">
        <w:rPr>
          <w:rFonts w:eastAsia="Calibri" w:cs="Arial"/>
          <w:snapToGrid w:val="0"/>
          <w:color w:val="000000"/>
          <w:lang w:eastAsia="es-MX"/>
        </w:rPr>
        <w:t>cual fue desincorporado con Decreto número 808 publicado en el Periódico Oficial del Gobierno del Estado de fecha 27 de noviembre de 2020.</w:t>
      </w:r>
    </w:p>
    <w:p w:rsidR="001C1634" w:rsidRPr="001C1634" w:rsidRDefault="001C1634" w:rsidP="001C1634">
      <w:pPr>
        <w:autoSpaceDE w:val="0"/>
        <w:autoSpaceDN w:val="0"/>
        <w:adjustRightInd w:val="0"/>
        <w:spacing w:line="276" w:lineRule="auto"/>
        <w:rPr>
          <w:rFonts w:eastAsia="Times New Roman" w:cs="Arial"/>
          <w:color w:val="000000"/>
          <w:lang w:eastAsia="es-MX"/>
        </w:rPr>
      </w:pPr>
    </w:p>
    <w:p w:rsidR="001C1634" w:rsidRPr="001C1634" w:rsidRDefault="001C1634" w:rsidP="001C1634">
      <w:pPr>
        <w:keepNext/>
        <w:keepLines/>
        <w:jc w:val="center"/>
        <w:outlineLvl w:val="0"/>
        <w:rPr>
          <w:rFonts w:eastAsia="Times New Roman" w:cs="Arial"/>
          <w:b/>
          <w:lang w:eastAsia="es-ES"/>
        </w:rPr>
      </w:pPr>
      <w:r w:rsidRPr="001C1634">
        <w:rPr>
          <w:rFonts w:eastAsia="Times New Roman" w:cs="Arial"/>
          <w:b/>
          <w:lang w:eastAsia="es-ES"/>
        </w:rPr>
        <w:t>RESULTANDO</w:t>
      </w:r>
    </w:p>
    <w:p w:rsidR="001C1634" w:rsidRPr="001C1634" w:rsidRDefault="001C1634" w:rsidP="001C1634">
      <w:pPr>
        <w:rPr>
          <w:rFonts w:eastAsia="Times New Roman" w:cs="Times New Roman"/>
          <w:sz w:val="20"/>
          <w:szCs w:val="20"/>
          <w:lang w:eastAsia="es-ES"/>
        </w:rPr>
      </w:pPr>
    </w:p>
    <w:p w:rsidR="001C1634" w:rsidRPr="001C1634" w:rsidRDefault="001C1634" w:rsidP="001C1634">
      <w:pPr>
        <w:autoSpaceDE w:val="0"/>
        <w:autoSpaceDN w:val="0"/>
        <w:adjustRightInd w:val="0"/>
        <w:spacing w:line="276" w:lineRule="auto"/>
        <w:rPr>
          <w:rFonts w:eastAsia="Times New Roman" w:cs="Arial"/>
          <w:color w:val="000000"/>
          <w:lang w:eastAsia="es-MX"/>
        </w:rPr>
      </w:pPr>
      <w:r w:rsidRPr="001C1634">
        <w:rPr>
          <w:rFonts w:eastAsia="Times New Roman" w:cs="Arial"/>
          <w:b/>
          <w:color w:val="000000"/>
          <w:lang w:eastAsia="es-MX"/>
        </w:rPr>
        <w:t xml:space="preserve">ÚNICO. </w:t>
      </w:r>
      <w:r w:rsidRPr="001C1634">
        <w:rPr>
          <w:rFonts w:eastAsia="Times New Roman" w:cs="Arial"/>
          <w:color w:val="000000"/>
          <w:lang w:eastAsia="es-MX"/>
        </w:rPr>
        <w:t xml:space="preserve">Que, en sesión celebrada por el Pleno del Congreso, de fecha 23 del mes de marzo del año 2021, </w:t>
      </w:r>
      <w:r w:rsidRPr="001C1634">
        <w:rPr>
          <w:rFonts w:eastAsia="Times New Roman" w:cs="Arial"/>
          <w:color w:val="000000"/>
          <w:lang w:val="es-419" w:eastAsia="es-MX"/>
        </w:rPr>
        <w:t xml:space="preserve">se acordó turnar a esta </w:t>
      </w:r>
      <w:r w:rsidRPr="001C1634">
        <w:rPr>
          <w:rFonts w:eastAsia="Times New Roman" w:cs="Arial"/>
          <w:color w:val="000000"/>
          <w:lang w:eastAsia="es-MX"/>
        </w:rPr>
        <w:t>Comisión de Finanzas, la iniciativa a que se ha hecho referencia para efecto de estudio y dictamen.</w:t>
      </w:r>
    </w:p>
    <w:p w:rsidR="001C1634" w:rsidRPr="001C1634" w:rsidRDefault="001C1634" w:rsidP="001C1634">
      <w:pPr>
        <w:autoSpaceDE w:val="0"/>
        <w:autoSpaceDN w:val="0"/>
        <w:adjustRightInd w:val="0"/>
        <w:spacing w:line="276" w:lineRule="auto"/>
        <w:rPr>
          <w:rFonts w:eastAsia="Times New Roman" w:cs="Arial"/>
          <w:color w:val="000000"/>
          <w:lang w:eastAsia="es-MX"/>
        </w:rPr>
      </w:pPr>
    </w:p>
    <w:p w:rsidR="001C1634" w:rsidRPr="001C1634" w:rsidRDefault="001C1634" w:rsidP="001C1634">
      <w:pPr>
        <w:keepNext/>
        <w:keepLines/>
        <w:jc w:val="center"/>
        <w:outlineLvl w:val="0"/>
        <w:rPr>
          <w:rFonts w:eastAsia="Times New Roman" w:cs="Arial"/>
          <w:b/>
          <w:lang w:eastAsia="es-ES"/>
        </w:rPr>
      </w:pPr>
      <w:r w:rsidRPr="001C1634">
        <w:rPr>
          <w:rFonts w:eastAsia="Times New Roman" w:cs="Arial"/>
          <w:b/>
          <w:lang w:eastAsia="es-ES"/>
        </w:rPr>
        <w:t>CONSIDERANDO</w:t>
      </w:r>
    </w:p>
    <w:p w:rsidR="001C1634" w:rsidRPr="001C1634" w:rsidRDefault="001C1634" w:rsidP="001C1634">
      <w:pPr>
        <w:rPr>
          <w:rFonts w:eastAsia="Times New Roman" w:cs="Arial"/>
          <w:lang w:eastAsia="es-ES"/>
        </w:rPr>
      </w:pPr>
    </w:p>
    <w:p w:rsidR="001C1634" w:rsidRPr="001C1634" w:rsidRDefault="001C1634" w:rsidP="001C1634">
      <w:pPr>
        <w:spacing w:line="276" w:lineRule="auto"/>
        <w:rPr>
          <w:rFonts w:eastAsia="Times New Roman" w:cs="Arial"/>
          <w:lang w:eastAsia="es-ES"/>
        </w:rPr>
      </w:pPr>
      <w:r w:rsidRPr="001C1634">
        <w:rPr>
          <w:rFonts w:eastAsia="Times New Roman" w:cs="Arial"/>
          <w:b/>
          <w:bCs/>
          <w:lang w:eastAsia="es-ES"/>
        </w:rPr>
        <w:t xml:space="preserve">PRIMERO. </w:t>
      </w:r>
      <w:r w:rsidRPr="001C1634">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1C1634" w:rsidRPr="001C1634" w:rsidRDefault="001C1634" w:rsidP="001C1634">
      <w:pPr>
        <w:spacing w:line="276" w:lineRule="auto"/>
        <w:rPr>
          <w:rFonts w:eastAsia="Times New Roman" w:cs="Arial"/>
          <w:lang w:eastAsia="es-ES"/>
        </w:rPr>
      </w:pPr>
    </w:p>
    <w:p w:rsidR="001C1634" w:rsidRPr="001C1634" w:rsidRDefault="001C1634" w:rsidP="001C1634">
      <w:pPr>
        <w:autoSpaceDE w:val="0"/>
        <w:autoSpaceDN w:val="0"/>
        <w:adjustRightInd w:val="0"/>
        <w:spacing w:line="276" w:lineRule="auto"/>
        <w:rPr>
          <w:rFonts w:eastAsia="Calibri" w:cs="Arial"/>
          <w:snapToGrid w:val="0"/>
          <w:color w:val="000000"/>
          <w:lang w:eastAsia="es-MX"/>
        </w:rPr>
      </w:pPr>
      <w:r w:rsidRPr="001C1634">
        <w:rPr>
          <w:rFonts w:eastAsia="Times New Roman" w:cs="Arial"/>
          <w:b/>
          <w:color w:val="000000"/>
          <w:lang w:eastAsia="es-MX"/>
        </w:rPr>
        <w:t xml:space="preserve">SEGUNDO. </w:t>
      </w:r>
      <w:r w:rsidRPr="001C1634">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26 de febrero del 2021, se aprobó por unanimidad de los presentes del Cabildo, la validación de un acuerdo aprobado por el Ayuntamiento, para enajenar a título oneroso, una fracción de área vial con </w:t>
      </w:r>
      <w:r w:rsidRPr="001C1634">
        <w:rPr>
          <w:rFonts w:eastAsia="Times New Roman" w:cs="Arial"/>
          <w:lang w:eastAsia="es-MX"/>
        </w:rPr>
        <w:t xml:space="preserve">una superficie de 200.00 m2., ubicado en la colonia José de las Fuentes Rodríguez de esa ciudad, </w:t>
      </w:r>
      <w:r w:rsidRPr="001C1634">
        <w:rPr>
          <w:rFonts w:eastAsia="Times New Roman" w:cs="Arial"/>
          <w:color w:val="000000"/>
          <w:lang w:eastAsia="es-MX"/>
        </w:rPr>
        <w:t xml:space="preserve">a favor de la C. Sandra Guadalupe Valdés Bracho, con objeto de llevar a cabo la ampliación de su vivienda, el </w:t>
      </w:r>
      <w:r w:rsidRPr="001C1634">
        <w:rPr>
          <w:rFonts w:eastAsia="Calibri" w:cs="Arial"/>
          <w:snapToGrid w:val="0"/>
          <w:color w:val="000000"/>
          <w:lang w:eastAsia="es-MX"/>
        </w:rPr>
        <w:t>cual fue desincorporado con Decreto número 808 publicado en el Periódico Oficial del Gobierno del Estado de fecha 27 de noviembre de 2020.</w:t>
      </w:r>
    </w:p>
    <w:p w:rsidR="001C1634" w:rsidRPr="001C1634" w:rsidRDefault="001C1634" w:rsidP="001C1634">
      <w:pPr>
        <w:autoSpaceDE w:val="0"/>
        <w:autoSpaceDN w:val="0"/>
        <w:adjustRightInd w:val="0"/>
        <w:spacing w:line="276" w:lineRule="auto"/>
        <w:rPr>
          <w:rFonts w:eastAsia="Times New Roman" w:cs="Arial"/>
          <w:color w:val="000000"/>
          <w:lang w:eastAsia="es-MX"/>
        </w:rPr>
      </w:pPr>
    </w:p>
    <w:p w:rsidR="001C1634" w:rsidRPr="001C1634" w:rsidRDefault="001C1634" w:rsidP="001C1634">
      <w:pPr>
        <w:autoSpaceDE w:val="0"/>
        <w:autoSpaceDN w:val="0"/>
        <w:adjustRightInd w:val="0"/>
        <w:spacing w:line="276" w:lineRule="auto"/>
        <w:rPr>
          <w:rFonts w:eastAsia="Times New Roman" w:cs="Arial"/>
          <w:lang w:eastAsia="es-MX"/>
        </w:rPr>
      </w:pPr>
      <w:r w:rsidRPr="001C1634">
        <w:rPr>
          <w:rFonts w:eastAsia="Times New Roman" w:cs="Arial"/>
          <w:lang w:eastAsia="es-MX"/>
        </w:rPr>
        <w:t>El inmueble antes mencionado se identifica como fracción de área vial de la calle once (11) de la colonia José de las Fuentes Rodríguez de esa ciudad, una superficie de 200.00 m2., y cuenta con las siguientes medidas y colindancias:</w:t>
      </w:r>
    </w:p>
    <w:p w:rsidR="001C1634" w:rsidRPr="001C1634" w:rsidRDefault="001C1634" w:rsidP="001C1634">
      <w:pPr>
        <w:autoSpaceDE w:val="0"/>
        <w:autoSpaceDN w:val="0"/>
        <w:adjustRightInd w:val="0"/>
        <w:spacing w:line="276" w:lineRule="auto"/>
        <w:rPr>
          <w:rFonts w:eastAsia="Times New Roman" w:cs="Arial"/>
          <w:lang w:eastAsia="es-MX"/>
        </w:rPr>
      </w:pP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r w:rsidRPr="001C1634">
        <w:rPr>
          <w:rFonts w:eastAsia="Times New Roman" w:cs="Arial"/>
          <w:color w:val="000000"/>
          <w:lang w:eastAsia="es-MX"/>
        </w:rPr>
        <w:t>Al Norte:</w:t>
      </w:r>
      <w:r w:rsidRPr="001C1634">
        <w:rPr>
          <w:rFonts w:eastAsia="Times New Roman" w:cs="Arial"/>
          <w:color w:val="000000"/>
          <w:lang w:eastAsia="es-MX"/>
        </w:rPr>
        <w:tab/>
      </w:r>
      <w:r w:rsidRPr="001C1634">
        <w:rPr>
          <w:rFonts w:eastAsia="Times New Roman" w:cs="Arial"/>
          <w:color w:val="000000"/>
          <w:lang w:eastAsia="es-MX"/>
        </w:rPr>
        <w:tab/>
        <w:t>mide 10.00 metros y colinda con Av. Presidente Carranza.</w:t>
      </w: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r w:rsidRPr="001C1634">
        <w:rPr>
          <w:rFonts w:eastAsia="Times New Roman" w:cs="Arial"/>
          <w:color w:val="000000"/>
          <w:lang w:eastAsia="es-MX"/>
        </w:rPr>
        <w:lastRenderedPageBreak/>
        <w:t>Al Sur:</w:t>
      </w:r>
      <w:r w:rsidRPr="001C1634">
        <w:rPr>
          <w:rFonts w:eastAsia="Times New Roman" w:cs="Arial"/>
          <w:color w:val="000000"/>
          <w:lang w:eastAsia="es-MX"/>
        </w:rPr>
        <w:tab/>
      </w:r>
      <w:r w:rsidRPr="001C1634">
        <w:rPr>
          <w:rFonts w:eastAsia="Times New Roman" w:cs="Arial"/>
          <w:color w:val="000000"/>
          <w:lang w:eastAsia="es-MX"/>
        </w:rPr>
        <w:tab/>
        <w:t>mide 10.00 metros y colinda con Blvd. Torreón- Matamoros.</w:t>
      </w: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r w:rsidRPr="001C1634">
        <w:rPr>
          <w:rFonts w:eastAsia="Times New Roman" w:cs="Arial"/>
          <w:color w:val="000000"/>
          <w:lang w:eastAsia="es-MX"/>
        </w:rPr>
        <w:t>Al Oriente:</w:t>
      </w:r>
      <w:r w:rsidRPr="001C1634">
        <w:rPr>
          <w:rFonts w:eastAsia="Times New Roman" w:cs="Arial"/>
          <w:color w:val="000000"/>
          <w:lang w:eastAsia="es-MX"/>
        </w:rPr>
        <w:tab/>
      </w:r>
      <w:r w:rsidRPr="001C1634">
        <w:rPr>
          <w:rFonts w:eastAsia="Times New Roman" w:cs="Arial"/>
          <w:color w:val="000000"/>
          <w:lang w:eastAsia="es-MX"/>
        </w:rPr>
        <w:tab/>
        <w:t>mide 20.00 metros y colinda con Lotes 7 y 8 de la manzana 23.</w:t>
      </w: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r w:rsidRPr="001C1634">
        <w:rPr>
          <w:rFonts w:eastAsia="Times New Roman" w:cs="Arial"/>
          <w:color w:val="000000"/>
          <w:lang w:eastAsia="es-MX"/>
        </w:rPr>
        <w:t>Al Poniente:</w:t>
      </w:r>
      <w:r w:rsidRPr="001C1634">
        <w:rPr>
          <w:rFonts w:eastAsia="Times New Roman" w:cs="Arial"/>
          <w:color w:val="000000"/>
          <w:lang w:eastAsia="es-MX"/>
        </w:rPr>
        <w:tab/>
      </w:r>
      <w:r w:rsidRPr="001C1634">
        <w:rPr>
          <w:rFonts w:eastAsia="Times New Roman" w:cs="Arial"/>
          <w:color w:val="000000"/>
          <w:lang w:eastAsia="es-MX"/>
        </w:rPr>
        <w:tab/>
        <w:t>mide 20.00 metros y colinda con Lote 1 de la manzana 21.</w:t>
      </w: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p>
    <w:p w:rsidR="001C1634" w:rsidRPr="001C1634" w:rsidRDefault="001C1634" w:rsidP="001C1634">
      <w:pPr>
        <w:autoSpaceDE w:val="0"/>
        <w:autoSpaceDN w:val="0"/>
        <w:adjustRightInd w:val="0"/>
        <w:spacing w:line="276" w:lineRule="auto"/>
        <w:rPr>
          <w:rFonts w:eastAsia="Times New Roman" w:cs="Arial"/>
          <w:color w:val="000000"/>
          <w:lang w:eastAsia="es-MX"/>
        </w:rPr>
      </w:pPr>
      <w:r w:rsidRPr="001C1634">
        <w:rPr>
          <w:rFonts w:eastAsia="Times New Roman" w:cs="Arial"/>
          <w:b/>
          <w:color w:val="000000"/>
          <w:lang w:eastAsia="es-MX"/>
        </w:rPr>
        <w:t xml:space="preserve">TERCERO. </w:t>
      </w:r>
      <w:r w:rsidRPr="001C1634">
        <w:rPr>
          <w:rFonts w:eastAsia="Times New Roman" w:cs="Arial"/>
          <w:color w:val="000000"/>
          <w:lang w:eastAsia="es-MX"/>
        </w:rPr>
        <w:t>La autorización de esta operación es exclusivamente con objeto de llevar a cabo la ampliación de su vivienda. En caso de darle un uso distinto a lo estipulado, por ese sólo hecho se rescindirá el contrato revirtiéndose el precio junto con sus accesorios al patrimonio municipal, sin ninguna responsabilidad a cargo del R. Ayuntamiento.</w:t>
      </w:r>
    </w:p>
    <w:p w:rsidR="001C1634" w:rsidRPr="001C1634" w:rsidRDefault="001C1634" w:rsidP="001C1634">
      <w:pPr>
        <w:autoSpaceDE w:val="0"/>
        <w:autoSpaceDN w:val="0"/>
        <w:adjustRightInd w:val="0"/>
        <w:spacing w:line="276" w:lineRule="auto"/>
        <w:rPr>
          <w:rFonts w:eastAsia="Times New Roman" w:cs="Arial"/>
          <w:color w:val="000000"/>
          <w:lang w:eastAsia="es-MX"/>
        </w:rPr>
      </w:pPr>
      <w:r w:rsidRPr="001C1634">
        <w:rPr>
          <w:rFonts w:eastAsia="Times New Roman" w:cs="Arial"/>
          <w:color w:val="000000"/>
          <w:lang w:eastAsia="es-MX"/>
        </w:rPr>
        <w:t xml:space="preserve"> </w:t>
      </w:r>
    </w:p>
    <w:p w:rsidR="001C1634" w:rsidRPr="001C1634" w:rsidRDefault="001C1634" w:rsidP="001C1634">
      <w:pPr>
        <w:autoSpaceDE w:val="0"/>
        <w:autoSpaceDN w:val="0"/>
        <w:adjustRightInd w:val="0"/>
        <w:spacing w:line="276" w:lineRule="auto"/>
        <w:rPr>
          <w:rFonts w:eastAsia="Times New Roman" w:cs="Arial"/>
          <w:color w:val="000000"/>
          <w:lang w:eastAsia="es-MX"/>
        </w:rPr>
      </w:pPr>
      <w:r w:rsidRPr="001C1634">
        <w:rPr>
          <w:rFonts w:eastAsia="Times New Roman" w:cs="Arial"/>
          <w:b/>
          <w:color w:val="000000"/>
          <w:lang w:eastAsia="es-MX"/>
        </w:rPr>
        <w:t xml:space="preserve">CUARTO.  </w:t>
      </w:r>
      <w:r w:rsidRPr="001C1634">
        <w:rPr>
          <w:rFonts w:eastAsia="Times New Roman" w:cs="Arial"/>
          <w:color w:val="000000"/>
          <w:lang w:eastAsia="es-MX"/>
        </w:rPr>
        <w:t>Esta Comisión de Finanzas encontró que el Municipio de Torreón, ha cubierto los requisitos necesarios para la procedencia de la desincorporación de la superficie en mención, para llevar a cabo la ampliación de la vivienda.</w:t>
      </w:r>
    </w:p>
    <w:p w:rsidR="001C1634" w:rsidRPr="001C1634" w:rsidRDefault="001C1634" w:rsidP="001C1634">
      <w:pPr>
        <w:autoSpaceDE w:val="0"/>
        <w:autoSpaceDN w:val="0"/>
        <w:adjustRightInd w:val="0"/>
        <w:spacing w:line="276" w:lineRule="auto"/>
        <w:rPr>
          <w:rFonts w:eastAsia="Times New Roman" w:cs="Arial"/>
          <w:color w:val="000000"/>
          <w:lang w:eastAsia="es-MX"/>
        </w:rPr>
      </w:pPr>
      <w:r w:rsidRPr="001C1634">
        <w:rPr>
          <w:rFonts w:eastAsia="Times New Roman" w:cs="Arial"/>
          <w:color w:val="000000"/>
          <w:lang w:eastAsia="es-MX"/>
        </w:rPr>
        <w:t xml:space="preserve"> </w:t>
      </w:r>
    </w:p>
    <w:p w:rsidR="001C1634" w:rsidRPr="001C1634" w:rsidRDefault="001C1634" w:rsidP="001C1634">
      <w:pPr>
        <w:spacing w:line="276" w:lineRule="auto"/>
        <w:rPr>
          <w:rFonts w:eastAsia="Times New Roman" w:cs="Arial"/>
          <w:lang w:eastAsia="es-ES"/>
        </w:rPr>
      </w:pPr>
      <w:r w:rsidRPr="001C1634">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C1634" w:rsidRPr="001C1634" w:rsidRDefault="001C1634" w:rsidP="001C1634">
      <w:pPr>
        <w:spacing w:line="276" w:lineRule="auto"/>
        <w:rPr>
          <w:rFonts w:eastAsia="Times New Roman" w:cs="Arial"/>
          <w:lang w:eastAsia="es-ES"/>
        </w:rPr>
      </w:pPr>
    </w:p>
    <w:p w:rsidR="001C1634" w:rsidRPr="001C1634" w:rsidRDefault="001C1634" w:rsidP="001C1634">
      <w:pPr>
        <w:spacing w:line="276" w:lineRule="auto"/>
        <w:jc w:val="center"/>
        <w:rPr>
          <w:rFonts w:eastAsia="Times New Roman" w:cs="Arial"/>
          <w:lang w:eastAsia="es-ES"/>
        </w:rPr>
      </w:pPr>
    </w:p>
    <w:p w:rsidR="001C1634" w:rsidRPr="001C1634" w:rsidRDefault="001C1634" w:rsidP="001C1634">
      <w:pPr>
        <w:spacing w:after="120" w:line="276" w:lineRule="auto"/>
        <w:jc w:val="center"/>
        <w:rPr>
          <w:rFonts w:eastAsia="Times New Roman" w:cs="Arial"/>
          <w:b/>
          <w:lang w:eastAsia="es-ES"/>
        </w:rPr>
      </w:pPr>
      <w:r w:rsidRPr="001C1634">
        <w:rPr>
          <w:rFonts w:eastAsia="Times New Roman" w:cs="Arial"/>
          <w:b/>
          <w:lang w:eastAsia="es-ES"/>
        </w:rPr>
        <w:t xml:space="preserve">PROYECTO DE DECRETO </w:t>
      </w:r>
    </w:p>
    <w:p w:rsidR="001C1634" w:rsidRPr="001C1634" w:rsidRDefault="001C1634" w:rsidP="001C1634">
      <w:pPr>
        <w:autoSpaceDE w:val="0"/>
        <w:autoSpaceDN w:val="0"/>
        <w:adjustRightInd w:val="0"/>
        <w:spacing w:line="276" w:lineRule="auto"/>
        <w:rPr>
          <w:rFonts w:eastAsia="Times New Roman" w:cs="Arial"/>
          <w:b/>
          <w:color w:val="000000"/>
          <w:lang w:eastAsia="es-MX"/>
        </w:rPr>
      </w:pPr>
    </w:p>
    <w:p w:rsidR="001C1634" w:rsidRPr="001C1634" w:rsidRDefault="001C1634" w:rsidP="001C1634">
      <w:pPr>
        <w:autoSpaceDE w:val="0"/>
        <w:autoSpaceDN w:val="0"/>
        <w:adjustRightInd w:val="0"/>
        <w:spacing w:line="276" w:lineRule="auto"/>
        <w:rPr>
          <w:rFonts w:eastAsia="Calibri" w:cs="Arial"/>
          <w:snapToGrid w:val="0"/>
          <w:color w:val="000000"/>
          <w:lang w:eastAsia="es-MX"/>
        </w:rPr>
      </w:pPr>
      <w:r w:rsidRPr="001C1634">
        <w:rPr>
          <w:rFonts w:eastAsia="Times New Roman" w:cs="Arial"/>
          <w:b/>
          <w:color w:val="000000"/>
          <w:lang w:eastAsia="es-MX"/>
        </w:rPr>
        <w:t xml:space="preserve">ARTÍCULO PRIMERO. </w:t>
      </w:r>
      <w:r w:rsidRPr="001C1634">
        <w:rPr>
          <w:rFonts w:eastAsia="Times New Roman" w:cs="Arial"/>
          <w:color w:val="000000"/>
          <w:lang w:eastAsia="es-MX"/>
        </w:rPr>
        <w:t xml:space="preserve">Se valida el acuerdo aprobado por el R. Ayuntamiento de Torreón, Coahuila de Zaragoza, para enajenar a título oneroso, una fracción de área vial con </w:t>
      </w:r>
      <w:r w:rsidRPr="001C1634">
        <w:rPr>
          <w:rFonts w:eastAsia="Times New Roman" w:cs="Arial"/>
          <w:lang w:eastAsia="es-MX"/>
        </w:rPr>
        <w:t xml:space="preserve">una superficie de 200.00 m2., ubicado en la colonia José de las Fuentes Rodríguez de esa ciudad, </w:t>
      </w:r>
      <w:r w:rsidRPr="001C1634">
        <w:rPr>
          <w:rFonts w:eastAsia="Times New Roman" w:cs="Arial"/>
          <w:color w:val="000000"/>
          <w:lang w:eastAsia="es-MX"/>
        </w:rPr>
        <w:t xml:space="preserve">a favor de la C. Sandra Guadalupe Valdés Bracho, con objeto de llevar a cabo la ampliación de su vivienda, el </w:t>
      </w:r>
      <w:r w:rsidRPr="001C1634">
        <w:rPr>
          <w:rFonts w:eastAsia="Calibri" w:cs="Arial"/>
          <w:snapToGrid w:val="0"/>
          <w:color w:val="000000"/>
          <w:lang w:eastAsia="es-MX"/>
        </w:rPr>
        <w:t>cual fue desincorporado con Decreto número 808 publicado en el Periódico Oficial del Gobierno del Estado de fecha 27 de noviembre de 2020.</w:t>
      </w:r>
    </w:p>
    <w:p w:rsidR="001C1634" w:rsidRPr="001C1634" w:rsidRDefault="001C1634" w:rsidP="001C1634">
      <w:pPr>
        <w:autoSpaceDE w:val="0"/>
        <w:autoSpaceDN w:val="0"/>
        <w:adjustRightInd w:val="0"/>
        <w:spacing w:line="276" w:lineRule="auto"/>
        <w:rPr>
          <w:rFonts w:eastAsia="Times New Roman" w:cs="Arial"/>
          <w:color w:val="000000"/>
          <w:lang w:eastAsia="es-MX"/>
        </w:rPr>
      </w:pPr>
    </w:p>
    <w:p w:rsidR="001C1634" w:rsidRPr="001C1634" w:rsidRDefault="001C1634" w:rsidP="001C1634">
      <w:pPr>
        <w:autoSpaceDE w:val="0"/>
        <w:autoSpaceDN w:val="0"/>
        <w:adjustRightInd w:val="0"/>
        <w:spacing w:line="276" w:lineRule="auto"/>
        <w:rPr>
          <w:rFonts w:eastAsia="Times New Roman" w:cs="Arial"/>
          <w:lang w:eastAsia="es-MX"/>
        </w:rPr>
      </w:pPr>
      <w:r w:rsidRPr="001C1634">
        <w:rPr>
          <w:rFonts w:eastAsia="Times New Roman" w:cs="Arial"/>
          <w:lang w:eastAsia="es-MX"/>
        </w:rPr>
        <w:t>El inmueble antes mencionado se identifica como fracción de área vial de la calle once (11) de la colonia José de las Fuentes Rodríguez de esa ciudad, una superficie de 200.00 m2., y cuenta con las siguientes medidas y colindancias:</w:t>
      </w:r>
    </w:p>
    <w:p w:rsidR="001C1634" w:rsidRPr="001C1634" w:rsidRDefault="001C1634" w:rsidP="001C1634">
      <w:pPr>
        <w:autoSpaceDE w:val="0"/>
        <w:autoSpaceDN w:val="0"/>
        <w:adjustRightInd w:val="0"/>
        <w:spacing w:line="276" w:lineRule="auto"/>
        <w:rPr>
          <w:rFonts w:eastAsia="Times New Roman" w:cs="Arial"/>
          <w:lang w:eastAsia="es-MX"/>
        </w:rPr>
      </w:pP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r w:rsidRPr="001C1634">
        <w:rPr>
          <w:rFonts w:eastAsia="Times New Roman" w:cs="Arial"/>
          <w:color w:val="000000"/>
          <w:lang w:eastAsia="es-MX"/>
        </w:rPr>
        <w:t>Al Norte:</w:t>
      </w:r>
      <w:r w:rsidRPr="001C1634">
        <w:rPr>
          <w:rFonts w:eastAsia="Times New Roman" w:cs="Arial"/>
          <w:color w:val="000000"/>
          <w:lang w:eastAsia="es-MX"/>
        </w:rPr>
        <w:tab/>
      </w:r>
      <w:r w:rsidRPr="001C1634">
        <w:rPr>
          <w:rFonts w:eastAsia="Times New Roman" w:cs="Arial"/>
          <w:color w:val="000000"/>
          <w:lang w:eastAsia="es-MX"/>
        </w:rPr>
        <w:tab/>
        <w:t>mide 10.00 metros y colinda con Av. Presidente Carranza.</w:t>
      </w: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r w:rsidRPr="001C1634">
        <w:rPr>
          <w:rFonts w:eastAsia="Times New Roman" w:cs="Arial"/>
          <w:color w:val="000000"/>
          <w:lang w:eastAsia="es-MX"/>
        </w:rPr>
        <w:t>Al Sur:</w:t>
      </w:r>
      <w:r w:rsidRPr="001C1634">
        <w:rPr>
          <w:rFonts w:eastAsia="Times New Roman" w:cs="Arial"/>
          <w:color w:val="000000"/>
          <w:lang w:eastAsia="es-MX"/>
        </w:rPr>
        <w:tab/>
      </w:r>
      <w:r w:rsidRPr="001C1634">
        <w:rPr>
          <w:rFonts w:eastAsia="Times New Roman" w:cs="Arial"/>
          <w:color w:val="000000"/>
          <w:lang w:eastAsia="es-MX"/>
        </w:rPr>
        <w:tab/>
        <w:t>mide 10.00 metros y colinda con Blvd. Torreón- Matamoros.</w:t>
      </w: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r w:rsidRPr="001C1634">
        <w:rPr>
          <w:rFonts w:eastAsia="Times New Roman" w:cs="Arial"/>
          <w:color w:val="000000"/>
          <w:lang w:eastAsia="es-MX"/>
        </w:rPr>
        <w:t>Al Oriente:</w:t>
      </w:r>
      <w:r w:rsidRPr="001C1634">
        <w:rPr>
          <w:rFonts w:eastAsia="Times New Roman" w:cs="Arial"/>
          <w:color w:val="000000"/>
          <w:lang w:eastAsia="es-MX"/>
        </w:rPr>
        <w:tab/>
      </w:r>
      <w:r w:rsidRPr="001C1634">
        <w:rPr>
          <w:rFonts w:eastAsia="Times New Roman" w:cs="Arial"/>
          <w:color w:val="000000"/>
          <w:lang w:eastAsia="es-MX"/>
        </w:rPr>
        <w:tab/>
        <w:t>mide 20.00 metros y colinda con Lotes 7 y 8 de la manzana 23.</w:t>
      </w: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r w:rsidRPr="001C1634">
        <w:rPr>
          <w:rFonts w:eastAsia="Times New Roman" w:cs="Arial"/>
          <w:color w:val="000000"/>
          <w:lang w:eastAsia="es-MX"/>
        </w:rPr>
        <w:t>Al Poniente:</w:t>
      </w:r>
      <w:r w:rsidRPr="001C1634">
        <w:rPr>
          <w:rFonts w:eastAsia="Times New Roman" w:cs="Arial"/>
          <w:color w:val="000000"/>
          <w:lang w:eastAsia="es-MX"/>
        </w:rPr>
        <w:tab/>
      </w:r>
      <w:r w:rsidRPr="001C1634">
        <w:rPr>
          <w:rFonts w:eastAsia="Times New Roman" w:cs="Arial"/>
          <w:color w:val="000000"/>
          <w:lang w:eastAsia="es-MX"/>
        </w:rPr>
        <w:tab/>
        <w:t>mide 20.00 metros y colinda con Lote 1 de la manzana 21.</w:t>
      </w:r>
    </w:p>
    <w:p w:rsidR="001C1634" w:rsidRPr="001C1634" w:rsidRDefault="001C1634" w:rsidP="001C1634">
      <w:pPr>
        <w:autoSpaceDE w:val="0"/>
        <w:autoSpaceDN w:val="0"/>
        <w:adjustRightInd w:val="0"/>
        <w:spacing w:line="276" w:lineRule="auto"/>
        <w:ind w:left="2124" w:hanging="2124"/>
        <w:rPr>
          <w:rFonts w:eastAsia="Times New Roman" w:cs="Arial"/>
          <w:color w:val="000000"/>
          <w:lang w:eastAsia="es-MX"/>
        </w:rPr>
      </w:pPr>
    </w:p>
    <w:p w:rsidR="001C1634" w:rsidRPr="001C1634" w:rsidRDefault="001C1634" w:rsidP="001C1634">
      <w:pPr>
        <w:autoSpaceDE w:val="0"/>
        <w:autoSpaceDN w:val="0"/>
        <w:adjustRightInd w:val="0"/>
        <w:spacing w:line="276" w:lineRule="auto"/>
        <w:rPr>
          <w:rFonts w:eastAsia="Times New Roman" w:cs="Arial"/>
          <w:color w:val="000000"/>
          <w:lang w:eastAsia="es-MX"/>
        </w:rPr>
      </w:pPr>
      <w:r w:rsidRPr="001C1634">
        <w:rPr>
          <w:rFonts w:eastAsia="Times New Roman" w:cs="Arial"/>
          <w:b/>
          <w:color w:val="000000"/>
          <w:lang w:eastAsia="es-MX"/>
        </w:rPr>
        <w:t xml:space="preserve">ARTÍCULO SEGUNDO. </w:t>
      </w:r>
      <w:r w:rsidRPr="001C1634">
        <w:rPr>
          <w:rFonts w:eastAsia="Times New Roman" w:cs="Arial"/>
          <w:color w:val="000000"/>
          <w:lang w:eastAsia="es-MX"/>
        </w:rPr>
        <w:t>La autorización de esta operación es exclusivamente con objeto de llevar a cabo la ampliación de su vivienda. En caso de darle un uso distinto a lo estipulado, por ese sólo hecho se rescindirá el contrato revirtiéndose el precio junto con sus accesorios al patrimonio municipal, sin ninguna responsabilidad a cargo del R. Ayuntamiento.</w:t>
      </w:r>
    </w:p>
    <w:p w:rsidR="001C1634" w:rsidRPr="001C1634" w:rsidRDefault="001C1634" w:rsidP="001C1634">
      <w:pPr>
        <w:autoSpaceDE w:val="0"/>
        <w:autoSpaceDN w:val="0"/>
        <w:adjustRightInd w:val="0"/>
        <w:spacing w:line="276" w:lineRule="auto"/>
        <w:rPr>
          <w:rFonts w:eastAsia="Times New Roman" w:cs="Arial"/>
          <w:color w:val="000000"/>
          <w:highlight w:val="yellow"/>
          <w:lang w:eastAsia="es-MX"/>
        </w:rPr>
      </w:pPr>
      <w:r w:rsidRPr="001C1634">
        <w:rPr>
          <w:rFonts w:eastAsia="Times New Roman" w:cs="Arial"/>
          <w:color w:val="000000"/>
          <w:highlight w:val="yellow"/>
          <w:lang w:eastAsia="es-MX"/>
        </w:rPr>
        <w:t xml:space="preserve">  </w:t>
      </w:r>
    </w:p>
    <w:p w:rsidR="001C1634" w:rsidRPr="001C1634" w:rsidRDefault="001C1634" w:rsidP="001C1634">
      <w:pPr>
        <w:autoSpaceDE w:val="0"/>
        <w:autoSpaceDN w:val="0"/>
        <w:adjustRightInd w:val="0"/>
        <w:spacing w:line="276" w:lineRule="auto"/>
        <w:rPr>
          <w:rFonts w:eastAsia="Times New Roman" w:cs="Arial"/>
          <w:color w:val="000000"/>
          <w:lang w:eastAsia="es-MX"/>
        </w:rPr>
      </w:pPr>
      <w:r w:rsidRPr="001C1634">
        <w:rPr>
          <w:rFonts w:eastAsia="Times New Roman" w:cs="Arial"/>
          <w:b/>
          <w:color w:val="000000"/>
          <w:lang w:eastAsia="es-MX"/>
        </w:rPr>
        <w:t xml:space="preserve">ARTÍCULO TERCERO. </w:t>
      </w:r>
      <w:r w:rsidRPr="001C1634">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rsidR="001C1634" w:rsidRPr="001C1634" w:rsidRDefault="001C1634" w:rsidP="001C1634">
      <w:pPr>
        <w:spacing w:line="276" w:lineRule="auto"/>
        <w:rPr>
          <w:rFonts w:eastAsia="Times New Roman" w:cs="Arial"/>
          <w:b/>
          <w:bCs/>
          <w:lang w:eastAsia="es-ES"/>
        </w:rPr>
      </w:pPr>
    </w:p>
    <w:p w:rsidR="001C1634" w:rsidRPr="001C1634" w:rsidRDefault="001C1634" w:rsidP="001C1634">
      <w:pPr>
        <w:spacing w:line="276" w:lineRule="auto"/>
        <w:rPr>
          <w:rFonts w:eastAsia="Times New Roman" w:cs="Arial"/>
          <w:lang w:eastAsia="es-ES"/>
        </w:rPr>
      </w:pPr>
      <w:r w:rsidRPr="001C1634">
        <w:rPr>
          <w:rFonts w:eastAsia="Times New Roman" w:cs="Arial"/>
          <w:b/>
          <w:bCs/>
          <w:lang w:eastAsia="es-ES"/>
        </w:rPr>
        <w:t xml:space="preserve">ARTÍCULO CUARTO.  </w:t>
      </w:r>
      <w:r w:rsidRPr="001C1634">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1C1634" w:rsidRPr="001C1634" w:rsidRDefault="001C1634" w:rsidP="001C1634">
      <w:pPr>
        <w:spacing w:line="276" w:lineRule="auto"/>
        <w:rPr>
          <w:rFonts w:eastAsia="Times New Roman" w:cs="Arial"/>
          <w:lang w:eastAsia="es-ES"/>
        </w:rPr>
      </w:pPr>
    </w:p>
    <w:p w:rsidR="001C1634" w:rsidRPr="001C1634" w:rsidRDefault="001C1634" w:rsidP="001C1634">
      <w:pPr>
        <w:spacing w:line="276" w:lineRule="auto"/>
        <w:rPr>
          <w:rFonts w:eastAsia="Times New Roman" w:cs="Arial"/>
          <w:lang w:eastAsia="es-ES"/>
        </w:rPr>
      </w:pPr>
      <w:r w:rsidRPr="001C1634">
        <w:rPr>
          <w:rFonts w:eastAsia="Times New Roman" w:cs="Arial"/>
          <w:b/>
          <w:bCs/>
          <w:lang w:eastAsia="es-ES"/>
        </w:rPr>
        <w:t xml:space="preserve">ARTÍCULO QUINTO. </w:t>
      </w:r>
      <w:r w:rsidRPr="001C1634">
        <w:rPr>
          <w:rFonts w:eastAsia="Times New Roman" w:cs="Arial"/>
          <w:lang w:eastAsia="es-ES"/>
        </w:rPr>
        <w:t>Los gastos de escrituración y registro que se originen de la operación que mediante este decreto se valida, serán por cuenta del beneficiario.</w:t>
      </w:r>
    </w:p>
    <w:p w:rsidR="001C1634" w:rsidRPr="001C1634" w:rsidRDefault="001C1634" w:rsidP="001C1634">
      <w:pPr>
        <w:spacing w:line="276" w:lineRule="auto"/>
        <w:rPr>
          <w:rFonts w:eastAsia="Times New Roman" w:cs="Arial"/>
          <w:lang w:eastAsia="es-ES"/>
        </w:rPr>
      </w:pPr>
    </w:p>
    <w:p w:rsidR="001C1634" w:rsidRPr="001C1634" w:rsidRDefault="001C1634" w:rsidP="001C1634">
      <w:pPr>
        <w:spacing w:line="276" w:lineRule="auto"/>
        <w:rPr>
          <w:rFonts w:eastAsia="Times New Roman" w:cs="Arial"/>
          <w:lang w:eastAsia="es-ES"/>
        </w:rPr>
      </w:pPr>
      <w:r w:rsidRPr="001C1634">
        <w:rPr>
          <w:rFonts w:eastAsia="Times New Roman" w:cs="Arial"/>
          <w:b/>
          <w:bCs/>
          <w:lang w:eastAsia="es-ES"/>
        </w:rPr>
        <w:t xml:space="preserve">ARTÍCULO SEXTO. </w:t>
      </w:r>
      <w:r w:rsidRPr="001C1634">
        <w:rPr>
          <w:rFonts w:eastAsia="Times New Roman" w:cs="Arial"/>
          <w:lang w:eastAsia="es-ES"/>
        </w:rPr>
        <w:t>El presente decreto deberá insertarse en la escritura correspondiente.</w:t>
      </w:r>
    </w:p>
    <w:p w:rsidR="001C1634" w:rsidRPr="001C1634" w:rsidRDefault="001C1634" w:rsidP="001C1634">
      <w:pPr>
        <w:spacing w:line="276" w:lineRule="auto"/>
        <w:rPr>
          <w:rFonts w:eastAsia="Times New Roman" w:cs="Arial"/>
          <w:lang w:eastAsia="es-ES"/>
        </w:rPr>
      </w:pPr>
    </w:p>
    <w:p w:rsidR="001C1634" w:rsidRPr="001C1634" w:rsidRDefault="001C1634" w:rsidP="001C1634">
      <w:pPr>
        <w:keepNext/>
        <w:keepLines/>
        <w:jc w:val="center"/>
        <w:outlineLvl w:val="0"/>
        <w:rPr>
          <w:rFonts w:eastAsia="Times New Roman" w:cs="Arial"/>
          <w:b/>
          <w:lang w:eastAsia="es-ES"/>
        </w:rPr>
      </w:pPr>
      <w:r w:rsidRPr="001C1634">
        <w:rPr>
          <w:rFonts w:eastAsia="Times New Roman" w:cs="Arial"/>
          <w:b/>
          <w:lang w:eastAsia="es-ES"/>
        </w:rPr>
        <w:t>TRANSITORIOS</w:t>
      </w:r>
    </w:p>
    <w:p w:rsidR="001C1634" w:rsidRPr="001C1634" w:rsidRDefault="001C1634" w:rsidP="001C1634">
      <w:pPr>
        <w:spacing w:line="276" w:lineRule="auto"/>
        <w:rPr>
          <w:rFonts w:eastAsia="Times New Roman" w:cs="Arial"/>
          <w:b/>
          <w:bCs/>
          <w:lang w:eastAsia="es-ES"/>
        </w:rPr>
      </w:pPr>
    </w:p>
    <w:p w:rsidR="001C1634" w:rsidRPr="001C1634" w:rsidRDefault="001C1634" w:rsidP="001C1634">
      <w:pPr>
        <w:spacing w:line="276" w:lineRule="auto"/>
        <w:rPr>
          <w:rFonts w:eastAsia="Times New Roman" w:cs="Arial"/>
          <w:lang w:eastAsia="es-ES"/>
        </w:rPr>
      </w:pPr>
      <w:r w:rsidRPr="001C1634">
        <w:rPr>
          <w:rFonts w:eastAsia="Times New Roman" w:cs="Arial"/>
          <w:b/>
          <w:bCs/>
          <w:lang w:eastAsia="es-ES"/>
        </w:rPr>
        <w:t xml:space="preserve">ARTÍCULO PRIMERO. </w:t>
      </w:r>
      <w:r w:rsidRPr="001C1634">
        <w:rPr>
          <w:rFonts w:eastAsia="Times New Roman" w:cs="Arial"/>
          <w:lang w:eastAsia="es-ES"/>
        </w:rPr>
        <w:t xml:space="preserve">El presente decreto entrará en vigor a partir del día siguiente de su publicación en el Periódico Oficial del Gobierno del Estado. </w:t>
      </w:r>
    </w:p>
    <w:p w:rsidR="001C1634" w:rsidRPr="001C1634" w:rsidRDefault="001C1634" w:rsidP="001C1634">
      <w:pPr>
        <w:spacing w:line="276" w:lineRule="auto"/>
        <w:rPr>
          <w:rFonts w:eastAsia="Times New Roman" w:cs="Arial"/>
          <w:lang w:eastAsia="es-ES"/>
        </w:rPr>
      </w:pPr>
    </w:p>
    <w:p w:rsidR="001C1634" w:rsidRPr="001C1634" w:rsidRDefault="001C1634" w:rsidP="001C1634">
      <w:pPr>
        <w:spacing w:line="276" w:lineRule="auto"/>
        <w:rPr>
          <w:rFonts w:eastAsia="Times New Roman" w:cs="Arial"/>
          <w:lang w:eastAsia="es-ES"/>
        </w:rPr>
      </w:pPr>
      <w:r w:rsidRPr="001C1634">
        <w:rPr>
          <w:rFonts w:eastAsia="Times New Roman" w:cs="Arial"/>
          <w:b/>
          <w:lang w:eastAsia="es-ES"/>
        </w:rPr>
        <w:t xml:space="preserve">ARTÍCULO SEGUNDO. </w:t>
      </w:r>
      <w:r w:rsidRPr="001C1634">
        <w:rPr>
          <w:rFonts w:eastAsia="Times New Roman" w:cs="Arial"/>
          <w:lang w:eastAsia="es-ES"/>
        </w:rPr>
        <w:t>Publíquese en el Periódico Oficial del Gobierno del Estado.</w:t>
      </w:r>
    </w:p>
    <w:p w:rsidR="001C1634" w:rsidRPr="001C1634" w:rsidRDefault="001C1634" w:rsidP="001C1634">
      <w:pPr>
        <w:spacing w:line="276" w:lineRule="auto"/>
        <w:rPr>
          <w:rFonts w:eastAsia="Times New Roman" w:cs="Arial"/>
          <w:lang w:eastAsia="es-ES"/>
        </w:rPr>
      </w:pPr>
    </w:p>
    <w:p w:rsidR="001C1634" w:rsidRPr="001C1634" w:rsidRDefault="001C1634" w:rsidP="001C1634">
      <w:pPr>
        <w:keepNext/>
        <w:tabs>
          <w:tab w:val="left" w:pos="0"/>
        </w:tabs>
        <w:spacing w:line="276" w:lineRule="auto"/>
        <w:outlineLvl w:val="1"/>
        <w:rPr>
          <w:rFonts w:eastAsia="Times New Roman" w:cs="Arial"/>
          <w:bCs/>
          <w:lang w:eastAsia="es-ES"/>
        </w:rPr>
      </w:pPr>
      <w:r w:rsidRPr="001C1634">
        <w:rPr>
          <w:rFonts w:eastAsia="Times New Roman" w:cs="Arial"/>
          <w:bCs/>
          <w:lang w:eastAsia="es-ES"/>
        </w:rPr>
        <w:lastRenderedPageBreak/>
        <w:t>Congreso del Estado de Coahuila, en la ciudad de Saltillo, Coahuila de Zaragoza, a 22 de abril de 2021.</w:t>
      </w:r>
    </w:p>
    <w:p w:rsidR="001C1634" w:rsidRPr="001C1634" w:rsidRDefault="001C1634" w:rsidP="001C1634">
      <w:pPr>
        <w:spacing w:after="120" w:line="276" w:lineRule="auto"/>
        <w:jc w:val="center"/>
        <w:rPr>
          <w:rFonts w:eastAsia="Times New Roman" w:cs="Arial"/>
          <w:b/>
          <w:bCs/>
          <w:lang w:eastAsia="es-ES"/>
        </w:rPr>
      </w:pPr>
      <w:r w:rsidRPr="001C1634">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C1634" w:rsidRPr="001C1634" w:rsidTr="002375A7">
        <w:tc>
          <w:tcPr>
            <w:tcW w:w="2500" w:type="pct"/>
            <w:vAlign w:val="center"/>
          </w:tcPr>
          <w:p w:rsidR="001C1634" w:rsidRPr="001C1634" w:rsidRDefault="001C1634" w:rsidP="001C1634">
            <w:pPr>
              <w:jc w:val="center"/>
              <w:rPr>
                <w:rFonts w:eastAsia="Times New Roman" w:cs="Arial"/>
                <w:b/>
                <w:sz w:val="18"/>
                <w:szCs w:val="18"/>
                <w:lang w:eastAsia="es-ES"/>
              </w:rPr>
            </w:pPr>
            <w:r w:rsidRPr="001C1634">
              <w:rPr>
                <w:rFonts w:eastAsia="Times New Roman" w:cs="Arial"/>
                <w:b/>
                <w:sz w:val="18"/>
                <w:szCs w:val="18"/>
                <w:lang w:eastAsia="es-ES"/>
              </w:rPr>
              <w:t>NOMBRE Y FIRMA</w:t>
            </w:r>
          </w:p>
        </w:tc>
        <w:tc>
          <w:tcPr>
            <w:tcW w:w="2500" w:type="pct"/>
            <w:vAlign w:val="center"/>
          </w:tcPr>
          <w:p w:rsidR="001C1634" w:rsidRPr="001C1634" w:rsidRDefault="001C1634" w:rsidP="001C1634">
            <w:pPr>
              <w:jc w:val="center"/>
              <w:rPr>
                <w:rFonts w:eastAsia="Times New Roman" w:cs="Arial"/>
                <w:b/>
                <w:sz w:val="16"/>
                <w:szCs w:val="16"/>
                <w:lang w:eastAsia="es-ES"/>
              </w:rPr>
            </w:pPr>
            <w:r w:rsidRPr="001C1634">
              <w:rPr>
                <w:rFonts w:eastAsia="Times New Roman" w:cs="Arial"/>
                <w:b/>
                <w:sz w:val="16"/>
                <w:szCs w:val="16"/>
                <w:lang w:eastAsia="es-ES"/>
              </w:rPr>
              <w:t xml:space="preserve">VOTO </w:t>
            </w:r>
          </w:p>
        </w:tc>
      </w:tr>
      <w:tr w:rsidR="001C1634" w:rsidRPr="001C1634" w:rsidTr="002375A7">
        <w:tc>
          <w:tcPr>
            <w:tcW w:w="2500" w:type="pct"/>
            <w:vAlign w:val="center"/>
          </w:tcPr>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Dip. Jesús María Montemayor Garza.</w:t>
            </w: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Coordinador</w:t>
            </w:r>
          </w:p>
          <w:p w:rsidR="001C1634" w:rsidRPr="001C1634" w:rsidRDefault="001C1634" w:rsidP="001C1634">
            <w:pPr>
              <w:jc w:val="center"/>
              <w:rPr>
                <w:rFonts w:eastAsia="Times New Roman" w:cs="Arial"/>
                <w:sz w:val="18"/>
                <w:szCs w:val="18"/>
                <w:lang w:eastAsia="es-ES"/>
              </w:rPr>
            </w:pPr>
          </w:p>
        </w:tc>
        <w:tc>
          <w:tcPr>
            <w:tcW w:w="2500" w:type="pct"/>
            <w:vAlign w:val="center"/>
          </w:tcPr>
          <w:p w:rsidR="001C1634" w:rsidRPr="001C1634" w:rsidRDefault="001C1634" w:rsidP="001C163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C1634" w:rsidRPr="001C1634" w:rsidTr="002375A7">
              <w:tc>
                <w:tcPr>
                  <w:tcW w:w="1440"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 FAVOR</w:t>
                  </w:r>
                </w:p>
                <w:p w:rsidR="001C1634" w:rsidRPr="001C1634" w:rsidRDefault="001C1634" w:rsidP="001C1634">
                  <w:pPr>
                    <w:jc w:val="center"/>
                    <w:rPr>
                      <w:rFonts w:eastAsia="Times New Roman" w:cs="Arial"/>
                      <w:sz w:val="16"/>
                      <w:szCs w:val="16"/>
                      <w:lang w:eastAsia="es-ES"/>
                    </w:rPr>
                  </w:pPr>
                </w:p>
              </w:tc>
              <w:tc>
                <w:tcPr>
                  <w:tcW w:w="1741"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ABSTENCIÓN</w:t>
                  </w:r>
                </w:p>
              </w:tc>
              <w:tc>
                <w:tcPr>
                  <w:tcW w:w="1462"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EN CONTRA</w:t>
                  </w:r>
                </w:p>
              </w:tc>
            </w:tr>
          </w:tbl>
          <w:p w:rsidR="001C1634" w:rsidRPr="001C1634" w:rsidRDefault="001C1634" w:rsidP="001C1634">
            <w:pPr>
              <w:jc w:val="center"/>
              <w:rPr>
                <w:rFonts w:eastAsia="Times New Roman" w:cs="Arial"/>
                <w:sz w:val="16"/>
                <w:szCs w:val="16"/>
                <w:lang w:eastAsia="es-ES"/>
              </w:rPr>
            </w:pPr>
          </w:p>
        </w:tc>
      </w:tr>
      <w:tr w:rsidR="001C1634" w:rsidRPr="001C1634" w:rsidTr="002375A7">
        <w:trPr>
          <w:trHeight w:val="1075"/>
        </w:trPr>
        <w:tc>
          <w:tcPr>
            <w:tcW w:w="2500" w:type="pct"/>
            <w:vAlign w:val="center"/>
          </w:tcPr>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Dip. Jorge Antonio Abdala Serna</w:t>
            </w: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Secretario</w:t>
            </w:r>
          </w:p>
          <w:p w:rsidR="001C1634" w:rsidRPr="001C1634" w:rsidRDefault="001C1634" w:rsidP="001C1634">
            <w:pPr>
              <w:jc w:val="center"/>
              <w:rPr>
                <w:rFonts w:eastAsia="Times New Roman" w:cs="Arial"/>
                <w:sz w:val="18"/>
                <w:szCs w:val="18"/>
                <w:lang w:eastAsia="es-ES"/>
              </w:rPr>
            </w:pPr>
          </w:p>
        </w:tc>
        <w:tc>
          <w:tcPr>
            <w:tcW w:w="2500" w:type="pct"/>
            <w:vAlign w:val="center"/>
          </w:tcPr>
          <w:p w:rsidR="001C1634" w:rsidRPr="001C1634" w:rsidRDefault="001C1634" w:rsidP="001C163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C1634" w:rsidRPr="001C1634" w:rsidTr="002375A7">
              <w:tc>
                <w:tcPr>
                  <w:tcW w:w="1440"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 FAVOR</w:t>
                  </w:r>
                </w:p>
                <w:p w:rsidR="001C1634" w:rsidRPr="001C1634" w:rsidRDefault="001C1634" w:rsidP="001C1634">
                  <w:pPr>
                    <w:jc w:val="center"/>
                    <w:rPr>
                      <w:rFonts w:eastAsia="Times New Roman" w:cs="Arial"/>
                      <w:sz w:val="16"/>
                      <w:szCs w:val="16"/>
                      <w:lang w:eastAsia="es-ES"/>
                    </w:rPr>
                  </w:pPr>
                </w:p>
              </w:tc>
              <w:tc>
                <w:tcPr>
                  <w:tcW w:w="1741"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ABSTENCIÓN</w:t>
                  </w:r>
                </w:p>
              </w:tc>
              <w:tc>
                <w:tcPr>
                  <w:tcW w:w="1462"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EN CONTRA</w:t>
                  </w:r>
                </w:p>
              </w:tc>
            </w:tr>
          </w:tbl>
          <w:p w:rsidR="001C1634" w:rsidRPr="001C1634" w:rsidRDefault="001C1634" w:rsidP="001C1634">
            <w:pPr>
              <w:jc w:val="center"/>
              <w:rPr>
                <w:rFonts w:eastAsia="Times New Roman" w:cs="Arial"/>
                <w:sz w:val="16"/>
                <w:szCs w:val="16"/>
                <w:lang w:eastAsia="es-ES"/>
              </w:rPr>
            </w:pPr>
          </w:p>
        </w:tc>
      </w:tr>
      <w:tr w:rsidR="001C1634" w:rsidRPr="001C1634" w:rsidTr="002375A7">
        <w:tc>
          <w:tcPr>
            <w:tcW w:w="2500" w:type="pct"/>
            <w:vAlign w:val="center"/>
          </w:tcPr>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Dip. Martha Loera Arámbula</w:t>
            </w:r>
          </w:p>
          <w:p w:rsidR="001C1634" w:rsidRPr="001C1634" w:rsidRDefault="001C1634" w:rsidP="001C1634">
            <w:pPr>
              <w:jc w:val="center"/>
              <w:rPr>
                <w:rFonts w:eastAsia="Times New Roman" w:cs="Arial"/>
                <w:sz w:val="18"/>
                <w:szCs w:val="18"/>
                <w:lang w:eastAsia="es-ES"/>
              </w:rPr>
            </w:pPr>
          </w:p>
        </w:tc>
        <w:tc>
          <w:tcPr>
            <w:tcW w:w="2500" w:type="pct"/>
            <w:vAlign w:val="center"/>
          </w:tcPr>
          <w:p w:rsidR="001C1634" w:rsidRPr="001C1634" w:rsidRDefault="001C1634" w:rsidP="001C163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C1634" w:rsidRPr="001C1634" w:rsidTr="002375A7">
              <w:tc>
                <w:tcPr>
                  <w:tcW w:w="1440"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 FAVOR</w:t>
                  </w:r>
                </w:p>
                <w:p w:rsidR="001C1634" w:rsidRPr="001C1634" w:rsidRDefault="001C1634" w:rsidP="001C1634">
                  <w:pPr>
                    <w:jc w:val="center"/>
                    <w:rPr>
                      <w:rFonts w:eastAsia="Times New Roman" w:cs="Arial"/>
                      <w:sz w:val="16"/>
                      <w:szCs w:val="16"/>
                      <w:lang w:eastAsia="es-ES"/>
                    </w:rPr>
                  </w:pPr>
                </w:p>
              </w:tc>
              <w:tc>
                <w:tcPr>
                  <w:tcW w:w="1741"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ABSTENCIÓN</w:t>
                  </w:r>
                </w:p>
              </w:tc>
              <w:tc>
                <w:tcPr>
                  <w:tcW w:w="1462"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EN CONTRA</w:t>
                  </w:r>
                </w:p>
              </w:tc>
            </w:tr>
          </w:tbl>
          <w:p w:rsidR="001C1634" w:rsidRPr="001C1634" w:rsidRDefault="001C1634" w:rsidP="001C1634">
            <w:pPr>
              <w:jc w:val="center"/>
              <w:rPr>
                <w:rFonts w:eastAsia="Times New Roman" w:cs="Arial"/>
                <w:sz w:val="16"/>
                <w:szCs w:val="16"/>
                <w:lang w:eastAsia="es-ES"/>
              </w:rPr>
            </w:pPr>
          </w:p>
        </w:tc>
      </w:tr>
      <w:tr w:rsidR="001C1634" w:rsidRPr="001C1634" w:rsidTr="002375A7">
        <w:tc>
          <w:tcPr>
            <w:tcW w:w="2500" w:type="pct"/>
            <w:vAlign w:val="center"/>
          </w:tcPr>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Dip. Olivia Martínez Leyva</w:t>
            </w:r>
          </w:p>
          <w:p w:rsidR="001C1634" w:rsidRPr="001C1634" w:rsidRDefault="001C1634" w:rsidP="001C1634">
            <w:pPr>
              <w:jc w:val="center"/>
              <w:rPr>
                <w:rFonts w:eastAsia="Times New Roman" w:cs="Arial"/>
                <w:sz w:val="18"/>
                <w:szCs w:val="18"/>
                <w:lang w:eastAsia="es-ES"/>
              </w:rPr>
            </w:pPr>
          </w:p>
        </w:tc>
        <w:tc>
          <w:tcPr>
            <w:tcW w:w="2500" w:type="pct"/>
            <w:vAlign w:val="center"/>
          </w:tcPr>
          <w:p w:rsidR="001C1634" w:rsidRPr="001C1634" w:rsidRDefault="001C1634" w:rsidP="001C163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C1634" w:rsidRPr="001C1634" w:rsidTr="002375A7">
              <w:tc>
                <w:tcPr>
                  <w:tcW w:w="1440"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 FAVOR</w:t>
                  </w:r>
                </w:p>
                <w:p w:rsidR="001C1634" w:rsidRPr="001C1634" w:rsidRDefault="001C1634" w:rsidP="001C1634">
                  <w:pPr>
                    <w:jc w:val="center"/>
                    <w:rPr>
                      <w:rFonts w:eastAsia="Times New Roman" w:cs="Arial"/>
                      <w:sz w:val="16"/>
                      <w:szCs w:val="16"/>
                      <w:lang w:eastAsia="es-ES"/>
                    </w:rPr>
                  </w:pPr>
                </w:p>
              </w:tc>
              <w:tc>
                <w:tcPr>
                  <w:tcW w:w="1741"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ABSTENCIÓN</w:t>
                  </w:r>
                </w:p>
              </w:tc>
              <w:tc>
                <w:tcPr>
                  <w:tcW w:w="1462"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EN CONTRA</w:t>
                  </w:r>
                </w:p>
              </w:tc>
            </w:tr>
          </w:tbl>
          <w:p w:rsidR="001C1634" w:rsidRPr="001C1634" w:rsidRDefault="001C1634" w:rsidP="001C1634">
            <w:pPr>
              <w:jc w:val="center"/>
              <w:rPr>
                <w:rFonts w:eastAsia="Times New Roman" w:cs="Arial"/>
                <w:sz w:val="16"/>
                <w:szCs w:val="16"/>
                <w:lang w:eastAsia="es-ES"/>
              </w:rPr>
            </w:pPr>
          </w:p>
        </w:tc>
      </w:tr>
      <w:tr w:rsidR="001C1634" w:rsidRPr="001C1634" w:rsidTr="002375A7">
        <w:tc>
          <w:tcPr>
            <w:tcW w:w="2500" w:type="pct"/>
            <w:vAlign w:val="center"/>
          </w:tcPr>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Dip.  Luz Natalia Virgil Orona</w:t>
            </w:r>
          </w:p>
          <w:p w:rsidR="001C1634" w:rsidRPr="001C1634" w:rsidRDefault="001C1634" w:rsidP="001C1634">
            <w:pPr>
              <w:jc w:val="center"/>
              <w:rPr>
                <w:rFonts w:eastAsia="Times New Roman" w:cs="Arial"/>
                <w:sz w:val="18"/>
                <w:szCs w:val="18"/>
                <w:lang w:eastAsia="es-ES"/>
              </w:rPr>
            </w:pPr>
          </w:p>
        </w:tc>
        <w:tc>
          <w:tcPr>
            <w:tcW w:w="2500" w:type="pct"/>
            <w:vAlign w:val="center"/>
          </w:tcPr>
          <w:p w:rsidR="001C1634" w:rsidRPr="001C1634" w:rsidRDefault="001C1634" w:rsidP="001C163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C1634" w:rsidRPr="001C1634" w:rsidTr="002375A7">
              <w:tc>
                <w:tcPr>
                  <w:tcW w:w="1440"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 FAVOR</w:t>
                  </w:r>
                </w:p>
                <w:p w:rsidR="001C1634" w:rsidRPr="001C1634" w:rsidRDefault="001C1634" w:rsidP="001C1634">
                  <w:pPr>
                    <w:jc w:val="center"/>
                    <w:rPr>
                      <w:rFonts w:eastAsia="Times New Roman" w:cs="Arial"/>
                      <w:sz w:val="16"/>
                      <w:szCs w:val="16"/>
                      <w:lang w:eastAsia="es-ES"/>
                    </w:rPr>
                  </w:pPr>
                </w:p>
              </w:tc>
              <w:tc>
                <w:tcPr>
                  <w:tcW w:w="1741"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ABSTENCIÓN</w:t>
                  </w:r>
                </w:p>
              </w:tc>
              <w:tc>
                <w:tcPr>
                  <w:tcW w:w="1462"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EN CONTRA</w:t>
                  </w:r>
                </w:p>
              </w:tc>
            </w:tr>
          </w:tbl>
          <w:p w:rsidR="001C1634" w:rsidRPr="001C1634" w:rsidRDefault="001C1634" w:rsidP="001C1634">
            <w:pPr>
              <w:jc w:val="center"/>
              <w:rPr>
                <w:rFonts w:eastAsia="Times New Roman" w:cs="Arial"/>
                <w:sz w:val="16"/>
                <w:szCs w:val="16"/>
                <w:lang w:eastAsia="es-ES"/>
              </w:rPr>
            </w:pPr>
          </w:p>
        </w:tc>
      </w:tr>
      <w:tr w:rsidR="001C1634" w:rsidRPr="001C1634" w:rsidTr="002375A7">
        <w:tc>
          <w:tcPr>
            <w:tcW w:w="2500" w:type="pct"/>
            <w:vAlign w:val="center"/>
          </w:tcPr>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Dip. Yolanda Elizondo Maltos</w:t>
            </w:r>
          </w:p>
          <w:p w:rsidR="001C1634" w:rsidRPr="001C1634" w:rsidRDefault="001C1634" w:rsidP="001C1634">
            <w:pPr>
              <w:jc w:val="center"/>
              <w:rPr>
                <w:rFonts w:eastAsia="Times New Roman" w:cs="Arial"/>
                <w:sz w:val="18"/>
                <w:szCs w:val="18"/>
                <w:lang w:eastAsia="es-ES"/>
              </w:rPr>
            </w:pPr>
          </w:p>
        </w:tc>
        <w:tc>
          <w:tcPr>
            <w:tcW w:w="2500" w:type="pct"/>
            <w:vAlign w:val="center"/>
          </w:tcPr>
          <w:p w:rsidR="001C1634" w:rsidRPr="001C1634" w:rsidRDefault="001C1634" w:rsidP="001C163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C1634" w:rsidRPr="001C1634" w:rsidTr="002375A7">
              <w:tc>
                <w:tcPr>
                  <w:tcW w:w="1440"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 FAVOR</w:t>
                  </w:r>
                </w:p>
                <w:p w:rsidR="001C1634" w:rsidRPr="001C1634" w:rsidRDefault="001C1634" w:rsidP="001C1634">
                  <w:pPr>
                    <w:jc w:val="center"/>
                    <w:rPr>
                      <w:rFonts w:eastAsia="Times New Roman" w:cs="Arial"/>
                      <w:sz w:val="16"/>
                      <w:szCs w:val="16"/>
                      <w:lang w:eastAsia="es-ES"/>
                    </w:rPr>
                  </w:pPr>
                </w:p>
              </w:tc>
              <w:tc>
                <w:tcPr>
                  <w:tcW w:w="1741"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ABSTENCIÓN</w:t>
                  </w:r>
                </w:p>
              </w:tc>
              <w:tc>
                <w:tcPr>
                  <w:tcW w:w="1462"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EN CONTRA</w:t>
                  </w:r>
                </w:p>
              </w:tc>
            </w:tr>
          </w:tbl>
          <w:p w:rsidR="001C1634" w:rsidRPr="001C1634" w:rsidRDefault="001C1634" w:rsidP="001C1634">
            <w:pPr>
              <w:jc w:val="center"/>
              <w:rPr>
                <w:rFonts w:eastAsia="Times New Roman" w:cs="Arial"/>
                <w:sz w:val="16"/>
                <w:szCs w:val="16"/>
                <w:lang w:eastAsia="es-ES"/>
              </w:rPr>
            </w:pPr>
          </w:p>
        </w:tc>
      </w:tr>
      <w:tr w:rsidR="001C1634" w:rsidRPr="001C1634" w:rsidTr="002375A7">
        <w:tc>
          <w:tcPr>
            <w:tcW w:w="2500" w:type="pct"/>
            <w:vAlign w:val="center"/>
          </w:tcPr>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p>
          <w:p w:rsidR="001C1634" w:rsidRPr="001C1634" w:rsidRDefault="001C1634" w:rsidP="001C1634">
            <w:pPr>
              <w:jc w:val="center"/>
              <w:rPr>
                <w:rFonts w:eastAsia="Times New Roman" w:cs="Arial"/>
                <w:sz w:val="18"/>
                <w:szCs w:val="18"/>
                <w:lang w:eastAsia="es-ES"/>
              </w:rPr>
            </w:pPr>
            <w:r w:rsidRPr="001C1634">
              <w:rPr>
                <w:rFonts w:eastAsia="Times New Roman" w:cs="Arial"/>
                <w:sz w:val="18"/>
                <w:szCs w:val="18"/>
                <w:lang w:eastAsia="es-ES"/>
              </w:rPr>
              <w:t>Dip. Francisco Javier Cortez Gómez</w:t>
            </w:r>
          </w:p>
          <w:p w:rsidR="001C1634" w:rsidRPr="001C1634" w:rsidRDefault="001C1634" w:rsidP="001C1634">
            <w:pPr>
              <w:jc w:val="center"/>
              <w:rPr>
                <w:rFonts w:eastAsia="Times New Roman" w:cs="Arial"/>
                <w:sz w:val="18"/>
                <w:szCs w:val="18"/>
                <w:lang w:eastAsia="es-ES"/>
              </w:rPr>
            </w:pPr>
          </w:p>
        </w:tc>
        <w:tc>
          <w:tcPr>
            <w:tcW w:w="2500" w:type="pct"/>
            <w:vAlign w:val="center"/>
          </w:tcPr>
          <w:p w:rsidR="001C1634" w:rsidRPr="001C1634" w:rsidRDefault="001C1634" w:rsidP="001C163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C1634" w:rsidRPr="001C1634" w:rsidTr="002375A7">
              <w:tc>
                <w:tcPr>
                  <w:tcW w:w="1440"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 FAVOR</w:t>
                  </w:r>
                </w:p>
                <w:p w:rsidR="001C1634" w:rsidRPr="001C1634" w:rsidRDefault="001C1634" w:rsidP="001C1634">
                  <w:pPr>
                    <w:jc w:val="center"/>
                    <w:rPr>
                      <w:rFonts w:eastAsia="Times New Roman" w:cs="Arial"/>
                      <w:sz w:val="16"/>
                      <w:szCs w:val="16"/>
                      <w:lang w:eastAsia="es-ES"/>
                    </w:rPr>
                  </w:pPr>
                </w:p>
              </w:tc>
              <w:tc>
                <w:tcPr>
                  <w:tcW w:w="1741"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ABSTENCIÓN</w:t>
                  </w:r>
                </w:p>
              </w:tc>
              <w:tc>
                <w:tcPr>
                  <w:tcW w:w="1462" w:type="dxa"/>
                </w:tcPr>
                <w:p w:rsidR="001C1634" w:rsidRPr="001C1634" w:rsidRDefault="001C1634" w:rsidP="001C1634">
                  <w:pPr>
                    <w:jc w:val="center"/>
                    <w:rPr>
                      <w:rFonts w:eastAsia="Times New Roman" w:cs="Arial"/>
                      <w:sz w:val="16"/>
                      <w:szCs w:val="16"/>
                      <w:lang w:eastAsia="es-ES"/>
                    </w:rPr>
                  </w:pPr>
                </w:p>
                <w:p w:rsidR="001C1634" w:rsidRPr="001C1634" w:rsidRDefault="001C1634" w:rsidP="001C1634">
                  <w:pPr>
                    <w:jc w:val="center"/>
                    <w:rPr>
                      <w:rFonts w:eastAsia="Times New Roman" w:cs="Arial"/>
                      <w:sz w:val="16"/>
                      <w:szCs w:val="16"/>
                      <w:lang w:eastAsia="es-ES"/>
                    </w:rPr>
                  </w:pPr>
                  <w:r w:rsidRPr="001C1634">
                    <w:rPr>
                      <w:rFonts w:eastAsia="Times New Roman" w:cs="Arial"/>
                      <w:sz w:val="16"/>
                      <w:szCs w:val="16"/>
                      <w:lang w:eastAsia="es-ES"/>
                    </w:rPr>
                    <w:t>EN CONTRA</w:t>
                  </w:r>
                </w:p>
              </w:tc>
            </w:tr>
          </w:tbl>
          <w:p w:rsidR="001C1634" w:rsidRPr="001C1634" w:rsidRDefault="001C1634" w:rsidP="001C1634">
            <w:pPr>
              <w:jc w:val="center"/>
              <w:rPr>
                <w:rFonts w:eastAsia="Times New Roman" w:cs="Arial"/>
                <w:sz w:val="16"/>
                <w:szCs w:val="16"/>
                <w:lang w:eastAsia="es-ES"/>
              </w:rPr>
            </w:pPr>
          </w:p>
        </w:tc>
      </w:tr>
    </w:tbl>
    <w:p w:rsidR="001C1634" w:rsidRDefault="001C1634" w:rsidP="001C1634">
      <w:pPr>
        <w:autoSpaceDE w:val="0"/>
        <w:autoSpaceDN w:val="0"/>
        <w:adjustRightInd w:val="0"/>
        <w:rPr>
          <w:rFonts w:eastAsia="Times New Roman" w:cs="Arial"/>
          <w:color w:val="000000"/>
          <w:sz w:val="18"/>
          <w:szCs w:val="18"/>
          <w:lang w:eastAsia="es-MX"/>
        </w:rPr>
      </w:pPr>
    </w:p>
    <w:p w:rsidR="001C1634" w:rsidRDefault="001C1634">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BD6B79" w:rsidRPr="00BD6B79" w:rsidRDefault="00BD6B79" w:rsidP="00BD6B79">
      <w:pPr>
        <w:autoSpaceDE w:val="0"/>
        <w:autoSpaceDN w:val="0"/>
        <w:adjustRightInd w:val="0"/>
        <w:spacing w:line="276" w:lineRule="auto"/>
        <w:rPr>
          <w:rFonts w:eastAsia="Times New Roman" w:cs="Arial"/>
          <w:color w:val="000000"/>
          <w:shd w:val="clear" w:color="auto" w:fill="FFFFFF"/>
          <w:lang w:eastAsia="es-MX"/>
        </w:rPr>
      </w:pPr>
      <w:r w:rsidRPr="00BD6B79">
        <w:rPr>
          <w:rFonts w:eastAsia="Times New Roman" w:cs="Arial"/>
          <w:b/>
          <w:bCs/>
          <w:color w:val="000000"/>
          <w:lang w:eastAsia="es-MX"/>
        </w:rPr>
        <w:lastRenderedPageBreak/>
        <w:t>DICTAMEN</w:t>
      </w:r>
      <w:r w:rsidRPr="00BD6B79">
        <w:rPr>
          <w:rFonts w:eastAsia="Times New Roman" w:cs="Arial"/>
          <w:color w:val="000000"/>
          <w:lang w:eastAsia="es-MX"/>
        </w:rPr>
        <w:t xml:space="preserve"> de la Comisión de Finanzas de la Sexagésima Segunda Legislatura del Congreso del Estado, Independiente, Libre y Soberano de Coahuila de Zaragoza, con relación a </w:t>
      </w:r>
      <w:r w:rsidRPr="00BD6B79">
        <w:rPr>
          <w:rFonts w:eastAsia="Times New Roman" w:cs="Arial"/>
          <w:color w:val="000000"/>
          <w:shd w:val="clear" w:color="auto" w:fill="FFFFFF"/>
          <w:lang w:eastAsia="es-MX"/>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de 16 lotes de terreno que conforman el Asentamiento Humano Irregular denominado “</w:t>
      </w:r>
      <w:r w:rsidRPr="00BD6B79">
        <w:rPr>
          <w:rFonts w:eastAsia="Times New Roman" w:cs="Arial"/>
          <w:b/>
          <w:bCs/>
          <w:color w:val="000000"/>
          <w:shd w:val="clear" w:color="auto" w:fill="FFFFFF"/>
          <w:lang w:eastAsia="es-MX"/>
        </w:rPr>
        <w:t>Luis Donaldo Colosio”</w:t>
      </w:r>
      <w:r w:rsidRPr="00BD6B79">
        <w:rPr>
          <w:rFonts w:eastAsia="Times New Roman" w:cs="Arial"/>
          <w:color w:val="000000"/>
          <w:shd w:val="clear" w:color="auto" w:fill="FFFFFF"/>
          <w:lang w:eastAsia="es-MX"/>
        </w:rPr>
        <w:t>, ubicado en la Ciudad de Saltillo, Coahuila de Zaragoza, a favor de sus actuales poseedores, con objeto de regularizar la tenencia de la tierra.</w:t>
      </w:r>
    </w:p>
    <w:p w:rsidR="00BD6B79" w:rsidRPr="00BD6B79" w:rsidRDefault="00BD6B79" w:rsidP="00BD6B79">
      <w:pPr>
        <w:autoSpaceDE w:val="0"/>
        <w:autoSpaceDN w:val="0"/>
        <w:adjustRightInd w:val="0"/>
        <w:spacing w:line="276" w:lineRule="auto"/>
        <w:rPr>
          <w:rFonts w:eastAsia="Times New Roman" w:cs="Arial"/>
          <w:color w:val="000000"/>
          <w:lang w:eastAsia="es-MX"/>
        </w:rPr>
      </w:pPr>
    </w:p>
    <w:p w:rsidR="00BD6B79" w:rsidRPr="00BD6B79" w:rsidRDefault="00BD6B79" w:rsidP="00BD6B79">
      <w:pPr>
        <w:autoSpaceDE w:val="0"/>
        <w:autoSpaceDN w:val="0"/>
        <w:adjustRightInd w:val="0"/>
        <w:spacing w:line="276" w:lineRule="auto"/>
        <w:jc w:val="center"/>
        <w:rPr>
          <w:rFonts w:eastAsia="Times New Roman" w:cs="Arial"/>
          <w:b/>
          <w:color w:val="000000"/>
          <w:lang w:eastAsia="es-MX"/>
        </w:rPr>
      </w:pPr>
      <w:r w:rsidRPr="00BD6B79">
        <w:rPr>
          <w:rFonts w:eastAsia="Times New Roman" w:cs="Arial"/>
          <w:b/>
          <w:color w:val="000000"/>
          <w:lang w:eastAsia="es-MX"/>
        </w:rPr>
        <w:t>RESULTANDO</w:t>
      </w:r>
    </w:p>
    <w:p w:rsidR="00BD6B79" w:rsidRPr="00BD6B79" w:rsidRDefault="00BD6B79" w:rsidP="00BD6B79">
      <w:pPr>
        <w:spacing w:line="276" w:lineRule="auto"/>
        <w:rPr>
          <w:rFonts w:eastAsia="Times New Roman" w:cs="Arial"/>
          <w:lang w:eastAsia="es-ES"/>
        </w:rPr>
      </w:pPr>
    </w:p>
    <w:p w:rsidR="00BD6B79" w:rsidRPr="00BD6B79" w:rsidRDefault="00BD6B79" w:rsidP="00BD6B79">
      <w:pPr>
        <w:autoSpaceDE w:val="0"/>
        <w:autoSpaceDN w:val="0"/>
        <w:adjustRightInd w:val="0"/>
        <w:spacing w:line="276" w:lineRule="auto"/>
        <w:rPr>
          <w:rFonts w:eastAsia="Times New Roman" w:cs="Arial"/>
          <w:color w:val="000000"/>
          <w:lang w:eastAsia="es-MX"/>
        </w:rPr>
      </w:pPr>
      <w:r w:rsidRPr="00BD6B79">
        <w:rPr>
          <w:rFonts w:eastAsia="Times New Roman" w:cs="Arial"/>
          <w:b/>
          <w:color w:val="000000"/>
          <w:lang w:eastAsia="es-MX"/>
        </w:rPr>
        <w:t xml:space="preserve">ÚNICO. </w:t>
      </w:r>
      <w:r w:rsidRPr="00BD6B79">
        <w:rPr>
          <w:rFonts w:eastAsia="Times New Roman" w:cs="Arial"/>
          <w:color w:val="000000"/>
          <w:lang w:eastAsia="es-MX"/>
        </w:rPr>
        <w:t xml:space="preserve">Que, en sesión celebrada por el Pleno del Congreso, de fecha 29 del mes de marzo del año 2021, </w:t>
      </w:r>
      <w:r w:rsidRPr="00BD6B79">
        <w:rPr>
          <w:rFonts w:eastAsia="Times New Roman" w:cs="Arial"/>
          <w:color w:val="000000"/>
          <w:lang w:val="es-419" w:eastAsia="es-MX"/>
        </w:rPr>
        <w:t xml:space="preserve">se acordó turnar a esta </w:t>
      </w:r>
      <w:r w:rsidRPr="00BD6B79">
        <w:rPr>
          <w:rFonts w:eastAsia="Times New Roman" w:cs="Arial"/>
          <w:color w:val="000000"/>
          <w:lang w:eastAsia="es-MX"/>
        </w:rPr>
        <w:t>Comisión de Finanzas, la iniciativa a que se ha hecho referencia para efecto de estudio y dictamen.</w:t>
      </w:r>
    </w:p>
    <w:p w:rsidR="00BD6B79" w:rsidRPr="00BD6B79" w:rsidRDefault="00BD6B79" w:rsidP="00BD6B79">
      <w:pPr>
        <w:autoSpaceDE w:val="0"/>
        <w:autoSpaceDN w:val="0"/>
        <w:adjustRightInd w:val="0"/>
        <w:spacing w:line="276" w:lineRule="auto"/>
        <w:rPr>
          <w:rFonts w:eastAsia="Times New Roman" w:cs="Arial"/>
          <w:color w:val="000000"/>
          <w:lang w:eastAsia="es-MX"/>
        </w:rPr>
      </w:pPr>
    </w:p>
    <w:p w:rsidR="00BD6B79" w:rsidRPr="00BD6B79" w:rsidRDefault="00BD6B79" w:rsidP="00BD6B79">
      <w:pPr>
        <w:autoSpaceDE w:val="0"/>
        <w:autoSpaceDN w:val="0"/>
        <w:adjustRightInd w:val="0"/>
        <w:spacing w:line="276" w:lineRule="auto"/>
        <w:jc w:val="center"/>
        <w:rPr>
          <w:rFonts w:eastAsia="Times New Roman" w:cs="Arial"/>
          <w:b/>
          <w:color w:val="000000"/>
          <w:lang w:eastAsia="es-MX"/>
        </w:rPr>
      </w:pPr>
      <w:r w:rsidRPr="00BD6B79">
        <w:rPr>
          <w:rFonts w:eastAsia="Times New Roman" w:cs="Arial"/>
          <w:b/>
          <w:color w:val="000000"/>
          <w:lang w:eastAsia="es-MX"/>
        </w:rPr>
        <w:t>CONSIDERANDO</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ind w:right="114"/>
        <w:rPr>
          <w:rFonts w:eastAsia="Times New Roman" w:cs="Arial"/>
          <w:bCs/>
          <w:lang w:eastAsia="es-ES"/>
        </w:rPr>
      </w:pPr>
      <w:r w:rsidRPr="00BD6B79">
        <w:rPr>
          <w:rFonts w:eastAsia="Times New Roman" w:cs="Arial"/>
          <w:b/>
          <w:bCs/>
          <w:lang w:eastAsia="es-ES"/>
        </w:rPr>
        <w:t xml:space="preserve">PRIMERO. </w:t>
      </w:r>
      <w:r w:rsidRPr="00BD6B79">
        <w:rPr>
          <w:rFonts w:eastAsia="Times New Roman" w:cs="Arial"/>
          <w:bCs/>
          <w:lang w:eastAsia="es-ES"/>
        </w:rPr>
        <w:t xml:space="preserve"> Que esta</w:t>
      </w:r>
      <w:r w:rsidRPr="00BD6B79">
        <w:rPr>
          <w:rFonts w:eastAsia="Times New Roman" w:cs="Arial"/>
          <w:b/>
          <w:bCs/>
          <w:lang w:eastAsia="es-ES"/>
        </w:rPr>
        <w:t xml:space="preserve"> </w:t>
      </w:r>
      <w:r w:rsidRPr="00BD6B79">
        <w:rPr>
          <w:rFonts w:eastAsia="Times New Roman" w:cs="Arial"/>
          <w:bCs/>
          <w:lang w:eastAsia="es-ES"/>
        </w:rPr>
        <w:t>Comisión de Finanzas, con fundamento en los artículos 91, 116, 117 y demás relativos a la Ley Orgánica del Congreso del Estado, es competente para emitir el presente dictamen.</w:t>
      </w:r>
    </w:p>
    <w:p w:rsidR="00BD6B79" w:rsidRPr="00BD6B79" w:rsidRDefault="00BD6B79" w:rsidP="00BD6B79">
      <w:pPr>
        <w:spacing w:line="276" w:lineRule="auto"/>
        <w:ind w:right="114"/>
        <w:rPr>
          <w:rFonts w:eastAsia="Times New Roman" w:cs="Arial"/>
          <w:bCs/>
          <w:lang w:eastAsia="es-ES"/>
        </w:rPr>
      </w:pPr>
      <w:r w:rsidRPr="00BD6B79">
        <w:rPr>
          <w:rFonts w:eastAsia="Times New Roman" w:cs="Arial"/>
          <w:bCs/>
          <w:lang w:eastAsia="es-ES"/>
        </w:rPr>
        <w:t xml:space="preserve"> </w:t>
      </w:r>
    </w:p>
    <w:p w:rsidR="00BD6B79" w:rsidRPr="00BD6B79" w:rsidRDefault="00BD6B79" w:rsidP="00BD6B79">
      <w:pPr>
        <w:spacing w:line="276" w:lineRule="auto"/>
        <w:ind w:right="114"/>
        <w:rPr>
          <w:rFonts w:eastAsia="Times New Roman" w:cs="Arial"/>
          <w:bCs/>
          <w:lang w:eastAsia="es-ES"/>
        </w:rPr>
      </w:pPr>
      <w:r w:rsidRPr="00BD6B79">
        <w:rPr>
          <w:rFonts w:eastAsia="Times New Roman" w:cs="Arial"/>
          <w:b/>
          <w:bCs/>
          <w:lang w:eastAsia="es-ES"/>
        </w:rPr>
        <w:t xml:space="preserve">SEGUNDO.  </w:t>
      </w:r>
      <w:r w:rsidRPr="00BD6B79">
        <w:rPr>
          <w:rFonts w:eastAsia="Times New Roman" w:cs="Arial"/>
          <w:bCs/>
          <w:lang w:eastAsia="es-ES"/>
        </w:rPr>
        <w:t>Que la iniciativa se sustentó en la siguiente exposición de motivos.</w:t>
      </w:r>
    </w:p>
    <w:p w:rsidR="00BD6B79" w:rsidRPr="00BD6B79" w:rsidRDefault="00BD6B79" w:rsidP="00BD6B79">
      <w:pPr>
        <w:autoSpaceDE w:val="0"/>
        <w:autoSpaceDN w:val="0"/>
        <w:adjustRightInd w:val="0"/>
        <w:spacing w:line="276" w:lineRule="auto"/>
        <w:rPr>
          <w:rFonts w:eastAsia="Times New Roman" w:cs="Arial"/>
          <w:color w:val="000000"/>
          <w:lang w:eastAsia="es-MX"/>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 xml:space="preserve">TERCERO. </w:t>
      </w:r>
      <w:r w:rsidRPr="00BD6B79">
        <w:rPr>
          <w:rFonts w:eastAsia="Times New Roman" w:cs="Arial"/>
          <w:lang w:eastAsia="es-ES"/>
        </w:rPr>
        <w:t>El Gobierno del Estado de Coahuila de 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lang w:eastAsia="es-ES"/>
        </w:rPr>
        <w:t xml:space="preserve">Así, mediante Decreto número 269 publicado en el Periódico Oficial número 47 de fecha 11 de junio de 2013, se declara como bien del Dominio Privado del Gobierno del Estado, y se le autoriza para que a través de la Comisión Estatal para la Regularización de la Tenencia de la Tierra Urbana y Rústica en Coahuila, enajenara a título gratuito con el objeto de regularizar la posesión precaria de los lotes que conforman el asentamiento humano irregular denominado “Luis Donaldo Colosio” en el municipio de Saltillo, Coahuila de Zaragoza, con una superficie  de 7,743.22 m2.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lang w:eastAsia="es-ES"/>
        </w:rPr>
        <w:t>La propiedad de dicho inmueble obra acreditada a favor del Gobierno del Estado de Coahuila de Zaragoza, mediante la Escritura Pública número 203, formalizada ante la fe del Notario Público Número 2, el Lic. Agustín de Valle Recio, e inscrita en la oficina del Registro Público de la ciudad de Saltillo, Coahuila de Zaragoza, bajo la Partida 101170, Folio 129, Libro 1012, Sección I.S.C., de fecha  4 de Febrero del 2002, en los términos de lo dispuesto por el artículo 55 Fracción I de la Ley General de Bienes del Estado de Coahuila de Zaragoza.</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lang w:eastAsia="es-ES"/>
        </w:rPr>
        <w:t xml:space="preserve">La superficie mencionada se describe en el siguiente cuadro: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jc w:val="center"/>
        <w:rPr>
          <w:rFonts w:eastAsia="Times New Roman" w:cs="Arial"/>
          <w:b/>
          <w:lang w:eastAsia="es-ES"/>
        </w:rPr>
      </w:pPr>
      <w:r w:rsidRPr="00BD6B79">
        <w:rPr>
          <w:rFonts w:eastAsia="Times New Roman" w:cs="Arial"/>
          <w:b/>
          <w:lang w:eastAsia="es-ES"/>
        </w:rPr>
        <w:t>SUPERFICIE: 7,743.22 m2.</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3"/>
        <w:gridCol w:w="6323"/>
      </w:tblGrid>
      <w:tr w:rsidR="00BD6B79" w:rsidRPr="00BD6B79" w:rsidTr="002375A7">
        <w:trPr>
          <w:trHeight w:val="230"/>
          <w:jc w:val="center"/>
        </w:trPr>
        <w:tc>
          <w:tcPr>
            <w:tcW w:w="0" w:type="auto"/>
          </w:tcPr>
          <w:p w:rsidR="00BD6B79" w:rsidRPr="00BD6B79" w:rsidRDefault="00BD6B79" w:rsidP="00BD6B79">
            <w:pPr>
              <w:spacing w:line="276" w:lineRule="auto"/>
              <w:ind w:left="925" w:right="924"/>
              <w:jc w:val="center"/>
              <w:rPr>
                <w:b/>
                <w:lang w:bidi="es-ES"/>
              </w:rPr>
            </w:pPr>
            <w:r w:rsidRPr="00BD6B79">
              <w:rPr>
                <w:b/>
                <w:lang w:bidi="es-ES"/>
              </w:rPr>
              <w:t>MANZANA</w:t>
            </w:r>
          </w:p>
        </w:tc>
        <w:tc>
          <w:tcPr>
            <w:tcW w:w="0" w:type="auto"/>
          </w:tcPr>
          <w:p w:rsidR="00BD6B79" w:rsidRPr="00BD6B79" w:rsidRDefault="00BD6B79" w:rsidP="00BD6B79">
            <w:pPr>
              <w:spacing w:line="276" w:lineRule="auto"/>
              <w:ind w:left="983" w:right="980"/>
              <w:jc w:val="center"/>
              <w:rPr>
                <w:b/>
                <w:lang w:bidi="es-ES"/>
              </w:rPr>
            </w:pPr>
            <w:r w:rsidRPr="00BD6B79">
              <w:rPr>
                <w:b/>
                <w:lang w:bidi="es-ES"/>
              </w:rPr>
              <w:t>LOTES</w:t>
            </w:r>
          </w:p>
        </w:tc>
      </w:tr>
      <w:tr w:rsidR="00BD6B79" w:rsidRPr="00BD6B79" w:rsidTr="002375A7">
        <w:trPr>
          <w:trHeight w:val="230"/>
          <w:jc w:val="center"/>
        </w:trPr>
        <w:tc>
          <w:tcPr>
            <w:tcW w:w="0" w:type="auto"/>
          </w:tcPr>
          <w:p w:rsidR="00BD6B79" w:rsidRPr="00BD6B79" w:rsidRDefault="00BD6B79" w:rsidP="00BD6B79">
            <w:pPr>
              <w:spacing w:line="276" w:lineRule="auto"/>
              <w:ind w:left="925" w:right="918"/>
              <w:jc w:val="center"/>
              <w:rPr>
                <w:lang w:bidi="es-ES"/>
              </w:rPr>
            </w:pPr>
            <w:r w:rsidRPr="00BD6B79">
              <w:rPr>
                <w:lang w:bidi="es-ES"/>
              </w:rPr>
              <w:t>01</w:t>
            </w:r>
          </w:p>
        </w:tc>
        <w:tc>
          <w:tcPr>
            <w:tcW w:w="0" w:type="auto"/>
          </w:tcPr>
          <w:p w:rsidR="00BD6B79" w:rsidRPr="00BD6B79" w:rsidRDefault="00BD6B79" w:rsidP="00BD6B79">
            <w:pPr>
              <w:spacing w:line="276" w:lineRule="auto"/>
              <w:ind w:left="985" w:right="980"/>
              <w:jc w:val="center"/>
              <w:rPr>
                <w:lang w:bidi="es-ES"/>
              </w:rPr>
            </w:pPr>
            <w:r w:rsidRPr="00BD6B79">
              <w:rPr>
                <w:lang w:bidi="es-ES"/>
              </w:rPr>
              <w:t>1,2,3,4,6,7,8,9,10,11,18,19,23</w:t>
            </w:r>
          </w:p>
        </w:tc>
      </w:tr>
      <w:tr w:rsidR="00BD6B79" w:rsidRPr="00BD6B79" w:rsidTr="002375A7">
        <w:trPr>
          <w:trHeight w:val="230"/>
          <w:jc w:val="center"/>
        </w:trPr>
        <w:tc>
          <w:tcPr>
            <w:tcW w:w="0" w:type="auto"/>
          </w:tcPr>
          <w:p w:rsidR="00BD6B79" w:rsidRPr="00BD6B79" w:rsidRDefault="00BD6B79" w:rsidP="00BD6B79">
            <w:pPr>
              <w:spacing w:line="276" w:lineRule="auto"/>
              <w:ind w:left="925" w:right="918"/>
              <w:jc w:val="center"/>
              <w:rPr>
                <w:lang w:bidi="es-ES"/>
              </w:rPr>
            </w:pPr>
            <w:r w:rsidRPr="00BD6B79">
              <w:rPr>
                <w:lang w:bidi="es-ES"/>
              </w:rPr>
              <w:t>02</w:t>
            </w:r>
          </w:p>
        </w:tc>
        <w:tc>
          <w:tcPr>
            <w:tcW w:w="0" w:type="auto"/>
          </w:tcPr>
          <w:p w:rsidR="00BD6B79" w:rsidRPr="00BD6B79" w:rsidRDefault="00BD6B79" w:rsidP="00BD6B79">
            <w:pPr>
              <w:spacing w:line="276" w:lineRule="auto"/>
              <w:ind w:left="985" w:right="980"/>
              <w:jc w:val="center"/>
              <w:rPr>
                <w:lang w:bidi="es-ES"/>
              </w:rPr>
            </w:pPr>
            <w:r w:rsidRPr="00BD6B79">
              <w:rPr>
                <w:lang w:bidi="es-ES"/>
              </w:rPr>
              <w:t>1,2-A,3,4,5,6,7,8,10,11,11-A,16,18,20,22</w:t>
            </w:r>
          </w:p>
        </w:tc>
      </w:tr>
      <w:tr w:rsidR="00BD6B79" w:rsidRPr="00BD6B79" w:rsidTr="002375A7">
        <w:trPr>
          <w:trHeight w:val="230"/>
          <w:jc w:val="center"/>
        </w:trPr>
        <w:tc>
          <w:tcPr>
            <w:tcW w:w="0" w:type="auto"/>
          </w:tcPr>
          <w:p w:rsidR="00BD6B79" w:rsidRPr="00BD6B79" w:rsidRDefault="00BD6B79" w:rsidP="00BD6B79">
            <w:pPr>
              <w:spacing w:line="276" w:lineRule="auto"/>
              <w:ind w:left="925" w:right="918"/>
              <w:jc w:val="center"/>
              <w:rPr>
                <w:lang w:bidi="es-ES"/>
              </w:rPr>
            </w:pPr>
            <w:r w:rsidRPr="00BD6B79">
              <w:rPr>
                <w:lang w:bidi="es-ES"/>
              </w:rPr>
              <w:t>03</w:t>
            </w:r>
          </w:p>
        </w:tc>
        <w:tc>
          <w:tcPr>
            <w:tcW w:w="0" w:type="auto"/>
          </w:tcPr>
          <w:p w:rsidR="00BD6B79" w:rsidRPr="00BD6B79" w:rsidRDefault="00BD6B79" w:rsidP="00BD6B79">
            <w:pPr>
              <w:spacing w:line="276" w:lineRule="auto"/>
              <w:ind w:left="985" w:right="977"/>
              <w:jc w:val="center"/>
              <w:rPr>
                <w:lang w:bidi="es-ES"/>
              </w:rPr>
            </w:pPr>
            <w:r w:rsidRPr="00BD6B79">
              <w:rPr>
                <w:lang w:bidi="es-ES"/>
              </w:rPr>
              <w:t>7,8,11,12</w:t>
            </w:r>
          </w:p>
        </w:tc>
      </w:tr>
      <w:tr w:rsidR="00BD6B79" w:rsidRPr="00BD6B79" w:rsidTr="002375A7">
        <w:trPr>
          <w:trHeight w:val="230"/>
          <w:jc w:val="center"/>
        </w:trPr>
        <w:tc>
          <w:tcPr>
            <w:tcW w:w="0" w:type="auto"/>
          </w:tcPr>
          <w:p w:rsidR="00BD6B79" w:rsidRPr="00BD6B79" w:rsidRDefault="00BD6B79" w:rsidP="00BD6B79">
            <w:pPr>
              <w:spacing w:line="276" w:lineRule="auto"/>
              <w:ind w:left="925" w:right="918"/>
              <w:jc w:val="center"/>
              <w:rPr>
                <w:lang w:bidi="es-ES"/>
              </w:rPr>
            </w:pPr>
            <w:r w:rsidRPr="00BD6B79">
              <w:rPr>
                <w:lang w:bidi="es-ES"/>
              </w:rPr>
              <w:t>04</w:t>
            </w:r>
          </w:p>
        </w:tc>
        <w:tc>
          <w:tcPr>
            <w:tcW w:w="0" w:type="auto"/>
          </w:tcPr>
          <w:p w:rsidR="00BD6B79" w:rsidRPr="00BD6B79" w:rsidRDefault="00BD6B79" w:rsidP="00BD6B79">
            <w:pPr>
              <w:spacing w:line="276" w:lineRule="auto"/>
              <w:ind w:left="985" w:right="978"/>
              <w:jc w:val="center"/>
              <w:rPr>
                <w:lang w:bidi="es-ES"/>
              </w:rPr>
            </w:pPr>
            <w:r w:rsidRPr="00BD6B79">
              <w:rPr>
                <w:lang w:bidi="es-ES"/>
              </w:rPr>
              <w:t>2,4,5,6,7,8,9</w:t>
            </w:r>
          </w:p>
        </w:tc>
      </w:tr>
    </w:tbl>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lang w:eastAsia="es-ES"/>
        </w:rPr>
        <w:t xml:space="preserve">Cabe mencionar que, para efectos de la formalización de las operaciones autorizadas, se otorgó un plazo de 48 (cuarenta y ocho) meses computados a partir de la entrada en vigor del referido Decreto 269 de fecha 11 de junio de 2013, de lo contrario, se requeriría de nueva autorización legislativa para su realización.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lang w:eastAsia="es-ES"/>
        </w:rPr>
        <w:t xml:space="preserve">En este sentido, y en virtud de que, a la fecha, ha fenecido el plazo estipulado en este último Decreto, sin que se hayan formalizado la totalidad de las enajenaciones a título gratuito autorizadas en el mismo, se solicita una nueva autorización, para concluir las enajenaciones a título gratuito y escrituración pendientes por parte de la Comisión Estatal para la Regularización de la Tenencia de la Tierra Urbana y Rústica en Coahuila.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 xml:space="preserve">CUARTO.  </w:t>
      </w:r>
      <w:r w:rsidRPr="00BD6B79">
        <w:rPr>
          <w:rFonts w:eastAsia="Times New Roman" w:cs="Arial"/>
          <w:lang w:eastAsia="es-ES"/>
        </w:rPr>
        <w:t xml:space="preserve">Esta Comisión de Finanzas encontró que se han cubierto los requisitos necesarios para la enajenación de la superficie en mención, logrando así llevar a cabo la conclusión de la regularización de la tenencia de la tierra de dicho Asentamiento Humano Irregular, lo que otorgara certeza jurídica a los actuales poseedores de los predios en cuestión.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lang w:eastAsia="es-ES"/>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BD6B79" w:rsidRPr="00BD6B79" w:rsidRDefault="00BD6B79" w:rsidP="00BD6B79">
      <w:pPr>
        <w:spacing w:line="276" w:lineRule="auto"/>
        <w:jc w:val="center"/>
        <w:rPr>
          <w:rFonts w:eastAsia="Times New Roman" w:cs="Arial"/>
          <w:lang w:eastAsia="es-ES"/>
        </w:rPr>
      </w:pPr>
    </w:p>
    <w:p w:rsidR="00BD6B79" w:rsidRPr="00BD6B79" w:rsidRDefault="00BD6B79" w:rsidP="00BD6B79">
      <w:pPr>
        <w:spacing w:line="276" w:lineRule="auto"/>
        <w:rPr>
          <w:rFonts w:eastAsia="Times New Roman" w:cs="Arial"/>
          <w:b/>
          <w:lang w:eastAsia="es-ES"/>
        </w:rPr>
      </w:pPr>
      <w:r w:rsidRPr="00BD6B79">
        <w:rPr>
          <w:rFonts w:eastAsia="Times New Roman" w:cs="Arial"/>
          <w:b/>
          <w:lang w:eastAsia="es-ES"/>
        </w:rPr>
        <w:t>DECRETO POR EL QUE SE AUTORIZA AL GOBIERNO DEL ESTADO, A TRAVÉS DE LA COMISIÓN ESTATAL PARA LA REGULARIZACIÓN DE LA TENENCIA DE LA TIERRA URBANA Y RÚSTICA EN COAHUILA, PARA CONTINUAR CON LA ENAJENACIÓN A TÍTULO GRATUITO, DE 16 (DIECISÉIS) LOTES DE TERRENO QUE CONFORMAN EL ASENTAMIENTO HUMANO IRREGULAR DENOMINADO “LUIS DONALDO COLOSIO”, UBICADO EN LA CIUDAD DE SALTILLO, COAHUILA DE ZARAGOZA.</w:t>
      </w:r>
    </w:p>
    <w:p w:rsidR="00BD6B79" w:rsidRPr="00BD6B79" w:rsidRDefault="00BD6B79" w:rsidP="00BD6B79">
      <w:pPr>
        <w:spacing w:line="276" w:lineRule="auto"/>
        <w:rPr>
          <w:rFonts w:eastAsia="Times New Roman" w:cs="Arial"/>
          <w:b/>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ARTÍCULO PRIMERO.-</w:t>
      </w:r>
      <w:r w:rsidRPr="00BD6B79">
        <w:rPr>
          <w:rFonts w:eastAsia="Times New Roman" w:cs="Arial"/>
          <w:lang w:eastAsia="es-ES"/>
        </w:rPr>
        <w:t xml:space="preserve">  Se autoriza al Gobierno del Estado de Coahuila de Zaragoza, través de la Comisión Estatal para la Regularización de la Tenencia de la Tierra Urbana y Rústica en Coahuila, para continuar con la enajenación a título gratuito, de los siguientes lotes de terreno: lotes: 1, 3, 4, 7, 8, 18 y 19 de la Manzana 1; lotes: 1, 4, 5, 8, 10 y 11-A de la Manzana 2; lotes: 11 y 12 de la Manzana 3 y lote 2 de la Manzana 4, que se hayan contenidos en 4 manzanas, dentro de una superficie de 7,743.22 m2, que forman parte de una de mayor extensión, ubicada en la Colonia “Luis Donaldo Colosio”, en la Ciudad de Saltillo, Coahuila de Zaragoza. La propiedad de dicho inmueble obra acreditada a favor del Gobierno del Estado mediante la Escritura Pública número 203, formalizada ante la fe del Notario Público Número 2, el Lic. Agustín de Valle Recio, e inscrita en la oficina del Registro Público de la ciudad de Saltillo, Coahuila de Zaragoza, bajo la Partida 101170, Folio 129, Libro 1012, Sección I.S.C., de fecha  4 de Febrero del 2002, en los términos de lo dispuesto por el artículo 55 Fracción I de la Ley General de Bienes del Estado de Coahuila de Zaragoza. Los cuales se describen a continuación:</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ind w:right="141"/>
        <w:rPr>
          <w:rFonts w:eastAsia="Times New Roman" w:cs="Arial"/>
          <w:b/>
          <w:lang w:eastAsia="es-ES"/>
        </w:rPr>
      </w:pPr>
      <w:r w:rsidRPr="00BD6B79">
        <w:rPr>
          <w:rFonts w:eastAsia="Times New Roman" w:cs="Arial"/>
          <w:b/>
          <w:lang w:eastAsia="es-ES"/>
        </w:rPr>
        <w:t>1.- Lote número 1 de la Manzana 1, de la Colonia “Luis Donaldo Colosio”, con un área de 206.07 m2, con los rumbos, medidas y colindancias siguientes:</w:t>
      </w:r>
    </w:p>
    <w:p w:rsidR="00BD6B79" w:rsidRPr="00BD6B79" w:rsidRDefault="00BD6B79" w:rsidP="00BD6B79">
      <w:pPr>
        <w:spacing w:line="276" w:lineRule="auto"/>
        <w:ind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3159"/>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18.40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Julio Cervantes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lastRenderedPageBreak/>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18.40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02</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11.10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11.10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Calzada Antonio Narro</w:t>
            </w:r>
          </w:p>
        </w:tc>
      </w:tr>
    </w:tbl>
    <w:p w:rsidR="00BD6B79" w:rsidRPr="00BD6B79" w:rsidRDefault="00BD6B79" w:rsidP="00BD6B79">
      <w:pPr>
        <w:spacing w:line="276" w:lineRule="auto"/>
        <w:ind w:right="141"/>
        <w:rPr>
          <w:rFonts w:eastAsia="Times New Roman" w:cs="Arial"/>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2.- Lote número 3 de la Manzana 1, de la Colonia “Luis Donaldo Colosio”, con un área de 134.26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17.30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02</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16.27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04</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3 propiedad municipal</w:t>
            </w:r>
          </w:p>
        </w:tc>
      </w:tr>
    </w:tbl>
    <w:p w:rsidR="00BD6B79" w:rsidRPr="00BD6B79" w:rsidRDefault="00BD6B79" w:rsidP="00BD6B79">
      <w:pPr>
        <w:spacing w:line="276" w:lineRule="auto"/>
        <w:ind w:right="141"/>
        <w:jc w:val="center"/>
        <w:rPr>
          <w:rFonts w:eastAsia="Times New Roman" w:cs="Arial"/>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3.- Lote número 4 de la Manzana 1, de la Colonia “Luis Donaldo Colosio”, con un área de 125.63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16.27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03</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15.14</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05</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4 propiedad municipal</w:t>
            </w:r>
          </w:p>
        </w:tc>
      </w:tr>
    </w:tbl>
    <w:p w:rsidR="00BD6B79" w:rsidRPr="00BD6B79" w:rsidRDefault="00BD6B79" w:rsidP="00BD6B79">
      <w:pPr>
        <w:spacing w:line="276" w:lineRule="auto"/>
        <w:ind w:left="142" w:right="141"/>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4.- Lote número 7 de la Manzana 1, de la Colonia “Luis Donaldo Colosio”, con un área de 98.54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12.88</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06</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11.75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08</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7 propiedad municipal</w:t>
            </w:r>
          </w:p>
        </w:tc>
      </w:tr>
    </w:tbl>
    <w:p w:rsidR="00BD6B79" w:rsidRPr="00BD6B79" w:rsidRDefault="00BD6B79" w:rsidP="00BD6B79">
      <w:pPr>
        <w:spacing w:line="276" w:lineRule="auto"/>
        <w:ind w:left="142" w:right="141"/>
        <w:rPr>
          <w:rFonts w:eastAsia="Times New Roman" w:cs="Arial"/>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5.- Lote número 8 de la Manzana 1, de la Colonia “Luis Donaldo Colosio”, con un área de 89.52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lastRenderedPageBreak/>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11.75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07</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10.62</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09</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8 propiedad municipal</w:t>
            </w:r>
          </w:p>
        </w:tc>
      </w:tr>
    </w:tbl>
    <w:p w:rsidR="00BD6B79" w:rsidRPr="00BD6B79" w:rsidRDefault="00BD6B79" w:rsidP="00BD6B79">
      <w:pPr>
        <w:spacing w:line="276" w:lineRule="auto"/>
        <w:ind w:right="141"/>
        <w:jc w:val="center"/>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6.- Lote número 18 de la Manzana 1, de la Colonia “Luis Donaldo Colosio”, con un área de 124.68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3358"/>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15.63</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17</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15.95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19</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7.80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 Ampliación Bellavista</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bl>
    <w:p w:rsidR="00BD6B79" w:rsidRPr="00BD6B79" w:rsidRDefault="00BD6B79" w:rsidP="00BD6B79">
      <w:pPr>
        <w:spacing w:line="276" w:lineRule="auto"/>
        <w:ind w:right="141"/>
        <w:jc w:val="center"/>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7.- Lote número 19 de la Manzana 1, de la Colonia “Luis Donaldo Colosio”, con un área de 128.52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3358"/>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15.95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18</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16.40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20</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7.90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 Ampliación Bellavista</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bl>
    <w:p w:rsidR="00BD6B79" w:rsidRPr="00BD6B79" w:rsidRDefault="00BD6B79" w:rsidP="00BD6B79">
      <w:pPr>
        <w:spacing w:line="276" w:lineRule="auto"/>
        <w:ind w:right="141"/>
        <w:jc w:val="center"/>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8.- Lote número 1 de la Manzana 2, de la Colonia “Luis Donaldo Colosio”, con un área de 62.13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6.15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Bellavista</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5.94</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2A</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10.30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10.27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2 propiedad municipal</w:t>
            </w:r>
          </w:p>
        </w:tc>
      </w:tr>
    </w:tbl>
    <w:p w:rsidR="00BD6B79" w:rsidRPr="00BD6B79" w:rsidRDefault="00BD6B79" w:rsidP="00BD6B79">
      <w:pPr>
        <w:spacing w:line="276" w:lineRule="auto"/>
        <w:ind w:right="99"/>
        <w:rPr>
          <w:rFonts w:eastAsia="Times New Roman" w:cs="Arial"/>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9.- Lote número 4 de la Manzana 2, de la Colonia “Luis Donaldo Colosio”, con un área de 47.68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lastRenderedPageBreak/>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5.42</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3</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5.15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5</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9.05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9.02</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4 propiedad municipal</w:t>
            </w:r>
          </w:p>
        </w:tc>
      </w:tr>
    </w:tbl>
    <w:p w:rsidR="00BD6B79" w:rsidRPr="00BD6B79" w:rsidRDefault="00BD6B79" w:rsidP="00BD6B79">
      <w:pPr>
        <w:spacing w:line="276" w:lineRule="auto"/>
        <w:ind w:left="99" w:right="99"/>
        <w:rPr>
          <w:rFonts w:eastAsia="Times New Roman" w:cs="Arial"/>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10.- Lote número 5 de la Manzana 2, de la Colonia “Luis Donaldo Colosio”, con un área de 45.18 m2, con los rumbos, medidas y colindancias siguientes:</w:t>
      </w:r>
    </w:p>
    <w:p w:rsidR="00BD6B79" w:rsidRPr="00BD6B79" w:rsidRDefault="00BD6B79" w:rsidP="00BD6B79">
      <w:pPr>
        <w:spacing w:line="276" w:lineRule="auto"/>
        <w:ind w:left="142" w:right="141"/>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5.15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4</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4.87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6</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9.00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9.05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5 propiedad municipal</w:t>
            </w:r>
          </w:p>
        </w:tc>
      </w:tr>
    </w:tbl>
    <w:p w:rsidR="00BD6B79" w:rsidRPr="00BD6B79" w:rsidRDefault="00BD6B79" w:rsidP="00BD6B79">
      <w:pPr>
        <w:spacing w:line="276" w:lineRule="auto"/>
        <w:ind w:left="99" w:right="99"/>
        <w:rPr>
          <w:rFonts w:eastAsia="Times New Roman" w:cs="Arial"/>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11.- Lote número 8 de la Manzana 2, de la Colonia “Luis Donaldo Colosio”, con un área de 37.29 m2, con los rumbos, medidas y colindancias siguientes:</w:t>
      </w:r>
    </w:p>
    <w:p w:rsidR="00BD6B79" w:rsidRPr="00BD6B79" w:rsidRDefault="00BD6B79" w:rsidP="00BD6B79">
      <w:pPr>
        <w:spacing w:line="276" w:lineRule="auto"/>
        <w:ind w:left="142" w:right="141"/>
        <w:rPr>
          <w:rFonts w:eastAsia="Times New Roman"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4.35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7</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4.00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9</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8.90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8.99</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8 propiedad municipal</w:t>
            </w:r>
          </w:p>
        </w:tc>
      </w:tr>
    </w:tbl>
    <w:p w:rsidR="00BD6B79" w:rsidRPr="00BD6B79" w:rsidRDefault="00BD6B79" w:rsidP="00BD6B79">
      <w:pPr>
        <w:spacing w:line="276" w:lineRule="auto"/>
        <w:ind w:right="141"/>
        <w:jc w:val="center"/>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12.- Lote número 10 de la Manzana 2, de la Colonia “Luis Donaldo Colosio”, con un área de 32.02 m2, con los rumbos, medidas y colindancias siguientes:</w:t>
      </w:r>
    </w:p>
    <w:p w:rsidR="00BD6B79" w:rsidRPr="00BD6B79" w:rsidRDefault="00BD6B79" w:rsidP="00BD6B79">
      <w:pPr>
        <w:spacing w:line="276" w:lineRule="auto"/>
        <w:ind w:left="142" w:right="141"/>
        <w:rPr>
          <w:rFonts w:eastAsia="Times New Roman"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5025"/>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3.70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9</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3.39</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11 A</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9.05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Calle Diana Laura Riojas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9.04</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10 propiedad municipal</w:t>
            </w:r>
          </w:p>
        </w:tc>
      </w:tr>
    </w:tbl>
    <w:p w:rsidR="00BD6B79" w:rsidRPr="00BD6B79" w:rsidRDefault="00BD6B79" w:rsidP="00BD6B79">
      <w:pPr>
        <w:spacing w:line="276" w:lineRule="auto"/>
        <w:ind w:right="141"/>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13.- Lote número 11-A de la Manzana 2, de la Colonia “Luis Donaldo Colosio”, con un área de 22.72 m2, con los rumbos, medidas y colindancias siguientes:</w:t>
      </w:r>
    </w:p>
    <w:p w:rsidR="00BD6B79" w:rsidRPr="00BD6B79" w:rsidRDefault="00BD6B79" w:rsidP="00BD6B79">
      <w:pPr>
        <w:spacing w:line="276" w:lineRule="auto"/>
        <w:ind w:left="142" w:right="141"/>
        <w:rPr>
          <w:rFonts w:eastAsia="Times New Roman"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5278"/>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lastRenderedPageBreak/>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3.39</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10</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3.12</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11</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7.00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 xml:space="preserve">Calle Diana Laura Riojas </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11.30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11-A propiedad municipal</w:t>
            </w:r>
          </w:p>
        </w:tc>
      </w:tr>
    </w:tbl>
    <w:p w:rsidR="00BD6B79" w:rsidRPr="00BD6B79" w:rsidRDefault="00BD6B79" w:rsidP="00BD6B79">
      <w:pPr>
        <w:spacing w:line="276" w:lineRule="auto"/>
        <w:ind w:left="99" w:right="99"/>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14.- Lote número 11 de la Manzana 3, de la Colonia “Luis Donaldo Colosio”, con un área de 35.86 m2, con los rumbos, medidas y colindancias siguientes:</w:t>
      </w:r>
    </w:p>
    <w:p w:rsidR="00BD6B79" w:rsidRPr="00BD6B79" w:rsidRDefault="00BD6B79" w:rsidP="00BD6B79">
      <w:pPr>
        <w:spacing w:line="276" w:lineRule="auto"/>
        <w:ind w:right="141"/>
        <w:jc w:val="center"/>
        <w:rPr>
          <w:rFonts w:eastAsia="Times New Roman" w:cs="Arial"/>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5025"/>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5.62</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Privada Magdalena de Quino</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5.42</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12</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6.00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9</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7.08</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11 propiedad municipal</w:t>
            </w:r>
          </w:p>
        </w:tc>
      </w:tr>
    </w:tbl>
    <w:p w:rsidR="00BD6B79" w:rsidRPr="00BD6B79" w:rsidRDefault="00BD6B79" w:rsidP="00BD6B79">
      <w:pPr>
        <w:spacing w:line="276" w:lineRule="auto"/>
        <w:ind w:right="141"/>
        <w:jc w:val="center"/>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15.- Lote número 12 de la Manzana 3, de la Colonia “Luis Donaldo Colosio”, con un área de 52.91 m2, con los rumbos, medidas y colindancias siguientes:</w:t>
      </w:r>
    </w:p>
    <w:p w:rsidR="00BD6B79" w:rsidRPr="00BD6B79" w:rsidRDefault="00BD6B79" w:rsidP="00BD6B79">
      <w:pPr>
        <w:spacing w:line="276" w:lineRule="auto"/>
        <w:ind w:left="142" w:right="141"/>
        <w:rPr>
          <w:rFonts w:eastAsia="Times New Roman"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5025"/>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5.42</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11</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5.45</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Privada La Paz</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9.80</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9</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9.87</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12 propiedad municipal</w:t>
            </w:r>
          </w:p>
        </w:tc>
      </w:tr>
    </w:tbl>
    <w:p w:rsidR="00BD6B79" w:rsidRPr="00BD6B79" w:rsidRDefault="00BD6B79" w:rsidP="00BD6B79">
      <w:pPr>
        <w:spacing w:line="276" w:lineRule="auto"/>
        <w:ind w:right="141"/>
        <w:jc w:val="center"/>
        <w:rPr>
          <w:rFonts w:eastAsia="Times New Roman" w:cs="Arial"/>
          <w:b/>
          <w:lang w:eastAsia="es-ES"/>
        </w:rPr>
      </w:pPr>
    </w:p>
    <w:p w:rsidR="00BD6B79" w:rsidRPr="00BD6B79" w:rsidRDefault="00BD6B79" w:rsidP="00BD6B79">
      <w:pPr>
        <w:spacing w:line="276" w:lineRule="auto"/>
        <w:ind w:left="142" w:right="141"/>
        <w:rPr>
          <w:rFonts w:eastAsia="Times New Roman" w:cs="Arial"/>
          <w:b/>
          <w:lang w:eastAsia="es-ES"/>
        </w:rPr>
      </w:pPr>
      <w:r w:rsidRPr="00BD6B79">
        <w:rPr>
          <w:rFonts w:eastAsia="Times New Roman" w:cs="Arial"/>
          <w:b/>
          <w:lang w:eastAsia="es-ES"/>
        </w:rPr>
        <w:t>16.- Lote número 2 de la Manzana 4, de la Colonia “Luis Donaldo Colosio”, con un área de 65.48 m2, con los rumbos, medidas y colindancias siguientes:</w:t>
      </w:r>
    </w:p>
    <w:p w:rsidR="00BD6B79" w:rsidRPr="00BD6B79" w:rsidRDefault="00BD6B79" w:rsidP="00BD6B79">
      <w:pPr>
        <w:spacing w:line="276" w:lineRule="auto"/>
        <w:ind w:left="142" w:right="141"/>
        <w:rPr>
          <w:rFonts w:eastAsia="Times New Roman"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RUMBOS</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MEDIDAS m</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COLINDANCIAS</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Norte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6.11</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Privada La Paz</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Sur</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4.79</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04</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12.26</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Lote 01</w:t>
            </w:r>
          </w:p>
        </w:tc>
      </w:tr>
      <w:tr w:rsidR="00BD6B79" w:rsidRPr="00BD6B79" w:rsidTr="002375A7">
        <w:trPr>
          <w:jc w:val="center"/>
        </w:trPr>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Oeste</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12.11</w:t>
            </w:r>
          </w:p>
        </w:tc>
        <w:tc>
          <w:tcPr>
            <w:tcW w:w="0" w:type="auto"/>
            <w:shd w:val="clear" w:color="auto" w:fill="auto"/>
          </w:tcPr>
          <w:p w:rsidR="00BD6B79" w:rsidRPr="00BD6B79" w:rsidRDefault="00BD6B79" w:rsidP="00BD6B79">
            <w:pPr>
              <w:spacing w:line="276" w:lineRule="auto"/>
              <w:ind w:right="141"/>
              <w:jc w:val="center"/>
              <w:rPr>
                <w:rFonts w:eastAsia="Times New Roman" w:cs="Arial"/>
                <w:b/>
                <w:lang w:eastAsia="es-ES"/>
              </w:rPr>
            </w:pPr>
            <w:r w:rsidRPr="00BD6B79">
              <w:rPr>
                <w:rFonts w:eastAsia="Times New Roman" w:cs="Arial"/>
                <w:b/>
                <w:lang w:eastAsia="es-ES"/>
              </w:rPr>
              <w:t>Fracción de Lote 2 propiedad municipal</w:t>
            </w:r>
          </w:p>
        </w:tc>
      </w:tr>
    </w:tbl>
    <w:p w:rsidR="00BD6B79" w:rsidRPr="00BD6B79" w:rsidRDefault="00BD6B79" w:rsidP="00BD6B79">
      <w:pPr>
        <w:spacing w:line="276" w:lineRule="auto"/>
        <w:rPr>
          <w:rFonts w:eastAsia="Times New Roman" w:cs="Arial"/>
          <w:b/>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ARTÍCULO SEGUNDO</w:t>
      </w:r>
      <w:r w:rsidRPr="00BD6B79">
        <w:rPr>
          <w:rFonts w:eastAsia="Times New Roman" w:cs="Arial"/>
          <w:lang w:eastAsia="es-ES"/>
        </w:rPr>
        <w:t>.</w:t>
      </w:r>
      <w:r w:rsidRPr="00BD6B79">
        <w:rPr>
          <w:rFonts w:eastAsia="Times New Roman" w:cs="Arial"/>
          <w:b/>
          <w:lang w:eastAsia="es-ES"/>
        </w:rPr>
        <w:t xml:space="preserve"> </w:t>
      </w:r>
      <w:r w:rsidRPr="00BD6B79">
        <w:rPr>
          <w:rFonts w:eastAsia="Times New Roman" w:cs="Arial"/>
          <w:lang w:eastAsia="es-ES"/>
        </w:rPr>
        <w:t>-</w:t>
      </w:r>
      <w:r w:rsidRPr="00BD6B79">
        <w:rPr>
          <w:rFonts w:eastAsia="Times New Roman" w:cs="Arial"/>
          <w:b/>
          <w:lang w:eastAsia="es-ES"/>
        </w:rPr>
        <w:t xml:space="preserve"> </w:t>
      </w:r>
      <w:r w:rsidRPr="00BD6B79">
        <w:rPr>
          <w:rFonts w:eastAsia="Times New Roman" w:cs="Arial"/>
          <w:lang w:eastAsia="es-ES"/>
        </w:rPr>
        <w:t xml:space="preserve">La enajenación a título gratuito que se autoriza en este Decreto, se realizará a favor de las personas que poseen los 16 (dieciséis) lotes referidos y que se encuentran contenidos dentro de la superficie de 7,743.22 m2, descrita en el Artículo </w:t>
      </w:r>
      <w:r w:rsidRPr="00BD6B79">
        <w:rPr>
          <w:rFonts w:eastAsia="Times New Roman" w:cs="Arial"/>
          <w:lang w:eastAsia="es-ES"/>
        </w:rPr>
        <w:lastRenderedPageBreak/>
        <w:t xml:space="preserve">que antecede, y cuyos datos se encuentran señalados en el censo que obra en poder de la Comisión Estatal para la Regularización de la Tenencia de la Tierra y Rústica en Coahuila, (CERTTURC). Para los efectos de lo dispuesto en este Artículo, CERTTURC, deberá verificar la posesión legal de aquellas personas que obren registradas en el censo, que para tal efecto se haya levantado.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ARTÍCULO TERCERO</w:t>
      </w:r>
      <w:r w:rsidRPr="00BD6B79">
        <w:rPr>
          <w:rFonts w:eastAsia="Times New Roman" w:cs="Arial"/>
          <w:lang w:eastAsia="es-ES"/>
        </w:rPr>
        <w:t>. - El objeto de la operación que se autoriza, es el de regularizar la posesión precaria de los particulares que actualmente poseen los lotes de terreno que conforman el asentamiento humano irregular, conocido como Colonia “</w:t>
      </w:r>
      <w:r w:rsidRPr="00BD6B79">
        <w:rPr>
          <w:rFonts w:eastAsia="Times New Roman" w:cs="Arial"/>
          <w:b/>
          <w:lang w:eastAsia="es-ES"/>
        </w:rPr>
        <w:t>Luis Donaldo Colosio</w:t>
      </w:r>
      <w:r w:rsidRPr="00BD6B79">
        <w:rPr>
          <w:rFonts w:eastAsia="Times New Roman" w:cs="Arial"/>
          <w:lang w:eastAsia="es-ES"/>
        </w:rPr>
        <w:t xml:space="preserve">” en la ciudad de Saltillo, Coahuila de Zaragoza.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ARTÍCULO CUARTO</w:t>
      </w:r>
      <w:r w:rsidRPr="00BD6B79">
        <w:rPr>
          <w:rFonts w:eastAsia="Times New Roman" w:cs="Arial"/>
          <w:lang w:eastAsia="es-ES"/>
        </w:rPr>
        <w:t xml:space="preserve">. - Se faculta al Ejecutivo del Estado para que, por conducto de la CERTTURC, otorgue los Títulos de Propiedad correspondientes a la enajenación a título gratuito, que con el presente se autoriza.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ARTÍCULO QUINTO</w:t>
      </w:r>
      <w:r w:rsidRPr="00BD6B79">
        <w:rPr>
          <w:rFonts w:eastAsia="Times New Roman" w:cs="Arial"/>
          <w:lang w:eastAsia="es-ES"/>
        </w:rPr>
        <w:t xml:space="preserve">. - Los gastos que se generen a consecuencia del proceso de Escrituración y Registro de la operación autorizada en este Decreto, serán cubiertos por quienes adquieran los lotes.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ARTÍCULO SEXTO</w:t>
      </w:r>
      <w:r w:rsidRPr="00BD6B79">
        <w:rPr>
          <w:rFonts w:eastAsia="Times New Roman" w:cs="Arial"/>
          <w:lang w:eastAsia="es-ES"/>
        </w:rPr>
        <w:t xml:space="preserve">. - El presente Decreto deberá insertarse íntegramente en los Títulos de Propiedad correspondientes. </w:t>
      </w:r>
    </w:p>
    <w:p w:rsidR="00BD6B79" w:rsidRPr="00BD6B79" w:rsidRDefault="00BD6B79" w:rsidP="00BD6B79">
      <w:pPr>
        <w:spacing w:line="276" w:lineRule="auto"/>
        <w:rPr>
          <w:rFonts w:eastAsia="Times New Roman" w:cs="Arial"/>
          <w:b/>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ARTÍCULO SÉPTIMO</w:t>
      </w:r>
      <w:r w:rsidRPr="00BD6B79">
        <w:rPr>
          <w:rFonts w:eastAsia="Times New Roman" w:cs="Arial"/>
          <w:lang w:eastAsia="es-ES"/>
        </w:rPr>
        <w:t xml:space="preserve">. - En el supuesto de que no se formalicen las operaciones que se autorizan en un plazo de cuarenta y ocho (48) meses, computados a partir de la fecha en que inicie su vigencia el presente Decreto, quedarán sin efecto las disposiciones del mismo, requiriéndose, en su caso, de nueva autorización legislativa para proceder a la enajenación a título gratuito, de los lotes a que se hace referencia en el Artículo Primero de este Decreto.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jc w:val="center"/>
        <w:rPr>
          <w:rFonts w:eastAsia="Times New Roman" w:cs="Arial"/>
          <w:b/>
          <w:lang w:eastAsia="es-ES"/>
        </w:rPr>
      </w:pPr>
      <w:r w:rsidRPr="00BD6B79">
        <w:rPr>
          <w:rFonts w:eastAsia="Times New Roman" w:cs="Arial"/>
          <w:b/>
          <w:lang w:eastAsia="es-ES"/>
        </w:rPr>
        <w:t>TRANSITORIOS</w:t>
      </w:r>
    </w:p>
    <w:p w:rsidR="00BD6B79" w:rsidRPr="00BD6B79" w:rsidRDefault="00BD6B79" w:rsidP="00BD6B79">
      <w:pPr>
        <w:spacing w:line="276" w:lineRule="auto"/>
        <w:jc w:val="center"/>
        <w:rPr>
          <w:rFonts w:eastAsia="Times New Roman" w:cs="Arial"/>
          <w:b/>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PRIMERO.</w:t>
      </w:r>
      <w:r w:rsidRPr="00BD6B79">
        <w:rPr>
          <w:rFonts w:eastAsia="Times New Roman" w:cs="Arial"/>
          <w:lang w:eastAsia="es-ES"/>
        </w:rPr>
        <w:t xml:space="preserve"> El presente Decreto entrará en vigor el día siguiente al de su publicación en el Periódico Oficial del Gobierno del Estado.</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lastRenderedPageBreak/>
        <w:t>SEGUNDO.</w:t>
      </w:r>
      <w:r w:rsidRPr="00BD6B79">
        <w:rPr>
          <w:rFonts w:eastAsia="Times New Roman" w:cs="Arial"/>
          <w:lang w:eastAsia="es-ES"/>
        </w:rPr>
        <w:t xml:space="preserve"> Para los efectos de este Decreto, se reconocerán las operaciones realizadas conforme al Decreto No. 269, publicado en el Periódico Oficial del Gobierno del Estado No. 47, de fecha 11 de junio de 2013. </w:t>
      </w:r>
    </w:p>
    <w:p w:rsidR="00BD6B79" w:rsidRPr="00BD6B79" w:rsidRDefault="00BD6B79" w:rsidP="00BD6B79">
      <w:pPr>
        <w:spacing w:line="276" w:lineRule="auto"/>
        <w:rPr>
          <w:rFonts w:eastAsia="Times New Roman" w:cs="Arial"/>
          <w:lang w:eastAsia="es-ES"/>
        </w:rPr>
      </w:pPr>
    </w:p>
    <w:p w:rsidR="00BD6B79" w:rsidRPr="00BD6B79" w:rsidRDefault="00BD6B79" w:rsidP="00BD6B79">
      <w:pPr>
        <w:spacing w:line="276" w:lineRule="auto"/>
        <w:rPr>
          <w:rFonts w:eastAsia="Times New Roman" w:cs="Arial"/>
          <w:lang w:eastAsia="es-ES"/>
        </w:rPr>
      </w:pPr>
      <w:r w:rsidRPr="00BD6B79">
        <w:rPr>
          <w:rFonts w:eastAsia="Times New Roman" w:cs="Arial"/>
          <w:b/>
          <w:lang w:eastAsia="es-ES"/>
        </w:rPr>
        <w:t>TERCERO.</w:t>
      </w:r>
      <w:r w:rsidRPr="00BD6B79">
        <w:rPr>
          <w:rFonts w:eastAsia="Times New Roman" w:cs="Arial"/>
          <w:lang w:eastAsia="es-ES"/>
        </w:rPr>
        <w:t xml:space="preserve"> Publíquese en el Periódico Oficial del Gobierno del Estado.</w:t>
      </w:r>
    </w:p>
    <w:p w:rsidR="00BD6B79" w:rsidRPr="00BD6B79" w:rsidRDefault="00BD6B79" w:rsidP="00BD6B79">
      <w:pPr>
        <w:spacing w:line="276" w:lineRule="auto"/>
        <w:rPr>
          <w:rFonts w:eastAsia="Times New Roman" w:cs="Arial"/>
          <w:lang w:eastAsia="es-ES"/>
        </w:rPr>
      </w:pPr>
    </w:p>
    <w:p w:rsidR="00BD6B79" w:rsidRDefault="00BD6B79" w:rsidP="00BD6B79">
      <w:pPr>
        <w:keepNext/>
        <w:tabs>
          <w:tab w:val="left" w:pos="0"/>
        </w:tabs>
        <w:spacing w:line="276" w:lineRule="auto"/>
        <w:outlineLvl w:val="1"/>
        <w:rPr>
          <w:rFonts w:eastAsia="Times New Roman" w:cs="Arial"/>
          <w:bCs/>
          <w:lang w:eastAsia="es-ES"/>
        </w:rPr>
      </w:pPr>
      <w:r w:rsidRPr="00BD6B79">
        <w:rPr>
          <w:rFonts w:eastAsia="Times New Roman" w:cs="Arial"/>
          <w:bCs/>
          <w:lang w:eastAsia="es-ES"/>
        </w:rPr>
        <w:t>Congreso del Estado de Coahuila, en la ciudad de Saltillo, Coahuila de Zaragoza, a 22 de abril de 2021.</w:t>
      </w:r>
    </w:p>
    <w:p w:rsidR="00BD6B79" w:rsidRPr="00BD6B79" w:rsidRDefault="00BD6B79" w:rsidP="00BD6B79">
      <w:pPr>
        <w:keepNext/>
        <w:tabs>
          <w:tab w:val="left" w:pos="0"/>
        </w:tabs>
        <w:spacing w:line="276" w:lineRule="auto"/>
        <w:outlineLvl w:val="1"/>
        <w:rPr>
          <w:rFonts w:eastAsia="Times New Roman" w:cs="Arial"/>
          <w:bCs/>
          <w:lang w:eastAsia="es-ES"/>
        </w:rPr>
      </w:pPr>
    </w:p>
    <w:p w:rsidR="00BD6B79" w:rsidRPr="00BD6B79" w:rsidRDefault="00BD6B79" w:rsidP="00BD6B79">
      <w:pPr>
        <w:spacing w:line="276" w:lineRule="auto"/>
        <w:jc w:val="center"/>
        <w:rPr>
          <w:rFonts w:eastAsia="Times New Roman" w:cs="Arial"/>
          <w:b/>
          <w:bCs/>
          <w:lang w:eastAsia="es-ES"/>
        </w:rPr>
      </w:pPr>
      <w:r w:rsidRPr="00BD6B79">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D6B79" w:rsidRPr="00BD6B79" w:rsidTr="002375A7">
        <w:tc>
          <w:tcPr>
            <w:tcW w:w="2500" w:type="pct"/>
            <w:vAlign w:val="center"/>
          </w:tcPr>
          <w:p w:rsidR="00BD6B79" w:rsidRPr="00BD6B79" w:rsidRDefault="00BD6B79" w:rsidP="00BD6B79">
            <w:pPr>
              <w:jc w:val="center"/>
              <w:rPr>
                <w:rFonts w:eastAsia="Times New Roman" w:cs="Arial"/>
                <w:b/>
                <w:sz w:val="18"/>
                <w:szCs w:val="18"/>
                <w:lang w:eastAsia="es-ES"/>
              </w:rPr>
            </w:pPr>
            <w:r w:rsidRPr="00BD6B79">
              <w:rPr>
                <w:rFonts w:eastAsia="Times New Roman" w:cs="Arial"/>
                <w:b/>
                <w:sz w:val="18"/>
                <w:szCs w:val="18"/>
                <w:lang w:eastAsia="es-ES"/>
              </w:rPr>
              <w:t>NOMBRE Y FIRMA</w:t>
            </w:r>
          </w:p>
        </w:tc>
        <w:tc>
          <w:tcPr>
            <w:tcW w:w="2500" w:type="pct"/>
            <w:vAlign w:val="center"/>
          </w:tcPr>
          <w:p w:rsidR="00BD6B79" w:rsidRPr="00BD6B79" w:rsidRDefault="00BD6B79" w:rsidP="00BD6B79">
            <w:pPr>
              <w:jc w:val="center"/>
              <w:rPr>
                <w:rFonts w:eastAsia="Times New Roman" w:cs="Arial"/>
                <w:b/>
                <w:sz w:val="16"/>
                <w:szCs w:val="16"/>
                <w:lang w:eastAsia="es-ES"/>
              </w:rPr>
            </w:pPr>
            <w:r w:rsidRPr="00BD6B79">
              <w:rPr>
                <w:rFonts w:eastAsia="Times New Roman" w:cs="Arial"/>
                <w:b/>
                <w:sz w:val="16"/>
                <w:szCs w:val="16"/>
                <w:lang w:eastAsia="es-ES"/>
              </w:rPr>
              <w:t xml:space="preserve">VOTO </w:t>
            </w:r>
          </w:p>
        </w:tc>
      </w:tr>
      <w:tr w:rsidR="00BD6B79" w:rsidRPr="00BD6B79" w:rsidTr="002375A7">
        <w:tc>
          <w:tcPr>
            <w:tcW w:w="2500" w:type="pct"/>
            <w:vAlign w:val="center"/>
          </w:tcPr>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Dip. Jesús María Montemayor Garza.</w:t>
            </w: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Coordinador</w:t>
            </w:r>
          </w:p>
          <w:p w:rsidR="00BD6B79" w:rsidRPr="00BD6B79" w:rsidRDefault="00BD6B79" w:rsidP="00BD6B79">
            <w:pPr>
              <w:jc w:val="center"/>
              <w:rPr>
                <w:rFonts w:eastAsia="Times New Roman" w:cs="Arial"/>
                <w:sz w:val="18"/>
                <w:szCs w:val="18"/>
                <w:lang w:eastAsia="es-ES"/>
              </w:rPr>
            </w:pPr>
          </w:p>
        </w:tc>
        <w:tc>
          <w:tcPr>
            <w:tcW w:w="2500" w:type="pct"/>
            <w:vAlign w:val="center"/>
          </w:tcPr>
          <w:p w:rsidR="00BD6B79" w:rsidRPr="00BD6B79" w:rsidRDefault="00BD6B79" w:rsidP="00BD6B7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6B79" w:rsidRPr="00BD6B79" w:rsidTr="002375A7">
              <w:tc>
                <w:tcPr>
                  <w:tcW w:w="1440"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 FAVOR</w:t>
                  </w:r>
                </w:p>
                <w:p w:rsidR="00BD6B79" w:rsidRPr="00BD6B79" w:rsidRDefault="00BD6B79" w:rsidP="00BD6B79">
                  <w:pPr>
                    <w:jc w:val="center"/>
                    <w:rPr>
                      <w:rFonts w:eastAsia="Times New Roman" w:cs="Arial"/>
                      <w:sz w:val="16"/>
                      <w:szCs w:val="16"/>
                      <w:lang w:eastAsia="es-ES"/>
                    </w:rPr>
                  </w:pPr>
                </w:p>
              </w:tc>
              <w:tc>
                <w:tcPr>
                  <w:tcW w:w="1741"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ABSTENCIÓN</w:t>
                  </w:r>
                </w:p>
              </w:tc>
              <w:tc>
                <w:tcPr>
                  <w:tcW w:w="1462"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EN CONTRA</w:t>
                  </w:r>
                </w:p>
              </w:tc>
            </w:tr>
          </w:tbl>
          <w:p w:rsidR="00BD6B79" w:rsidRPr="00BD6B79" w:rsidRDefault="00BD6B79" w:rsidP="00BD6B79">
            <w:pPr>
              <w:jc w:val="center"/>
              <w:rPr>
                <w:rFonts w:eastAsia="Times New Roman" w:cs="Arial"/>
                <w:sz w:val="16"/>
                <w:szCs w:val="16"/>
                <w:lang w:eastAsia="es-ES"/>
              </w:rPr>
            </w:pPr>
          </w:p>
        </w:tc>
      </w:tr>
      <w:tr w:rsidR="00BD6B79" w:rsidRPr="00BD6B79" w:rsidTr="002375A7">
        <w:trPr>
          <w:trHeight w:val="1075"/>
        </w:trPr>
        <w:tc>
          <w:tcPr>
            <w:tcW w:w="2500" w:type="pct"/>
            <w:vAlign w:val="center"/>
          </w:tcPr>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Dip. Jorge Antonio Abdala Serna</w:t>
            </w: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Secretario</w:t>
            </w:r>
          </w:p>
        </w:tc>
        <w:tc>
          <w:tcPr>
            <w:tcW w:w="2500" w:type="pct"/>
            <w:vAlign w:val="center"/>
          </w:tcPr>
          <w:p w:rsidR="00BD6B79" w:rsidRPr="00BD6B79" w:rsidRDefault="00BD6B79" w:rsidP="00BD6B7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6B79" w:rsidRPr="00BD6B79" w:rsidTr="002375A7">
              <w:tc>
                <w:tcPr>
                  <w:tcW w:w="1440"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 FAVOR</w:t>
                  </w:r>
                </w:p>
                <w:p w:rsidR="00BD6B79" w:rsidRPr="00BD6B79" w:rsidRDefault="00BD6B79" w:rsidP="00BD6B79">
                  <w:pPr>
                    <w:jc w:val="center"/>
                    <w:rPr>
                      <w:rFonts w:eastAsia="Times New Roman" w:cs="Arial"/>
                      <w:sz w:val="16"/>
                      <w:szCs w:val="16"/>
                      <w:lang w:eastAsia="es-ES"/>
                    </w:rPr>
                  </w:pPr>
                </w:p>
              </w:tc>
              <w:tc>
                <w:tcPr>
                  <w:tcW w:w="1741"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ABSTENCIÓN</w:t>
                  </w:r>
                </w:p>
              </w:tc>
              <w:tc>
                <w:tcPr>
                  <w:tcW w:w="1462"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EN CONTRA</w:t>
                  </w:r>
                </w:p>
              </w:tc>
            </w:tr>
          </w:tbl>
          <w:p w:rsidR="00BD6B79" w:rsidRPr="00BD6B79" w:rsidRDefault="00BD6B79" w:rsidP="00BD6B79">
            <w:pPr>
              <w:jc w:val="center"/>
              <w:rPr>
                <w:rFonts w:eastAsia="Times New Roman" w:cs="Arial"/>
                <w:sz w:val="16"/>
                <w:szCs w:val="16"/>
                <w:lang w:eastAsia="es-ES"/>
              </w:rPr>
            </w:pPr>
          </w:p>
        </w:tc>
      </w:tr>
      <w:tr w:rsidR="00BD6B79" w:rsidRPr="00BD6B79" w:rsidTr="002375A7">
        <w:tc>
          <w:tcPr>
            <w:tcW w:w="2500" w:type="pct"/>
            <w:vAlign w:val="center"/>
          </w:tcPr>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Dip. Martha Loera Arámbula</w:t>
            </w:r>
          </w:p>
          <w:p w:rsidR="00BD6B79" w:rsidRPr="00BD6B79" w:rsidRDefault="00BD6B79" w:rsidP="00BD6B79">
            <w:pPr>
              <w:jc w:val="center"/>
              <w:rPr>
                <w:rFonts w:eastAsia="Times New Roman" w:cs="Arial"/>
                <w:sz w:val="18"/>
                <w:szCs w:val="18"/>
                <w:lang w:eastAsia="es-ES"/>
              </w:rPr>
            </w:pPr>
          </w:p>
        </w:tc>
        <w:tc>
          <w:tcPr>
            <w:tcW w:w="2500" w:type="pct"/>
            <w:vAlign w:val="center"/>
          </w:tcPr>
          <w:p w:rsidR="00BD6B79" w:rsidRPr="00BD6B79" w:rsidRDefault="00BD6B79" w:rsidP="00BD6B7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6B79" w:rsidRPr="00BD6B79" w:rsidTr="002375A7">
              <w:tc>
                <w:tcPr>
                  <w:tcW w:w="1440"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 FAVOR</w:t>
                  </w:r>
                </w:p>
                <w:p w:rsidR="00BD6B79" w:rsidRPr="00BD6B79" w:rsidRDefault="00BD6B79" w:rsidP="00BD6B79">
                  <w:pPr>
                    <w:jc w:val="center"/>
                    <w:rPr>
                      <w:rFonts w:eastAsia="Times New Roman" w:cs="Arial"/>
                      <w:sz w:val="16"/>
                      <w:szCs w:val="16"/>
                      <w:lang w:eastAsia="es-ES"/>
                    </w:rPr>
                  </w:pPr>
                </w:p>
              </w:tc>
              <w:tc>
                <w:tcPr>
                  <w:tcW w:w="1741"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ABSTENCIÓN</w:t>
                  </w:r>
                </w:p>
              </w:tc>
              <w:tc>
                <w:tcPr>
                  <w:tcW w:w="1462"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EN CONTRA</w:t>
                  </w:r>
                </w:p>
              </w:tc>
            </w:tr>
          </w:tbl>
          <w:p w:rsidR="00BD6B79" w:rsidRPr="00BD6B79" w:rsidRDefault="00BD6B79" w:rsidP="00BD6B79">
            <w:pPr>
              <w:jc w:val="center"/>
              <w:rPr>
                <w:rFonts w:eastAsia="Times New Roman" w:cs="Arial"/>
                <w:sz w:val="16"/>
                <w:szCs w:val="16"/>
                <w:lang w:eastAsia="es-ES"/>
              </w:rPr>
            </w:pPr>
          </w:p>
        </w:tc>
      </w:tr>
      <w:tr w:rsidR="00BD6B79" w:rsidRPr="00BD6B79" w:rsidTr="002375A7">
        <w:tc>
          <w:tcPr>
            <w:tcW w:w="2500" w:type="pct"/>
            <w:vAlign w:val="center"/>
          </w:tcPr>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Dip. Olivia Martínez Leyva</w:t>
            </w:r>
          </w:p>
          <w:p w:rsidR="00BD6B79" w:rsidRPr="00BD6B79" w:rsidRDefault="00BD6B79" w:rsidP="00BD6B79">
            <w:pPr>
              <w:jc w:val="center"/>
              <w:rPr>
                <w:rFonts w:eastAsia="Times New Roman" w:cs="Arial"/>
                <w:sz w:val="18"/>
                <w:szCs w:val="18"/>
                <w:lang w:eastAsia="es-ES"/>
              </w:rPr>
            </w:pPr>
          </w:p>
        </w:tc>
        <w:tc>
          <w:tcPr>
            <w:tcW w:w="2500" w:type="pct"/>
            <w:vAlign w:val="center"/>
          </w:tcPr>
          <w:p w:rsidR="00BD6B79" w:rsidRPr="00BD6B79" w:rsidRDefault="00BD6B79" w:rsidP="00BD6B7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6B79" w:rsidRPr="00BD6B79" w:rsidTr="002375A7">
              <w:tc>
                <w:tcPr>
                  <w:tcW w:w="1440"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 FAVOR</w:t>
                  </w:r>
                </w:p>
                <w:p w:rsidR="00BD6B79" w:rsidRPr="00BD6B79" w:rsidRDefault="00BD6B79" w:rsidP="00BD6B79">
                  <w:pPr>
                    <w:jc w:val="center"/>
                    <w:rPr>
                      <w:rFonts w:eastAsia="Times New Roman" w:cs="Arial"/>
                      <w:sz w:val="16"/>
                      <w:szCs w:val="16"/>
                      <w:lang w:eastAsia="es-ES"/>
                    </w:rPr>
                  </w:pPr>
                </w:p>
              </w:tc>
              <w:tc>
                <w:tcPr>
                  <w:tcW w:w="1741"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ABSTENCIÓN</w:t>
                  </w:r>
                </w:p>
              </w:tc>
              <w:tc>
                <w:tcPr>
                  <w:tcW w:w="1462"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EN CONTRA</w:t>
                  </w:r>
                </w:p>
              </w:tc>
            </w:tr>
          </w:tbl>
          <w:p w:rsidR="00BD6B79" w:rsidRPr="00BD6B79" w:rsidRDefault="00BD6B79" w:rsidP="00BD6B79">
            <w:pPr>
              <w:jc w:val="center"/>
              <w:rPr>
                <w:rFonts w:eastAsia="Times New Roman" w:cs="Arial"/>
                <w:sz w:val="16"/>
                <w:szCs w:val="16"/>
                <w:lang w:eastAsia="es-ES"/>
              </w:rPr>
            </w:pPr>
          </w:p>
        </w:tc>
      </w:tr>
      <w:tr w:rsidR="00BD6B79" w:rsidRPr="00BD6B79" w:rsidTr="002375A7">
        <w:tc>
          <w:tcPr>
            <w:tcW w:w="2500" w:type="pct"/>
            <w:vAlign w:val="center"/>
          </w:tcPr>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Dip.  Luz Natalia Virgil Orona</w:t>
            </w:r>
          </w:p>
          <w:p w:rsidR="00BD6B79" w:rsidRPr="00BD6B79" w:rsidRDefault="00BD6B79" w:rsidP="00BD6B79">
            <w:pPr>
              <w:jc w:val="center"/>
              <w:rPr>
                <w:rFonts w:eastAsia="Times New Roman" w:cs="Arial"/>
                <w:sz w:val="18"/>
                <w:szCs w:val="18"/>
                <w:lang w:eastAsia="es-ES"/>
              </w:rPr>
            </w:pPr>
          </w:p>
        </w:tc>
        <w:tc>
          <w:tcPr>
            <w:tcW w:w="2500" w:type="pct"/>
            <w:vAlign w:val="center"/>
          </w:tcPr>
          <w:p w:rsidR="00BD6B79" w:rsidRPr="00BD6B79" w:rsidRDefault="00BD6B79" w:rsidP="00BD6B7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6B79" w:rsidRPr="00BD6B79" w:rsidTr="002375A7">
              <w:tc>
                <w:tcPr>
                  <w:tcW w:w="1440"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 FAVOR</w:t>
                  </w:r>
                </w:p>
                <w:p w:rsidR="00BD6B79" w:rsidRPr="00BD6B79" w:rsidRDefault="00BD6B79" w:rsidP="00BD6B79">
                  <w:pPr>
                    <w:jc w:val="center"/>
                    <w:rPr>
                      <w:rFonts w:eastAsia="Times New Roman" w:cs="Arial"/>
                      <w:sz w:val="16"/>
                      <w:szCs w:val="16"/>
                      <w:lang w:eastAsia="es-ES"/>
                    </w:rPr>
                  </w:pPr>
                </w:p>
              </w:tc>
              <w:tc>
                <w:tcPr>
                  <w:tcW w:w="1741"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ABSTENCIÓN</w:t>
                  </w:r>
                </w:p>
              </w:tc>
              <w:tc>
                <w:tcPr>
                  <w:tcW w:w="1462"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EN CONTRA</w:t>
                  </w:r>
                </w:p>
              </w:tc>
            </w:tr>
          </w:tbl>
          <w:p w:rsidR="00BD6B79" w:rsidRPr="00BD6B79" w:rsidRDefault="00BD6B79" w:rsidP="00BD6B79">
            <w:pPr>
              <w:jc w:val="center"/>
              <w:rPr>
                <w:rFonts w:eastAsia="Times New Roman" w:cs="Arial"/>
                <w:sz w:val="16"/>
                <w:szCs w:val="16"/>
                <w:lang w:eastAsia="es-ES"/>
              </w:rPr>
            </w:pPr>
          </w:p>
        </w:tc>
      </w:tr>
      <w:tr w:rsidR="00BD6B79" w:rsidRPr="00BD6B79" w:rsidTr="002375A7">
        <w:tc>
          <w:tcPr>
            <w:tcW w:w="2500" w:type="pct"/>
            <w:vAlign w:val="center"/>
          </w:tcPr>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Dip. Yolanda Elizondo Maltos</w:t>
            </w:r>
          </w:p>
          <w:p w:rsidR="00BD6B79" w:rsidRPr="00BD6B79" w:rsidRDefault="00BD6B79" w:rsidP="00BD6B79">
            <w:pPr>
              <w:jc w:val="center"/>
              <w:rPr>
                <w:rFonts w:eastAsia="Times New Roman" w:cs="Arial"/>
                <w:sz w:val="18"/>
                <w:szCs w:val="18"/>
                <w:lang w:eastAsia="es-ES"/>
              </w:rPr>
            </w:pPr>
          </w:p>
        </w:tc>
        <w:tc>
          <w:tcPr>
            <w:tcW w:w="2500" w:type="pct"/>
            <w:vAlign w:val="center"/>
          </w:tcPr>
          <w:p w:rsidR="00BD6B79" w:rsidRPr="00BD6B79" w:rsidRDefault="00BD6B79" w:rsidP="00BD6B7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6B79" w:rsidRPr="00BD6B79" w:rsidTr="002375A7">
              <w:tc>
                <w:tcPr>
                  <w:tcW w:w="1440"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 FAVOR</w:t>
                  </w:r>
                </w:p>
                <w:p w:rsidR="00BD6B79" w:rsidRPr="00BD6B79" w:rsidRDefault="00BD6B79" w:rsidP="00BD6B79">
                  <w:pPr>
                    <w:jc w:val="center"/>
                    <w:rPr>
                      <w:rFonts w:eastAsia="Times New Roman" w:cs="Arial"/>
                      <w:sz w:val="16"/>
                      <w:szCs w:val="16"/>
                      <w:lang w:eastAsia="es-ES"/>
                    </w:rPr>
                  </w:pPr>
                </w:p>
              </w:tc>
              <w:tc>
                <w:tcPr>
                  <w:tcW w:w="1741"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ABSTENCIÓN</w:t>
                  </w:r>
                </w:p>
              </w:tc>
              <w:tc>
                <w:tcPr>
                  <w:tcW w:w="1462"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EN CONTRA</w:t>
                  </w:r>
                </w:p>
              </w:tc>
            </w:tr>
          </w:tbl>
          <w:p w:rsidR="00BD6B79" w:rsidRPr="00BD6B79" w:rsidRDefault="00BD6B79" w:rsidP="00BD6B79">
            <w:pPr>
              <w:jc w:val="center"/>
              <w:rPr>
                <w:rFonts w:eastAsia="Times New Roman" w:cs="Arial"/>
                <w:sz w:val="16"/>
                <w:szCs w:val="16"/>
                <w:lang w:eastAsia="es-ES"/>
              </w:rPr>
            </w:pPr>
          </w:p>
        </w:tc>
      </w:tr>
      <w:tr w:rsidR="00BD6B79" w:rsidRPr="00BD6B79" w:rsidTr="002375A7">
        <w:tc>
          <w:tcPr>
            <w:tcW w:w="2500" w:type="pct"/>
            <w:vAlign w:val="center"/>
          </w:tcPr>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p>
          <w:p w:rsidR="00BD6B79" w:rsidRPr="00BD6B79" w:rsidRDefault="00BD6B79" w:rsidP="00BD6B79">
            <w:pPr>
              <w:jc w:val="center"/>
              <w:rPr>
                <w:rFonts w:eastAsia="Times New Roman" w:cs="Arial"/>
                <w:sz w:val="18"/>
                <w:szCs w:val="18"/>
                <w:lang w:eastAsia="es-ES"/>
              </w:rPr>
            </w:pPr>
            <w:r w:rsidRPr="00BD6B79">
              <w:rPr>
                <w:rFonts w:eastAsia="Times New Roman" w:cs="Arial"/>
                <w:sz w:val="18"/>
                <w:szCs w:val="18"/>
                <w:lang w:eastAsia="es-ES"/>
              </w:rPr>
              <w:t>Dip. Francisco Javier Cortez Gómez</w:t>
            </w:r>
          </w:p>
          <w:p w:rsidR="00BD6B79" w:rsidRPr="00BD6B79" w:rsidRDefault="00BD6B79" w:rsidP="00BD6B79">
            <w:pPr>
              <w:jc w:val="center"/>
              <w:rPr>
                <w:rFonts w:eastAsia="Times New Roman" w:cs="Arial"/>
                <w:sz w:val="18"/>
                <w:szCs w:val="18"/>
                <w:lang w:eastAsia="es-ES"/>
              </w:rPr>
            </w:pPr>
          </w:p>
        </w:tc>
        <w:tc>
          <w:tcPr>
            <w:tcW w:w="2500" w:type="pct"/>
            <w:vAlign w:val="center"/>
          </w:tcPr>
          <w:p w:rsidR="00BD6B79" w:rsidRPr="00BD6B79" w:rsidRDefault="00BD6B79" w:rsidP="00BD6B7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D6B79" w:rsidRPr="00BD6B79" w:rsidTr="002375A7">
              <w:tc>
                <w:tcPr>
                  <w:tcW w:w="1440"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 FAVOR</w:t>
                  </w:r>
                </w:p>
                <w:p w:rsidR="00BD6B79" w:rsidRPr="00BD6B79" w:rsidRDefault="00BD6B79" w:rsidP="00BD6B79">
                  <w:pPr>
                    <w:jc w:val="center"/>
                    <w:rPr>
                      <w:rFonts w:eastAsia="Times New Roman" w:cs="Arial"/>
                      <w:sz w:val="16"/>
                      <w:szCs w:val="16"/>
                      <w:lang w:eastAsia="es-ES"/>
                    </w:rPr>
                  </w:pPr>
                </w:p>
              </w:tc>
              <w:tc>
                <w:tcPr>
                  <w:tcW w:w="1741"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ABSTENCIÓN</w:t>
                  </w:r>
                </w:p>
              </w:tc>
              <w:tc>
                <w:tcPr>
                  <w:tcW w:w="1462" w:type="dxa"/>
                </w:tcPr>
                <w:p w:rsidR="00BD6B79" w:rsidRPr="00BD6B79" w:rsidRDefault="00BD6B79" w:rsidP="00BD6B79">
                  <w:pPr>
                    <w:jc w:val="center"/>
                    <w:rPr>
                      <w:rFonts w:eastAsia="Times New Roman" w:cs="Arial"/>
                      <w:sz w:val="16"/>
                      <w:szCs w:val="16"/>
                      <w:lang w:eastAsia="es-ES"/>
                    </w:rPr>
                  </w:pPr>
                </w:p>
                <w:p w:rsidR="00BD6B79" w:rsidRPr="00BD6B79" w:rsidRDefault="00BD6B79" w:rsidP="00BD6B79">
                  <w:pPr>
                    <w:jc w:val="center"/>
                    <w:rPr>
                      <w:rFonts w:eastAsia="Times New Roman" w:cs="Arial"/>
                      <w:sz w:val="16"/>
                      <w:szCs w:val="16"/>
                      <w:lang w:eastAsia="es-ES"/>
                    </w:rPr>
                  </w:pPr>
                  <w:r w:rsidRPr="00BD6B79">
                    <w:rPr>
                      <w:rFonts w:eastAsia="Times New Roman" w:cs="Arial"/>
                      <w:sz w:val="16"/>
                      <w:szCs w:val="16"/>
                      <w:lang w:eastAsia="es-ES"/>
                    </w:rPr>
                    <w:t>EN CONTRA</w:t>
                  </w:r>
                </w:p>
              </w:tc>
            </w:tr>
          </w:tbl>
          <w:p w:rsidR="00BD6B79" w:rsidRPr="00BD6B79" w:rsidRDefault="00BD6B79" w:rsidP="00BD6B79">
            <w:pPr>
              <w:jc w:val="center"/>
              <w:rPr>
                <w:rFonts w:eastAsia="Times New Roman" w:cs="Arial"/>
                <w:sz w:val="16"/>
                <w:szCs w:val="16"/>
                <w:lang w:eastAsia="es-ES"/>
              </w:rPr>
            </w:pPr>
          </w:p>
        </w:tc>
      </w:tr>
    </w:tbl>
    <w:p w:rsidR="00BD6B79" w:rsidRDefault="00BD6B79" w:rsidP="00BD6B79">
      <w:pPr>
        <w:autoSpaceDE w:val="0"/>
        <w:autoSpaceDN w:val="0"/>
        <w:adjustRightInd w:val="0"/>
        <w:rPr>
          <w:rFonts w:eastAsia="Times New Roman" w:cs="Arial"/>
          <w:color w:val="000000"/>
          <w:sz w:val="18"/>
          <w:szCs w:val="18"/>
          <w:lang w:eastAsia="es-MX"/>
        </w:rPr>
      </w:pPr>
    </w:p>
    <w:p w:rsidR="00BD6B79" w:rsidRDefault="00BD6B79">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bCs/>
          <w:color w:val="000000"/>
          <w:lang w:eastAsia="es-MX"/>
        </w:rPr>
        <w:lastRenderedPageBreak/>
        <w:t>DICTAMEN</w:t>
      </w:r>
      <w:r w:rsidRPr="00A60FD6">
        <w:rPr>
          <w:rFonts w:eastAsia="Times New Roman" w:cs="Arial"/>
          <w:color w:val="000000"/>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gratuito un inmueble del dominio privado municipal, con una superficie de 9,799.73 m2., ubicado en la primera etapa del Fraccionamiento Parque Industrial Global Park Laguna, a favor del Organismo Público Descentralizado del Gobierno del Estado de Coahuila de Zaragoza, denominado Promotora Inmobiliaria para el Desarrollo Económico de Coahuila (PIDECO), con objeto de que una vez que el Organismo Público Descentralizado del Gobierno del Estado de Coahuila de Zaragoza, denominado Promotora Inmobiliaria para el Desarrollo Económico de Coahuila (PIDECO), enajene a título gratuito a favor de la empresa Techtronic Industries Co. México, S. de R.L. de C.V., con el fin de llevar a cabo la construcción de una planta industrial con la finalidad de fomentar la inversión privada y creación de fuentes de empleo en el municipio.</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keepNext/>
        <w:keepLines/>
        <w:jc w:val="center"/>
        <w:outlineLvl w:val="0"/>
        <w:rPr>
          <w:rFonts w:eastAsia="Times New Roman" w:cs="Arial"/>
          <w:b/>
          <w:lang w:eastAsia="es-ES"/>
        </w:rPr>
      </w:pPr>
      <w:r w:rsidRPr="00A60FD6">
        <w:rPr>
          <w:rFonts w:eastAsia="Times New Roman" w:cs="Arial"/>
          <w:b/>
          <w:lang w:eastAsia="es-ES"/>
        </w:rPr>
        <w:t>RESULTANDO</w:t>
      </w:r>
    </w:p>
    <w:p w:rsidR="00A60FD6" w:rsidRPr="00A60FD6" w:rsidRDefault="00A60FD6" w:rsidP="00A60FD6">
      <w:pPr>
        <w:rPr>
          <w:rFonts w:eastAsia="Times New Roman" w:cs="Times New Roman"/>
          <w:sz w:val="20"/>
          <w:szCs w:val="2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ÚNICO. </w:t>
      </w:r>
      <w:r w:rsidRPr="00A60FD6">
        <w:rPr>
          <w:rFonts w:eastAsia="Times New Roman" w:cs="Arial"/>
          <w:color w:val="000000"/>
          <w:lang w:eastAsia="es-MX"/>
        </w:rPr>
        <w:t xml:space="preserve">Que, en sesión celebrada por la Diputación Permanente, de fecha 24 del mes de febrero de año 2021, </w:t>
      </w:r>
      <w:r w:rsidRPr="00A60FD6">
        <w:rPr>
          <w:rFonts w:eastAsia="Times New Roman" w:cs="Arial"/>
          <w:color w:val="000000"/>
          <w:lang w:val="es-419" w:eastAsia="es-MX"/>
        </w:rPr>
        <w:t xml:space="preserve">se acordó turnar a esta </w:t>
      </w:r>
      <w:r w:rsidRPr="00A60FD6">
        <w:rPr>
          <w:rFonts w:eastAsia="Times New Roman" w:cs="Arial"/>
          <w:color w:val="000000"/>
          <w:lang w:eastAsia="es-MX"/>
        </w:rPr>
        <w:t>Comisión de Finanzas, la iniciativa a que se ha hecho referencia para efecto de estudio y dictamen.</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keepNext/>
        <w:keepLines/>
        <w:jc w:val="center"/>
        <w:outlineLvl w:val="0"/>
        <w:rPr>
          <w:rFonts w:eastAsia="Times New Roman" w:cs="Arial"/>
          <w:b/>
          <w:lang w:eastAsia="es-ES"/>
        </w:rPr>
      </w:pPr>
      <w:r w:rsidRPr="00A60FD6">
        <w:rPr>
          <w:rFonts w:eastAsia="Times New Roman" w:cs="Arial"/>
          <w:b/>
          <w:lang w:eastAsia="es-ES"/>
        </w:rPr>
        <w:t>CONSIDERANDO</w:t>
      </w:r>
    </w:p>
    <w:p w:rsidR="00A60FD6" w:rsidRPr="00A60FD6" w:rsidRDefault="00A60FD6" w:rsidP="00A60FD6">
      <w:pPr>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PRIMERO. </w:t>
      </w:r>
      <w:r w:rsidRPr="00A60FD6">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A60FD6" w:rsidRPr="00A60FD6" w:rsidRDefault="00A60FD6" w:rsidP="00A60FD6">
      <w:pPr>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SEGUNDO. </w:t>
      </w:r>
      <w:r w:rsidRPr="00A60FD6">
        <w:rPr>
          <w:rFonts w:eastAsia="Times New Roman" w:cs="Arial"/>
          <w:color w:val="000000"/>
          <w:lang w:eastAsia="es-MX"/>
        </w:rPr>
        <w:t>Que, en cumplimiento con lo que señalan los Artículos 302 y 305 del Código Financiero para los Municipios del Estado de Coahuila, el Ayuntamiento según consta en acta de Cabildo de fecha 28 de enero de 2021, se aprobó por unanimidad de los presentes del Cabildo, la validación de un acuerdo aprobado por el Ayuntamiento, para enajenar a título gratuito un inmueble del dominio privado municipal, con una superficie de 9,799.73 m2., ubicado en la primera etapa del Fraccionamiento Parque Industrial Global Park Laguna, a favor del Organismo Público Descentralizado del Gobierno del Estado de Coahuila de Zaragoza, denominado Promotora Inmobiliaria para el Desarrollo Económico de Coahuila (PIDECO).</w:t>
      </w:r>
    </w:p>
    <w:p w:rsidR="00A60FD6" w:rsidRPr="00A60FD6" w:rsidRDefault="00A60FD6" w:rsidP="00A60FD6">
      <w:pPr>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color w:val="000000"/>
          <w:lang w:eastAsia="es-MX"/>
        </w:rPr>
        <w:t>Dicho inmueble propiedad municipal se identifica como Lote 1-4 de la primera etapa del Fraccionamiento Parque Industrial Global Park Laguna, con una superficie de 9,799.73 m2., y cuenta con las siguientes medidas y colindancias:</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r w:rsidRPr="00A60FD6">
        <w:rPr>
          <w:rFonts w:eastAsia="Times New Roman" w:cs="Arial"/>
          <w:color w:val="000000"/>
          <w:lang w:eastAsia="es-MX"/>
        </w:rPr>
        <w:t>Al Norte:</w:t>
      </w:r>
      <w:r w:rsidRPr="00A60FD6">
        <w:rPr>
          <w:rFonts w:eastAsia="Times New Roman" w:cs="Arial"/>
          <w:color w:val="000000"/>
          <w:lang w:eastAsia="es-MX"/>
        </w:rPr>
        <w:tab/>
        <w:t>mide 213.58 metros y colinda con el lote número 1-3 de la etapa 1.</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r w:rsidRPr="00A60FD6">
        <w:rPr>
          <w:rFonts w:eastAsia="Times New Roman" w:cs="Arial"/>
          <w:color w:val="000000"/>
          <w:lang w:eastAsia="es-MX"/>
        </w:rPr>
        <w:t>Al Sur:</w:t>
      </w:r>
      <w:r w:rsidRPr="00A60FD6">
        <w:rPr>
          <w:rFonts w:eastAsia="Times New Roman" w:cs="Arial"/>
          <w:color w:val="000000"/>
          <w:lang w:eastAsia="es-MX"/>
        </w:rPr>
        <w:tab/>
        <w:t>mide 213.40 metros y colinda con lote número 3-1 de la etapa 3.</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r w:rsidRPr="00A60FD6">
        <w:rPr>
          <w:rFonts w:eastAsia="Times New Roman" w:cs="Arial"/>
          <w:color w:val="000000"/>
          <w:lang w:eastAsia="es-MX"/>
        </w:rPr>
        <w:t>Al Este:</w:t>
      </w:r>
      <w:r w:rsidRPr="00A60FD6">
        <w:rPr>
          <w:rFonts w:eastAsia="Times New Roman" w:cs="Arial"/>
          <w:color w:val="000000"/>
          <w:lang w:eastAsia="es-MX"/>
        </w:rPr>
        <w:tab/>
        <w:t>mide 45.90 metros y colinda con Blvd. Carroceras.</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r w:rsidRPr="00A60FD6">
        <w:rPr>
          <w:rFonts w:eastAsia="Times New Roman" w:cs="Arial"/>
          <w:color w:val="000000"/>
          <w:lang w:eastAsia="es-MX"/>
        </w:rPr>
        <w:t>Al Oeste:</w:t>
      </w:r>
      <w:r w:rsidRPr="00A60FD6">
        <w:rPr>
          <w:rFonts w:eastAsia="Times New Roman" w:cs="Arial"/>
          <w:color w:val="000000"/>
          <w:lang w:eastAsia="es-MX"/>
        </w:rPr>
        <w:tab/>
        <w:t>mide 45.90 metros y colinda con área de cesión municipal del lote número 1, uso de suelo urbano.</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p>
    <w:p w:rsidR="00A60FD6" w:rsidRPr="00A60FD6" w:rsidRDefault="00A60FD6" w:rsidP="00A60FD6">
      <w:pPr>
        <w:autoSpaceDE w:val="0"/>
        <w:autoSpaceDN w:val="0"/>
        <w:adjustRightInd w:val="0"/>
        <w:spacing w:line="276" w:lineRule="auto"/>
        <w:rPr>
          <w:rFonts w:eastAsia="Times New Roman" w:cs="Arial"/>
          <w:lang w:eastAsia="es-MX"/>
        </w:rPr>
      </w:pPr>
      <w:r w:rsidRPr="00A60FD6">
        <w:rPr>
          <w:rFonts w:eastAsia="Times New Roman" w:cs="Arial"/>
          <w:lang w:eastAsia="es-MX"/>
        </w:rPr>
        <w:t>Dicha superficie se encuentra inscrita a favor del R. Ayuntamiento de Torreón, en las oficinas del Registro Público de la ciudad de Torreón del Estado de Coahuila de Zaragoza, bajo el Folio Real N° 6234.</w:t>
      </w:r>
    </w:p>
    <w:p w:rsidR="00A60FD6" w:rsidRPr="00A60FD6" w:rsidRDefault="00A60FD6" w:rsidP="00A60FD6">
      <w:pPr>
        <w:autoSpaceDE w:val="0"/>
        <w:autoSpaceDN w:val="0"/>
        <w:adjustRightInd w:val="0"/>
        <w:spacing w:line="276" w:lineRule="auto"/>
        <w:rPr>
          <w:rFonts w:eastAsia="Times New Roman" w:cs="Arial"/>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TERCERO. </w:t>
      </w:r>
      <w:r w:rsidRPr="00A60FD6">
        <w:rPr>
          <w:rFonts w:eastAsia="Times New Roman" w:cs="Arial"/>
          <w:color w:val="000000"/>
          <w:lang w:eastAsia="es-MX"/>
        </w:rPr>
        <w:t>La autorización de esta operación se condiciona, a que, a su vez, el Organismo Público Descentralizado del Gobierno del Estado de Coahuila de Zaragoza, denominado Promotora Inmobiliaria para el Desarrollo Económico de Coahuila (PIDECO), lo enajene a título gratuito a la empresa Techtronic Industries Co. México, S. de RL. De C.V., para llevar a cabo la construcción de una planta industrial con la finalidad de fomentar la inversión privada y creación de fuentes de empleo en el Municipio de Torreón, Coahuila de Zaragoza. Así mismo la planta industrial, deberá ser construida dentro del término de un año, a partir de la firma del contrato entre las partes señaladas. En caso de darle un uso distinto a lo estipulado, por ese sólo hecho se rescindirá la enajenación revirtiéndose el predio junto con sus accesorios al patrimonio municipal, sin ninguna responsabilidad a cargo del R. Ayuntamiento. La empresa Techtronic Industries Co. México, S. de R.L. de C.V., no podrá ceder, gravar y/o enajenar el inmueble a ninguna otra persona moral o física; en caso de extinguirse la empresa, el inmueble deberá de reintegrarse al patrimonio inmobiliario del municipio de Torreón, sin ninguna responsabilidad por indemnización.</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CUARTO.  </w:t>
      </w:r>
      <w:r w:rsidRPr="00A60FD6">
        <w:rPr>
          <w:rFonts w:eastAsia="Times New Roman" w:cs="Arial"/>
          <w:color w:val="000000"/>
          <w:lang w:eastAsia="es-MX"/>
        </w:rPr>
        <w:t>Esta Comisión de Finanzas encontró que el Ayuntamiento de Torreón, ha cubierto los requisitos necesarios para la procedencia de la enajenación de la superficie en mención, con la finalidad de fomentar la inversión privada, la creación de considerables fuentes de empleo, y la derrama económica para el municipio, el cual otorgará beneficio a los habitantes de ese municipio.</w:t>
      </w:r>
    </w:p>
    <w:p w:rsidR="00A60FD6" w:rsidRPr="00A60FD6" w:rsidRDefault="00A60FD6" w:rsidP="00A60FD6">
      <w:pPr>
        <w:spacing w:line="276" w:lineRule="auto"/>
        <w:rPr>
          <w:rFonts w:eastAsia="Times New Roman" w:cs="Arial"/>
          <w:b/>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60FD6" w:rsidRPr="00A60FD6" w:rsidRDefault="00A60FD6" w:rsidP="00A60FD6">
      <w:pPr>
        <w:spacing w:line="276" w:lineRule="auto"/>
        <w:jc w:val="center"/>
        <w:rPr>
          <w:rFonts w:eastAsia="Times New Roman" w:cs="Arial"/>
          <w:lang w:eastAsia="es-ES"/>
        </w:rPr>
      </w:pPr>
    </w:p>
    <w:p w:rsidR="00A60FD6" w:rsidRPr="00A60FD6" w:rsidRDefault="00A60FD6" w:rsidP="00A60FD6">
      <w:pPr>
        <w:spacing w:line="276" w:lineRule="auto"/>
        <w:jc w:val="center"/>
        <w:rPr>
          <w:rFonts w:eastAsia="Times New Roman" w:cs="Arial"/>
          <w:lang w:eastAsia="es-ES"/>
        </w:rPr>
      </w:pPr>
    </w:p>
    <w:p w:rsidR="00A60FD6" w:rsidRPr="00A60FD6" w:rsidRDefault="00A60FD6" w:rsidP="00A60FD6">
      <w:pPr>
        <w:spacing w:line="276" w:lineRule="auto"/>
        <w:jc w:val="center"/>
        <w:rPr>
          <w:rFonts w:eastAsia="Times New Roman" w:cs="Arial"/>
          <w:lang w:eastAsia="es-ES"/>
        </w:rPr>
      </w:pPr>
    </w:p>
    <w:p w:rsidR="00A60FD6" w:rsidRPr="00A60FD6" w:rsidRDefault="00A60FD6" w:rsidP="00A60FD6">
      <w:pPr>
        <w:spacing w:after="120" w:line="276" w:lineRule="auto"/>
        <w:jc w:val="center"/>
        <w:rPr>
          <w:rFonts w:eastAsia="Times New Roman" w:cs="Arial"/>
          <w:b/>
          <w:lang w:eastAsia="es-ES"/>
        </w:rPr>
      </w:pPr>
      <w:r w:rsidRPr="00A60FD6">
        <w:rPr>
          <w:rFonts w:eastAsia="Times New Roman" w:cs="Arial"/>
          <w:b/>
          <w:lang w:eastAsia="es-ES"/>
        </w:rPr>
        <w:t xml:space="preserve">PROYECTO DE DECRETO </w:t>
      </w:r>
    </w:p>
    <w:p w:rsidR="00A60FD6" w:rsidRPr="00A60FD6" w:rsidRDefault="00A60FD6" w:rsidP="00A60FD6">
      <w:pPr>
        <w:spacing w:line="276" w:lineRule="auto"/>
        <w:jc w:val="center"/>
        <w:rPr>
          <w:rFonts w:eastAsia="Times New Roman" w:cs="Arial"/>
          <w:b/>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ARTÍCULO PRIMERO. </w:t>
      </w:r>
      <w:r w:rsidRPr="00A60FD6">
        <w:rPr>
          <w:rFonts w:eastAsia="Times New Roman" w:cs="Arial"/>
          <w:color w:val="000000"/>
          <w:lang w:eastAsia="es-MX"/>
        </w:rPr>
        <w:t>Se valida el acuerdo aprobado por el R. Ayuntamiento de Torreón, Coahuila de Zaragoza, para enajenar a título gratuito un inmueble del dominio privado municipal, con una superficie de 9,799.73 m2., ubicado en la primera etapa del Fraccionamiento Parque Industrial Global Park Laguna, a favor del Organismo Público Descentralizado del Gobierno del Estado de Coahuila de Zaragoza, denominado Promotora Inmobiliaria para el Desarrollo Económico de Coahuila (PIDECO).</w:t>
      </w:r>
    </w:p>
    <w:p w:rsidR="00A60FD6" w:rsidRPr="00A60FD6" w:rsidRDefault="00A60FD6" w:rsidP="00A60FD6">
      <w:pPr>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color w:val="000000"/>
          <w:lang w:eastAsia="es-MX"/>
        </w:rPr>
        <w:t>Dicho inmueble propiedad municipal se identifica como Lote 1-4 de la primera etapa del Fraccionamiento Parque Industrial Global Park Laguna, con una superficie de 9,799.73 m2., y cuenta con las siguientes medidas y colindancias:</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r w:rsidRPr="00A60FD6">
        <w:rPr>
          <w:rFonts w:eastAsia="Times New Roman" w:cs="Arial"/>
          <w:color w:val="000000"/>
          <w:lang w:eastAsia="es-MX"/>
        </w:rPr>
        <w:t>Al Norte:</w:t>
      </w:r>
      <w:r w:rsidRPr="00A60FD6">
        <w:rPr>
          <w:rFonts w:eastAsia="Times New Roman" w:cs="Arial"/>
          <w:color w:val="000000"/>
          <w:lang w:eastAsia="es-MX"/>
        </w:rPr>
        <w:tab/>
        <w:t>mide 213.58 metros y colinda con el lote número 1-3 de la etapa 1.</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r w:rsidRPr="00A60FD6">
        <w:rPr>
          <w:rFonts w:eastAsia="Times New Roman" w:cs="Arial"/>
          <w:color w:val="000000"/>
          <w:lang w:eastAsia="es-MX"/>
        </w:rPr>
        <w:t>Al Sur:</w:t>
      </w:r>
      <w:r w:rsidRPr="00A60FD6">
        <w:rPr>
          <w:rFonts w:eastAsia="Times New Roman" w:cs="Arial"/>
          <w:color w:val="000000"/>
          <w:lang w:eastAsia="es-MX"/>
        </w:rPr>
        <w:tab/>
        <w:t>mide 213.40 metros y colinda con lote número 3-1 de la etapa 3.</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r w:rsidRPr="00A60FD6">
        <w:rPr>
          <w:rFonts w:eastAsia="Times New Roman" w:cs="Arial"/>
          <w:color w:val="000000"/>
          <w:lang w:eastAsia="es-MX"/>
        </w:rPr>
        <w:t>Al Este:</w:t>
      </w:r>
      <w:r w:rsidRPr="00A60FD6">
        <w:rPr>
          <w:rFonts w:eastAsia="Times New Roman" w:cs="Arial"/>
          <w:color w:val="000000"/>
          <w:lang w:eastAsia="es-MX"/>
        </w:rPr>
        <w:tab/>
        <w:t>mide 45.90 metros y colinda con Blvd. Carroceras.</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r w:rsidRPr="00A60FD6">
        <w:rPr>
          <w:rFonts w:eastAsia="Times New Roman" w:cs="Arial"/>
          <w:color w:val="000000"/>
          <w:lang w:eastAsia="es-MX"/>
        </w:rPr>
        <w:t>Al Oeste:</w:t>
      </w:r>
      <w:r w:rsidRPr="00A60FD6">
        <w:rPr>
          <w:rFonts w:eastAsia="Times New Roman" w:cs="Arial"/>
          <w:color w:val="000000"/>
          <w:lang w:eastAsia="es-MX"/>
        </w:rPr>
        <w:tab/>
        <w:t>mide 45.90 metros y colinda con área de cesión municipal del lote número 1, uso de suelo urbano.</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MX"/>
        </w:rPr>
      </w:pPr>
    </w:p>
    <w:p w:rsidR="00A60FD6" w:rsidRPr="00A60FD6" w:rsidRDefault="00A60FD6" w:rsidP="00A60FD6">
      <w:pPr>
        <w:autoSpaceDE w:val="0"/>
        <w:autoSpaceDN w:val="0"/>
        <w:adjustRightInd w:val="0"/>
        <w:spacing w:line="276" w:lineRule="auto"/>
        <w:rPr>
          <w:rFonts w:eastAsia="Times New Roman" w:cs="Arial"/>
          <w:lang w:eastAsia="es-MX"/>
        </w:rPr>
      </w:pPr>
      <w:r w:rsidRPr="00A60FD6">
        <w:rPr>
          <w:rFonts w:eastAsia="Times New Roman" w:cs="Arial"/>
          <w:lang w:eastAsia="es-MX"/>
        </w:rPr>
        <w:t>Dicha superficie se encuentra inscrita a favor del R. Ayuntamiento de Torreón, en las oficinas del Registro Público de la ciudad de Torreón del Estado de Coahuila de Zaragoza, bajo el Folio Real N° 6234</w:t>
      </w:r>
    </w:p>
    <w:p w:rsidR="00A60FD6" w:rsidRPr="00A60FD6" w:rsidRDefault="00A60FD6" w:rsidP="00A60FD6">
      <w:pPr>
        <w:autoSpaceDE w:val="0"/>
        <w:autoSpaceDN w:val="0"/>
        <w:adjustRightInd w:val="0"/>
        <w:spacing w:line="276" w:lineRule="auto"/>
        <w:rPr>
          <w:rFonts w:eastAsia="Times New Roman" w:cs="Arial"/>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ARTÍCULO SEGUNDO. </w:t>
      </w:r>
      <w:r w:rsidRPr="00A60FD6">
        <w:rPr>
          <w:rFonts w:eastAsia="Times New Roman" w:cs="Arial"/>
          <w:color w:val="000000"/>
          <w:lang w:eastAsia="es-MX"/>
        </w:rPr>
        <w:t xml:space="preserve">La autorización de esta operación se condiciona, a que, a su vez, el Organismo Público Descentralizado del Gobierno del Estado de Coahuila de </w:t>
      </w:r>
      <w:r w:rsidRPr="00A60FD6">
        <w:rPr>
          <w:rFonts w:eastAsia="Times New Roman" w:cs="Arial"/>
          <w:color w:val="000000"/>
          <w:lang w:eastAsia="es-MX"/>
        </w:rPr>
        <w:lastRenderedPageBreak/>
        <w:t>Zaragoza, denominado Promotora Inmobiliaria para el Desarrollo Económico de Coahuila (PIDECO), lo enajene a título gratuito a la empresa Techtronic Industries Co. México, S. de RL. De C.V., para llevar a cabo la construcción de una planta industrial con la finalidad de fomentar la inversión privada y creación de fuentes de empleo en el Municipio de Torreón, Coahuila de Zaragoza. Así mismo la planta industrial, deberá ser construida dentro del término de un año, a partir de la firma del contrato entre las partes señaladas. En caso de darle un uso distinto a lo estipulado, por ese sólo hecho se rescindirá la enajenación revirtiéndose el predio junto con sus accesorios al patrimonio municipal, sin ninguna responsabilidad a cargo del R. Ayuntamiento. La empresa Techtronic Industries Co. México, S. de R.L. de C.V., no podrá ceder, gravar y/o enajenar el inmueble a ninguna otra persona moral o física; en caso de extinguirse la empresa, el inmueble deberá de reintegrarse al patrimonio inmobiliario del municipio de Torreón, sin ninguna responsabilidad por indemnización.</w:t>
      </w:r>
    </w:p>
    <w:p w:rsidR="00A60FD6" w:rsidRPr="00A60FD6" w:rsidRDefault="00A60FD6" w:rsidP="00A60FD6">
      <w:pPr>
        <w:spacing w:line="276" w:lineRule="auto"/>
        <w:rPr>
          <w:rFonts w:eastAsia="Times New Roman" w:cs="Times New Roman"/>
          <w:sz w:val="20"/>
          <w:szCs w:val="2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ARTÍCULO TERCERO. </w:t>
      </w:r>
      <w:r w:rsidRPr="00A60FD6">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rsidR="00A60FD6" w:rsidRPr="00A60FD6" w:rsidRDefault="00A60FD6" w:rsidP="00A60FD6">
      <w:pPr>
        <w:spacing w:line="276" w:lineRule="auto"/>
        <w:rPr>
          <w:rFonts w:eastAsia="Times New Roman" w:cs="Arial"/>
          <w:b/>
          <w:bCs/>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ARTÍCULO CUARTO.  </w:t>
      </w:r>
      <w:r w:rsidRPr="00A60FD6">
        <w:rPr>
          <w:rFonts w:eastAsia="Times New Roman" w:cs="Arial"/>
          <w:lang w:eastAsia="es-ES"/>
        </w:rPr>
        <w:t>En el supuesto de que no se formalice la enajenación que se autoriza, al término de la LXII Legislatura del Congreso del Estado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ARTÍCULO QUINTO. </w:t>
      </w:r>
      <w:r w:rsidRPr="00A60FD6">
        <w:rPr>
          <w:rFonts w:eastAsia="Times New Roman" w:cs="Arial"/>
          <w:lang w:eastAsia="es-ES"/>
        </w:rPr>
        <w:t>Los gastos de escrituración y registro que se originen de la operación que mediante este decreto se valida, serán por cuenta del beneficiario.</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ARTÍCULO SEXTO. </w:t>
      </w:r>
      <w:r w:rsidRPr="00A60FD6">
        <w:rPr>
          <w:rFonts w:eastAsia="Times New Roman" w:cs="Arial"/>
          <w:lang w:eastAsia="es-ES"/>
        </w:rPr>
        <w:t>El presente decreto deberá insertarse en la escritura correspondiente.</w:t>
      </w:r>
    </w:p>
    <w:p w:rsidR="00A60FD6" w:rsidRPr="00A60FD6" w:rsidRDefault="00A60FD6" w:rsidP="00A60FD6">
      <w:pPr>
        <w:rPr>
          <w:rFonts w:eastAsia="Times New Roman" w:cs="Times New Roman"/>
          <w:sz w:val="20"/>
          <w:szCs w:val="20"/>
          <w:lang w:val="es-ES" w:eastAsia="es-ES"/>
        </w:rPr>
      </w:pPr>
    </w:p>
    <w:p w:rsidR="00A60FD6" w:rsidRPr="00A60FD6" w:rsidRDefault="00A60FD6" w:rsidP="00A60FD6">
      <w:pPr>
        <w:rPr>
          <w:rFonts w:eastAsia="Times New Roman" w:cs="Times New Roman"/>
          <w:sz w:val="20"/>
          <w:szCs w:val="20"/>
          <w:lang w:val="es-ES" w:eastAsia="es-ES"/>
        </w:rPr>
      </w:pPr>
    </w:p>
    <w:p w:rsidR="00A60FD6" w:rsidRPr="00A60FD6" w:rsidRDefault="00A60FD6" w:rsidP="00A60FD6">
      <w:pPr>
        <w:keepNext/>
        <w:keepLines/>
        <w:jc w:val="center"/>
        <w:outlineLvl w:val="0"/>
        <w:rPr>
          <w:rFonts w:eastAsia="Times New Roman" w:cs="Arial"/>
          <w:b/>
          <w:lang w:eastAsia="es-ES"/>
        </w:rPr>
      </w:pPr>
      <w:r w:rsidRPr="00A60FD6">
        <w:rPr>
          <w:rFonts w:eastAsia="Times New Roman" w:cs="Arial"/>
          <w:b/>
          <w:lang w:eastAsia="es-ES"/>
        </w:rPr>
        <w:t>TRANSITORIOS</w:t>
      </w:r>
    </w:p>
    <w:p w:rsidR="00A60FD6" w:rsidRPr="00A60FD6" w:rsidRDefault="00A60FD6" w:rsidP="00A60FD6">
      <w:pPr>
        <w:spacing w:line="276" w:lineRule="auto"/>
        <w:rPr>
          <w:rFonts w:eastAsia="Times New Roman" w:cs="Arial"/>
          <w:b/>
          <w:bCs/>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ARTÍCULO PRIMERO. </w:t>
      </w:r>
      <w:r w:rsidRPr="00A60FD6">
        <w:rPr>
          <w:rFonts w:eastAsia="Times New Roman" w:cs="Arial"/>
          <w:lang w:eastAsia="es-ES"/>
        </w:rPr>
        <w:t xml:space="preserve">El presente decreto entrará en vigor a partir del día siguiente de su publicación en el Periódico Oficial del Gobierno del Estado. </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ARTÍCULO SEGUNDO. </w:t>
      </w:r>
      <w:r w:rsidRPr="00A60FD6">
        <w:rPr>
          <w:rFonts w:eastAsia="Times New Roman" w:cs="Arial"/>
          <w:lang w:eastAsia="es-ES"/>
        </w:rPr>
        <w:t>Publíquese en el Periódico Oficial del Gobierno del Estado.</w:t>
      </w:r>
    </w:p>
    <w:p w:rsidR="00A60FD6" w:rsidRPr="00A60FD6" w:rsidRDefault="00A60FD6" w:rsidP="00A60FD6">
      <w:pPr>
        <w:spacing w:line="276" w:lineRule="auto"/>
        <w:rPr>
          <w:rFonts w:eastAsia="Times New Roman" w:cs="Arial"/>
          <w:lang w:eastAsia="es-ES"/>
        </w:rPr>
      </w:pPr>
    </w:p>
    <w:p w:rsidR="00A60FD6" w:rsidRPr="00A60FD6" w:rsidRDefault="00A60FD6" w:rsidP="00A60FD6">
      <w:pPr>
        <w:keepNext/>
        <w:tabs>
          <w:tab w:val="left" w:pos="0"/>
        </w:tabs>
        <w:spacing w:line="276" w:lineRule="auto"/>
        <w:outlineLvl w:val="1"/>
        <w:rPr>
          <w:rFonts w:eastAsia="Times New Roman" w:cs="Arial"/>
          <w:bCs/>
          <w:lang w:eastAsia="es-ES"/>
        </w:rPr>
      </w:pPr>
      <w:r w:rsidRPr="00A60FD6">
        <w:rPr>
          <w:rFonts w:eastAsia="Times New Roman" w:cs="Arial"/>
          <w:bCs/>
          <w:lang w:eastAsia="es-ES"/>
        </w:rPr>
        <w:t>Congreso del Estado de Coahuila, en la ciudad de Saltillo, Coahuila de Zaragoza, a 22 de abril de 2021.</w:t>
      </w:r>
    </w:p>
    <w:p w:rsidR="00A60FD6" w:rsidRPr="00A60FD6" w:rsidRDefault="00A60FD6" w:rsidP="00A60FD6">
      <w:pPr>
        <w:rPr>
          <w:rFonts w:eastAsia="Times New Roman" w:cs="Times New Roman"/>
          <w:sz w:val="20"/>
          <w:szCs w:val="20"/>
          <w:lang w:eastAsia="es-ES"/>
        </w:rPr>
      </w:pPr>
    </w:p>
    <w:p w:rsidR="00A60FD6" w:rsidRPr="00A60FD6" w:rsidRDefault="00A60FD6" w:rsidP="00A60FD6">
      <w:pPr>
        <w:spacing w:after="120" w:line="276" w:lineRule="auto"/>
        <w:jc w:val="center"/>
        <w:rPr>
          <w:rFonts w:eastAsia="Times New Roman" w:cs="Arial"/>
          <w:b/>
          <w:bCs/>
          <w:lang w:eastAsia="es-ES"/>
        </w:rPr>
      </w:pPr>
      <w:r w:rsidRPr="00A60FD6">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60FD6" w:rsidRPr="00A60FD6" w:rsidTr="002375A7">
        <w:tc>
          <w:tcPr>
            <w:tcW w:w="2500" w:type="pct"/>
            <w:vAlign w:val="center"/>
          </w:tcPr>
          <w:p w:rsidR="00A60FD6" w:rsidRPr="00A60FD6" w:rsidRDefault="00A60FD6" w:rsidP="00A60FD6">
            <w:pPr>
              <w:jc w:val="center"/>
              <w:rPr>
                <w:rFonts w:eastAsia="Times New Roman" w:cs="Arial"/>
                <w:b/>
                <w:sz w:val="18"/>
                <w:szCs w:val="18"/>
                <w:lang w:eastAsia="es-ES"/>
              </w:rPr>
            </w:pPr>
            <w:r w:rsidRPr="00A60FD6">
              <w:rPr>
                <w:rFonts w:eastAsia="Times New Roman" w:cs="Arial"/>
                <w:b/>
                <w:sz w:val="18"/>
                <w:szCs w:val="18"/>
                <w:lang w:eastAsia="es-ES"/>
              </w:rPr>
              <w:t>NOMBRE Y FIRMA</w:t>
            </w:r>
          </w:p>
        </w:tc>
        <w:tc>
          <w:tcPr>
            <w:tcW w:w="2500" w:type="pct"/>
            <w:vAlign w:val="center"/>
          </w:tcPr>
          <w:p w:rsidR="00A60FD6" w:rsidRPr="00A60FD6" w:rsidRDefault="00A60FD6" w:rsidP="00A60FD6">
            <w:pPr>
              <w:jc w:val="center"/>
              <w:rPr>
                <w:rFonts w:eastAsia="Times New Roman" w:cs="Arial"/>
                <w:b/>
                <w:sz w:val="16"/>
                <w:szCs w:val="16"/>
                <w:lang w:eastAsia="es-ES"/>
              </w:rPr>
            </w:pPr>
            <w:r w:rsidRPr="00A60FD6">
              <w:rPr>
                <w:rFonts w:eastAsia="Times New Roman" w:cs="Arial"/>
                <w:b/>
                <w:sz w:val="16"/>
                <w:szCs w:val="16"/>
                <w:lang w:eastAsia="es-ES"/>
              </w:rPr>
              <w:t xml:space="preserve">VOTO </w:t>
            </w: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Jesús María Montemayor Garza.</w:t>
            </w: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Coordinador</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rPr>
          <w:trHeight w:val="1075"/>
        </w:trPr>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Jorge Antonio Abdala Serna</w:t>
            </w: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Secretario</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Martha Loera Arámbula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Olivia Martínez Leyva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Luz Natalia Virgil Orona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Yolanda Elizondo Maltos</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Francisco Javier Cortez Gómez</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bl>
    <w:p w:rsidR="00A60FD6" w:rsidRDefault="00A60FD6" w:rsidP="00A60FD6">
      <w:pPr>
        <w:autoSpaceDE w:val="0"/>
        <w:autoSpaceDN w:val="0"/>
        <w:adjustRightInd w:val="0"/>
        <w:rPr>
          <w:rFonts w:eastAsia="Times New Roman" w:cs="Arial"/>
          <w:color w:val="000000"/>
          <w:sz w:val="18"/>
          <w:szCs w:val="18"/>
          <w:lang w:eastAsia="es-MX"/>
        </w:rPr>
      </w:pPr>
    </w:p>
    <w:p w:rsidR="00A60FD6" w:rsidRDefault="00A60FD6">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bCs/>
          <w:color w:val="000000"/>
          <w:lang w:eastAsia="es-ES"/>
        </w:rPr>
        <w:lastRenderedPageBreak/>
        <w:t xml:space="preserve">DICTAMEN </w:t>
      </w:r>
      <w:r w:rsidRPr="00A60FD6">
        <w:rPr>
          <w:rFonts w:eastAsia="Times New Roman" w:cs="Arial"/>
          <w:color w:val="000000"/>
          <w:lang w:eastAsia="es-ES"/>
        </w:rPr>
        <w:t>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bien inmueble con una superficie de 32,296.90 m2., ubicado en la primera etapa del Fraccionamiento Parque Industrial Global Park Laguna, con el fin de enajenarlo a título gratuito a favor del Gobierno del Estado de Coahuila para uso de la Promotora Inmobiliaria para el Desarrollo Económico de Coahuila (PIDECO).</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keepNext/>
        <w:spacing w:line="276" w:lineRule="auto"/>
        <w:jc w:val="center"/>
        <w:outlineLvl w:val="0"/>
        <w:rPr>
          <w:rFonts w:eastAsia="Arial Unicode MS" w:cs="Arial"/>
          <w:b/>
          <w:szCs w:val="20"/>
          <w:lang w:eastAsia="es-ES"/>
        </w:rPr>
      </w:pPr>
      <w:r w:rsidRPr="00A60FD6">
        <w:rPr>
          <w:rFonts w:eastAsia="Arial Unicode MS" w:cs="Arial"/>
          <w:b/>
          <w:szCs w:val="20"/>
          <w:lang w:eastAsia="es-ES"/>
        </w:rPr>
        <w:t>RESULTANDO</w:t>
      </w:r>
    </w:p>
    <w:p w:rsidR="00A60FD6" w:rsidRPr="00A60FD6" w:rsidRDefault="00A60FD6" w:rsidP="00A60FD6">
      <w:pPr>
        <w:spacing w:line="276" w:lineRule="auto"/>
        <w:rPr>
          <w:rFonts w:eastAsia="Times New Roman" w:cs="Arial"/>
          <w:b/>
          <w:sz w:val="16"/>
          <w:szCs w:val="16"/>
          <w:lang w:eastAsia="es-ES"/>
        </w:rPr>
      </w:pPr>
    </w:p>
    <w:p w:rsidR="00A60FD6" w:rsidRPr="00A60FD6" w:rsidRDefault="00A60FD6" w:rsidP="00A60FD6">
      <w:pPr>
        <w:spacing w:line="276" w:lineRule="auto"/>
        <w:rPr>
          <w:rFonts w:eastAsia="Times New Roman" w:cs="Times New Roman"/>
          <w:lang w:eastAsia="es-ES"/>
        </w:rPr>
      </w:pPr>
      <w:r w:rsidRPr="00A60FD6">
        <w:rPr>
          <w:rFonts w:eastAsia="Times New Roman" w:cs="Times New Roman"/>
          <w:b/>
          <w:lang w:eastAsia="es-ES"/>
        </w:rPr>
        <w:t>ÚNICO. -</w:t>
      </w:r>
      <w:r w:rsidRPr="00A60FD6">
        <w:rPr>
          <w:rFonts w:eastAsia="Times New Roman" w:cs="Times New Roman"/>
          <w:lang w:eastAsia="es-ES"/>
        </w:rPr>
        <w:t xml:space="preserve"> Que</w:t>
      </w:r>
      <w:r w:rsidRPr="00A60FD6">
        <w:rPr>
          <w:rFonts w:eastAsia="Times New Roman" w:cs="Times New Roman"/>
          <w:lang w:val="es-419" w:eastAsia="es-ES"/>
        </w:rPr>
        <w:t xml:space="preserve">, en sesión celebrada por la Diputación Permanente del Congreso del Estado de </w:t>
      </w:r>
      <w:r w:rsidRPr="00A60FD6">
        <w:rPr>
          <w:rFonts w:eastAsia="Times New Roman" w:cs="Times New Roman"/>
          <w:lang w:eastAsia="es-ES"/>
        </w:rPr>
        <w:t xml:space="preserve">fecha 24 del mes de febrero del año 2021, </w:t>
      </w:r>
      <w:r w:rsidRPr="00A60FD6">
        <w:rPr>
          <w:rFonts w:eastAsia="Times New Roman" w:cs="Times New Roman"/>
          <w:lang w:val="es-419" w:eastAsia="es-ES"/>
        </w:rPr>
        <w:t xml:space="preserve">se acordó turnar a esta </w:t>
      </w:r>
      <w:r w:rsidRPr="00A60FD6">
        <w:rPr>
          <w:rFonts w:eastAsia="Times New Roman" w:cs="Times New Roman"/>
          <w:lang w:eastAsia="es-ES"/>
        </w:rPr>
        <w:t>Comisión de Finanzas, la iniciativa a que se ha hecho referencia para efecto de estudio y dictamen.</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keepNext/>
        <w:spacing w:line="276" w:lineRule="auto"/>
        <w:jc w:val="center"/>
        <w:outlineLvl w:val="0"/>
        <w:rPr>
          <w:rFonts w:eastAsia="Arial Unicode MS" w:cs="Arial"/>
          <w:b/>
          <w:szCs w:val="20"/>
          <w:lang w:eastAsia="es-ES"/>
        </w:rPr>
      </w:pPr>
      <w:r w:rsidRPr="00A60FD6">
        <w:rPr>
          <w:rFonts w:eastAsia="Arial Unicode MS" w:cs="Arial"/>
          <w:b/>
          <w:szCs w:val="20"/>
          <w:lang w:eastAsia="es-ES"/>
        </w:rPr>
        <w:t>CONSIDERANDO</w:t>
      </w:r>
    </w:p>
    <w:p w:rsidR="00A60FD6" w:rsidRPr="00A60FD6" w:rsidRDefault="00A60FD6" w:rsidP="00A60FD6">
      <w:pPr>
        <w:spacing w:line="276" w:lineRule="auto"/>
        <w:rPr>
          <w:rFonts w:eastAsia="Times New Roman" w:cs="Arial"/>
          <w:b/>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PRIMERO. </w:t>
      </w:r>
      <w:r w:rsidRPr="00A60FD6">
        <w:rPr>
          <w:rFonts w:eastAsia="Times New Roman" w:cs="Arial"/>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SEGUNDO. </w:t>
      </w:r>
      <w:r w:rsidRPr="00A60FD6">
        <w:rPr>
          <w:rFonts w:eastAsia="Times New Roman" w:cs="Arial"/>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60FD6">
        <w:rPr>
          <w:rFonts w:eastAsia="Times New Roman" w:cs="Arial"/>
          <w:i/>
          <w:lang w:eastAsia="es-ES"/>
        </w:rPr>
        <w:t xml:space="preserve"> </w:t>
      </w:r>
      <w:r w:rsidRPr="00A60FD6">
        <w:rPr>
          <w:rFonts w:eastAsia="Times New Roman" w:cs="Arial"/>
          <w:lang w:eastAsia="es-ES"/>
        </w:rPr>
        <w:t>que dispone</w:t>
      </w:r>
      <w:r w:rsidRPr="00A60FD6">
        <w:rPr>
          <w:rFonts w:eastAsia="Times New Roman" w:cs="Arial"/>
          <w:i/>
          <w:lang w:eastAsia="es-ES"/>
        </w:rPr>
        <w:t xml:space="preserve"> ”</w:t>
      </w:r>
      <w:r w:rsidRPr="00A60FD6">
        <w:rPr>
          <w:rFonts w:eastAsia="Times New Roman" w:cs="Arial"/>
          <w:bCs/>
          <w:i/>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b/>
          <w:bCs/>
          <w:lang w:eastAsia="es-ES"/>
        </w:rPr>
      </w:pPr>
      <w:r w:rsidRPr="00A60FD6">
        <w:rPr>
          <w:rFonts w:eastAsia="Times New Roman" w:cs="Arial"/>
          <w:b/>
          <w:bCs/>
          <w:lang w:eastAsia="es-ES"/>
        </w:rPr>
        <w:t xml:space="preserve">TERCERO. </w:t>
      </w:r>
      <w:r w:rsidRPr="00A60FD6">
        <w:rPr>
          <w:rFonts w:eastAsia="Times New Roman" w:cs="Arial"/>
          <w:bCs/>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60FD6">
        <w:rPr>
          <w:rFonts w:eastAsia="Times New Roman" w:cs="Arial"/>
          <w:b/>
          <w:bCs/>
          <w:lang w:eastAsia="es-ES"/>
        </w:rPr>
        <w:t xml:space="preserve"> </w:t>
      </w:r>
    </w:p>
    <w:p w:rsidR="00A60FD6" w:rsidRPr="00A60FD6" w:rsidRDefault="00A60FD6" w:rsidP="00A60FD6">
      <w:pPr>
        <w:spacing w:line="276" w:lineRule="auto"/>
        <w:rPr>
          <w:rFonts w:eastAsia="Times New Roman" w:cs="Arial"/>
          <w:b/>
          <w:bCs/>
          <w:sz w:val="20"/>
          <w:szCs w:val="2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lastRenderedPageBreak/>
        <w:t xml:space="preserve">CUARTO. </w:t>
      </w:r>
      <w:r w:rsidRPr="00A60FD6">
        <w:rPr>
          <w:rFonts w:eastAsia="Times New Roman" w:cs="Arial"/>
          <w:color w:val="000000"/>
          <w:lang w:eastAsia="es-ES"/>
        </w:rPr>
        <w:t>Que el Ayuntamiento del Municipio de Torreón, según consta en certificación del acta de Cabildo de fecha 28 de enero de 2021, aprobó por unanimidad de los presentes del Cabildo, desincorporar del dominio público municipal, un bien inmueble con una superficie de 32,296.90 m2., ubicado en la primera etapa del Fraccionamiento Parque Industrial Global Park Laguna, con el fin de enajenarlo a título gratuito a favor del Gobierno del Estado de Coahuila para uso de la Promotora Inmobiliaria para el Desarrollo Económico de Coahuila (PIDECO).</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Dicho inmueble propiedad municipal se identifica como Lote 1-3 de la primera etapa del Fraccionamiento Parque Industrial Global Park Laguna, con una superficie de 32,296.90 m2., y cuenta con las siguientes medidas y colindancias:</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Al Norte:</w:t>
      </w:r>
      <w:r w:rsidRPr="00A60FD6">
        <w:rPr>
          <w:rFonts w:eastAsia="Times New Roman" w:cs="Arial"/>
          <w:color w:val="000000"/>
          <w:lang w:eastAsia="es-ES"/>
        </w:rPr>
        <w:tab/>
        <w:t>mide 214.19 metros y colinda con lote número 1-2 de la etapa 1.</w:t>
      </w: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Al Sur:</w:t>
      </w:r>
      <w:r w:rsidRPr="00A60FD6">
        <w:rPr>
          <w:rFonts w:eastAsia="Times New Roman" w:cs="Arial"/>
          <w:color w:val="000000"/>
          <w:lang w:eastAsia="es-ES"/>
        </w:rPr>
        <w:tab/>
        <w:t>mide 213.58 metros y colinda con lote número 1-4 de la etapa 1.</w:t>
      </w: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Al Este:</w:t>
      </w:r>
      <w:r w:rsidRPr="00A60FD6">
        <w:rPr>
          <w:rFonts w:eastAsia="Times New Roman" w:cs="Arial"/>
          <w:color w:val="000000"/>
          <w:lang w:eastAsia="es-ES"/>
        </w:rPr>
        <w:tab/>
        <w:t>mide 151.00 metros y colinda con Blvd. Carroceras.</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ES"/>
        </w:rPr>
      </w:pPr>
      <w:r w:rsidRPr="00A60FD6">
        <w:rPr>
          <w:rFonts w:eastAsia="Times New Roman" w:cs="Arial"/>
          <w:color w:val="000000"/>
          <w:lang w:eastAsia="es-ES"/>
        </w:rPr>
        <w:t>Al Oeste:</w:t>
      </w:r>
      <w:r w:rsidRPr="00A60FD6">
        <w:rPr>
          <w:rFonts w:eastAsia="Times New Roman" w:cs="Arial"/>
          <w:color w:val="000000"/>
          <w:lang w:eastAsia="es-ES"/>
        </w:rPr>
        <w:tab/>
        <w:t>mide 151.00 metros y colinda con área de cesión municipal del lote número 1, uso del suelo urbano.</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lang w:eastAsia="es-ES"/>
        </w:rPr>
      </w:pPr>
      <w:r w:rsidRPr="00A60FD6">
        <w:rPr>
          <w:rFonts w:eastAsia="Times New Roman" w:cs="Arial"/>
          <w:lang w:eastAsia="es-ES"/>
        </w:rPr>
        <w:t>Dicha superficie se encuentra inscrita a favor del R. Ayuntamiento de Torreón, en las oficinas del Registro Público de la ciudad de Torreón del Estado de Coahuila de Zaragoza, bajo el Folio Real N° 12595</w:t>
      </w:r>
    </w:p>
    <w:p w:rsidR="00A60FD6" w:rsidRPr="00A60FD6" w:rsidRDefault="00A60FD6" w:rsidP="00A60FD6">
      <w:pPr>
        <w:autoSpaceDE w:val="0"/>
        <w:autoSpaceDN w:val="0"/>
        <w:adjustRightInd w:val="0"/>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QUINTO. </w:t>
      </w:r>
      <w:r w:rsidRPr="00A60FD6">
        <w:rPr>
          <w:rFonts w:eastAsia="Times New Roman" w:cs="Arial"/>
          <w:color w:val="000000"/>
          <w:lang w:eastAsia="es-ES"/>
        </w:rPr>
        <w:t xml:space="preserve">La autorización de esta operación se condiciona, a que, a su vez, el Organismo Público Descentralizado del Gobierno del Estado de Coahuila de Zaragoza, denominado Promotora Inmobiliaria para el Desarrollo Económico de Coahuila (PIDECO), lo enajene a título gratuito a la empresa Techtronic Industries Co. México, S. de RL. De C.V., para llevar a cabo la construcción de una planta industrial con la finalidad de fomentar la inversión privada y creación de fuentes de empleo en el Municipio de Torreón, Coahuila de Zaragoza. Así mismo la planta industrial, deberá ser construida dentro del término de un año, a partir de la firma del contrato entre las partes señaladas. En caso de darle un uso distinto a lo estipulado, por ese sólo hecho se rescindirá la desincorporación revirtiéndose el predio junto con sus accesorios al patrimonio municipal, sin ninguna responsabilidad a cargo del R. Ayuntamiento. La empresa Techtronic Industries Co. México, S. de R.L. de C.V., no podrá ceder, gravar y/o enajenar el inmueble a ninguna otra persona moral o física; en caso de extinguirse la empresa, el inmueble deberá de </w:t>
      </w:r>
      <w:r w:rsidRPr="00A60FD6">
        <w:rPr>
          <w:rFonts w:eastAsia="Times New Roman" w:cs="Arial"/>
          <w:color w:val="000000"/>
          <w:lang w:eastAsia="es-ES"/>
        </w:rPr>
        <w:lastRenderedPageBreak/>
        <w:t>reintegrarse al patrimonio inmobiliario del municipio de Torreón, sin ninguna responsabilidad por indemnización.</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SEXTO.  </w:t>
      </w:r>
      <w:r w:rsidRPr="00A60FD6">
        <w:rPr>
          <w:rFonts w:eastAsia="Times New Roman" w:cs="Arial"/>
          <w:color w:val="000000"/>
          <w:lang w:val="es-ES" w:eastAsia="es-ES"/>
        </w:rPr>
        <w:t>Esta Comisión de Finanzas encontró que el Ayuntamiento de Torreón, ha cubierto los requisitos necesarios para la procedencia de la desincorporación de la superficie en mención, para llevar fomentar la inversión privada y creación de fuentes de empleo en el municipio, el cual otorgará beneficio a los habitantes de ese municipio.</w:t>
      </w:r>
    </w:p>
    <w:p w:rsidR="00A60FD6" w:rsidRPr="00A60FD6" w:rsidRDefault="00A60FD6" w:rsidP="00A60FD6">
      <w:pPr>
        <w:spacing w:line="276" w:lineRule="auto"/>
        <w:rPr>
          <w:rFonts w:eastAsia="Times New Roman" w:cs="Arial"/>
          <w:b/>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60FD6" w:rsidRPr="00A60FD6" w:rsidRDefault="00A60FD6" w:rsidP="00A60FD6">
      <w:pPr>
        <w:autoSpaceDE w:val="0"/>
        <w:autoSpaceDN w:val="0"/>
        <w:adjustRightInd w:val="0"/>
        <w:spacing w:line="276" w:lineRule="auto"/>
        <w:rPr>
          <w:rFonts w:eastAsia="Times New Roman" w:cs="Arial"/>
          <w:color w:val="000000"/>
          <w:lang w:val="es-ES" w:eastAsia="es-ES"/>
        </w:rPr>
      </w:pPr>
    </w:p>
    <w:p w:rsidR="00A60FD6" w:rsidRPr="00A60FD6" w:rsidRDefault="00A60FD6" w:rsidP="00A60FD6">
      <w:pPr>
        <w:spacing w:line="276" w:lineRule="auto"/>
        <w:jc w:val="center"/>
        <w:rPr>
          <w:rFonts w:eastAsia="Times New Roman" w:cs="Arial"/>
          <w:b/>
          <w:szCs w:val="20"/>
          <w:lang w:eastAsia="es-ES"/>
        </w:rPr>
      </w:pPr>
      <w:r w:rsidRPr="00A60FD6">
        <w:rPr>
          <w:rFonts w:eastAsia="Times New Roman" w:cs="Arial"/>
          <w:b/>
          <w:szCs w:val="20"/>
          <w:lang w:eastAsia="es-ES"/>
        </w:rPr>
        <w:t>PROYECTO DE DECRETO</w:t>
      </w:r>
    </w:p>
    <w:p w:rsidR="00A60FD6" w:rsidRPr="00A60FD6" w:rsidRDefault="00A60FD6" w:rsidP="00A60FD6">
      <w:pPr>
        <w:spacing w:line="276" w:lineRule="auto"/>
        <w:jc w:val="center"/>
        <w:rPr>
          <w:rFonts w:eastAsia="Times New Roman" w:cs="Arial"/>
          <w:b/>
          <w:szCs w:val="2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ARTÍCULO PRIMERO. </w:t>
      </w:r>
      <w:r w:rsidRPr="00A60FD6">
        <w:rPr>
          <w:rFonts w:eastAsia="Times New Roman" w:cs="Arial"/>
          <w:color w:val="000000"/>
          <w:lang w:eastAsia="es-ES"/>
        </w:rPr>
        <w:t>Se autoriza al R. Ayuntamiento de Torreón, Coahuila de Zaragoza, a desincorporar del dominio público municipal, un bien inmueble con una superficie de 32,296.90 m2., ubicado en la primera etapa del Fraccionamiento Parque Industrial Global Park Laguna, con el fin de enajenarlo a título gratuito a favor del Gobierno del Estado de Coahuila para uso de la Promotora Inmobiliaria para el Desarrollo Económico de Coahuila (PIDECO).</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Dicho inmueble propiedad municipal se identifica como Lote 1-3 de la primera etapa del Fraccionamiento Parque Industrial Global Park Laguna, con una superficie de 32,296.90 m2., y cuenta con las siguientes medidas y colindancias:</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Al Norte:</w:t>
      </w:r>
      <w:r w:rsidRPr="00A60FD6">
        <w:rPr>
          <w:rFonts w:eastAsia="Times New Roman" w:cs="Arial"/>
          <w:color w:val="000000"/>
          <w:lang w:eastAsia="es-ES"/>
        </w:rPr>
        <w:tab/>
        <w:t>mide 214.19 metros y colinda con lote número 1-2 de la etapa 1.</w:t>
      </w: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Al Sur:</w:t>
      </w:r>
      <w:r w:rsidRPr="00A60FD6">
        <w:rPr>
          <w:rFonts w:eastAsia="Times New Roman" w:cs="Arial"/>
          <w:color w:val="000000"/>
          <w:lang w:eastAsia="es-ES"/>
        </w:rPr>
        <w:tab/>
        <w:t>mide 213.58 metros y colinda con lote número 1-4 de la etapa 1.</w:t>
      </w: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Al Este:</w:t>
      </w:r>
      <w:r w:rsidRPr="00A60FD6">
        <w:rPr>
          <w:rFonts w:eastAsia="Times New Roman" w:cs="Arial"/>
          <w:color w:val="000000"/>
          <w:lang w:eastAsia="es-ES"/>
        </w:rPr>
        <w:tab/>
        <w:t>mide 151.00 metros y colinda con Blvd. Carroceras.</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ES"/>
        </w:rPr>
      </w:pPr>
      <w:r w:rsidRPr="00A60FD6">
        <w:rPr>
          <w:rFonts w:eastAsia="Times New Roman" w:cs="Arial"/>
          <w:color w:val="000000"/>
          <w:lang w:eastAsia="es-ES"/>
        </w:rPr>
        <w:t>Al Oeste:</w:t>
      </w:r>
      <w:r w:rsidRPr="00A60FD6">
        <w:rPr>
          <w:rFonts w:eastAsia="Times New Roman" w:cs="Arial"/>
          <w:color w:val="000000"/>
          <w:lang w:eastAsia="es-ES"/>
        </w:rPr>
        <w:tab/>
        <w:t>mide 151.00 metros y colinda con área de cesión municipal del lote número 1, uso del suelo urbano.</w:t>
      </w:r>
    </w:p>
    <w:p w:rsidR="00A60FD6" w:rsidRPr="00A60FD6" w:rsidRDefault="00A60FD6" w:rsidP="00A60FD6">
      <w:pPr>
        <w:autoSpaceDE w:val="0"/>
        <w:autoSpaceDN w:val="0"/>
        <w:adjustRightInd w:val="0"/>
        <w:spacing w:line="276" w:lineRule="auto"/>
        <w:ind w:left="1418" w:hanging="1418"/>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lang w:eastAsia="es-ES"/>
        </w:rPr>
      </w:pPr>
      <w:r w:rsidRPr="00A60FD6">
        <w:rPr>
          <w:rFonts w:eastAsia="Times New Roman" w:cs="Arial"/>
          <w:lang w:eastAsia="es-ES"/>
        </w:rPr>
        <w:lastRenderedPageBreak/>
        <w:t>Dicha superficie se encuentra inscrita a favor del R. Ayuntamiento de Torreón, en las oficinas del Registro Público de la ciudad de Torreón del Estado de Coahuila de Zaragoza, bajo el Folio Real N° 12595</w:t>
      </w:r>
    </w:p>
    <w:p w:rsidR="00A60FD6" w:rsidRPr="00A60FD6" w:rsidRDefault="00A60FD6" w:rsidP="00A60FD6">
      <w:pPr>
        <w:autoSpaceDE w:val="0"/>
        <w:autoSpaceDN w:val="0"/>
        <w:adjustRightInd w:val="0"/>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ARTÍCULO SEGUNDO. </w:t>
      </w:r>
      <w:r w:rsidRPr="00A60FD6">
        <w:rPr>
          <w:rFonts w:eastAsia="Times New Roman" w:cs="Arial"/>
          <w:color w:val="000000"/>
          <w:lang w:eastAsia="es-ES"/>
        </w:rPr>
        <w:t>La autorización de esta operación se condiciona, a que, a su vez, el Organismo Público Descentralizado del Gobierno del Estado de Coahuila de Zaragoza, denominado Promotora Inmobiliaria para el Desarrollo Económico de Coahuila (PIDECO), lo enajene a título gratuito a la empresa Techtronic Industries Co. México, S. de RL. De C.V., para llevar a cabo la construcción de una planta industrial con la finalidad de fomentar la inversión privada y creación de fuentes de empleo en el Municipio de Torreón, Coahuila de Zaragoza. Así mismo la planta industrial, deberá ser construida dentro del término de un año, a partir de la firma del contrato entre las partes señaladas. En caso de darle un uso distinto a lo estipulado, por ese sólo hecho se rescindirá la desincorporación revirtiéndose el predio junto con sus accesorios al patrimonio municipal, sin ninguna responsabilidad a cargo del R. Ayuntamiento. La empresa Techtronic Industries Co. México, S. de R.L. de C.V., no podrá ceder, gravar y/o enajenar el inmueble a ninguna otra persona moral o física; en caso de extinguirse la empresa, el inmueble deberá de reintegrarse al patrimonio inmobiliario del municipio de Torreón, sin ninguna responsabilidad por indemnización.</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ARTÍCULO TERCERO. </w:t>
      </w:r>
      <w:r w:rsidRPr="00A60FD6">
        <w:rPr>
          <w:rFonts w:eastAsia="Times New Roman" w:cs="Arial"/>
          <w:bCs/>
          <w:color w:val="000000"/>
          <w:lang w:eastAsia="es-ES"/>
        </w:rPr>
        <w:t xml:space="preserve">Para que </w:t>
      </w:r>
      <w:r w:rsidRPr="00A60FD6">
        <w:rPr>
          <w:rFonts w:eastAsia="Times New Roman" w:cs="Arial"/>
          <w:color w:val="00000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60FD6" w:rsidRPr="00A60FD6" w:rsidRDefault="00A60FD6" w:rsidP="00A60FD6">
      <w:pPr>
        <w:spacing w:line="276" w:lineRule="auto"/>
        <w:rPr>
          <w:rFonts w:eastAsia="Times New Roman" w:cs="Arial"/>
          <w:sz w:val="20"/>
          <w:szCs w:val="20"/>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60FD6" w:rsidRPr="00A60FD6" w:rsidRDefault="00A60FD6" w:rsidP="00A60FD6">
      <w:pPr>
        <w:spacing w:line="276" w:lineRule="auto"/>
        <w:rPr>
          <w:rFonts w:eastAsia="Times New Roman" w:cs="Arial"/>
          <w:lang w:eastAsia="es-ES"/>
        </w:rPr>
      </w:pPr>
    </w:p>
    <w:p w:rsidR="00A60FD6" w:rsidRPr="00A60FD6" w:rsidRDefault="00A60FD6" w:rsidP="00A60FD6">
      <w:pPr>
        <w:keepNext/>
        <w:spacing w:line="276" w:lineRule="auto"/>
        <w:jc w:val="center"/>
        <w:outlineLvl w:val="0"/>
        <w:rPr>
          <w:rFonts w:eastAsia="Arial Unicode MS" w:cs="Arial"/>
          <w:b/>
          <w:szCs w:val="20"/>
          <w:lang w:eastAsia="es-ES"/>
        </w:rPr>
      </w:pPr>
      <w:r w:rsidRPr="00A60FD6">
        <w:rPr>
          <w:rFonts w:eastAsia="Arial Unicode MS" w:cs="Arial"/>
          <w:b/>
          <w:szCs w:val="20"/>
          <w:lang w:eastAsia="es-ES"/>
        </w:rPr>
        <w:t>TRANSITORIOS</w:t>
      </w:r>
    </w:p>
    <w:p w:rsidR="00A60FD6" w:rsidRPr="00A60FD6" w:rsidRDefault="00A60FD6" w:rsidP="00A60FD6">
      <w:pPr>
        <w:rPr>
          <w:rFonts w:eastAsia="Times New Roman" w:cs="Times New Roman"/>
          <w:sz w:val="20"/>
          <w:szCs w:val="20"/>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PRIMERO. </w:t>
      </w:r>
      <w:r w:rsidRPr="00A60FD6">
        <w:rPr>
          <w:rFonts w:eastAsia="Times New Roman" w:cs="Arial"/>
          <w:lang w:eastAsia="es-ES"/>
        </w:rPr>
        <w:t xml:space="preserve">El presente decreto entrará en vigor a partir del día siguiente de su publicación en el Periódico Oficial del Gobierno del Estado. </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lastRenderedPageBreak/>
        <w:t xml:space="preserve">SEGUNDO. </w:t>
      </w:r>
      <w:r w:rsidRPr="00A60FD6">
        <w:rPr>
          <w:rFonts w:eastAsia="Times New Roman" w:cs="Arial"/>
          <w:lang w:eastAsia="es-ES"/>
        </w:rPr>
        <w:t>Publíquese el presente Decreto en el Periódico Oficial del Gobierno del Estado.</w:t>
      </w:r>
    </w:p>
    <w:p w:rsidR="00A60FD6" w:rsidRPr="00A60FD6" w:rsidRDefault="00A60FD6" w:rsidP="00A60FD6">
      <w:pPr>
        <w:keepNext/>
        <w:spacing w:before="240" w:after="60" w:line="276" w:lineRule="auto"/>
        <w:outlineLvl w:val="1"/>
        <w:rPr>
          <w:rFonts w:eastAsia="Times New Roman" w:cs="Arial"/>
          <w:iCs/>
          <w:lang w:eastAsia="es-ES"/>
        </w:rPr>
      </w:pPr>
      <w:r w:rsidRPr="00A60FD6">
        <w:rPr>
          <w:rFonts w:eastAsia="Times New Roman" w:cs="Arial"/>
          <w:iCs/>
          <w:lang w:eastAsia="es-ES"/>
        </w:rPr>
        <w:t>Congreso del Estado de Coahuila, en la ciudad de Saltillo, Coahuila de Zaragoza, a 22 de abril de 2021.</w:t>
      </w:r>
    </w:p>
    <w:p w:rsidR="00A60FD6" w:rsidRPr="00A60FD6" w:rsidRDefault="00A60FD6" w:rsidP="00A60FD6">
      <w:pPr>
        <w:spacing w:line="360" w:lineRule="auto"/>
        <w:jc w:val="center"/>
        <w:rPr>
          <w:rFonts w:eastAsia="Times New Roman" w:cs="Arial"/>
          <w:b/>
          <w:bCs/>
          <w:lang w:eastAsia="es-ES"/>
        </w:rPr>
      </w:pPr>
      <w:r w:rsidRPr="00A60FD6">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60FD6" w:rsidRPr="00A60FD6" w:rsidTr="002375A7">
        <w:tc>
          <w:tcPr>
            <w:tcW w:w="2500" w:type="pct"/>
            <w:vAlign w:val="center"/>
          </w:tcPr>
          <w:p w:rsidR="00A60FD6" w:rsidRPr="00A60FD6" w:rsidRDefault="00A60FD6" w:rsidP="00A60FD6">
            <w:pPr>
              <w:jc w:val="center"/>
              <w:rPr>
                <w:rFonts w:eastAsia="Times New Roman" w:cs="Arial"/>
                <w:b/>
                <w:sz w:val="18"/>
                <w:szCs w:val="18"/>
                <w:lang w:eastAsia="es-ES"/>
              </w:rPr>
            </w:pPr>
            <w:r w:rsidRPr="00A60FD6">
              <w:rPr>
                <w:rFonts w:eastAsia="Times New Roman" w:cs="Arial"/>
                <w:b/>
                <w:sz w:val="18"/>
                <w:szCs w:val="18"/>
                <w:lang w:eastAsia="es-ES"/>
              </w:rPr>
              <w:t>NOMBRE Y FIRMA</w:t>
            </w:r>
          </w:p>
        </w:tc>
        <w:tc>
          <w:tcPr>
            <w:tcW w:w="2500" w:type="pct"/>
            <w:vAlign w:val="center"/>
          </w:tcPr>
          <w:p w:rsidR="00A60FD6" w:rsidRPr="00A60FD6" w:rsidRDefault="00A60FD6" w:rsidP="00A60FD6">
            <w:pPr>
              <w:jc w:val="center"/>
              <w:rPr>
                <w:rFonts w:eastAsia="Times New Roman" w:cs="Arial"/>
                <w:b/>
                <w:sz w:val="16"/>
                <w:szCs w:val="16"/>
                <w:lang w:eastAsia="es-ES"/>
              </w:rPr>
            </w:pPr>
            <w:r w:rsidRPr="00A60FD6">
              <w:rPr>
                <w:rFonts w:eastAsia="Times New Roman" w:cs="Arial"/>
                <w:b/>
                <w:sz w:val="16"/>
                <w:szCs w:val="16"/>
                <w:lang w:eastAsia="es-ES"/>
              </w:rPr>
              <w:t xml:space="preserve">VOTO </w:t>
            </w: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Jesús María Montemayor Garza.</w:t>
            </w: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Coordinador</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rPr>
          <w:trHeight w:val="1075"/>
        </w:trPr>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Jorge Antonio Abdala Serna</w:t>
            </w: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Secretario</w:t>
            </w: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Martha Loera Arámbula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Olivia Martínez Leyva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Luz Natalia Virgil Orona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Yolanda Elizondo Maltos</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Francisco Javier Cortez Gómez</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bl>
    <w:p w:rsidR="00A60FD6" w:rsidRPr="00A60FD6" w:rsidRDefault="00A60FD6" w:rsidP="00A60FD6">
      <w:pPr>
        <w:autoSpaceDE w:val="0"/>
        <w:autoSpaceDN w:val="0"/>
        <w:adjustRightInd w:val="0"/>
        <w:rPr>
          <w:rFonts w:eastAsia="Times New Roman" w:cs="Arial"/>
          <w:color w:val="000000"/>
          <w:sz w:val="18"/>
          <w:szCs w:val="18"/>
          <w:lang w:val="es-ES" w:eastAsia="es-ES"/>
        </w:rPr>
      </w:pPr>
    </w:p>
    <w:p w:rsidR="00A60FD6" w:rsidRPr="00A60FD6" w:rsidRDefault="00A60FD6" w:rsidP="00A60FD6">
      <w:pPr>
        <w:autoSpaceDE w:val="0"/>
        <w:autoSpaceDN w:val="0"/>
        <w:adjustRightInd w:val="0"/>
        <w:rPr>
          <w:rFonts w:eastAsia="Times New Roman" w:cs="Arial"/>
          <w:color w:val="000000"/>
          <w:sz w:val="18"/>
          <w:szCs w:val="18"/>
          <w:lang w:eastAsia="es-ES"/>
        </w:rPr>
      </w:pPr>
    </w:p>
    <w:p w:rsidR="00A60FD6" w:rsidRDefault="00A60FD6">
      <w:pPr>
        <w:spacing w:after="160" w:line="259" w:lineRule="auto"/>
        <w:jc w:val="left"/>
        <w:rPr>
          <w:rFonts w:eastAsia="Times New Roman" w:cs="Arial"/>
          <w:color w:val="000000"/>
          <w:sz w:val="18"/>
          <w:szCs w:val="18"/>
          <w:lang w:val="es-ES" w:eastAsia="es-ES"/>
        </w:rPr>
      </w:pPr>
      <w:r>
        <w:rPr>
          <w:rFonts w:eastAsia="Times New Roman" w:cs="Arial"/>
          <w:color w:val="000000"/>
          <w:sz w:val="18"/>
          <w:szCs w:val="18"/>
          <w:lang w:val="es-ES" w:eastAsia="es-ES"/>
        </w:rPr>
        <w:br w:type="page"/>
      </w:r>
    </w:p>
    <w:p w:rsidR="00A60FD6" w:rsidRPr="00A60FD6" w:rsidRDefault="00A60FD6" w:rsidP="00A60FD6">
      <w:pPr>
        <w:autoSpaceDE w:val="0"/>
        <w:autoSpaceDN w:val="0"/>
        <w:adjustRightInd w:val="0"/>
        <w:spacing w:line="276" w:lineRule="auto"/>
        <w:rPr>
          <w:rFonts w:eastAsia="Calibri" w:cs="Arial"/>
          <w:snapToGrid w:val="0"/>
          <w:color w:val="000000"/>
          <w:lang w:eastAsia="es-MX"/>
        </w:rPr>
      </w:pPr>
      <w:r w:rsidRPr="00A60FD6">
        <w:rPr>
          <w:rFonts w:eastAsia="Times New Roman" w:cs="Arial"/>
          <w:b/>
          <w:bCs/>
          <w:color w:val="000000"/>
          <w:lang w:eastAsia="es-MX"/>
        </w:rPr>
        <w:lastRenderedPageBreak/>
        <w:t>DICTAMEN</w:t>
      </w:r>
      <w:r w:rsidRPr="00A60FD6">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Arteaga, Coahuila de Zaragoza, mediante la cual solicita la validación de un acuerdo aprobado por el Ayuntamiento, </w:t>
      </w:r>
      <w:r w:rsidRPr="00A60FD6">
        <w:rPr>
          <w:rFonts w:eastAsia="Calibri" w:cs="Arial"/>
          <w:snapToGrid w:val="0"/>
          <w:color w:val="000000"/>
          <w:lang w:eastAsia="es-MX"/>
        </w:rPr>
        <w:t>para enajenar a título gratuito,</w:t>
      </w:r>
      <w:r w:rsidRPr="00A60FD6">
        <w:rPr>
          <w:rFonts w:eastAsia="Times New Roman" w:cs="Arial"/>
          <w:color w:val="000000"/>
          <w:lang w:eastAsia="es-MX"/>
        </w:rPr>
        <w:t xml:space="preserve"> un predio rústico ubicado en el Municipio de Arteaga, Coahuila, con un</w:t>
      </w:r>
      <w:r w:rsidRPr="00A60FD6">
        <w:rPr>
          <w:rFonts w:eastAsia="Times New Roman" w:cs="Arial"/>
          <w:lang w:eastAsia="es-MX"/>
        </w:rPr>
        <w:t xml:space="preserve">a superficie de 10,000.00 m2., </w:t>
      </w:r>
      <w:r w:rsidRPr="00A60FD6">
        <w:rPr>
          <w:rFonts w:eastAsia="Times New Roman" w:cs="Arial"/>
          <w:color w:val="000000"/>
          <w:lang w:eastAsia="es-MX"/>
        </w:rPr>
        <w:t xml:space="preserve">a favor del Gobierno Federal, a través de la Secretaría de la Defensa Nacional (SEDENA), con objeto de llevar a cabo la construcción de una base de Operaciones Militares, </w:t>
      </w:r>
      <w:r w:rsidRPr="00A60FD6">
        <w:rPr>
          <w:rFonts w:eastAsia="Calibri" w:cs="Arial"/>
          <w:snapToGrid w:val="0"/>
          <w:color w:val="000000"/>
          <w:lang w:eastAsia="es-MX"/>
        </w:rPr>
        <w:t>el cual fue desincorporado con Decreto número 879 publicado en el Periódico Oficial del Gobierno del Estado de fecha 18 de diciembre de 2020.</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keepNext/>
        <w:keepLines/>
        <w:jc w:val="center"/>
        <w:outlineLvl w:val="0"/>
        <w:rPr>
          <w:rFonts w:eastAsia="Times New Roman" w:cs="Arial"/>
          <w:b/>
          <w:lang w:eastAsia="es-ES"/>
        </w:rPr>
      </w:pPr>
      <w:r w:rsidRPr="00A60FD6">
        <w:rPr>
          <w:rFonts w:eastAsia="Times New Roman" w:cs="Arial"/>
          <w:b/>
          <w:lang w:eastAsia="es-ES"/>
        </w:rPr>
        <w:t>RESULTANDO</w:t>
      </w:r>
    </w:p>
    <w:p w:rsidR="00A60FD6" w:rsidRPr="00A60FD6" w:rsidRDefault="00A60FD6" w:rsidP="00A60FD6">
      <w:pPr>
        <w:rPr>
          <w:rFonts w:eastAsia="Times New Roman" w:cs="Times New Roman"/>
          <w:sz w:val="20"/>
          <w:szCs w:val="2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ÚNICO. </w:t>
      </w:r>
      <w:r w:rsidRPr="00A60FD6">
        <w:rPr>
          <w:rFonts w:eastAsia="Times New Roman" w:cs="Arial"/>
          <w:color w:val="000000"/>
          <w:lang w:eastAsia="es-MX"/>
        </w:rPr>
        <w:t xml:space="preserve">Que, en sesión celebrada por el Pleno del Congreso, de fecha 10 del mes de marzo de año 2021, </w:t>
      </w:r>
      <w:r w:rsidRPr="00A60FD6">
        <w:rPr>
          <w:rFonts w:eastAsia="Times New Roman" w:cs="Arial"/>
          <w:color w:val="000000"/>
          <w:lang w:val="es-419" w:eastAsia="es-MX"/>
        </w:rPr>
        <w:t xml:space="preserve">se acordó turnar a esta </w:t>
      </w:r>
      <w:r w:rsidRPr="00A60FD6">
        <w:rPr>
          <w:rFonts w:eastAsia="Times New Roman" w:cs="Arial"/>
          <w:color w:val="000000"/>
          <w:lang w:eastAsia="es-MX"/>
        </w:rPr>
        <w:t>Comisión de Finanzas, la iniciativa a que se ha hecho referencia para efecto de estudio y dictamen.</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keepNext/>
        <w:keepLines/>
        <w:jc w:val="center"/>
        <w:outlineLvl w:val="0"/>
        <w:rPr>
          <w:rFonts w:eastAsia="Times New Roman" w:cs="Arial"/>
          <w:b/>
          <w:lang w:eastAsia="es-ES"/>
        </w:rPr>
      </w:pPr>
      <w:r w:rsidRPr="00A60FD6">
        <w:rPr>
          <w:rFonts w:eastAsia="Times New Roman" w:cs="Arial"/>
          <w:b/>
          <w:lang w:eastAsia="es-ES"/>
        </w:rPr>
        <w:t>CONSIDERANDO</w:t>
      </w:r>
    </w:p>
    <w:p w:rsidR="00A60FD6" w:rsidRPr="00A60FD6" w:rsidRDefault="00A60FD6" w:rsidP="00A60FD6">
      <w:pPr>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PRIMERO. </w:t>
      </w:r>
      <w:r w:rsidRPr="00A60FD6">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A60FD6" w:rsidRPr="00A60FD6" w:rsidRDefault="00A60FD6" w:rsidP="00A60FD6">
      <w:pPr>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Calibri" w:cs="Arial"/>
          <w:snapToGrid w:val="0"/>
          <w:color w:val="000000"/>
          <w:lang w:eastAsia="es-MX"/>
        </w:rPr>
      </w:pPr>
      <w:r w:rsidRPr="00A60FD6">
        <w:rPr>
          <w:rFonts w:eastAsia="Times New Roman" w:cs="Arial"/>
          <w:b/>
          <w:color w:val="000000"/>
          <w:lang w:eastAsia="es-MX"/>
        </w:rPr>
        <w:t xml:space="preserve">SEGUNDO. </w:t>
      </w:r>
      <w:r w:rsidRPr="00A60FD6">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N° 058/2021 de fecha 28 de enero de 2021, se aprobó por unanimidad de los presentes del Cabildo, la validación de un acuerdo aprobado por el Ayuntamiento, </w:t>
      </w:r>
      <w:r w:rsidRPr="00A60FD6">
        <w:rPr>
          <w:rFonts w:eastAsia="Calibri" w:cs="Arial"/>
          <w:snapToGrid w:val="0"/>
          <w:color w:val="000000"/>
          <w:lang w:eastAsia="es-MX"/>
        </w:rPr>
        <w:t>para enajenar a título gratuito,</w:t>
      </w:r>
      <w:r w:rsidRPr="00A60FD6">
        <w:rPr>
          <w:rFonts w:eastAsia="Times New Roman" w:cs="Arial"/>
          <w:color w:val="000000"/>
          <w:lang w:eastAsia="es-MX"/>
        </w:rPr>
        <w:t xml:space="preserve"> un predio rústico ubicado en el Municipio de Arteaga, Coahuila, con un</w:t>
      </w:r>
      <w:r w:rsidRPr="00A60FD6">
        <w:rPr>
          <w:rFonts w:eastAsia="Times New Roman" w:cs="Arial"/>
          <w:lang w:eastAsia="es-MX"/>
        </w:rPr>
        <w:t xml:space="preserve">a superficie de 10,000.00 m2., </w:t>
      </w:r>
      <w:r w:rsidRPr="00A60FD6">
        <w:rPr>
          <w:rFonts w:eastAsia="Times New Roman" w:cs="Arial"/>
          <w:color w:val="000000"/>
          <w:lang w:eastAsia="es-MX"/>
        </w:rPr>
        <w:t xml:space="preserve">a favor del Gobierno Federal, a través de la Secretaría de la Defensa Nacional (SEDENA), </w:t>
      </w:r>
      <w:r w:rsidRPr="00A60FD6">
        <w:rPr>
          <w:rFonts w:eastAsia="Calibri" w:cs="Arial"/>
          <w:snapToGrid w:val="0"/>
          <w:color w:val="000000"/>
          <w:lang w:eastAsia="es-MX"/>
        </w:rPr>
        <w:t>el cual fue desincorporado con Decreto número 879 publicado en el Periódico Oficial del Gobierno del Estado de fecha 18 de diciembre de 2020.</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autoSpaceDE w:val="0"/>
        <w:autoSpaceDN w:val="0"/>
        <w:adjustRightInd w:val="0"/>
        <w:spacing w:line="276" w:lineRule="auto"/>
        <w:rPr>
          <w:rFonts w:eastAsia="Times New Roman" w:cs="Arial"/>
          <w:lang w:eastAsia="es-MX"/>
        </w:rPr>
      </w:pPr>
      <w:r w:rsidRPr="00A60FD6">
        <w:rPr>
          <w:rFonts w:eastAsia="Times New Roman" w:cs="Arial"/>
          <w:lang w:eastAsia="es-MX"/>
        </w:rPr>
        <w:t>El inmueble antes mencionado se identifica como fracción de terreno “A” ubicado en el sitio conocido como “El Ojacenal”, hoy San Antonio de las Alazanas, en el Municipio de Arteaga, Coahuila, con una superficie de 10,000.00 m2., el cual se encuentra comprendidos dentro del siguiente:</w:t>
      </w:r>
    </w:p>
    <w:p w:rsidR="00A60FD6" w:rsidRPr="00A60FD6" w:rsidRDefault="00A60FD6" w:rsidP="00A60FD6">
      <w:pPr>
        <w:autoSpaceDE w:val="0"/>
        <w:autoSpaceDN w:val="0"/>
        <w:adjustRightInd w:val="0"/>
        <w:spacing w:line="276" w:lineRule="auto"/>
        <w:rPr>
          <w:rFonts w:eastAsia="Times New Roman" w:cs="Arial"/>
          <w:lang w:eastAsia="es-MX"/>
        </w:rPr>
      </w:pPr>
    </w:p>
    <w:p w:rsidR="00A60FD6" w:rsidRPr="00A60FD6" w:rsidRDefault="00A60FD6" w:rsidP="00A60FD6">
      <w:pPr>
        <w:autoSpaceDE w:val="0"/>
        <w:autoSpaceDN w:val="0"/>
        <w:adjustRightInd w:val="0"/>
        <w:spacing w:line="276" w:lineRule="auto"/>
        <w:jc w:val="center"/>
        <w:rPr>
          <w:rFonts w:eastAsia="Times New Roman" w:cs="Arial"/>
          <w:b/>
          <w:lang w:eastAsia="es-MX"/>
        </w:rPr>
      </w:pPr>
      <w:r w:rsidRPr="00A60FD6">
        <w:rPr>
          <w:rFonts w:eastAsia="Times New Roman" w:cs="Arial"/>
          <w:b/>
          <w:lang w:eastAsia="es-MX"/>
        </w:rPr>
        <w:t>CUADRO DE CONSTRUCCIÓN</w:t>
      </w:r>
    </w:p>
    <w:p w:rsidR="00A60FD6" w:rsidRPr="00A60FD6" w:rsidRDefault="00A60FD6" w:rsidP="00A60FD6">
      <w:pPr>
        <w:autoSpaceDE w:val="0"/>
        <w:autoSpaceDN w:val="0"/>
        <w:adjustRightInd w:val="0"/>
        <w:spacing w:line="276" w:lineRule="auto"/>
        <w:jc w:val="center"/>
        <w:rPr>
          <w:rFonts w:eastAsia="Times New Roman" w:cs="Arial"/>
          <w:b/>
          <w:lang w:eastAsia="es-MX"/>
        </w:rPr>
      </w:pPr>
      <w:r w:rsidRPr="00A60FD6">
        <w:rPr>
          <w:rFonts w:eastAsia="Times New Roman" w:cs="Arial"/>
          <w:b/>
          <w:lang w:eastAsia="es-MX"/>
        </w:rPr>
        <w:t>SUPERFICIE DE 10,000.00 M2.</w:t>
      </w:r>
    </w:p>
    <w:p w:rsidR="00A60FD6" w:rsidRPr="00A60FD6" w:rsidRDefault="00A60FD6" w:rsidP="00A60FD6">
      <w:pPr>
        <w:autoSpaceDE w:val="0"/>
        <w:autoSpaceDN w:val="0"/>
        <w:adjustRightInd w:val="0"/>
        <w:spacing w:line="276" w:lineRule="auto"/>
        <w:rPr>
          <w:rFonts w:eastAsia="Times New Roman" w:cs="Arial"/>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614"/>
        <w:gridCol w:w="2101"/>
        <w:gridCol w:w="1591"/>
        <w:gridCol w:w="634"/>
        <w:gridCol w:w="1913"/>
        <w:gridCol w:w="1950"/>
      </w:tblGrid>
      <w:tr w:rsidR="00A60FD6" w:rsidRPr="00A60FD6" w:rsidTr="002375A7">
        <w:tc>
          <w:tcPr>
            <w:tcW w:w="1384" w:type="dxa"/>
            <w:gridSpan w:val="2"/>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LADO</w:t>
            </w:r>
          </w:p>
        </w:tc>
        <w:tc>
          <w:tcPr>
            <w:tcW w:w="2268"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RUMBO</w:t>
            </w:r>
          </w:p>
        </w:tc>
        <w:tc>
          <w:tcPr>
            <w:tcW w:w="1701"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DISTANCIA</w:t>
            </w:r>
          </w:p>
        </w:tc>
        <w:tc>
          <w:tcPr>
            <w:tcW w:w="742"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V</w:t>
            </w:r>
          </w:p>
        </w:tc>
        <w:tc>
          <w:tcPr>
            <w:tcW w:w="4361" w:type="dxa"/>
            <w:gridSpan w:val="2"/>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COORDENADAS</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1701"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2093"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b/>
                <w:sz w:val="22"/>
                <w:szCs w:val="22"/>
                <w:lang w:eastAsia="es-MX"/>
              </w:rPr>
              <w:t>Y</w:t>
            </w:r>
          </w:p>
        </w:tc>
        <w:tc>
          <w:tcPr>
            <w:tcW w:w="2268"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b/>
                <w:sz w:val="22"/>
                <w:szCs w:val="22"/>
                <w:lang w:eastAsia="es-MX"/>
              </w:rPr>
              <w:t>X</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1701"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9</w:t>
            </w:r>
          </w:p>
        </w:tc>
        <w:tc>
          <w:tcPr>
            <w:tcW w:w="2093"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2,797,017.862</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338,197.387</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9</w:t>
            </w: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10</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N19°16’53.30”E</w:t>
            </w:r>
          </w:p>
        </w:tc>
        <w:tc>
          <w:tcPr>
            <w:tcW w:w="1701"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100.00</w:t>
            </w: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10</w:t>
            </w:r>
          </w:p>
        </w:tc>
        <w:tc>
          <w:tcPr>
            <w:tcW w:w="2093"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2,797,112.253</w:t>
            </w:r>
          </w:p>
        </w:tc>
        <w:tc>
          <w:tcPr>
            <w:tcW w:w="2268"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338,230.858</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10</w:t>
            </w: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11</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S68°22’30.83”E</w:t>
            </w:r>
          </w:p>
        </w:tc>
        <w:tc>
          <w:tcPr>
            <w:tcW w:w="1701"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100.00</w:t>
            </w: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11</w:t>
            </w:r>
          </w:p>
        </w:tc>
        <w:tc>
          <w:tcPr>
            <w:tcW w:w="2093"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2,797,075.400</w:t>
            </w:r>
          </w:p>
        </w:tc>
        <w:tc>
          <w:tcPr>
            <w:tcW w:w="2268"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338,323.820</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11</w:t>
            </w: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12</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S19°16’53.30”W</w:t>
            </w:r>
          </w:p>
        </w:tc>
        <w:tc>
          <w:tcPr>
            <w:tcW w:w="1701"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100.00</w:t>
            </w: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12</w:t>
            </w:r>
          </w:p>
        </w:tc>
        <w:tc>
          <w:tcPr>
            <w:tcW w:w="2093"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2,796,981.009</w:t>
            </w:r>
          </w:p>
        </w:tc>
        <w:tc>
          <w:tcPr>
            <w:tcW w:w="2268"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338,290.799</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12</w:t>
            </w: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9</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N68°22’30.83”W</w:t>
            </w:r>
          </w:p>
        </w:tc>
        <w:tc>
          <w:tcPr>
            <w:tcW w:w="1701"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100.00</w:t>
            </w: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9</w:t>
            </w:r>
          </w:p>
        </w:tc>
        <w:tc>
          <w:tcPr>
            <w:tcW w:w="2093"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2,797,017.862</w:t>
            </w:r>
          </w:p>
        </w:tc>
        <w:tc>
          <w:tcPr>
            <w:tcW w:w="2268"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338,197.837</w:t>
            </w:r>
          </w:p>
        </w:tc>
      </w:tr>
    </w:tbl>
    <w:p w:rsidR="00A60FD6" w:rsidRPr="00A60FD6" w:rsidRDefault="00A60FD6" w:rsidP="00A60FD6">
      <w:pPr>
        <w:autoSpaceDE w:val="0"/>
        <w:autoSpaceDN w:val="0"/>
        <w:adjustRightInd w:val="0"/>
        <w:spacing w:line="276" w:lineRule="auto"/>
        <w:rPr>
          <w:rFonts w:eastAsia="Times New Roman" w:cs="Arial"/>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color w:val="000000"/>
          <w:lang w:eastAsia="es-MX"/>
        </w:rPr>
        <w:t>Dicho inmueble se acredita como propiedad del Municipio de Arteaga, Coahuila de Zaragoza, de acuerdo a Escritura Pública número 339, pasada ante la fe del Notario Público N° 25, del Distrito Notarial de Saltillo, en el Estado de Coahuila de Zaragoza.</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TERCERO. </w:t>
      </w:r>
      <w:r w:rsidRPr="00A60FD6">
        <w:rPr>
          <w:rFonts w:eastAsia="Times New Roman" w:cs="Arial"/>
          <w:color w:val="000000"/>
          <w:lang w:eastAsia="es-MX"/>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de una base de Operaciones Militares. En caso de que a dicho inmueble se le dé un uso distinto a lo estipulado, por ese solo hecho automáticamente se dará por rescindida la enajenación y el predio será reintegrado al Municipio.</w:t>
      </w:r>
    </w:p>
    <w:p w:rsidR="00A60FD6" w:rsidRPr="00A60FD6" w:rsidRDefault="00A60FD6" w:rsidP="00A60FD6">
      <w:pPr>
        <w:autoSpaceDE w:val="0"/>
        <w:autoSpaceDN w:val="0"/>
        <w:adjustRightInd w:val="0"/>
        <w:spacing w:line="276" w:lineRule="auto"/>
        <w:rPr>
          <w:rFonts w:eastAsia="Times New Roman" w:cs="Arial"/>
          <w:color w:val="000000"/>
          <w:lang w:val="es-419" w:eastAsia="es-MX"/>
        </w:rPr>
      </w:pPr>
    </w:p>
    <w:p w:rsidR="00A60FD6" w:rsidRPr="00A60FD6" w:rsidRDefault="00A60FD6" w:rsidP="00A60FD6">
      <w:pPr>
        <w:autoSpaceDE w:val="0"/>
        <w:autoSpaceDN w:val="0"/>
        <w:adjustRightInd w:val="0"/>
        <w:spacing w:line="276" w:lineRule="auto"/>
        <w:rPr>
          <w:rFonts w:eastAsia="Times New Roman" w:cs="Arial"/>
          <w:color w:val="000000"/>
          <w:lang w:val="es-419" w:eastAsia="es-MX"/>
        </w:rPr>
      </w:pPr>
      <w:r w:rsidRPr="00A60FD6">
        <w:rPr>
          <w:rFonts w:eastAsia="Times New Roman" w:cs="Arial"/>
          <w:color w:val="000000"/>
          <w:lang w:val="es-419" w:eastAsia="es-MX"/>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A60FD6" w:rsidRPr="00A60FD6" w:rsidRDefault="00A60FD6" w:rsidP="00A60FD6">
      <w:pPr>
        <w:autoSpaceDE w:val="0"/>
        <w:autoSpaceDN w:val="0"/>
        <w:adjustRightInd w:val="0"/>
        <w:spacing w:line="276" w:lineRule="auto"/>
        <w:rPr>
          <w:rFonts w:eastAsia="Times New Roman" w:cs="Arial"/>
          <w:b/>
          <w:color w:val="000000"/>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CUARTO.  </w:t>
      </w:r>
      <w:r w:rsidRPr="00A60FD6">
        <w:rPr>
          <w:rFonts w:eastAsia="Times New Roman" w:cs="Arial"/>
          <w:color w:val="000000"/>
          <w:lang w:eastAsia="es-MX"/>
        </w:rPr>
        <w:t>Esta Comisión de Finanzas encontró que el Ayuntamiento de Arteaga, ha cubierto los requisitos necesarios para la procedencia de la enajenación de la superficie en mención, para llevar a cabo la construcción y funcionamiento de una base de operaciones militares, esto para coadyuvar con la seguridad para los habitantes, el cual otorgará un beneficio social a los habitantes de esa región.</w:t>
      </w:r>
    </w:p>
    <w:p w:rsidR="00A60FD6" w:rsidRPr="00A60FD6" w:rsidRDefault="00A60FD6" w:rsidP="00A60FD6">
      <w:pPr>
        <w:spacing w:line="276" w:lineRule="auto"/>
        <w:rPr>
          <w:rFonts w:eastAsia="Times New Roman" w:cs="Arial"/>
          <w:b/>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60FD6" w:rsidRPr="00A60FD6" w:rsidRDefault="00A60FD6" w:rsidP="00A60FD6">
      <w:pPr>
        <w:spacing w:line="276" w:lineRule="auto"/>
        <w:jc w:val="center"/>
        <w:rPr>
          <w:rFonts w:eastAsia="Times New Roman" w:cs="Arial"/>
          <w:lang w:eastAsia="es-ES"/>
        </w:rPr>
      </w:pPr>
    </w:p>
    <w:p w:rsidR="00A60FD6" w:rsidRPr="00A60FD6" w:rsidRDefault="00A60FD6" w:rsidP="00A60FD6">
      <w:pPr>
        <w:spacing w:line="276" w:lineRule="auto"/>
        <w:jc w:val="center"/>
        <w:rPr>
          <w:rFonts w:eastAsia="Times New Roman" w:cs="Arial"/>
          <w:lang w:eastAsia="es-ES"/>
        </w:rPr>
      </w:pPr>
    </w:p>
    <w:p w:rsidR="00A60FD6" w:rsidRPr="00A60FD6" w:rsidRDefault="00A60FD6" w:rsidP="00A60FD6">
      <w:pPr>
        <w:spacing w:after="120" w:line="276" w:lineRule="auto"/>
        <w:jc w:val="center"/>
        <w:rPr>
          <w:rFonts w:eastAsia="Times New Roman" w:cs="Arial"/>
          <w:b/>
          <w:lang w:eastAsia="es-ES"/>
        </w:rPr>
      </w:pPr>
    </w:p>
    <w:p w:rsidR="00A60FD6" w:rsidRPr="00A60FD6" w:rsidRDefault="00A60FD6" w:rsidP="00A60FD6">
      <w:pPr>
        <w:spacing w:after="120" w:line="276" w:lineRule="auto"/>
        <w:jc w:val="center"/>
        <w:rPr>
          <w:rFonts w:eastAsia="Times New Roman" w:cs="Arial"/>
          <w:b/>
          <w:lang w:eastAsia="es-ES"/>
        </w:rPr>
      </w:pPr>
      <w:r w:rsidRPr="00A60FD6">
        <w:rPr>
          <w:rFonts w:eastAsia="Times New Roman" w:cs="Arial"/>
          <w:b/>
          <w:lang w:eastAsia="es-ES"/>
        </w:rPr>
        <w:t xml:space="preserve">PROYECTO DE DECRETO </w:t>
      </w:r>
    </w:p>
    <w:p w:rsidR="00A60FD6" w:rsidRPr="00A60FD6" w:rsidRDefault="00A60FD6" w:rsidP="00A60FD6">
      <w:pPr>
        <w:autoSpaceDE w:val="0"/>
        <w:autoSpaceDN w:val="0"/>
        <w:adjustRightInd w:val="0"/>
        <w:spacing w:line="276" w:lineRule="auto"/>
        <w:rPr>
          <w:rFonts w:eastAsia="Times New Roman" w:cs="Arial"/>
          <w:b/>
          <w:color w:val="000000"/>
          <w:lang w:eastAsia="es-MX"/>
        </w:rPr>
      </w:pPr>
    </w:p>
    <w:p w:rsidR="00A60FD6" w:rsidRPr="00A60FD6" w:rsidRDefault="00A60FD6" w:rsidP="00A60FD6">
      <w:pPr>
        <w:autoSpaceDE w:val="0"/>
        <w:autoSpaceDN w:val="0"/>
        <w:adjustRightInd w:val="0"/>
        <w:spacing w:line="276" w:lineRule="auto"/>
        <w:rPr>
          <w:rFonts w:eastAsia="Calibri" w:cs="Arial"/>
          <w:snapToGrid w:val="0"/>
          <w:color w:val="000000"/>
          <w:lang w:eastAsia="es-MX"/>
        </w:rPr>
      </w:pPr>
      <w:r w:rsidRPr="00A60FD6">
        <w:rPr>
          <w:rFonts w:eastAsia="Times New Roman" w:cs="Arial"/>
          <w:b/>
          <w:color w:val="000000"/>
          <w:lang w:eastAsia="es-MX"/>
        </w:rPr>
        <w:t xml:space="preserve">ARTÍCULO PRIMERO. </w:t>
      </w:r>
      <w:r w:rsidRPr="00A60FD6">
        <w:rPr>
          <w:rFonts w:eastAsia="Times New Roman" w:cs="Arial"/>
          <w:color w:val="000000"/>
          <w:lang w:eastAsia="es-MX"/>
        </w:rPr>
        <w:t xml:space="preserve">Se valida el acuerdo aprobado por el R. Ayuntamiento de Arteaga, Coahuila de Zaragoza, </w:t>
      </w:r>
      <w:r w:rsidRPr="00A60FD6">
        <w:rPr>
          <w:rFonts w:eastAsia="Calibri" w:cs="Arial"/>
          <w:snapToGrid w:val="0"/>
          <w:color w:val="000000"/>
          <w:lang w:eastAsia="es-MX"/>
        </w:rPr>
        <w:t>para enajenar a título gratuito,</w:t>
      </w:r>
      <w:r w:rsidRPr="00A60FD6">
        <w:rPr>
          <w:rFonts w:eastAsia="Times New Roman" w:cs="Arial"/>
          <w:color w:val="000000"/>
          <w:lang w:eastAsia="es-MX"/>
        </w:rPr>
        <w:t xml:space="preserve"> un predio rústico ubicado en el Municipio de Arteaga, Coahuila, con un</w:t>
      </w:r>
      <w:r w:rsidRPr="00A60FD6">
        <w:rPr>
          <w:rFonts w:eastAsia="Times New Roman" w:cs="Arial"/>
          <w:lang w:eastAsia="es-MX"/>
        </w:rPr>
        <w:t xml:space="preserve">a superficie de 10,000.00 m2., </w:t>
      </w:r>
      <w:r w:rsidRPr="00A60FD6">
        <w:rPr>
          <w:rFonts w:eastAsia="Times New Roman" w:cs="Arial"/>
          <w:color w:val="000000"/>
          <w:lang w:eastAsia="es-MX"/>
        </w:rPr>
        <w:t xml:space="preserve">a favor del Gobierno Federal, a través de la Secretaría de la Defensa Nacional (SEDENA), </w:t>
      </w:r>
      <w:r w:rsidRPr="00A60FD6">
        <w:rPr>
          <w:rFonts w:eastAsia="Calibri" w:cs="Arial"/>
          <w:snapToGrid w:val="0"/>
          <w:color w:val="000000"/>
          <w:lang w:eastAsia="es-MX"/>
        </w:rPr>
        <w:t>el cual fue desincorporado con Decreto número 879 publicado en el Periódico Oficial del Gobierno del Estado de fecha 18 de diciembre de 2020.</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autoSpaceDE w:val="0"/>
        <w:autoSpaceDN w:val="0"/>
        <w:adjustRightInd w:val="0"/>
        <w:spacing w:line="276" w:lineRule="auto"/>
        <w:rPr>
          <w:rFonts w:eastAsia="Times New Roman" w:cs="Arial"/>
          <w:lang w:eastAsia="es-MX"/>
        </w:rPr>
      </w:pPr>
      <w:r w:rsidRPr="00A60FD6">
        <w:rPr>
          <w:rFonts w:eastAsia="Times New Roman" w:cs="Arial"/>
          <w:lang w:eastAsia="es-MX"/>
        </w:rPr>
        <w:t>El inmueble antes mencionado se identifica como fracción de terreno “A” ubicado en el sitio conocido como “El Ojacenal”, hoy San Antonio de las Alazanas, en el Municipio de Arteaga, Coahuila, con una superficie de 10,000.00 m2., el cual se encuentra comprendidos dentro del siguiente:</w:t>
      </w:r>
    </w:p>
    <w:p w:rsidR="00A60FD6" w:rsidRPr="00A60FD6" w:rsidRDefault="00A60FD6" w:rsidP="00A60FD6">
      <w:pPr>
        <w:autoSpaceDE w:val="0"/>
        <w:autoSpaceDN w:val="0"/>
        <w:adjustRightInd w:val="0"/>
        <w:spacing w:line="276" w:lineRule="auto"/>
        <w:rPr>
          <w:rFonts w:eastAsia="Times New Roman" w:cs="Arial"/>
          <w:lang w:eastAsia="es-MX"/>
        </w:rPr>
      </w:pPr>
    </w:p>
    <w:p w:rsidR="00A60FD6" w:rsidRPr="00A60FD6" w:rsidRDefault="00A60FD6" w:rsidP="00A60FD6">
      <w:pPr>
        <w:autoSpaceDE w:val="0"/>
        <w:autoSpaceDN w:val="0"/>
        <w:adjustRightInd w:val="0"/>
        <w:spacing w:line="276" w:lineRule="auto"/>
        <w:jc w:val="center"/>
        <w:rPr>
          <w:rFonts w:eastAsia="Times New Roman" w:cs="Arial"/>
          <w:b/>
          <w:lang w:eastAsia="es-MX"/>
        </w:rPr>
      </w:pPr>
      <w:r w:rsidRPr="00A60FD6">
        <w:rPr>
          <w:rFonts w:eastAsia="Times New Roman" w:cs="Arial"/>
          <w:b/>
          <w:lang w:eastAsia="es-MX"/>
        </w:rPr>
        <w:t>CUADRO DE CONSTRUCCIÓN</w:t>
      </w:r>
    </w:p>
    <w:p w:rsidR="00A60FD6" w:rsidRPr="00A60FD6" w:rsidRDefault="00A60FD6" w:rsidP="00A60FD6">
      <w:pPr>
        <w:autoSpaceDE w:val="0"/>
        <w:autoSpaceDN w:val="0"/>
        <w:adjustRightInd w:val="0"/>
        <w:spacing w:line="276" w:lineRule="auto"/>
        <w:jc w:val="center"/>
        <w:rPr>
          <w:rFonts w:eastAsia="Times New Roman" w:cs="Arial"/>
          <w:b/>
          <w:lang w:eastAsia="es-MX"/>
        </w:rPr>
      </w:pPr>
      <w:r w:rsidRPr="00A60FD6">
        <w:rPr>
          <w:rFonts w:eastAsia="Times New Roman" w:cs="Arial"/>
          <w:b/>
          <w:lang w:eastAsia="es-MX"/>
        </w:rPr>
        <w:t>SUPERFICIE DE 10,000.00 M2.</w:t>
      </w:r>
    </w:p>
    <w:p w:rsidR="00A60FD6" w:rsidRPr="00A60FD6" w:rsidRDefault="00A60FD6" w:rsidP="00A60FD6">
      <w:pPr>
        <w:autoSpaceDE w:val="0"/>
        <w:autoSpaceDN w:val="0"/>
        <w:adjustRightInd w:val="0"/>
        <w:spacing w:line="276" w:lineRule="auto"/>
        <w:rPr>
          <w:rFonts w:eastAsia="Times New Roman" w:cs="Arial"/>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614"/>
        <w:gridCol w:w="2101"/>
        <w:gridCol w:w="1591"/>
        <w:gridCol w:w="634"/>
        <w:gridCol w:w="1913"/>
        <w:gridCol w:w="1950"/>
      </w:tblGrid>
      <w:tr w:rsidR="00A60FD6" w:rsidRPr="00A60FD6" w:rsidTr="002375A7">
        <w:tc>
          <w:tcPr>
            <w:tcW w:w="1384" w:type="dxa"/>
            <w:gridSpan w:val="2"/>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LADO</w:t>
            </w:r>
          </w:p>
        </w:tc>
        <w:tc>
          <w:tcPr>
            <w:tcW w:w="2268"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RUMBO</w:t>
            </w:r>
          </w:p>
        </w:tc>
        <w:tc>
          <w:tcPr>
            <w:tcW w:w="1701"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DISTANCIA</w:t>
            </w:r>
          </w:p>
        </w:tc>
        <w:tc>
          <w:tcPr>
            <w:tcW w:w="742"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V</w:t>
            </w:r>
          </w:p>
        </w:tc>
        <w:tc>
          <w:tcPr>
            <w:tcW w:w="4361" w:type="dxa"/>
            <w:gridSpan w:val="2"/>
            <w:shd w:val="clear" w:color="auto" w:fill="BFBFBF"/>
          </w:tcPr>
          <w:p w:rsidR="00A60FD6" w:rsidRPr="00A60FD6" w:rsidRDefault="00A60FD6" w:rsidP="00A60FD6">
            <w:pPr>
              <w:autoSpaceDE w:val="0"/>
              <w:autoSpaceDN w:val="0"/>
              <w:adjustRightInd w:val="0"/>
              <w:spacing w:line="276" w:lineRule="auto"/>
              <w:jc w:val="center"/>
              <w:rPr>
                <w:rFonts w:eastAsia="Times New Roman" w:cs="Arial"/>
                <w:b/>
                <w:sz w:val="22"/>
                <w:szCs w:val="22"/>
                <w:lang w:eastAsia="es-MX"/>
              </w:rPr>
            </w:pPr>
            <w:r w:rsidRPr="00A60FD6">
              <w:rPr>
                <w:rFonts w:eastAsia="Times New Roman" w:cs="Arial"/>
                <w:b/>
                <w:sz w:val="22"/>
                <w:szCs w:val="22"/>
                <w:lang w:eastAsia="es-MX"/>
              </w:rPr>
              <w:t>COORDENADAS</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1701"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2093"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b/>
                <w:sz w:val="22"/>
                <w:szCs w:val="22"/>
                <w:lang w:eastAsia="es-MX"/>
              </w:rPr>
              <w:t>Y</w:t>
            </w:r>
          </w:p>
        </w:tc>
        <w:tc>
          <w:tcPr>
            <w:tcW w:w="2268" w:type="dxa"/>
            <w:shd w:val="clear" w:color="auto" w:fill="BFBFBF"/>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b/>
                <w:sz w:val="22"/>
                <w:szCs w:val="22"/>
                <w:lang w:eastAsia="es-MX"/>
              </w:rPr>
              <w:t>X</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1701"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9</w:t>
            </w:r>
          </w:p>
        </w:tc>
        <w:tc>
          <w:tcPr>
            <w:tcW w:w="2093"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2,797,017.862</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338,197.387</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9</w:t>
            </w: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10</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N19°16’53.30”E</w:t>
            </w:r>
          </w:p>
        </w:tc>
        <w:tc>
          <w:tcPr>
            <w:tcW w:w="1701"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100.00</w:t>
            </w: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10</w:t>
            </w:r>
          </w:p>
        </w:tc>
        <w:tc>
          <w:tcPr>
            <w:tcW w:w="2093"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2,797,112.253</w:t>
            </w:r>
          </w:p>
        </w:tc>
        <w:tc>
          <w:tcPr>
            <w:tcW w:w="2268"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338,230.858</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10</w:t>
            </w: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11</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S68°22’30.83”E</w:t>
            </w:r>
          </w:p>
        </w:tc>
        <w:tc>
          <w:tcPr>
            <w:tcW w:w="1701"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100.00</w:t>
            </w: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11</w:t>
            </w:r>
          </w:p>
        </w:tc>
        <w:tc>
          <w:tcPr>
            <w:tcW w:w="2093"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2,797,075.400</w:t>
            </w:r>
          </w:p>
        </w:tc>
        <w:tc>
          <w:tcPr>
            <w:tcW w:w="2268"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338,323.820</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11</w:t>
            </w: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12</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S19°16’53.30”W</w:t>
            </w:r>
          </w:p>
        </w:tc>
        <w:tc>
          <w:tcPr>
            <w:tcW w:w="1701"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100.00</w:t>
            </w: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12</w:t>
            </w:r>
          </w:p>
        </w:tc>
        <w:tc>
          <w:tcPr>
            <w:tcW w:w="2093"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2,796,981.009</w:t>
            </w:r>
          </w:p>
        </w:tc>
        <w:tc>
          <w:tcPr>
            <w:tcW w:w="2268"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338,290.799</w:t>
            </w:r>
          </w:p>
        </w:tc>
      </w:tr>
      <w:tr w:rsidR="00A60FD6" w:rsidRPr="00A60FD6" w:rsidTr="002375A7">
        <w:tc>
          <w:tcPr>
            <w:tcW w:w="675"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12</w:t>
            </w:r>
          </w:p>
        </w:tc>
        <w:tc>
          <w:tcPr>
            <w:tcW w:w="709"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9</w:t>
            </w:r>
          </w:p>
        </w:tc>
        <w:tc>
          <w:tcPr>
            <w:tcW w:w="2268"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N68°22’30.83”W</w:t>
            </w:r>
          </w:p>
        </w:tc>
        <w:tc>
          <w:tcPr>
            <w:tcW w:w="1701"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100.00</w:t>
            </w:r>
          </w:p>
        </w:tc>
        <w:tc>
          <w:tcPr>
            <w:tcW w:w="742" w:type="dxa"/>
            <w:shd w:val="clear" w:color="auto" w:fill="auto"/>
          </w:tcPr>
          <w:p w:rsidR="00A60FD6" w:rsidRPr="00A60FD6" w:rsidRDefault="00A60FD6" w:rsidP="00A60FD6">
            <w:pPr>
              <w:autoSpaceDE w:val="0"/>
              <w:autoSpaceDN w:val="0"/>
              <w:adjustRightInd w:val="0"/>
              <w:spacing w:line="276" w:lineRule="auto"/>
              <w:jc w:val="center"/>
              <w:rPr>
                <w:rFonts w:eastAsia="Times New Roman" w:cs="Arial"/>
                <w:sz w:val="22"/>
                <w:szCs w:val="22"/>
                <w:lang w:eastAsia="es-MX"/>
              </w:rPr>
            </w:pPr>
            <w:r w:rsidRPr="00A60FD6">
              <w:rPr>
                <w:rFonts w:eastAsia="Times New Roman" w:cs="Arial"/>
                <w:sz w:val="22"/>
                <w:szCs w:val="22"/>
                <w:lang w:eastAsia="es-MX"/>
              </w:rPr>
              <w:t>9</w:t>
            </w:r>
          </w:p>
        </w:tc>
        <w:tc>
          <w:tcPr>
            <w:tcW w:w="2093"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2,797,017.862</w:t>
            </w:r>
          </w:p>
        </w:tc>
        <w:tc>
          <w:tcPr>
            <w:tcW w:w="2268" w:type="dxa"/>
            <w:shd w:val="clear" w:color="auto" w:fill="auto"/>
          </w:tcPr>
          <w:p w:rsidR="00A60FD6" w:rsidRPr="00A60FD6" w:rsidRDefault="00A60FD6" w:rsidP="00A60FD6">
            <w:pPr>
              <w:jc w:val="center"/>
              <w:rPr>
                <w:rFonts w:eastAsia="Times New Roman" w:cs="Times New Roman"/>
                <w:sz w:val="20"/>
                <w:szCs w:val="20"/>
                <w:lang w:eastAsia="es-ES"/>
              </w:rPr>
            </w:pPr>
            <w:r w:rsidRPr="00A60FD6">
              <w:rPr>
                <w:rFonts w:eastAsia="Times New Roman" w:cs="Times New Roman"/>
                <w:sz w:val="22"/>
                <w:szCs w:val="22"/>
                <w:lang w:eastAsia="es-ES"/>
              </w:rPr>
              <w:t>338,197.837</w:t>
            </w:r>
          </w:p>
        </w:tc>
      </w:tr>
    </w:tbl>
    <w:p w:rsidR="00A60FD6" w:rsidRPr="00A60FD6" w:rsidRDefault="00A60FD6" w:rsidP="00A60FD6">
      <w:pPr>
        <w:autoSpaceDE w:val="0"/>
        <w:autoSpaceDN w:val="0"/>
        <w:adjustRightInd w:val="0"/>
        <w:spacing w:line="276" w:lineRule="auto"/>
        <w:rPr>
          <w:rFonts w:eastAsia="Times New Roman" w:cs="Arial"/>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color w:val="000000"/>
          <w:lang w:eastAsia="es-MX"/>
        </w:rPr>
        <w:lastRenderedPageBreak/>
        <w:t>Dicho inmueble se acredita como propiedad del Municipio de Arteaga, Coahuila de Zaragoza, de acuerdo a Escritura Pública número 339, pasada ante la fe del Notario Público N° 25, del Distrito Notarial de Saltillo, en el Estado de Coahuila de Zaragoza.</w:t>
      </w:r>
    </w:p>
    <w:p w:rsidR="00A60FD6" w:rsidRPr="00A60FD6" w:rsidRDefault="00A60FD6" w:rsidP="00A60FD6">
      <w:pPr>
        <w:autoSpaceDE w:val="0"/>
        <w:autoSpaceDN w:val="0"/>
        <w:adjustRightInd w:val="0"/>
        <w:spacing w:line="276" w:lineRule="auto"/>
        <w:rPr>
          <w:rFonts w:eastAsia="Times New Roman" w:cs="Arial"/>
          <w:color w:val="000000"/>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ARTÍCULO SEGUNDO. </w:t>
      </w:r>
      <w:r w:rsidRPr="00A60FD6">
        <w:rPr>
          <w:rFonts w:eastAsia="Times New Roman" w:cs="Arial"/>
          <w:color w:val="000000"/>
          <w:lang w:eastAsia="es-MX"/>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de una base de Operaciones Militares. En caso de que a dicho inmueble se le dé un uso distinto a lo estipulado, por ese solo hecho automáticamente se dará por rescindida la enajenación y el predio será reintegrado al Municipio.</w:t>
      </w:r>
    </w:p>
    <w:p w:rsidR="00A60FD6" w:rsidRPr="00A60FD6" w:rsidRDefault="00A60FD6" w:rsidP="00A60FD6">
      <w:pPr>
        <w:autoSpaceDE w:val="0"/>
        <w:autoSpaceDN w:val="0"/>
        <w:adjustRightInd w:val="0"/>
        <w:spacing w:line="276" w:lineRule="auto"/>
        <w:rPr>
          <w:rFonts w:eastAsia="Times New Roman" w:cs="Arial"/>
          <w:b/>
          <w:color w:val="000000"/>
          <w:lang w:eastAsia="es-MX"/>
        </w:rPr>
      </w:pPr>
    </w:p>
    <w:p w:rsidR="00A60FD6" w:rsidRPr="00A60FD6" w:rsidRDefault="00A60FD6" w:rsidP="00A60FD6">
      <w:pPr>
        <w:autoSpaceDE w:val="0"/>
        <w:autoSpaceDN w:val="0"/>
        <w:adjustRightInd w:val="0"/>
        <w:spacing w:line="276" w:lineRule="auto"/>
        <w:rPr>
          <w:rFonts w:eastAsia="Times New Roman" w:cs="Arial"/>
          <w:b/>
          <w:color w:val="000000"/>
          <w:lang w:eastAsia="es-MX"/>
        </w:rPr>
      </w:pPr>
    </w:p>
    <w:p w:rsidR="00A60FD6" w:rsidRPr="00A60FD6" w:rsidRDefault="00A60FD6" w:rsidP="00A60FD6">
      <w:pPr>
        <w:autoSpaceDE w:val="0"/>
        <w:autoSpaceDN w:val="0"/>
        <w:adjustRightInd w:val="0"/>
        <w:spacing w:line="276" w:lineRule="auto"/>
        <w:rPr>
          <w:rFonts w:eastAsia="Times New Roman" w:cs="Arial"/>
          <w:color w:val="000000"/>
          <w:lang w:val="es-419" w:eastAsia="es-MX"/>
        </w:rPr>
      </w:pPr>
      <w:r w:rsidRPr="00A60FD6">
        <w:rPr>
          <w:rFonts w:eastAsia="Times New Roman" w:cs="Arial"/>
          <w:color w:val="000000"/>
          <w:lang w:val="es-419" w:eastAsia="es-MX"/>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A60FD6" w:rsidRPr="00A60FD6" w:rsidRDefault="00A60FD6" w:rsidP="00A60FD6">
      <w:pPr>
        <w:autoSpaceDE w:val="0"/>
        <w:autoSpaceDN w:val="0"/>
        <w:adjustRightInd w:val="0"/>
        <w:spacing w:line="276" w:lineRule="auto"/>
        <w:rPr>
          <w:rFonts w:eastAsia="Times New Roman" w:cs="Arial"/>
          <w:b/>
          <w:color w:val="000000"/>
          <w:lang w:eastAsia="es-MX"/>
        </w:rPr>
      </w:pPr>
    </w:p>
    <w:p w:rsidR="00A60FD6" w:rsidRPr="00A60FD6" w:rsidRDefault="00A60FD6" w:rsidP="00A60FD6">
      <w:pPr>
        <w:autoSpaceDE w:val="0"/>
        <w:autoSpaceDN w:val="0"/>
        <w:adjustRightInd w:val="0"/>
        <w:spacing w:line="276" w:lineRule="auto"/>
        <w:rPr>
          <w:rFonts w:eastAsia="Times New Roman" w:cs="Arial"/>
          <w:color w:val="000000"/>
          <w:lang w:eastAsia="es-MX"/>
        </w:rPr>
      </w:pPr>
      <w:r w:rsidRPr="00A60FD6">
        <w:rPr>
          <w:rFonts w:eastAsia="Times New Roman" w:cs="Arial"/>
          <w:b/>
          <w:color w:val="000000"/>
          <w:lang w:eastAsia="es-MX"/>
        </w:rPr>
        <w:t xml:space="preserve">ARTÍCULO TERCERO. </w:t>
      </w:r>
      <w:r w:rsidRPr="00A60FD6">
        <w:rPr>
          <w:rFonts w:eastAsia="Times New Roman" w:cs="Arial"/>
          <w:color w:val="000000"/>
          <w:lang w:eastAsia="es-MX"/>
        </w:rPr>
        <w:t>El Ayuntamiento del Municipio de Arteaga, por conducto de su Presidente Municipal o de su Representante legal acreditado, deberá formalizar la operación que se autoriza y proceder a la escrituración correspondiente.</w:t>
      </w:r>
    </w:p>
    <w:p w:rsidR="00A60FD6" w:rsidRPr="00A60FD6" w:rsidRDefault="00A60FD6" w:rsidP="00A60FD6">
      <w:pPr>
        <w:spacing w:line="276" w:lineRule="auto"/>
        <w:rPr>
          <w:rFonts w:eastAsia="Times New Roman" w:cs="Arial"/>
          <w:b/>
          <w:bCs/>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ARTÍCULO CUARTO.  </w:t>
      </w:r>
      <w:r w:rsidRPr="00A60FD6">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ARTÍCULO QUINTO. </w:t>
      </w:r>
      <w:r w:rsidRPr="00A60FD6">
        <w:rPr>
          <w:rFonts w:eastAsia="Times New Roman" w:cs="Arial"/>
          <w:lang w:eastAsia="es-ES"/>
        </w:rPr>
        <w:t>Los gastos de escrituración y registro que se originen de la operación que mediante este decreto se valida, serán por cuenta del beneficiario.</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lastRenderedPageBreak/>
        <w:t xml:space="preserve">ARTÍCULO SEXTO. </w:t>
      </w:r>
      <w:r w:rsidRPr="00A60FD6">
        <w:rPr>
          <w:rFonts w:eastAsia="Times New Roman" w:cs="Arial"/>
          <w:lang w:eastAsia="es-ES"/>
        </w:rPr>
        <w:t>El presente decreto deberá insertarse en la escritura correspondiente.</w:t>
      </w:r>
    </w:p>
    <w:p w:rsidR="00A60FD6" w:rsidRPr="00A60FD6" w:rsidRDefault="00A60FD6" w:rsidP="00A60FD6">
      <w:pPr>
        <w:spacing w:line="276" w:lineRule="auto"/>
        <w:rPr>
          <w:rFonts w:eastAsia="Times New Roman" w:cs="Arial"/>
          <w:lang w:eastAsia="es-ES"/>
        </w:rPr>
      </w:pPr>
    </w:p>
    <w:p w:rsidR="00A60FD6" w:rsidRPr="00A60FD6" w:rsidRDefault="00A60FD6" w:rsidP="00A60FD6">
      <w:pPr>
        <w:keepNext/>
        <w:keepLines/>
        <w:jc w:val="center"/>
        <w:outlineLvl w:val="0"/>
        <w:rPr>
          <w:rFonts w:eastAsia="Times New Roman" w:cs="Arial"/>
          <w:b/>
          <w:lang w:eastAsia="es-ES"/>
        </w:rPr>
      </w:pPr>
      <w:r w:rsidRPr="00A60FD6">
        <w:rPr>
          <w:rFonts w:eastAsia="Times New Roman" w:cs="Arial"/>
          <w:b/>
          <w:lang w:eastAsia="es-ES"/>
        </w:rPr>
        <w:t>TRANSITORIOS</w:t>
      </w:r>
    </w:p>
    <w:p w:rsidR="00A60FD6" w:rsidRPr="00A60FD6" w:rsidRDefault="00A60FD6" w:rsidP="00A60FD6">
      <w:pPr>
        <w:spacing w:line="276" w:lineRule="auto"/>
        <w:rPr>
          <w:rFonts w:eastAsia="Times New Roman" w:cs="Arial"/>
          <w:b/>
          <w:bCs/>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bCs/>
          <w:lang w:eastAsia="es-ES"/>
        </w:rPr>
        <w:t xml:space="preserve">ARTÍCULO PRIMERO. </w:t>
      </w:r>
      <w:r w:rsidRPr="00A60FD6">
        <w:rPr>
          <w:rFonts w:eastAsia="Times New Roman" w:cs="Arial"/>
          <w:lang w:eastAsia="es-ES"/>
        </w:rPr>
        <w:t xml:space="preserve">El presente decreto entrará en vigor a partir del día siguiente de su publicación en el Periódico Oficial del Gobierno del Estado. </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ARTÍCULO SEGUNDO. </w:t>
      </w:r>
      <w:r w:rsidRPr="00A60FD6">
        <w:rPr>
          <w:rFonts w:eastAsia="Times New Roman" w:cs="Arial"/>
          <w:lang w:eastAsia="es-ES"/>
        </w:rPr>
        <w:t>Publíquese en el Periódico Oficial del Gobierno del Estado.</w:t>
      </w:r>
    </w:p>
    <w:p w:rsidR="00A60FD6" w:rsidRPr="00A60FD6" w:rsidRDefault="00A60FD6" w:rsidP="00A60FD6">
      <w:pPr>
        <w:spacing w:line="276" w:lineRule="auto"/>
        <w:rPr>
          <w:rFonts w:eastAsia="Times New Roman" w:cs="Arial"/>
          <w:lang w:eastAsia="es-ES"/>
        </w:rPr>
      </w:pPr>
    </w:p>
    <w:p w:rsidR="00A60FD6" w:rsidRPr="00A60FD6" w:rsidRDefault="00A60FD6" w:rsidP="00A60FD6">
      <w:pPr>
        <w:keepNext/>
        <w:tabs>
          <w:tab w:val="left" w:pos="0"/>
        </w:tabs>
        <w:spacing w:line="276" w:lineRule="auto"/>
        <w:outlineLvl w:val="1"/>
        <w:rPr>
          <w:rFonts w:eastAsia="Times New Roman" w:cs="Arial"/>
          <w:bCs/>
          <w:lang w:eastAsia="es-ES"/>
        </w:rPr>
      </w:pPr>
      <w:r w:rsidRPr="00A60FD6">
        <w:rPr>
          <w:rFonts w:eastAsia="Times New Roman" w:cs="Arial"/>
          <w:bCs/>
          <w:lang w:eastAsia="es-ES"/>
        </w:rPr>
        <w:t>Congreso del Estado de Coahuila, en la ciudad de Saltillo, Coahuila de Zaragoza, a 22 de abril de 2021.</w:t>
      </w:r>
    </w:p>
    <w:p w:rsidR="00A60FD6" w:rsidRPr="00A60FD6" w:rsidRDefault="00A60FD6" w:rsidP="00A60FD6">
      <w:pPr>
        <w:rPr>
          <w:rFonts w:eastAsia="Times New Roman" w:cs="Times New Roman"/>
          <w:sz w:val="20"/>
          <w:szCs w:val="20"/>
          <w:lang w:eastAsia="es-ES"/>
        </w:rPr>
      </w:pPr>
    </w:p>
    <w:p w:rsidR="00A60FD6" w:rsidRPr="00A60FD6" w:rsidRDefault="00A60FD6" w:rsidP="00A60FD6">
      <w:pPr>
        <w:rPr>
          <w:rFonts w:eastAsia="Times New Roman" w:cs="Times New Roman"/>
          <w:sz w:val="20"/>
          <w:szCs w:val="20"/>
          <w:lang w:eastAsia="es-ES"/>
        </w:rPr>
      </w:pPr>
    </w:p>
    <w:p w:rsidR="00A60FD6" w:rsidRPr="00A60FD6" w:rsidRDefault="00A60FD6" w:rsidP="00A60FD6">
      <w:pPr>
        <w:rPr>
          <w:rFonts w:eastAsia="Times New Roman" w:cs="Times New Roman"/>
          <w:sz w:val="20"/>
          <w:szCs w:val="20"/>
          <w:lang w:eastAsia="es-ES"/>
        </w:rPr>
      </w:pPr>
    </w:p>
    <w:p w:rsidR="00A60FD6" w:rsidRPr="00A60FD6" w:rsidRDefault="00A60FD6" w:rsidP="00A60FD6">
      <w:pPr>
        <w:spacing w:after="120" w:line="276" w:lineRule="auto"/>
        <w:jc w:val="center"/>
        <w:rPr>
          <w:rFonts w:eastAsia="Times New Roman" w:cs="Arial"/>
          <w:b/>
          <w:bCs/>
          <w:lang w:eastAsia="es-ES"/>
        </w:rPr>
      </w:pPr>
      <w:r w:rsidRPr="00A60FD6">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60FD6" w:rsidRPr="00A60FD6" w:rsidTr="002375A7">
        <w:tc>
          <w:tcPr>
            <w:tcW w:w="2500" w:type="pct"/>
            <w:vAlign w:val="center"/>
          </w:tcPr>
          <w:p w:rsidR="00A60FD6" w:rsidRPr="00A60FD6" w:rsidRDefault="00A60FD6" w:rsidP="00A60FD6">
            <w:pPr>
              <w:jc w:val="center"/>
              <w:rPr>
                <w:rFonts w:eastAsia="Times New Roman" w:cs="Arial"/>
                <w:b/>
                <w:sz w:val="18"/>
                <w:szCs w:val="18"/>
                <w:lang w:eastAsia="es-ES"/>
              </w:rPr>
            </w:pPr>
            <w:r w:rsidRPr="00A60FD6">
              <w:rPr>
                <w:rFonts w:eastAsia="Times New Roman" w:cs="Arial"/>
                <w:b/>
                <w:sz w:val="18"/>
                <w:szCs w:val="18"/>
                <w:lang w:eastAsia="es-ES"/>
              </w:rPr>
              <w:t>NOMBRE Y FIRMA</w:t>
            </w:r>
          </w:p>
        </w:tc>
        <w:tc>
          <w:tcPr>
            <w:tcW w:w="2500" w:type="pct"/>
            <w:vAlign w:val="center"/>
          </w:tcPr>
          <w:p w:rsidR="00A60FD6" w:rsidRPr="00A60FD6" w:rsidRDefault="00A60FD6" w:rsidP="00A60FD6">
            <w:pPr>
              <w:jc w:val="center"/>
              <w:rPr>
                <w:rFonts w:eastAsia="Times New Roman" w:cs="Arial"/>
                <w:b/>
                <w:sz w:val="16"/>
                <w:szCs w:val="16"/>
                <w:lang w:eastAsia="es-ES"/>
              </w:rPr>
            </w:pPr>
            <w:r w:rsidRPr="00A60FD6">
              <w:rPr>
                <w:rFonts w:eastAsia="Times New Roman" w:cs="Arial"/>
                <w:b/>
                <w:sz w:val="16"/>
                <w:szCs w:val="16"/>
                <w:lang w:eastAsia="es-ES"/>
              </w:rPr>
              <w:t xml:space="preserve">VOTO </w:t>
            </w: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Jesús María Montemayor Garza.</w:t>
            </w: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Coordinador</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rPr>
          <w:trHeight w:val="1075"/>
        </w:trPr>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Jorge Antonio Abdala Serna</w:t>
            </w: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Secretario</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Martha Loera Arámbula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Olivia Martínez Leyva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Luz Natalia Virgil Orona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lastRenderedPageBreak/>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lastRenderedPageBreak/>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lastRenderedPageBreak/>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Yolanda Elizondo Maltos</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Francisco Javier Cortez Gómez</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bl>
    <w:p w:rsidR="00A60FD6" w:rsidRPr="00A60FD6" w:rsidRDefault="00A60FD6" w:rsidP="00A60FD6">
      <w:pPr>
        <w:autoSpaceDE w:val="0"/>
        <w:autoSpaceDN w:val="0"/>
        <w:adjustRightInd w:val="0"/>
        <w:rPr>
          <w:rFonts w:eastAsia="Times New Roman" w:cs="Arial"/>
          <w:color w:val="000000"/>
          <w:sz w:val="18"/>
          <w:szCs w:val="18"/>
          <w:lang w:eastAsia="es-MX"/>
        </w:rPr>
      </w:pPr>
    </w:p>
    <w:p w:rsidR="00A60FD6" w:rsidRDefault="00A60FD6" w:rsidP="00A60FD6">
      <w:pPr>
        <w:autoSpaceDE w:val="0"/>
        <w:autoSpaceDN w:val="0"/>
        <w:adjustRightInd w:val="0"/>
        <w:rPr>
          <w:rFonts w:eastAsia="Times New Roman" w:cs="Arial"/>
          <w:color w:val="000000"/>
          <w:sz w:val="18"/>
          <w:szCs w:val="18"/>
          <w:lang w:eastAsia="es-ES"/>
        </w:rPr>
      </w:pPr>
    </w:p>
    <w:p w:rsidR="00A60FD6" w:rsidRDefault="00A60FD6" w:rsidP="00A60FD6">
      <w:pPr>
        <w:autoSpaceDE w:val="0"/>
        <w:autoSpaceDN w:val="0"/>
        <w:adjustRightInd w:val="0"/>
        <w:rPr>
          <w:rFonts w:eastAsia="Times New Roman" w:cs="Arial"/>
          <w:color w:val="000000"/>
          <w:sz w:val="18"/>
          <w:szCs w:val="18"/>
          <w:lang w:eastAsia="es-ES"/>
        </w:rPr>
      </w:pPr>
    </w:p>
    <w:p w:rsidR="00A60FD6" w:rsidRDefault="00A60FD6" w:rsidP="00A60FD6">
      <w:pPr>
        <w:autoSpaceDE w:val="0"/>
        <w:autoSpaceDN w:val="0"/>
        <w:adjustRightInd w:val="0"/>
        <w:rPr>
          <w:rFonts w:eastAsia="Times New Roman" w:cs="Arial"/>
          <w:color w:val="000000"/>
          <w:sz w:val="18"/>
          <w:szCs w:val="18"/>
          <w:lang w:eastAsia="es-ES"/>
        </w:rPr>
      </w:pPr>
    </w:p>
    <w:p w:rsidR="00A60FD6" w:rsidRDefault="00A60FD6" w:rsidP="00A60FD6">
      <w:pPr>
        <w:autoSpaceDE w:val="0"/>
        <w:autoSpaceDN w:val="0"/>
        <w:adjustRightInd w:val="0"/>
        <w:rPr>
          <w:rFonts w:eastAsia="Times New Roman" w:cs="Arial"/>
          <w:color w:val="000000"/>
          <w:sz w:val="18"/>
          <w:szCs w:val="18"/>
          <w:lang w:eastAsia="es-ES"/>
        </w:rPr>
      </w:pPr>
    </w:p>
    <w:p w:rsidR="00A60FD6" w:rsidRDefault="00A60FD6">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bCs/>
          <w:color w:val="000000"/>
          <w:lang w:eastAsia="es-ES"/>
        </w:rPr>
        <w:lastRenderedPageBreak/>
        <w:t xml:space="preserve">DICTAMEN </w:t>
      </w:r>
      <w:r w:rsidRPr="00A60FD6">
        <w:rPr>
          <w:rFonts w:eastAsia="Times New Roman" w:cs="Arial"/>
          <w:color w:val="000000"/>
          <w:lang w:eastAsia="es-ES"/>
        </w:rPr>
        <w:t>de la Comisión de Finanzas de la Sexagésima Segunda Legislatura del Congreso del Estado Independiente, Libre y Soberano de Coahuila de Zaragoza, con relación a Iniciativa de Decreto enviada por el Presidente Municipal de Matamoros, Coahuila de Zaragoza, para que se autorice a desincorporar del dominio público municipal, un bien inmueble con una superficie de 100,000.00 m2., ubicada en el lote 001, zona 01, en dicho municipio, con el fin de enajenarlo a título gratuito a favor del Gobierno Federal, a través de la Secretaría de la Defensa Nacional (SEDENA), con objeto de que se lleve a cabo la construcción de las instalaciones de apoyo en tareas de Seguridad Pública para la Guardia Nacional.</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keepNext/>
        <w:spacing w:line="276" w:lineRule="auto"/>
        <w:jc w:val="center"/>
        <w:outlineLvl w:val="0"/>
        <w:rPr>
          <w:rFonts w:eastAsia="Arial Unicode MS" w:cs="Arial"/>
          <w:b/>
          <w:szCs w:val="20"/>
          <w:lang w:eastAsia="es-ES"/>
        </w:rPr>
      </w:pPr>
      <w:r w:rsidRPr="00A60FD6">
        <w:rPr>
          <w:rFonts w:eastAsia="Arial Unicode MS" w:cs="Arial"/>
          <w:b/>
          <w:szCs w:val="20"/>
          <w:lang w:eastAsia="es-ES"/>
        </w:rPr>
        <w:t>RESULTANDO</w:t>
      </w:r>
    </w:p>
    <w:p w:rsidR="00A60FD6" w:rsidRPr="00A60FD6" w:rsidRDefault="00A60FD6" w:rsidP="00A60FD6">
      <w:pPr>
        <w:spacing w:line="276" w:lineRule="auto"/>
        <w:rPr>
          <w:rFonts w:eastAsia="Times New Roman" w:cs="Arial"/>
          <w:b/>
          <w:sz w:val="16"/>
          <w:szCs w:val="16"/>
          <w:lang w:eastAsia="es-ES"/>
        </w:rPr>
      </w:pPr>
    </w:p>
    <w:p w:rsidR="00A60FD6" w:rsidRPr="00A60FD6" w:rsidRDefault="00A60FD6" w:rsidP="00A60FD6">
      <w:pPr>
        <w:spacing w:line="276" w:lineRule="auto"/>
        <w:rPr>
          <w:rFonts w:eastAsia="Times New Roman" w:cs="Times New Roman"/>
          <w:lang w:eastAsia="es-ES"/>
        </w:rPr>
      </w:pPr>
      <w:r w:rsidRPr="00A60FD6">
        <w:rPr>
          <w:rFonts w:eastAsia="Times New Roman" w:cs="Times New Roman"/>
          <w:b/>
          <w:lang w:eastAsia="es-ES"/>
        </w:rPr>
        <w:t>ÚNICO. -</w:t>
      </w:r>
      <w:r w:rsidRPr="00A60FD6">
        <w:rPr>
          <w:rFonts w:eastAsia="Times New Roman" w:cs="Times New Roman"/>
          <w:lang w:eastAsia="es-ES"/>
        </w:rPr>
        <w:t xml:space="preserve"> Que</w:t>
      </w:r>
      <w:r w:rsidRPr="00A60FD6">
        <w:rPr>
          <w:rFonts w:eastAsia="Times New Roman" w:cs="Times New Roman"/>
          <w:lang w:val="es-419" w:eastAsia="es-ES"/>
        </w:rPr>
        <w:t xml:space="preserve">, en sesión celebrada por el Pleno del Congreso del Estado de </w:t>
      </w:r>
      <w:r w:rsidRPr="00A60FD6">
        <w:rPr>
          <w:rFonts w:eastAsia="Times New Roman" w:cs="Times New Roman"/>
          <w:lang w:eastAsia="es-ES"/>
        </w:rPr>
        <w:t xml:space="preserve">fecha 14 del mes de abril del año 2021, </w:t>
      </w:r>
      <w:r w:rsidRPr="00A60FD6">
        <w:rPr>
          <w:rFonts w:eastAsia="Times New Roman" w:cs="Times New Roman"/>
          <w:lang w:val="es-419" w:eastAsia="es-ES"/>
        </w:rPr>
        <w:t xml:space="preserve">se acordó turnar a esta </w:t>
      </w:r>
      <w:r w:rsidRPr="00A60FD6">
        <w:rPr>
          <w:rFonts w:eastAsia="Times New Roman" w:cs="Times New Roman"/>
          <w:lang w:eastAsia="es-ES"/>
        </w:rPr>
        <w:t>Comisión de Finanzas, la iniciativa a que se ha hecho referencia para efecto de estudio y dictamen.</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keepNext/>
        <w:spacing w:line="276" w:lineRule="auto"/>
        <w:jc w:val="center"/>
        <w:outlineLvl w:val="0"/>
        <w:rPr>
          <w:rFonts w:eastAsia="Arial Unicode MS" w:cs="Arial"/>
          <w:b/>
          <w:szCs w:val="20"/>
          <w:lang w:eastAsia="es-ES"/>
        </w:rPr>
      </w:pPr>
      <w:r w:rsidRPr="00A60FD6">
        <w:rPr>
          <w:rFonts w:eastAsia="Arial Unicode MS" w:cs="Arial"/>
          <w:b/>
          <w:szCs w:val="20"/>
          <w:lang w:eastAsia="es-ES"/>
        </w:rPr>
        <w:t>CONSIDERANDO</w:t>
      </w:r>
    </w:p>
    <w:p w:rsidR="00A60FD6" w:rsidRPr="00A60FD6" w:rsidRDefault="00A60FD6" w:rsidP="00A60FD6">
      <w:pPr>
        <w:spacing w:line="276" w:lineRule="auto"/>
        <w:rPr>
          <w:rFonts w:eastAsia="Times New Roman" w:cs="Arial"/>
          <w:b/>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PRIMERO. </w:t>
      </w:r>
      <w:r w:rsidRPr="00A60FD6">
        <w:rPr>
          <w:rFonts w:eastAsia="Times New Roman" w:cs="Arial"/>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SEGUNDO. </w:t>
      </w:r>
      <w:r w:rsidRPr="00A60FD6">
        <w:rPr>
          <w:rFonts w:eastAsia="Times New Roman" w:cs="Arial"/>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60FD6">
        <w:rPr>
          <w:rFonts w:eastAsia="Times New Roman" w:cs="Arial"/>
          <w:i/>
          <w:lang w:eastAsia="es-ES"/>
        </w:rPr>
        <w:t xml:space="preserve"> </w:t>
      </w:r>
      <w:r w:rsidRPr="00A60FD6">
        <w:rPr>
          <w:rFonts w:eastAsia="Times New Roman" w:cs="Arial"/>
          <w:lang w:eastAsia="es-ES"/>
        </w:rPr>
        <w:t>que dispone</w:t>
      </w:r>
      <w:r w:rsidRPr="00A60FD6">
        <w:rPr>
          <w:rFonts w:eastAsia="Times New Roman" w:cs="Arial"/>
          <w:i/>
          <w:lang w:eastAsia="es-ES"/>
        </w:rPr>
        <w:t xml:space="preserve"> ”</w:t>
      </w:r>
      <w:r w:rsidRPr="00A60FD6">
        <w:rPr>
          <w:rFonts w:eastAsia="Times New Roman" w:cs="Arial"/>
          <w:bCs/>
          <w:i/>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b/>
          <w:bCs/>
          <w:lang w:eastAsia="es-ES"/>
        </w:rPr>
      </w:pPr>
      <w:r w:rsidRPr="00A60FD6">
        <w:rPr>
          <w:rFonts w:eastAsia="Times New Roman" w:cs="Arial"/>
          <w:b/>
          <w:bCs/>
          <w:lang w:eastAsia="es-ES"/>
        </w:rPr>
        <w:t xml:space="preserve">TERCERO. </w:t>
      </w:r>
      <w:r w:rsidRPr="00A60FD6">
        <w:rPr>
          <w:rFonts w:eastAsia="Times New Roman" w:cs="Arial"/>
          <w:bCs/>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60FD6">
        <w:rPr>
          <w:rFonts w:eastAsia="Times New Roman" w:cs="Arial"/>
          <w:b/>
          <w:bCs/>
          <w:lang w:eastAsia="es-ES"/>
        </w:rPr>
        <w:t xml:space="preserve"> </w:t>
      </w:r>
    </w:p>
    <w:p w:rsidR="00A60FD6" w:rsidRPr="00A60FD6" w:rsidRDefault="00A60FD6" w:rsidP="00A60FD6">
      <w:pPr>
        <w:spacing w:line="276" w:lineRule="auto"/>
        <w:rPr>
          <w:rFonts w:eastAsia="Times New Roman" w:cs="Arial"/>
          <w:b/>
          <w:bCs/>
          <w:sz w:val="20"/>
          <w:szCs w:val="2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CUARTO. </w:t>
      </w:r>
      <w:r w:rsidRPr="00A60FD6">
        <w:rPr>
          <w:rFonts w:eastAsia="Times New Roman" w:cs="Arial"/>
          <w:color w:val="000000"/>
          <w:lang w:eastAsia="es-ES"/>
        </w:rPr>
        <w:t>Que el Ayuntamiento del Municipio de Matamoros, según consta en certificación del acta de Cabildo de fecha 27 de febrero de 2021, aprobó por mayoría de los presentes del Cabildo, desincorporar del dominio público municipal, un bien inmueble con una superficie de 100,000.00 m2., ubicada en el lote 001, zona 01, en dicho municipio, con el fin de enajenarlo a título gratuito a favor del Gobierno Federal a través de la Secretaría de la Defensa Nacional (SEDENA), con objeto de que se lleve a cabo la construcción de las instalaciones de apoyo en tareas de Seguridad Pública para la Guardia Nacional.</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Dicho inmueble propiedad municipal se identifica como parcela número 100 del polígono ½, sector 029, del Ejido José María Morelos; inmueble ubicado en el lote 001, zona 01, del Municipio de Matamoros, Coahuila de Zaragoza, con una superficie de 100,000.00 m2., y cuenta con las siguientes medidas y colindancias:</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ind w:left="2124" w:hanging="2124"/>
        <w:rPr>
          <w:rFonts w:eastAsia="Times New Roman" w:cs="Arial"/>
          <w:color w:val="000000"/>
          <w:lang w:eastAsia="es-ES"/>
        </w:rPr>
      </w:pPr>
      <w:r w:rsidRPr="00A60FD6">
        <w:rPr>
          <w:rFonts w:eastAsia="Times New Roman" w:cs="Arial"/>
          <w:color w:val="000000"/>
          <w:lang w:eastAsia="es-ES"/>
        </w:rPr>
        <w:t>Al Noreste:</w:t>
      </w:r>
      <w:r w:rsidRPr="00A60FD6">
        <w:rPr>
          <w:rFonts w:eastAsia="Times New Roman" w:cs="Arial"/>
          <w:color w:val="000000"/>
          <w:lang w:eastAsia="es-ES"/>
        </w:rPr>
        <w:tab/>
        <w:t>mide 200.00 metros y colinda con lote parcela número 100 del polígono ½, zona 01, sector número 029.</w:t>
      </w: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Al Sureste:</w:t>
      </w:r>
      <w:r w:rsidRPr="00A60FD6">
        <w:rPr>
          <w:rFonts w:eastAsia="Times New Roman" w:cs="Arial"/>
          <w:color w:val="000000"/>
          <w:lang w:eastAsia="es-ES"/>
        </w:rPr>
        <w:tab/>
      </w:r>
      <w:r w:rsidRPr="00A60FD6">
        <w:rPr>
          <w:rFonts w:eastAsia="Times New Roman" w:cs="Arial"/>
          <w:color w:val="000000"/>
          <w:lang w:eastAsia="es-ES"/>
        </w:rPr>
        <w:tab/>
        <w:t>mide 500.00 metros y colinda con acceso.</w:t>
      </w:r>
    </w:p>
    <w:p w:rsidR="00A60FD6" w:rsidRPr="00A60FD6" w:rsidRDefault="00A60FD6" w:rsidP="00A60FD6">
      <w:pPr>
        <w:autoSpaceDE w:val="0"/>
        <w:autoSpaceDN w:val="0"/>
        <w:adjustRightInd w:val="0"/>
        <w:spacing w:line="276" w:lineRule="auto"/>
        <w:ind w:left="2124" w:hanging="2124"/>
        <w:rPr>
          <w:rFonts w:eastAsia="Times New Roman" w:cs="Arial"/>
          <w:color w:val="000000"/>
          <w:lang w:eastAsia="es-ES"/>
        </w:rPr>
      </w:pPr>
      <w:r w:rsidRPr="00A60FD6">
        <w:rPr>
          <w:rFonts w:eastAsia="Times New Roman" w:cs="Arial"/>
          <w:color w:val="000000"/>
          <w:lang w:eastAsia="es-ES"/>
        </w:rPr>
        <w:t>Al Suroeste:</w:t>
      </w:r>
      <w:r w:rsidRPr="00A60FD6">
        <w:rPr>
          <w:rFonts w:eastAsia="Times New Roman" w:cs="Arial"/>
          <w:color w:val="000000"/>
          <w:lang w:eastAsia="es-ES"/>
        </w:rPr>
        <w:tab/>
        <w:t>mide 200.00 metros y colinda con lote parcela número 100 del polígono ½, zona 01, sector número 029.</w:t>
      </w:r>
    </w:p>
    <w:p w:rsidR="00A60FD6" w:rsidRPr="00A60FD6" w:rsidRDefault="00A60FD6" w:rsidP="00A60FD6">
      <w:pPr>
        <w:autoSpaceDE w:val="0"/>
        <w:autoSpaceDN w:val="0"/>
        <w:adjustRightInd w:val="0"/>
        <w:spacing w:line="276" w:lineRule="auto"/>
        <w:ind w:left="2124" w:hanging="2124"/>
        <w:rPr>
          <w:rFonts w:eastAsia="Times New Roman" w:cs="Arial"/>
          <w:color w:val="000000"/>
          <w:lang w:eastAsia="es-ES"/>
        </w:rPr>
      </w:pPr>
      <w:r w:rsidRPr="00A60FD6">
        <w:rPr>
          <w:rFonts w:eastAsia="Times New Roman" w:cs="Arial"/>
          <w:color w:val="000000"/>
          <w:lang w:eastAsia="es-ES"/>
        </w:rPr>
        <w:t>Al Noroeste:</w:t>
      </w:r>
      <w:r w:rsidRPr="00A60FD6">
        <w:rPr>
          <w:rFonts w:eastAsia="Times New Roman" w:cs="Arial"/>
          <w:color w:val="000000"/>
          <w:lang w:eastAsia="es-ES"/>
        </w:rPr>
        <w:tab/>
        <w:t>mide 500.00 metros y colinda con lote parcela número 100 del polígono ½, zona 01, sector número 029.</w:t>
      </w:r>
    </w:p>
    <w:p w:rsidR="00A60FD6" w:rsidRPr="00A60FD6" w:rsidRDefault="00A60FD6" w:rsidP="00A60FD6">
      <w:pPr>
        <w:autoSpaceDE w:val="0"/>
        <w:autoSpaceDN w:val="0"/>
        <w:adjustRightInd w:val="0"/>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lang w:eastAsia="es-ES"/>
        </w:rPr>
      </w:pPr>
      <w:r w:rsidRPr="00A60FD6">
        <w:rPr>
          <w:rFonts w:eastAsia="Times New Roman" w:cs="Arial"/>
          <w:lang w:eastAsia="es-ES"/>
        </w:rPr>
        <w:t>Dicha superficie se encuentra inscrita a favor del R. Ayuntamiento de Matamoros, en las oficinas del Registro Público de la ciudad de Torreón del Estado de Coahuila de Zaragoza, bajo el Folio Real N° 31419.</w:t>
      </w:r>
    </w:p>
    <w:p w:rsidR="00A60FD6" w:rsidRPr="00A60FD6" w:rsidRDefault="00A60FD6" w:rsidP="00A60FD6">
      <w:pPr>
        <w:autoSpaceDE w:val="0"/>
        <w:autoSpaceDN w:val="0"/>
        <w:adjustRightInd w:val="0"/>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color w:val="000000"/>
          <w:lang w:val="es-ES" w:eastAsia="es-ES"/>
        </w:rPr>
      </w:pPr>
      <w:r w:rsidRPr="00A60FD6">
        <w:rPr>
          <w:rFonts w:eastAsia="Times New Roman" w:cs="Arial"/>
          <w:b/>
          <w:color w:val="000000"/>
          <w:lang w:eastAsia="es-ES"/>
        </w:rPr>
        <w:t xml:space="preserve">QUINTO. </w:t>
      </w:r>
      <w:r w:rsidRPr="00A60FD6">
        <w:rPr>
          <w:rFonts w:eastAsia="Times New Roman" w:cs="Arial"/>
          <w:color w:val="000000"/>
          <w:lang w:eastAsia="es-ES"/>
        </w:rPr>
        <w:t xml:space="preserve">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para apoyo en tareas de Seguridad Pública para la Guardia Nacional. </w:t>
      </w:r>
      <w:r w:rsidRPr="00A60FD6">
        <w:rPr>
          <w:rFonts w:eastAsia="Times New Roman" w:cs="Arial"/>
          <w:color w:val="000000"/>
          <w:lang w:val="es-ES" w:eastAsia="es-ES"/>
        </w:rPr>
        <w:t>En caso de que a dicho inmueble se le dé un uso distinto a lo estipulado, por ese solo hecho automáticamente se dará por rescindida la enajenación y el predio será reintegrado al Municipio.</w:t>
      </w:r>
    </w:p>
    <w:p w:rsidR="00A60FD6" w:rsidRPr="00A60FD6" w:rsidRDefault="00A60FD6" w:rsidP="00A60FD6">
      <w:pPr>
        <w:autoSpaceDE w:val="0"/>
        <w:autoSpaceDN w:val="0"/>
        <w:adjustRightInd w:val="0"/>
        <w:spacing w:line="276" w:lineRule="auto"/>
        <w:rPr>
          <w:rFonts w:eastAsia="Times New Roman" w:cs="Arial"/>
          <w:color w:val="000000"/>
          <w:lang w:val="es-ES" w:eastAsia="es-ES"/>
        </w:rPr>
      </w:pPr>
    </w:p>
    <w:p w:rsidR="00A60FD6" w:rsidRPr="00A60FD6" w:rsidRDefault="00A60FD6" w:rsidP="00A60FD6">
      <w:pPr>
        <w:autoSpaceDE w:val="0"/>
        <w:autoSpaceDN w:val="0"/>
        <w:adjustRightInd w:val="0"/>
        <w:spacing w:line="276" w:lineRule="auto"/>
        <w:rPr>
          <w:rFonts w:eastAsia="Times New Roman" w:cs="Arial"/>
          <w:b/>
          <w:color w:val="000000"/>
          <w:lang w:eastAsia="es-ES"/>
        </w:rPr>
      </w:pPr>
      <w:r w:rsidRPr="00A60FD6">
        <w:rPr>
          <w:rFonts w:eastAsia="Times New Roman" w:cs="Arial"/>
          <w:color w:val="000000"/>
          <w:lang w:val="es-ES" w:eastAsia="es-ES"/>
        </w:rPr>
        <w:lastRenderedPageBreak/>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SEXTO.  </w:t>
      </w:r>
      <w:r w:rsidRPr="00A60FD6">
        <w:rPr>
          <w:rFonts w:eastAsia="Times New Roman" w:cs="Arial"/>
          <w:color w:val="000000"/>
          <w:lang w:val="es-ES" w:eastAsia="es-ES"/>
        </w:rPr>
        <w:t>Esta Comisión de Finanzas encontró que el Ayuntamiento de Matamoros, ha cubierto los requisitos necesarios para la procedencia de la desincorporación de la superficie en mención, para coadyuvar con la seguridad pública, la cual otorgará beneficio a los habitantes de ese municipio.</w:t>
      </w:r>
    </w:p>
    <w:p w:rsidR="00A60FD6" w:rsidRPr="00A60FD6" w:rsidRDefault="00A60FD6" w:rsidP="00A60FD6">
      <w:pPr>
        <w:spacing w:line="276" w:lineRule="auto"/>
        <w:rPr>
          <w:rFonts w:eastAsia="Times New Roman" w:cs="Arial"/>
          <w:b/>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60FD6" w:rsidRPr="00A60FD6" w:rsidRDefault="00A60FD6" w:rsidP="00A60FD6">
      <w:pPr>
        <w:autoSpaceDE w:val="0"/>
        <w:autoSpaceDN w:val="0"/>
        <w:adjustRightInd w:val="0"/>
        <w:spacing w:line="276" w:lineRule="auto"/>
        <w:rPr>
          <w:rFonts w:eastAsia="Times New Roman" w:cs="Arial"/>
          <w:color w:val="000000"/>
          <w:lang w:val="es-ES" w:eastAsia="es-ES"/>
        </w:rPr>
      </w:pPr>
    </w:p>
    <w:p w:rsidR="00A60FD6" w:rsidRPr="00A60FD6" w:rsidRDefault="00A60FD6" w:rsidP="00A60FD6">
      <w:pPr>
        <w:spacing w:line="276" w:lineRule="auto"/>
        <w:jc w:val="center"/>
        <w:rPr>
          <w:rFonts w:eastAsia="Times New Roman" w:cs="Arial"/>
          <w:b/>
          <w:szCs w:val="20"/>
          <w:lang w:eastAsia="es-ES"/>
        </w:rPr>
      </w:pPr>
      <w:r w:rsidRPr="00A60FD6">
        <w:rPr>
          <w:rFonts w:eastAsia="Times New Roman" w:cs="Arial"/>
          <w:b/>
          <w:szCs w:val="20"/>
          <w:lang w:eastAsia="es-ES"/>
        </w:rPr>
        <w:t>PROYECTO DE DECRETO</w:t>
      </w:r>
    </w:p>
    <w:p w:rsidR="00A60FD6" w:rsidRPr="00A60FD6" w:rsidRDefault="00A60FD6" w:rsidP="00A60FD6">
      <w:pPr>
        <w:spacing w:line="276" w:lineRule="auto"/>
        <w:jc w:val="center"/>
        <w:rPr>
          <w:rFonts w:eastAsia="Times New Roman" w:cs="Arial"/>
          <w:b/>
          <w:szCs w:val="2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ARTÍCULO PRIMERO. </w:t>
      </w:r>
      <w:r w:rsidRPr="00A60FD6">
        <w:rPr>
          <w:rFonts w:eastAsia="Times New Roman" w:cs="Arial"/>
          <w:color w:val="000000"/>
          <w:lang w:eastAsia="es-ES"/>
        </w:rPr>
        <w:t>Se autoriza al R. Ayuntamiento de Matamoros, Coahuila de Zaragoza, a desincorporar del dominio público municipal, un bien inmueble con una superficie de 100,000.00 m2., ubicada en el lote 001, zona 01, en dicho municipio, con el fin de enajenarlo a título gratuito a favor del Gobierno Federal, a través de la Secretaría de la Defensa Nacional (SEDENA), con objeto de que se lleve a cabo la construcción de las instalaciones de apoyo en tareas de Seguridad Pública para la Guardia Nacional.</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Dicho inmueble propiedad municipal se identifica como parcela número 100 del polígono ½, sector 029, del Ejido José María Morelos; inmueble ubicado en el lote 001, zona 01, del Municipio de Matamoros, Coahuila de Zaragoza, con una superficie de 100,000.00 m2., y cuenta con las siguientes medidas y colindancias:</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ind w:left="2124" w:hanging="2124"/>
        <w:rPr>
          <w:rFonts w:eastAsia="Times New Roman" w:cs="Arial"/>
          <w:color w:val="000000"/>
          <w:lang w:eastAsia="es-ES"/>
        </w:rPr>
      </w:pPr>
      <w:r w:rsidRPr="00A60FD6">
        <w:rPr>
          <w:rFonts w:eastAsia="Times New Roman" w:cs="Arial"/>
          <w:color w:val="000000"/>
          <w:lang w:eastAsia="es-ES"/>
        </w:rPr>
        <w:lastRenderedPageBreak/>
        <w:t>Al Noreste:</w:t>
      </w:r>
      <w:r w:rsidRPr="00A60FD6">
        <w:rPr>
          <w:rFonts w:eastAsia="Times New Roman" w:cs="Arial"/>
          <w:color w:val="000000"/>
          <w:lang w:eastAsia="es-ES"/>
        </w:rPr>
        <w:tab/>
        <w:t>mide 200.00 metros y colinda con lote parcela número 100 del polígono ½, zona 01, sector número 029.</w:t>
      </w: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color w:val="000000"/>
          <w:lang w:eastAsia="es-ES"/>
        </w:rPr>
        <w:t>Al Sureste:</w:t>
      </w:r>
      <w:r w:rsidRPr="00A60FD6">
        <w:rPr>
          <w:rFonts w:eastAsia="Times New Roman" w:cs="Arial"/>
          <w:color w:val="000000"/>
          <w:lang w:eastAsia="es-ES"/>
        </w:rPr>
        <w:tab/>
      </w:r>
      <w:r w:rsidRPr="00A60FD6">
        <w:rPr>
          <w:rFonts w:eastAsia="Times New Roman" w:cs="Arial"/>
          <w:color w:val="000000"/>
          <w:lang w:eastAsia="es-ES"/>
        </w:rPr>
        <w:tab/>
        <w:t>mide 500.00 metros y colinda con acceso.</w:t>
      </w:r>
    </w:p>
    <w:p w:rsidR="00A60FD6" w:rsidRPr="00A60FD6" w:rsidRDefault="00A60FD6" w:rsidP="00A60FD6">
      <w:pPr>
        <w:autoSpaceDE w:val="0"/>
        <w:autoSpaceDN w:val="0"/>
        <w:adjustRightInd w:val="0"/>
        <w:spacing w:line="276" w:lineRule="auto"/>
        <w:ind w:left="2124" w:hanging="2124"/>
        <w:rPr>
          <w:rFonts w:eastAsia="Times New Roman" w:cs="Arial"/>
          <w:color w:val="000000"/>
          <w:lang w:eastAsia="es-ES"/>
        </w:rPr>
      </w:pPr>
      <w:r w:rsidRPr="00A60FD6">
        <w:rPr>
          <w:rFonts w:eastAsia="Times New Roman" w:cs="Arial"/>
          <w:color w:val="000000"/>
          <w:lang w:eastAsia="es-ES"/>
        </w:rPr>
        <w:t>Al Suroeste:</w:t>
      </w:r>
      <w:r w:rsidRPr="00A60FD6">
        <w:rPr>
          <w:rFonts w:eastAsia="Times New Roman" w:cs="Arial"/>
          <w:color w:val="000000"/>
          <w:lang w:eastAsia="es-ES"/>
        </w:rPr>
        <w:tab/>
        <w:t>mide 200.00 metros y colinda con lote parcela número 100 del polígono ½, zona 01, sector número 029.</w:t>
      </w:r>
    </w:p>
    <w:p w:rsidR="00A60FD6" w:rsidRPr="00A60FD6" w:rsidRDefault="00A60FD6" w:rsidP="00A60FD6">
      <w:pPr>
        <w:autoSpaceDE w:val="0"/>
        <w:autoSpaceDN w:val="0"/>
        <w:adjustRightInd w:val="0"/>
        <w:spacing w:line="276" w:lineRule="auto"/>
        <w:ind w:left="2124" w:hanging="2124"/>
        <w:rPr>
          <w:rFonts w:eastAsia="Times New Roman" w:cs="Arial"/>
          <w:color w:val="000000"/>
          <w:lang w:eastAsia="es-ES"/>
        </w:rPr>
      </w:pPr>
      <w:r w:rsidRPr="00A60FD6">
        <w:rPr>
          <w:rFonts w:eastAsia="Times New Roman" w:cs="Arial"/>
          <w:color w:val="000000"/>
          <w:lang w:eastAsia="es-ES"/>
        </w:rPr>
        <w:t>Al Noroeste:</w:t>
      </w:r>
      <w:r w:rsidRPr="00A60FD6">
        <w:rPr>
          <w:rFonts w:eastAsia="Times New Roman" w:cs="Arial"/>
          <w:color w:val="000000"/>
          <w:lang w:eastAsia="es-ES"/>
        </w:rPr>
        <w:tab/>
        <w:t>mide 500.00 metros y colinda con lote parcela número 100 del polígono ½, zona 01, sector número 029.</w:t>
      </w:r>
    </w:p>
    <w:p w:rsidR="00A60FD6" w:rsidRPr="00A60FD6" w:rsidRDefault="00A60FD6" w:rsidP="00A60FD6">
      <w:pPr>
        <w:autoSpaceDE w:val="0"/>
        <w:autoSpaceDN w:val="0"/>
        <w:adjustRightInd w:val="0"/>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lang w:eastAsia="es-ES"/>
        </w:rPr>
      </w:pPr>
      <w:r w:rsidRPr="00A60FD6">
        <w:rPr>
          <w:rFonts w:eastAsia="Times New Roman" w:cs="Arial"/>
          <w:lang w:eastAsia="es-ES"/>
        </w:rPr>
        <w:t>Dicha superficie se encuentra inscrita a favor del R. Ayuntamiento de Matamoros, en las oficinas del Registro Público de la ciudad de Torreón del Estado de Coahuila de Zaragoza, bajo el Folio Real N° 31419.</w:t>
      </w:r>
    </w:p>
    <w:p w:rsidR="00A60FD6" w:rsidRPr="00A60FD6" w:rsidRDefault="00A60FD6" w:rsidP="00A60FD6">
      <w:pPr>
        <w:autoSpaceDE w:val="0"/>
        <w:autoSpaceDN w:val="0"/>
        <w:adjustRightInd w:val="0"/>
        <w:spacing w:line="276" w:lineRule="auto"/>
        <w:rPr>
          <w:rFonts w:eastAsia="Times New Roman" w:cs="Arial"/>
          <w:lang w:eastAsia="es-ES"/>
        </w:rPr>
      </w:pPr>
    </w:p>
    <w:p w:rsidR="00A60FD6" w:rsidRPr="00A60FD6" w:rsidRDefault="00A60FD6" w:rsidP="00A60FD6">
      <w:pPr>
        <w:autoSpaceDE w:val="0"/>
        <w:autoSpaceDN w:val="0"/>
        <w:adjustRightInd w:val="0"/>
        <w:spacing w:line="276" w:lineRule="auto"/>
        <w:rPr>
          <w:rFonts w:eastAsia="Times New Roman" w:cs="Arial"/>
          <w:color w:val="000000"/>
          <w:lang w:val="es-ES" w:eastAsia="es-ES"/>
        </w:rPr>
      </w:pPr>
      <w:r w:rsidRPr="00A60FD6">
        <w:rPr>
          <w:rFonts w:eastAsia="Times New Roman" w:cs="Arial"/>
          <w:b/>
          <w:color w:val="000000"/>
          <w:lang w:eastAsia="es-ES"/>
        </w:rPr>
        <w:t xml:space="preserve">ARTÍCULO SEGUNDO. </w:t>
      </w:r>
      <w:r w:rsidRPr="00A60FD6">
        <w:rPr>
          <w:rFonts w:eastAsia="Times New Roman" w:cs="Arial"/>
          <w:color w:val="000000"/>
          <w:lang w:eastAsia="es-ES"/>
        </w:rPr>
        <w:t xml:space="preserve">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para apoyo en tareas de Seguridad Pública para la Guardia Nacional. </w:t>
      </w:r>
      <w:r w:rsidRPr="00A60FD6">
        <w:rPr>
          <w:rFonts w:eastAsia="Times New Roman" w:cs="Arial"/>
          <w:color w:val="000000"/>
          <w:lang w:val="es-ES" w:eastAsia="es-ES"/>
        </w:rPr>
        <w:t>En caso de que a dicho inmueble se le dé un uso distinto a lo estipulado, por ese solo hecho automáticamente se dará por rescindida la enajenación y el predio será reintegrado al Municipio.</w:t>
      </w:r>
    </w:p>
    <w:p w:rsidR="00A60FD6" w:rsidRPr="00A60FD6" w:rsidRDefault="00A60FD6" w:rsidP="00A60FD6">
      <w:pPr>
        <w:autoSpaceDE w:val="0"/>
        <w:autoSpaceDN w:val="0"/>
        <w:adjustRightInd w:val="0"/>
        <w:spacing w:line="276" w:lineRule="auto"/>
        <w:rPr>
          <w:rFonts w:eastAsia="Times New Roman" w:cs="Arial"/>
          <w:color w:val="000000"/>
          <w:lang w:val="es-ES" w:eastAsia="es-ES"/>
        </w:rPr>
      </w:pPr>
    </w:p>
    <w:p w:rsidR="00A60FD6" w:rsidRPr="00A60FD6" w:rsidRDefault="00A60FD6" w:rsidP="00A60FD6">
      <w:pPr>
        <w:autoSpaceDE w:val="0"/>
        <w:autoSpaceDN w:val="0"/>
        <w:adjustRightInd w:val="0"/>
        <w:spacing w:line="276" w:lineRule="auto"/>
        <w:rPr>
          <w:rFonts w:eastAsia="Times New Roman" w:cs="Arial"/>
          <w:b/>
          <w:color w:val="000000"/>
          <w:lang w:eastAsia="es-ES"/>
        </w:rPr>
      </w:pPr>
      <w:r w:rsidRPr="00A60FD6">
        <w:rPr>
          <w:rFonts w:eastAsia="Times New Roman" w:cs="Arial"/>
          <w:color w:val="000000"/>
          <w:lang w:val="es-ES" w:eastAsia="es-ES"/>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A60FD6" w:rsidRPr="00A60FD6" w:rsidRDefault="00A60FD6" w:rsidP="00A60FD6">
      <w:pPr>
        <w:autoSpaceDE w:val="0"/>
        <w:autoSpaceDN w:val="0"/>
        <w:adjustRightInd w:val="0"/>
        <w:spacing w:line="276" w:lineRule="auto"/>
        <w:rPr>
          <w:rFonts w:eastAsia="Times New Roman" w:cs="Arial"/>
          <w:color w:val="000000"/>
          <w:lang w:eastAsia="es-ES"/>
        </w:rPr>
      </w:pPr>
    </w:p>
    <w:p w:rsidR="00A60FD6" w:rsidRPr="00A60FD6" w:rsidRDefault="00A60FD6" w:rsidP="00A60FD6">
      <w:pPr>
        <w:autoSpaceDE w:val="0"/>
        <w:autoSpaceDN w:val="0"/>
        <w:adjustRightInd w:val="0"/>
        <w:spacing w:line="276" w:lineRule="auto"/>
        <w:rPr>
          <w:rFonts w:eastAsia="Times New Roman" w:cs="Arial"/>
          <w:color w:val="000000"/>
          <w:lang w:eastAsia="es-ES"/>
        </w:rPr>
      </w:pPr>
      <w:r w:rsidRPr="00A60FD6">
        <w:rPr>
          <w:rFonts w:eastAsia="Times New Roman" w:cs="Arial"/>
          <w:b/>
          <w:color w:val="000000"/>
          <w:lang w:eastAsia="es-ES"/>
        </w:rPr>
        <w:t xml:space="preserve">ARTÍCULO TERCERO. </w:t>
      </w:r>
      <w:r w:rsidRPr="00A60FD6">
        <w:rPr>
          <w:rFonts w:eastAsia="Times New Roman" w:cs="Arial"/>
          <w:bCs/>
          <w:color w:val="000000"/>
          <w:lang w:eastAsia="es-ES"/>
        </w:rPr>
        <w:t xml:space="preserve">Para que </w:t>
      </w:r>
      <w:r w:rsidRPr="00A60FD6">
        <w:rPr>
          <w:rFonts w:eastAsia="Times New Roman" w:cs="Arial"/>
          <w:color w:val="00000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60FD6" w:rsidRPr="00A60FD6" w:rsidRDefault="00A60FD6" w:rsidP="00A60FD6">
      <w:pPr>
        <w:spacing w:line="276" w:lineRule="auto"/>
        <w:rPr>
          <w:rFonts w:eastAsia="Times New Roman" w:cs="Arial"/>
          <w:sz w:val="20"/>
          <w:szCs w:val="20"/>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lang w:eastAsia="es-ES"/>
        </w:rPr>
        <w:t xml:space="preserve">Así mismo, dentro de los cinco días hábiles siguientes de haber dictado la resolución correspondiente, deberá enviar ésta al Congreso del Estado, para que se resuelva sobre </w:t>
      </w:r>
      <w:r w:rsidRPr="00A60FD6">
        <w:rPr>
          <w:rFonts w:eastAsia="Times New Roman" w:cs="Arial"/>
          <w:lang w:eastAsia="es-ES"/>
        </w:rPr>
        <w:lastRenderedPageBreak/>
        <w:t>la validez o invalidez del acuerdo, por lo que el ayuntamiento no podrá formalizar la operación hasta en tanto este Congreso declare la validez de la misma y quede firme dicha resolución.</w:t>
      </w:r>
    </w:p>
    <w:p w:rsidR="00A60FD6" w:rsidRPr="00A60FD6" w:rsidRDefault="00A60FD6" w:rsidP="00A60FD6">
      <w:pPr>
        <w:spacing w:line="276" w:lineRule="auto"/>
        <w:rPr>
          <w:rFonts w:eastAsia="Times New Roman" w:cs="Arial"/>
          <w:lang w:eastAsia="es-ES"/>
        </w:rPr>
      </w:pPr>
    </w:p>
    <w:p w:rsidR="00A60FD6" w:rsidRPr="00A60FD6" w:rsidRDefault="00A60FD6" w:rsidP="00A60FD6">
      <w:pPr>
        <w:keepNext/>
        <w:spacing w:line="276" w:lineRule="auto"/>
        <w:jc w:val="center"/>
        <w:outlineLvl w:val="0"/>
        <w:rPr>
          <w:rFonts w:eastAsia="Arial Unicode MS" w:cs="Arial"/>
          <w:b/>
          <w:szCs w:val="20"/>
          <w:lang w:eastAsia="es-ES"/>
        </w:rPr>
      </w:pPr>
      <w:r w:rsidRPr="00A60FD6">
        <w:rPr>
          <w:rFonts w:eastAsia="Arial Unicode MS" w:cs="Arial"/>
          <w:b/>
          <w:szCs w:val="20"/>
          <w:lang w:eastAsia="es-ES"/>
        </w:rPr>
        <w:t>TRANSITORIOS</w:t>
      </w:r>
    </w:p>
    <w:p w:rsidR="00A60FD6" w:rsidRPr="00A60FD6" w:rsidRDefault="00A60FD6" w:rsidP="00A60FD6">
      <w:pPr>
        <w:rPr>
          <w:rFonts w:eastAsia="Times New Roman" w:cs="Times New Roman"/>
          <w:sz w:val="20"/>
          <w:szCs w:val="20"/>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PRIMERO. </w:t>
      </w:r>
      <w:r w:rsidRPr="00A60FD6">
        <w:rPr>
          <w:rFonts w:eastAsia="Times New Roman" w:cs="Arial"/>
          <w:lang w:eastAsia="es-ES"/>
        </w:rPr>
        <w:t xml:space="preserve">El presente decreto entrará en vigor a partir del día siguiente de su publicación en el Periódico Oficial del Gobierno del Estado. </w:t>
      </w:r>
    </w:p>
    <w:p w:rsidR="00A60FD6" w:rsidRPr="00A60FD6" w:rsidRDefault="00A60FD6" w:rsidP="00A60FD6">
      <w:pPr>
        <w:spacing w:line="276" w:lineRule="auto"/>
        <w:rPr>
          <w:rFonts w:eastAsia="Times New Roman" w:cs="Arial"/>
          <w:lang w:eastAsia="es-ES"/>
        </w:rPr>
      </w:pPr>
    </w:p>
    <w:p w:rsidR="00A60FD6" w:rsidRPr="00A60FD6" w:rsidRDefault="00A60FD6" w:rsidP="00A60FD6">
      <w:pPr>
        <w:spacing w:line="276" w:lineRule="auto"/>
        <w:rPr>
          <w:rFonts w:eastAsia="Times New Roman" w:cs="Arial"/>
          <w:lang w:eastAsia="es-ES"/>
        </w:rPr>
      </w:pPr>
      <w:r w:rsidRPr="00A60FD6">
        <w:rPr>
          <w:rFonts w:eastAsia="Times New Roman" w:cs="Arial"/>
          <w:b/>
          <w:lang w:eastAsia="es-ES"/>
        </w:rPr>
        <w:t xml:space="preserve">SEGUNDO. </w:t>
      </w:r>
      <w:r w:rsidRPr="00A60FD6">
        <w:rPr>
          <w:rFonts w:eastAsia="Times New Roman" w:cs="Arial"/>
          <w:lang w:eastAsia="es-ES"/>
        </w:rPr>
        <w:t>Publíquese el presente Decreto en el Periódico Oficial del Gobierno del Estado.</w:t>
      </w:r>
    </w:p>
    <w:p w:rsidR="00A60FD6" w:rsidRPr="00A60FD6" w:rsidRDefault="00A60FD6" w:rsidP="00A60FD6">
      <w:pPr>
        <w:keepNext/>
        <w:spacing w:before="240" w:after="60" w:line="276" w:lineRule="auto"/>
        <w:outlineLvl w:val="1"/>
        <w:rPr>
          <w:rFonts w:eastAsia="Times New Roman" w:cs="Arial"/>
          <w:iCs/>
          <w:lang w:eastAsia="es-ES"/>
        </w:rPr>
      </w:pPr>
      <w:r w:rsidRPr="00A60FD6">
        <w:rPr>
          <w:rFonts w:eastAsia="Times New Roman" w:cs="Arial"/>
          <w:iCs/>
          <w:lang w:eastAsia="es-ES"/>
        </w:rPr>
        <w:t>Congreso del Estado de Coahuila, en la ciudad de Saltillo, Coahuila de Zaragoza, a 22 de abril de 2021.</w:t>
      </w:r>
    </w:p>
    <w:p w:rsidR="00A60FD6" w:rsidRPr="00A60FD6" w:rsidRDefault="00A60FD6" w:rsidP="00A60FD6">
      <w:pPr>
        <w:rPr>
          <w:rFonts w:eastAsia="Times New Roman" w:cs="Times New Roman"/>
          <w:sz w:val="20"/>
          <w:szCs w:val="20"/>
          <w:lang w:eastAsia="es-ES"/>
        </w:rPr>
      </w:pPr>
    </w:p>
    <w:p w:rsidR="00A60FD6" w:rsidRPr="00A60FD6" w:rsidRDefault="00A60FD6" w:rsidP="00A60FD6">
      <w:pPr>
        <w:rPr>
          <w:rFonts w:eastAsia="Times New Roman" w:cs="Times New Roman"/>
          <w:sz w:val="20"/>
          <w:szCs w:val="20"/>
          <w:lang w:eastAsia="es-ES"/>
        </w:rPr>
      </w:pPr>
    </w:p>
    <w:p w:rsidR="00A60FD6" w:rsidRPr="00A60FD6" w:rsidRDefault="00A60FD6" w:rsidP="00A60FD6">
      <w:pPr>
        <w:spacing w:line="360" w:lineRule="auto"/>
        <w:jc w:val="center"/>
        <w:rPr>
          <w:rFonts w:eastAsia="Times New Roman" w:cs="Arial"/>
          <w:b/>
          <w:bCs/>
          <w:lang w:eastAsia="es-ES"/>
        </w:rPr>
      </w:pPr>
      <w:r w:rsidRPr="00A60FD6">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60FD6" w:rsidRPr="00A60FD6" w:rsidTr="002375A7">
        <w:tc>
          <w:tcPr>
            <w:tcW w:w="2500" w:type="pct"/>
            <w:vAlign w:val="center"/>
          </w:tcPr>
          <w:p w:rsidR="00A60FD6" w:rsidRPr="00A60FD6" w:rsidRDefault="00A60FD6" w:rsidP="00A60FD6">
            <w:pPr>
              <w:jc w:val="center"/>
              <w:rPr>
                <w:rFonts w:eastAsia="Times New Roman" w:cs="Arial"/>
                <w:b/>
                <w:sz w:val="18"/>
                <w:szCs w:val="18"/>
                <w:lang w:eastAsia="es-ES"/>
              </w:rPr>
            </w:pPr>
            <w:r w:rsidRPr="00A60FD6">
              <w:rPr>
                <w:rFonts w:eastAsia="Times New Roman" w:cs="Arial"/>
                <w:b/>
                <w:sz w:val="18"/>
                <w:szCs w:val="18"/>
                <w:lang w:eastAsia="es-ES"/>
              </w:rPr>
              <w:t>NOMBRE Y FIRMA</w:t>
            </w:r>
          </w:p>
        </w:tc>
        <w:tc>
          <w:tcPr>
            <w:tcW w:w="2500" w:type="pct"/>
            <w:vAlign w:val="center"/>
          </w:tcPr>
          <w:p w:rsidR="00A60FD6" w:rsidRPr="00A60FD6" w:rsidRDefault="00A60FD6" w:rsidP="00A60FD6">
            <w:pPr>
              <w:jc w:val="center"/>
              <w:rPr>
                <w:rFonts w:eastAsia="Times New Roman" w:cs="Arial"/>
                <w:b/>
                <w:sz w:val="16"/>
                <w:szCs w:val="16"/>
                <w:lang w:eastAsia="es-ES"/>
              </w:rPr>
            </w:pPr>
            <w:r w:rsidRPr="00A60FD6">
              <w:rPr>
                <w:rFonts w:eastAsia="Times New Roman" w:cs="Arial"/>
                <w:b/>
                <w:sz w:val="16"/>
                <w:szCs w:val="16"/>
                <w:lang w:eastAsia="es-ES"/>
              </w:rPr>
              <w:t xml:space="preserve">VOTO </w:t>
            </w: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Jesús María Montemayor Garza.</w:t>
            </w: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Coordinador</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rPr>
          <w:trHeight w:val="1075"/>
        </w:trPr>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Jorge Antonio Abdala Serna</w:t>
            </w: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Secretario</w:t>
            </w: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Martha Loera Arámbula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Olivia Martínez Leyva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Luz Natalia Virgil Orona</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Yolanda Elizondo Maltos</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r w:rsidR="00A60FD6" w:rsidRPr="00A60FD6" w:rsidTr="002375A7">
        <w:tc>
          <w:tcPr>
            <w:tcW w:w="2500" w:type="pct"/>
            <w:vAlign w:val="center"/>
          </w:tcPr>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p>
          <w:p w:rsidR="00A60FD6" w:rsidRPr="00A60FD6" w:rsidRDefault="00A60FD6" w:rsidP="00A60FD6">
            <w:pPr>
              <w:jc w:val="center"/>
              <w:rPr>
                <w:rFonts w:eastAsia="Times New Roman" w:cs="Arial"/>
                <w:sz w:val="18"/>
                <w:szCs w:val="18"/>
                <w:lang w:eastAsia="es-ES"/>
              </w:rPr>
            </w:pPr>
            <w:r w:rsidRPr="00A60FD6">
              <w:rPr>
                <w:rFonts w:eastAsia="Times New Roman" w:cs="Arial"/>
                <w:sz w:val="18"/>
                <w:szCs w:val="18"/>
                <w:lang w:eastAsia="es-ES"/>
              </w:rPr>
              <w:t>Dip. Francisco Javier Cortez Gómez</w:t>
            </w:r>
          </w:p>
          <w:p w:rsidR="00A60FD6" w:rsidRPr="00A60FD6" w:rsidRDefault="00A60FD6" w:rsidP="00A60FD6">
            <w:pPr>
              <w:jc w:val="center"/>
              <w:rPr>
                <w:rFonts w:eastAsia="Times New Roman" w:cs="Arial"/>
                <w:sz w:val="18"/>
                <w:szCs w:val="18"/>
                <w:lang w:eastAsia="es-ES"/>
              </w:rPr>
            </w:pPr>
          </w:p>
        </w:tc>
        <w:tc>
          <w:tcPr>
            <w:tcW w:w="2500" w:type="pct"/>
            <w:vAlign w:val="center"/>
          </w:tcPr>
          <w:p w:rsidR="00A60FD6" w:rsidRPr="00A60FD6" w:rsidRDefault="00A60FD6" w:rsidP="00A60FD6">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60FD6" w:rsidRPr="00A60FD6" w:rsidTr="002375A7">
              <w:tc>
                <w:tcPr>
                  <w:tcW w:w="1440"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 FAVOR</w:t>
                  </w:r>
                </w:p>
                <w:p w:rsidR="00A60FD6" w:rsidRPr="00A60FD6" w:rsidRDefault="00A60FD6" w:rsidP="00A60FD6">
                  <w:pPr>
                    <w:jc w:val="center"/>
                    <w:rPr>
                      <w:rFonts w:eastAsia="Times New Roman" w:cs="Arial"/>
                      <w:sz w:val="16"/>
                      <w:szCs w:val="16"/>
                      <w:lang w:eastAsia="es-ES"/>
                    </w:rPr>
                  </w:pPr>
                </w:p>
              </w:tc>
              <w:tc>
                <w:tcPr>
                  <w:tcW w:w="1741"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ABSTENCIÓN</w:t>
                  </w:r>
                </w:p>
              </w:tc>
              <w:tc>
                <w:tcPr>
                  <w:tcW w:w="1462" w:type="dxa"/>
                </w:tcPr>
                <w:p w:rsidR="00A60FD6" w:rsidRPr="00A60FD6" w:rsidRDefault="00A60FD6" w:rsidP="00A60FD6">
                  <w:pPr>
                    <w:jc w:val="center"/>
                    <w:rPr>
                      <w:rFonts w:eastAsia="Times New Roman" w:cs="Arial"/>
                      <w:sz w:val="16"/>
                      <w:szCs w:val="16"/>
                      <w:lang w:eastAsia="es-ES"/>
                    </w:rPr>
                  </w:pPr>
                </w:p>
                <w:p w:rsidR="00A60FD6" w:rsidRPr="00A60FD6" w:rsidRDefault="00A60FD6" w:rsidP="00A60FD6">
                  <w:pPr>
                    <w:jc w:val="center"/>
                    <w:rPr>
                      <w:rFonts w:eastAsia="Times New Roman" w:cs="Arial"/>
                      <w:sz w:val="16"/>
                      <w:szCs w:val="16"/>
                      <w:lang w:eastAsia="es-ES"/>
                    </w:rPr>
                  </w:pPr>
                  <w:r w:rsidRPr="00A60FD6">
                    <w:rPr>
                      <w:rFonts w:eastAsia="Times New Roman" w:cs="Arial"/>
                      <w:sz w:val="16"/>
                      <w:szCs w:val="16"/>
                      <w:lang w:eastAsia="es-ES"/>
                    </w:rPr>
                    <w:t>EN CONTRA</w:t>
                  </w:r>
                </w:p>
              </w:tc>
            </w:tr>
          </w:tbl>
          <w:p w:rsidR="00A60FD6" w:rsidRPr="00A60FD6" w:rsidRDefault="00A60FD6" w:rsidP="00A60FD6">
            <w:pPr>
              <w:jc w:val="center"/>
              <w:rPr>
                <w:rFonts w:eastAsia="Times New Roman" w:cs="Arial"/>
                <w:sz w:val="16"/>
                <w:szCs w:val="16"/>
                <w:lang w:eastAsia="es-ES"/>
              </w:rPr>
            </w:pPr>
          </w:p>
        </w:tc>
      </w:tr>
    </w:tbl>
    <w:p w:rsidR="00A60FD6" w:rsidRPr="00A60FD6" w:rsidRDefault="00A60FD6" w:rsidP="00A60FD6">
      <w:pPr>
        <w:autoSpaceDE w:val="0"/>
        <w:autoSpaceDN w:val="0"/>
        <w:adjustRightInd w:val="0"/>
        <w:rPr>
          <w:rFonts w:eastAsia="Times New Roman" w:cs="Arial"/>
          <w:color w:val="000000"/>
          <w:sz w:val="18"/>
          <w:szCs w:val="18"/>
          <w:lang w:val="es-ES" w:eastAsia="es-ES"/>
        </w:rPr>
      </w:pPr>
    </w:p>
    <w:p w:rsidR="00A60FD6" w:rsidRDefault="00A60FD6" w:rsidP="00A60FD6">
      <w:pPr>
        <w:autoSpaceDE w:val="0"/>
        <w:autoSpaceDN w:val="0"/>
        <w:adjustRightInd w:val="0"/>
        <w:rPr>
          <w:rFonts w:eastAsia="Times New Roman" w:cs="Arial"/>
          <w:color w:val="000000"/>
          <w:sz w:val="18"/>
          <w:szCs w:val="18"/>
          <w:lang w:eastAsia="es-ES"/>
        </w:rPr>
      </w:pPr>
    </w:p>
    <w:p w:rsidR="00A60FD6" w:rsidRDefault="00A60FD6" w:rsidP="00A60FD6">
      <w:pPr>
        <w:autoSpaceDE w:val="0"/>
        <w:autoSpaceDN w:val="0"/>
        <w:adjustRightInd w:val="0"/>
        <w:rPr>
          <w:rFonts w:eastAsia="Times New Roman" w:cs="Arial"/>
          <w:color w:val="000000"/>
          <w:sz w:val="18"/>
          <w:szCs w:val="18"/>
          <w:lang w:eastAsia="es-ES"/>
        </w:rPr>
      </w:pPr>
    </w:p>
    <w:p w:rsidR="00A60FD6" w:rsidRDefault="00A60FD6" w:rsidP="00A60FD6">
      <w:pPr>
        <w:autoSpaceDE w:val="0"/>
        <w:autoSpaceDN w:val="0"/>
        <w:adjustRightInd w:val="0"/>
        <w:rPr>
          <w:rFonts w:eastAsia="Times New Roman" w:cs="Arial"/>
          <w:color w:val="000000"/>
          <w:sz w:val="18"/>
          <w:szCs w:val="18"/>
          <w:lang w:eastAsia="es-ES"/>
        </w:rPr>
      </w:pPr>
    </w:p>
    <w:p w:rsidR="00A60FD6" w:rsidRDefault="00A60FD6" w:rsidP="00A60FD6">
      <w:pPr>
        <w:autoSpaceDE w:val="0"/>
        <w:autoSpaceDN w:val="0"/>
        <w:adjustRightInd w:val="0"/>
        <w:rPr>
          <w:rFonts w:eastAsia="Times New Roman" w:cs="Arial"/>
          <w:color w:val="000000"/>
          <w:sz w:val="18"/>
          <w:szCs w:val="18"/>
          <w:lang w:eastAsia="es-ES"/>
        </w:rPr>
      </w:pPr>
    </w:p>
    <w:p w:rsidR="00A60FD6" w:rsidRDefault="00A60FD6">
      <w:pPr>
        <w:spacing w:after="160" w:line="259" w:lineRule="auto"/>
        <w:jc w:val="left"/>
        <w:rPr>
          <w:rFonts w:eastAsia="Times New Roman" w:cs="Arial"/>
          <w:color w:val="000000"/>
          <w:sz w:val="18"/>
          <w:szCs w:val="18"/>
          <w:lang w:eastAsia="es-ES"/>
        </w:rPr>
      </w:pPr>
      <w:r>
        <w:rPr>
          <w:rFonts w:eastAsia="Times New Roman" w:cs="Arial"/>
          <w:color w:val="000000"/>
          <w:sz w:val="18"/>
          <w:szCs w:val="18"/>
          <w:lang w:eastAsia="es-ES"/>
        </w:rPr>
        <w:br w:type="page"/>
      </w:r>
    </w:p>
    <w:p w:rsidR="00A60FD6" w:rsidRPr="00A60FD6" w:rsidRDefault="00A60FD6" w:rsidP="00A60FD6">
      <w:pPr>
        <w:spacing w:line="360" w:lineRule="auto"/>
        <w:rPr>
          <w:rFonts w:eastAsia="Times New Roman" w:cs="Arial"/>
          <w:lang w:eastAsia="es-ES"/>
        </w:rPr>
      </w:pPr>
      <w:r w:rsidRPr="00A60FD6">
        <w:rPr>
          <w:rFonts w:eastAsia="Times New Roman" w:cs="Arial"/>
          <w:b/>
          <w:lang w:eastAsia="es-ES"/>
        </w:rPr>
        <w:lastRenderedPageBreak/>
        <w:t xml:space="preserve">DICTAMEN </w:t>
      </w:r>
      <w:r w:rsidRPr="00A60FD6">
        <w:rPr>
          <w:rFonts w:eastAsia="Times New Roman" w:cs="Arial"/>
          <w:lang w:eastAsia="es-ES"/>
        </w:rPr>
        <w:t>de la Comisión de Educación, Cultura, Familias, Desarrollo Humano y Actividades Cívicas de la LXII Legislatura del Congreso del Estado Independiente, Libre y Soberano de Coahuila de Zaragoza, con relación a la Iniciativa con Proyecto de Decreto, por el que se declara el 11 de marzo como el “Día Estatal en Memoria de las Víctimas por el virus SARS-CoV2 (COVID-19)”.</w:t>
      </w:r>
    </w:p>
    <w:p w:rsidR="00A60FD6" w:rsidRPr="00A60FD6" w:rsidRDefault="00A60FD6" w:rsidP="00A60FD6">
      <w:pPr>
        <w:spacing w:line="360" w:lineRule="auto"/>
        <w:rPr>
          <w:rFonts w:eastAsia="Times New Roman" w:cs="Arial"/>
          <w:lang w:eastAsia="es-ES"/>
        </w:rPr>
      </w:pPr>
    </w:p>
    <w:p w:rsidR="00A60FD6" w:rsidRPr="00A60FD6" w:rsidRDefault="00A60FD6" w:rsidP="00A60FD6">
      <w:pPr>
        <w:spacing w:line="360" w:lineRule="auto"/>
        <w:rPr>
          <w:rFonts w:eastAsia="Calibri" w:cs="Arial"/>
          <w:snapToGrid w:val="0"/>
          <w:lang w:eastAsia="es-ES"/>
        </w:rPr>
      </w:pPr>
    </w:p>
    <w:p w:rsidR="00A60FD6" w:rsidRPr="00A60FD6" w:rsidRDefault="00A60FD6" w:rsidP="00A60FD6">
      <w:pPr>
        <w:spacing w:line="360" w:lineRule="auto"/>
        <w:jc w:val="center"/>
        <w:rPr>
          <w:rFonts w:eastAsia="Times New Roman" w:cs="Arial"/>
          <w:b/>
          <w:lang w:eastAsia="es-ES"/>
        </w:rPr>
      </w:pPr>
      <w:r w:rsidRPr="00A60FD6">
        <w:rPr>
          <w:rFonts w:eastAsia="Times New Roman" w:cs="Arial"/>
          <w:b/>
          <w:lang w:eastAsia="es-ES"/>
        </w:rPr>
        <w:t>R E S U L T A N D O</w:t>
      </w:r>
    </w:p>
    <w:p w:rsidR="00A60FD6" w:rsidRPr="00A60FD6" w:rsidRDefault="00A60FD6" w:rsidP="00A60FD6">
      <w:pPr>
        <w:spacing w:line="360" w:lineRule="auto"/>
        <w:rPr>
          <w:rFonts w:eastAsia="Times New Roman" w:cs="Arial"/>
          <w:lang w:eastAsia="es-ES"/>
        </w:rPr>
      </w:pPr>
    </w:p>
    <w:p w:rsidR="00A60FD6" w:rsidRPr="00A60FD6" w:rsidRDefault="00A60FD6" w:rsidP="00A60FD6">
      <w:pPr>
        <w:spacing w:line="360" w:lineRule="auto"/>
        <w:rPr>
          <w:rFonts w:eastAsia="Times New Roman" w:cs="Arial"/>
          <w:lang w:eastAsia="es-ES"/>
        </w:rPr>
      </w:pPr>
      <w:r w:rsidRPr="00A60FD6">
        <w:rPr>
          <w:rFonts w:eastAsia="Times New Roman" w:cs="Arial"/>
          <w:b/>
          <w:lang w:eastAsia="es-ES"/>
        </w:rPr>
        <w:t xml:space="preserve">PRIMERO.- </w:t>
      </w:r>
      <w:r w:rsidRPr="00A60FD6">
        <w:rPr>
          <w:rFonts w:eastAsia="Times New Roman" w:cs="Arial"/>
          <w:lang w:eastAsia="es-ES"/>
        </w:rPr>
        <w:t>Que en sesión celebrada por el H. Pleno del Congreso del Estado el día 10 de marzo del presente año, se acordó turnar a esta Comisión de Educación, Cultura, Familias, Desarrollo Humano y Actividades Cívicas, la Iniciativa con Proyecto de Decreto, por el que se declara el 11 de marzo como el “Día Estatal en Memoria de las Víctimas por el virus SARS-CoV2 (COVID-19)”, Planteada por el Diputado Álvaro Moreira Valdés, conjuntamente con las Diputadas y Diputados del Grupo Parlamentario “Miguel Ramos Arizpe”, del Partido Revolucionario Institucional.</w:t>
      </w:r>
    </w:p>
    <w:p w:rsidR="00A60FD6" w:rsidRPr="00A60FD6" w:rsidRDefault="00A60FD6" w:rsidP="00A60FD6">
      <w:pPr>
        <w:spacing w:line="360" w:lineRule="auto"/>
        <w:rPr>
          <w:rFonts w:eastAsia="Times New Roman" w:cs="Arial"/>
          <w:lang w:eastAsia="es-ES"/>
        </w:rPr>
      </w:pPr>
    </w:p>
    <w:p w:rsidR="00A60FD6" w:rsidRPr="00A60FD6" w:rsidRDefault="00A60FD6" w:rsidP="00A60FD6">
      <w:pPr>
        <w:spacing w:line="360" w:lineRule="auto"/>
        <w:rPr>
          <w:rFonts w:eastAsia="Times New Roman" w:cs="Arial"/>
          <w:b/>
          <w:lang w:eastAsia="es-ES"/>
        </w:rPr>
      </w:pPr>
      <w:r w:rsidRPr="00A60FD6">
        <w:rPr>
          <w:rFonts w:eastAsia="Times New Roman" w:cs="Arial"/>
          <w:b/>
          <w:lang w:eastAsia="es-ES"/>
        </w:rPr>
        <w:t>SEGUNDO.-</w:t>
      </w:r>
      <w:r w:rsidRPr="00A60FD6">
        <w:rPr>
          <w:rFonts w:eastAsia="Times New Roman" w:cs="Arial"/>
          <w:lang w:eastAsia="es-ES"/>
        </w:rPr>
        <w:t xml:space="preserve"> Que en cumplimiento a lo anterior, la Oficialía Mayor de este H. Congreso del Estado turnó a esta Comisión de Educación, Cultura, Familias, Desarrollo Humano y Actividades Cívicas, el documento a que se han hecho referencia, para efectos de estudio y dictamen.</w:t>
      </w:r>
    </w:p>
    <w:p w:rsidR="00A60FD6" w:rsidRPr="00A60FD6" w:rsidRDefault="00A60FD6" w:rsidP="00A60FD6">
      <w:pPr>
        <w:spacing w:line="360" w:lineRule="auto"/>
        <w:rPr>
          <w:rFonts w:eastAsia="Times New Roman" w:cs="Arial"/>
          <w:b/>
          <w:lang w:eastAsia="es-ES"/>
        </w:rPr>
      </w:pPr>
    </w:p>
    <w:p w:rsidR="00A60FD6" w:rsidRPr="00A60FD6" w:rsidRDefault="00A60FD6" w:rsidP="00A60FD6">
      <w:pPr>
        <w:spacing w:line="360" w:lineRule="auto"/>
        <w:jc w:val="center"/>
        <w:rPr>
          <w:rFonts w:eastAsia="Times New Roman" w:cs="Arial"/>
          <w:b/>
          <w:lang w:eastAsia="es-ES"/>
        </w:rPr>
      </w:pPr>
      <w:r w:rsidRPr="00A60FD6">
        <w:rPr>
          <w:rFonts w:eastAsia="Times New Roman" w:cs="Arial"/>
          <w:b/>
          <w:lang w:eastAsia="es-ES"/>
        </w:rPr>
        <w:t>C O N S I D E R A N D O</w:t>
      </w:r>
    </w:p>
    <w:p w:rsidR="00A60FD6" w:rsidRPr="00A60FD6" w:rsidRDefault="00A60FD6" w:rsidP="00A60FD6">
      <w:pPr>
        <w:spacing w:line="360" w:lineRule="auto"/>
        <w:jc w:val="center"/>
        <w:rPr>
          <w:rFonts w:eastAsia="Times New Roman" w:cs="Arial"/>
          <w:b/>
          <w:lang w:eastAsia="es-ES"/>
        </w:rPr>
      </w:pPr>
    </w:p>
    <w:p w:rsidR="00A60FD6" w:rsidRPr="00A60FD6" w:rsidRDefault="00A60FD6" w:rsidP="00A60FD6">
      <w:pPr>
        <w:spacing w:line="360" w:lineRule="auto"/>
        <w:rPr>
          <w:rFonts w:eastAsia="Times New Roman" w:cs="Arial"/>
          <w:lang w:eastAsia="es-ES"/>
        </w:rPr>
      </w:pPr>
      <w:r w:rsidRPr="00A60FD6">
        <w:rPr>
          <w:rFonts w:eastAsia="Times New Roman" w:cs="Arial"/>
          <w:b/>
          <w:lang w:eastAsia="es-ES"/>
        </w:rPr>
        <w:t xml:space="preserve">PRIMERO.- </w:t>
      </w:r>
      <w:r w:rsidRPr="00A60FD6">
        <w:rPr>
          <w:rFonts w:eastAsia="Times New Roman" w:cs="Arial"/>
          <w:lang w:eastAsia="es-ES"/>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A60FD6" w:rsidRPr="00A60FD6" w:rsidRDefault="00A60FD6" w:rsidP="00A60FD6">
      <w:pPr>
        <w:spacing w:line="360" w:lineRule="auto"/>
        <w:rPr>
          <w:rFonts w:eastAsia="Times New Roman" w:cs="Arial"/>
          <w:lang w:eastAsia="es-ES"/>
        </w:rPr>
      </w:pPr>
    </w:p>
    <w:p w:rsidR="00A60FD6" w:rsidRPr="00A60FD6" w:rsidRDefault="00A60FD6" w:rsidP="00A60FD6">
      <w:pPr>
        <w:spacing w:line="360" w:lineRule="auto"/>
        <w:rPr>
          <w:rFonts w:eastAsia="Times New Roman" w:cs="Arial"/>
          <w:i/>
          <w:lang w:eastAsia="es-ES"/>
        </w:rPr>
      </w:pPr>
      <w:r w:rsidRPr="00A60FD6">
        <w:rPr>
          <w:rFonts w:eastAsia="Times New Roman" w:cs="Arial"/>
          <w:b/>
          <w:lang w:eastAsia="es-ES"/>
        </w:rPr>
        <w:t xml:space="preserve">SEGUNDO.- </w:t>
      </w:r>
      <w:r w:rsidRPr="00A60FD6">
        <w:rPr>
          <w:rFonts w:eastAsia="Times New Roman" w:cs="Arial"/>
          <w:lang w:eastAsia="es-ES"/>
        </w:rPr>
        <w:t>Que la Iniciativa con Proyecto de Decreto</w:t>
      </w:r>
      <w:r w:rsidRPr="00A60FD6">
        <w:rPr>
          <w:rFonts w:eastAsia="Calibri" w:cs="Arial"/>
          <w:snapToGrid w:val="0"/>
          <w:lang w:eastAsia="es-ES"/>
        </w:rPr>
        <w:t xml:space="preserve"> </w:t>
      </w:r>
      <w:r w:rsidRPr="00A60FD6">
        <w:rPr>
          <w:rFonts w:eastAsia="Times New Roman" w:cs="Arial"/>
          <w:lang w:eastAsia="es-ES"/>
        </w:rPr>
        <w:t>por el que se declara el 11 de marzo como el “Día Estatal en Memoria de las Víctimas por el virus SARS-CoV2 (COVID-19)”, planteada por el Diputado Álvaro Moreira Valdés, conjuntamente con las Diputadas y Diputados del Grupo Parlamentario “Miguel Ramos Arizpe”, del Partido Revolucionario Institucional, se basa en la siguiente:</w:t>
      </w:r>
    </w:p>
    <w:p w:rsidR="00A60FD6" w:rsidRPr="00A60FD6" w:rsidRDefault="00A60FD6" w:rsidP="00A60FD6">
      <w:pPr>
        <w:spacing w:line="360" w:lineRule="auto"/>
        <w:jc w:val="center"/>
        <w:rPr>
          <w:rFonts w:eastAsia="Times New Roman" w:cs="Arial"/>
          <w:b/>
          <w:lang w:eastAsia="es-ES"/>
        </w:rPr>
      </w:pPr>
    </w:p>
    <w:p w:rsidR="00A60FD6" w:rsidRPr="00A60FD6" w:rsidRDefault="00A60FD6" w:rsidP="00A60FD6">
      <w:pPr>
        <w:spacing w:line="360" w:lineRule="auto"/>
        <w:jc w:val="center"/>
        <w:rPr>
          <w:rFonts w:eastAsia="Times New Roman" w:cs="Arial"/>
          <w:b/>
          <w:lang w:eastAsia="es-ES"/>
        </w:rPr>
      </w:pPr>
      <w:r w:rsidRPr="00A60FD6">
        <w:rPr>
          <w:rFonts w:eastAsia="Times New Roman" w:cs="Arial"/>
          <w:b/>
          <w:lang w:eastAsia="es-ES"/>
        </w:rPr>
        <w:t>E X P O S I C I Ó N  D E  M O T I V O S</w:t>
      </w:r>
    </w:p>
    <w:p w:rsidR="00A60FD6" w:rsidRPr="00A60FD6" w:rsidRDefault="00A60FD6" w:rsidP="00A60FD6">
      <w:pPr>
        <w:spacing w:line="360" w:lineRule="auto"/>
        <w:rPr>
          <w:rFonts w:eastAsia="Times New Roman" w:cs="Arial"/>
          <w:bCs/>
          <w:i/>
          <w:bdr w:val="none" w:sz="0" w:space="0" w:color="auto" w:frame="1"/>
          <w:shd w:val="clear" w:color="auto" w:fill="FFFFFF"/>
          <w:lang w:eastAsia="es-ES"/>
        </w:rPr>
      </w:pPr>
    </w:p>
    <w:p w:rsidR="00A60FD6" w:rsidRPr="00A60FD6" w:rsidRDefault="00A60FD6" w:rsidP="00A60FD6">
      <w:pPr>
        <w:ind w:left="567" w:right="617"/>
        <w:rPr>
          <w:rFonts w:eastAsia="Times New Roman" w:cs="Arial"/>
          <w:bCs/>
          <w:i/>
          <w:lang w:eastAsia="es-ES"/>
        </w:rPr>
      </w:pPr>
      <w:r w:rsidRPr="00A60FD6">
        <w:rPr>
          <w:rFonts w:eastAsia="Times New Roman" w:cs="Arial"/>
          <w:i/>
          <w:lang w:eastAsia="es-ES"/>
        </w:rPr>
        <w:t>“</w:t>
      </w:r>
      <w:r w:rsidRPr="00A60FD6">
        <w:rPr>
          <w:rFonts w:eastAsia="Times New Roman" w:cs="Arial"/>
          <w:bCs/>
          <w:i/>
          <w:lang w:eastAsia="es-ES"/>
        </w:rPr>
        <w:t xml:space="preserve">Hace un año el mundo se puso en pausa, cambiando por completo la realidad que conocíamos. </w:t>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El 11 de marzo de 2020, la Organización Mundial de la Salud (OMS) anunció que la nueva enfermedad por el coronavirus 2019 se elevaba a pandemia dado los niveles alarmantes de propagación y gravedad que presentaba.</w:t>
      </w:r>
      <w:r w:rsidRPr="00A60FD6">
        <w:rPr>
          <w:rFonts w:eastAsia="Times New Roman" w:cs="Arial"/>
          <w:bCs/>
          <w:i/>
          <w:vertAlign w:val="superscript"/>
          <w:lang w:eastAsia="es-ES"/>
        </w:rPr>
        <w:footnoteReference w:id="1"/>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Sólo una semana después de esta declaración, el 18 de marzo, la Secretaría de Salud confirmó la primer muerte de un mexicano por coronavirus en el país.</w:t>
      </w:r>
      <w:r w:rsidRPr="00A60FD6">
        <w:rPr>
          <w:rFonts w:eastAsia="Times New Roman" w:cs="Arial"/>
          <w:bCs/>
          <w:i/>
          <w:vertAlign w:val="superscript"/>
          <w:lang w:eastAsia="es-ES"/>
        </w:rPr>
        <w:footnoteReference w:id="2"/>
      </w:r>
      <w:r w:rsidRPr="00A60FD6">
        <w:rPr>
          <w:rFonts w:eastAsia="Times New Roman" w:cs="Arial"/>
          <w:bCs/>
          <w:i/>
          <w:lang w:eastAsia="es-ES"/>
        </w:rPr>
        <w:t xml:space="preserve"> Lo que aconteció después fue un daño irreparable para toda la nación.</w:t>
      </w:r>
      <w:r w:rsidRPr="00A60FD6">
        <w:rPr>
          <w:rFonts w:eastAsia="Times New Roman" w:cs="Arial"/>
          <w:i/>
          <w:lang w:eastAsia="es-ES"/>
        </w:rPr>
        <w:t xml:space="preserve"> </w:t>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A la fecha 188 mil 866 personas han fallecido y se ha presentado casi 2.3 millones de casos en México,</w:t>
      </w:r>
      <w:r w:rsidRPr="00A60FD6">
        <w:rPr>
          <w:rFonts w:eastAsia="Times New Roman" w:cs="Arial"/>
          <w:bCs/>
          <w:i/>
          <w:vertAlign w:val="superscript"/>
          <w:lang w:eastAsia="es-ES"/>
        </w:rPr>
        <w:footnoteReference w:id="3"/>
      </w:r>
      <w:r w:rsidRPr="00A60FD6">
        <w:rPr>
          <w:rFonts w:eastAsia="Times New Roman" w:cs="Arial"/>
          <w:bCs/>
          <w:i/>
          <w:lang w:eastAsia="es-ES"/>
        </w:rPr>
        <w:t xml:space="preserve"> lo que nos deja con una tasa de mortalidad cercana al 10 por ciento, situándonos como el tercer país con mayor número de decesos.</w:t>
      </w:r>
      <w:r w:rsidRPr="00A60FD6">
        <w:rPr>
          <w:rFonts w:eastAsia="Times New Roman" w:cs="Arial"/>
          <w:bCs/>
          <w:i/>
          <w:vertAlign w:val="superscript"/>
          <w:lang w:eastAsia="es-ES"/>
        </w:rPr>
        <w:footnoteReference w:id="4"/>
      </w:r>
      <w:r w:rsidRPr="00A60FD6">
        <w:rPr>
          <w:rFonts w:eastAsia="Times New Roman" w:cs="Arial"/>
          <w:bCs/>
          <w:i/>
          <w:lang w:eastAsia="es-ES"/>
        </w:rPr>
        <w:t xml:space="preserve"> Aunado a esta situación, se debe considerar el declive económico que fue para las familias: más de un millón de empleos formales se perdieron tan sólo entre marzo y julio del pasado año, mismos que eran el sustento de vida de millones de mexicanos y que aún hoy no se han podido recuperar por completo.</w:t>
      </w:r>
      <w:r w:rsidRPr="00A60FD6">
        <w:rPr>
          <w:rFonts w:eastAsia="Times New Roman" w:cs="Arial"/>
          <w:bCs/>
          <w:i/>
          <w:vertAlign w:val="superscript"/>
          <w:lang w:eastAsia="es-ES"/>
        </w:rPr>
        <w:footnoteReference w:id="5"/>
      </w:r>
      <w:r w:rsidRPr="00A60FD6">
        <w:rPr>
          <w:rFonts w:eastAsia="Times New Roman" w:cs="Arial"/>
          <w:bCs/>
          <w:i/>
          <w:lang w:eastAsia="es-ES"/>
        </w:rPr>
        <w:t xml:space="preserve"> </w:t>
      </w:r>
    </w:p>
    <w:p w:rsidR="00A60FD6" w:rsidRPr="00A60FD6" w:rsidRDefault="00A60FD6" w:rsidP="00A60FD6">
      <w:pPr>
        <w:ind w:left="567" w:right="617"/>
        <w:rPr>
          <w:rFonts w:eastAsia="Times New Roman" w:cs="Arial"/>
          <w:i/>
          <w:lang w:eastAsia="es-ES"/>
        </w:rPr>
      </w:pPr>
      <w:r w:rsidRPr="00A60FD6">
        <w:rPr>
          <w:rFonts w:eastAsia="Times New Roman" w:cs="Arial"/>
          <w:bCs/>
          <w:i/>
          <w:lang w:eastAsia="es-ES"/>
        </w:rPr>
        <w:t>Porque el COVID-19 no sólo debe considerarse una emergencia sanitaria, sino que también trajo consigo serias consecuencias económicas, políticas y sociales que deben ser atendidas.</w:t>
      </w:r>
    </w:p>
    <w:p w:rsidR="00A60FD6" w:rsidRPr="00A60FD6" w:rsidRDefault="00A60FD6" w:rsidP="00A60FD6">
      <w:pPr>
        <w:ind w:left="567" w:right="617"/>
        <w:rPr>
          <w:rFonts w:eastAsia="Times New Roman" w:cs="Arial"/>
          <w:i/>
          <w:lang w:eastAsia="es-ES"/>
        </w:rPr>
      </w:pPr>
      <w:r w:rsidRPr="00A60FD6">
        <w:rPr>
          <w:rFonts w:eastAsia="Times New Roman" w:cs="Arial"/>
          <w:bCs/>
          <w:i/>
          <w:lang w:eastAsia="es-ES"/>
        </w:rPr>
        <w:t xml:space="preserve">En ese sentido, </w:t>
      </w:r>
      <w:r w:rsidRPr="00A60FD6">
        <w:rPr>
          <w:rFonts w:eastAsia="Times New Roman" w:cs="Arial"/>
          <w:i/>
          <w:lang w:eastAsia="es-ES"/>
        </w:rPr>
        <w:t>en Coahuila se ha logrado equilibrar la salud con la reactivación económica de manera responsable. Hoy somos una de las entidades que más empleos ha recuperado y uno de los estados más seguros del país.</w:t>
      </w:r>
    </w:p>
    <w:p w:rsidR="00A60FD6" w:rsidRPr="00A60FD6" w:rsidRDefault="00A60FD6" w:rsidP="00A60FD6">
      <w:pPr>
        <w:ind w:left="567" w:right="617"/>
        <w:rPr>
          <w:rFonts w:eastAsia="Times New Roman" w:cs="Arial"/>
          <w:i/>
          <w:lang w:eastAsia="es-ES"/>
        </w:rPr>
      </w:pPr>
      <w:r w:rsidRPr="00A60FD6">
        <w:rPr>
          <w:rFonts w:eastAsia="Times New Roman" w:cs="Arial"/>
          <w:bCs/>
          <w:i/>
          <w:lang w:eastAsia="es-ES"/>
        </w:rPr>
        <w:lastRenderedPageBreak/>
        <w:t>Desde el inicio, el gobierno que encabeza Miguel Ángel Riquelme Solís puso en marcha acciones extraordinarias y se afianzó en amplia coordinación con los municipios y las autoridades sanitarias de todos los niveles.</w:t>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Recordemos que en el mes de abril de 2020 se implementó un fondo de mil millones de pesos con recurso cien por ciento estatal para atemperar la contingencia, dirigido a mejorar la infraestructura hospitalaria, cubrir diversas necesidades en materia de salud, así como para apoyar con créditos a pequeñas y medianas empresas, comprar paquetes alimentarios y de higiene para la ciudadanía, entre muchos otros.</w:t>
      </w:r>
      <w:r w:rsidRPr="00A60FD6">
        <w:rPr>
          <w:rFonts w:eastAsia="Times New Roman" w:cs="Arial"/>
          <w:bCs/>
          <w:i/>
          <w:vertAlign w:val="superscript"/>
          <w:lang w:eastAsia="es-ES"/>
        </w:rPr>
        <w:footnoteReference w:id="6"/>
      </w:r>
      <w:r w:rsidRPr="00A60FD6">
        <w:rPr>
          <w:rFonts w:eastAsia="Times New Roman" w:cs="Arial"/>
          <w:bCs/>
          <w:i/>
          <w:lang w:eastAsia="es-ES"/>
        </w:rPr>
        <w:t xml:space="preserve"> Y estas acciones continúan durante el año 2021.</w:t>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En el área de la salud, el Gobierno Estatal sigue fortaleciendo las unidades médicas y brindar el equipamiento al personal sanitario, destinando al efecto 132 millones de persos a principios de este año, para adquirir todos los insumos para la atención en la primera línea de batalla, urgencias y la atención de otras enfermedades.</w:t>
      </w:r>
      <w:r w:rsidRPr="00A60FD6">
        <w:rPr>
          <w:rFonts w:eastAsia="Times New Roman" w:cs="Arial"/>
          <w:bCs/>
          <w:i/>
          <w:vertAlign w:val="superscript"/>
          <w:lang w:eastAsia="es-ES"/>
        </w:rPr>
        <w:footnoteReference w:id="7"/>
      </w:r>
      <w:r w:rsidRPr="00A60FD6">
        <w:rPr>
          <w:rFonts w:eastAsia="Times New Roman" w:cs="Arial"/>
          <w:bCs/>
          <w:i/>
          <w:lang w:eastAsia="es-ES"/>
        </w:rPr>
        <w:t xml:space="preserve"> Además, el Gobernador ha sido uno de los principales impulsores en la lucha por conseguir de forma más rápida las vacunas necesarias para inmunizar a todos los coahuilenses. </w:t>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Nuestra entidad presentó de forma oportuna su programa de reactivación económica, que incluye acciones para promover el impulso económico empresarial; compromiso que fue refrendado recientemente con la firma del Pacto Coahuila 2021, que une los esfuerzos del gobierno estatal, los municipios, así como empresarios y el sector obrero.</w:t>
      </w:r>
      <w:r w:rsidRPr="00A60FD6">
        <w:rPr>
          <w:rFonts w:eastAsia="Times New Roman" w:cs="Arial"/>
          <w:bCs/>
          <w:i/>
          <w:vertAlign w:val="superscript"/>
          <w:lang w:eastAsia="es-ES"/>
        </w:rPr>
        <w:footnoteReference w:id="8"/>
      </w:r>
    </w:p>
    <w:p w:rsidR="00A60FD6" w:rsidRPr="00A60FD6" w:rsidRDefault="00A60FD6" w:rsidP="00A60FD6">
      <w:pPr>
        <w:ind w:left="567" w:right="617"/>
        <w:rPr>
          <w:rFonts w:eastAsia="Times New Roman" w:cs="Arial"/>
          <w:i/>
          <w:lang w:eastAsia="es-ES"/>
        </w:rPr>
      </w:pPr>
      <w:r w:rsidRPr="00A60FD6">
        <w:rPr>
          <w:rFonts w:eastAsia="Times New Roman" w:cs="Arial"/>
          <w:bCs/>
          <w:i/>
          <w:lang w:eastAsia="es-ES"/>
        </w:rPr>
        <w:t xml:space="preserve">Así, mientras que hubo personas irresponsables que decían que no era necesario el uso de cubrebocas, que instaba a la gente a que se diera abrazos argumentando que no pasaba nada, que no había que exagerar, hubo otras como el Gobernador Riquelme, que con la seriedad debida han dado </w:t>
      </w:r>
      <w:r w:rsidRPr="00A60FD6">
        <w:rPr>
          <w:rFonts w:eastAsia="Times New Roman" w:cs="Arial"/>
          <w:i/>
          <w:lang w:eastAsia="es-ES"/>
        </w:rPr>
        <w:t>atención a lo que se requiere y a pesar de que el 2021 se avizora como un año muy complicado por los recortes presupuestales, en Coahuila no se han descuidado los pilares necesarios para el desarrollo de nuestra gente.</w:t>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 xml:space="preserve">Por todo ello, el pasado año fue muestra de solidaridad, fortaleza y empatía. Porque los mexicanos nos unimos y cuidamos entre nosotros. Las empresas y el sector productivo sin dudarlo se sumaron a las recomendaciones de salubridad; las escuelas establecieron mecanismos para que nuestras niñas, niños y jóvenes pudieran continuar sus estudios; los padres de familia salieron al frente buscando formas de brindar el sustento a sus hijos. Y que decir de los médicos, personal de enfermería y demás empleados del sector salud que </w:t>
      </w:r>
      <w:r w:rsidRPr="00A60FD6">
        <w:rPr>
          <w:rFonts w:eastAsia="Times New Roman" w:cs="Arial"/>
          <w:bCs/>
          <w:i/>
          <w:lang w:eastAsia="es-ES"/>
        </w:rPr>
        <w:lastRenderedPageBreak/>
        <w:t>desde el día uno han estado al frente de esta dura batalla, dando lo mejor de sí para afrontar la peor tragedia del mundo moderno.</w:t>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El 2020 no fue pues un año que debe dejarse en el olvido. Mucho menos las miles de víctimas y afectados por el COVID-19. Es por eso que en miras a que se cumpla un año de que comenzó esta pandemia, las diputadas y los diputados del Grupo Parlamentario “Miguel Ramos Arizpe” del Partido Revolucionario Institucional, nos permitimos proponer a consideración de este Honorable Pleno la presente iniciativa con proyecto de Decreto con el propósito de declarar el 11 de marzo como el “Día Estatal en Memoria de las Víctimas del virus SARS-CoV2 (COVID-19)”.</w:t>
      </w:r>
    </w:p>
    <w:p w:rsidR="00A60FD6" w:rsidRPr="00A60FD6" w:rsidRDefault="00A60FD6" w:rsidP="00A60FD6">
      <w:pPr>
        <w:ind w:left="567" w:right="617"/>
        <w:rPr>
          <w:rFonts w:eastAsia="Times New Roman" w:cs="Arial"/>
          <w:bCs/>
          <w:i/>
          <w:lang w:eastAsia="es-ES"/>
        </w:rPr>
      </w:pPr>
      <w:r w:rsidRPr="00A60FD6">
        <w:rPr>
          <w:rFonts w:eastAsia="Times New Roman" w:cs="Arial"/>
          <w:bCs/>
          <w:i/>
          <w:lang w:eastAsia="es-ES"/>
        </w:rPr>
        <w:t xml:space="preserve">La conmemoración a nuestras pérdidas es urgente. A quienes se han visto afectados por el virus en su salud, para los que perdieron la batalla contra esta enfermedad o tuvieron que despedirse de sus seres queridos. Es ésta una oportunidad para honrar sus vidas, su contribución a Coahuila y rendirles un merecido tributo sabiendo que dejaron un hueco imposible de llenar. </w:t>
      </w:r>
    </w:p>
    <w:p w:rsidR="00A60FD6" w:rsidRPr="00A60FD6" w:rsidRDefault="00A60FD6" w:rsidP="00A60FD6">
      <w:pPr>
        <w:ind w:left="567" w:right="617"/>
        <w:rPr>
          <w:rFonts w:eastAsia="Times New Roman" w:cs="Arial"/>
          <w:i/>
          <w:lang w:eastAsia="es-ES"/>
        </w:rPr>
      </w:pPr>
      <w:r w:rsidRPr="00A60FD6">
        <w:rPr>
          <w:rFonts w:eastAsia="Times New Roman" w:cs="Arial"/>
          <w:i/>
          <w:lang w:eastAsia="es-ES"/>
        </w:rPr>
        <w:t>Porque quien olvida está borrando con ello una parte de su historia. Es momento de reconocer a quienes nos dejaron, pero también un acto de sensibilidad y hermandad para los que permanecen con la irreparable pérdida de un familiar o amigo.</w:t>
      </w:r>
    </w:p>
    <w:p w:rsidR="00A60FD6" w:rsidRPr="00A60FD6" w:rsidRDefault="00A60FD6" w:rsidP="00A60FD6">
      <w:pPr>
        <w:ind w:left="567" w:right="617"/>
        <w:rPr>
          <w:rFonts w:eastAsia="Times New Roman" w:cs="Arial"/>
          <w:bCs/>
          <w:i/>
          <w:lang w:eastAsia="es-ES"/>
        </w:rPr>
      </w:pPr>
      <w:r w:rsidRPr="00A60FD6">
        <w:rPr>
          <w:rFonts w:eastAsia="Times New Roman" w:cs="Arial"/>
          <w:i/>
          <w:lang w:eastAsia="es-ES"/>
        </w:rPr>
        <w:t>Mucho después de que el mundo supere este episodio tan sombrío, en la memoria colectiva quedarán todos los que nos dejaron a causa de este virus y las secuelas de lo que experimentamos. Sin duda nada volverá a ser igual, pero esta iniciativa pretende coadyuvar al proceso de recuperación y reconstitución de las personas y de nuestra comunidad, dejando un testimonio de nuestra capacidad de supervivencia y de resistencia, de superación y desarrollo.</w:t>
      </w:r>
      <w:r w:rsidRPr="00A60FD6">
        <w:rPr>
          <w:rFonts w:eastAsia="Times New Roman" w:cs="Arial"/>
          <w:i/>
          <w:lang w:val="es-ES" w:eastAsia="es-ES"/>
        </w:rPr>
        <w:t>”</w:t>
      </w:r>
    </w:p>
    <w:p w:rsidR="00A60FD6" w:rsidRPr="00A60FD6" w:rsidRDefault="00A60FD6" w:rsidP="00A60FD6">
      <w:pPr>
        <w:ind w:left="567" w:right="617"/>
        <w:rPr>
          <w:rFonts w:eastAsia="Times New Roman" w:cs="Arial"/>
          <w:i/>
          <w:lang w:eastAsia="es-ES"/>
        </w:rPr>
      </w:pPr>
    </w:p>
    <w:p w:rsidR="00A60FD6" w:rsidRPr="00A60FD6" w:rsidRDefault="00A60FD6" w:rsidP="00A60FD6">
      <w:pPr>
        <w:spacing w:line="360" w:lineRule="auto"/>
        <w:rPr>
          <w:rFonts w:eastAsia="Times New Roman" w:cs="Arial"/>
          <w:b/>
          <w:lang w:eastAsia="es-ES"/>
        </w:rPr>
      </w:pPr>
    </w:p>
    <w:p w:rsidR="00A60FD6" w:rsidRPr="00A60FD6" w:rsidRDefault="00A60FD6" w:rsidP="00A60FD6">
      <w:pPr>
        <w:spacing w:line="360" w:lineRule="auto"/>
        <w:rPr>
          <w:rFonts w:eastAsia="Times New Roman" w:cs="Arial"/>
          <w:lang w:eastAsia="es-ES"/>
        </w:rPr>
      </w:pPr>
      <w:r w:rsidRPr="00A60FD6">
        <w:rPr>
          <w:rFonts w:eastAsia="Times New Roman" w:cs="Arial"/>
          <w:b/>
          <w:lang w:eastAsia="es-ES"/>
        </w:rPr>
        <w:t xml:space="preserve">TERCERO. - </w:t>
      </w:r>
      <w:r w:rsidRPr="00A60FD6">
        <w:rPr>
          <w:rFonts w:eastAsia="Times New Roman" w:cs="Arial"/>
          <w:lang w:eastAsia="es-ES"/>
        </w:rPr>
        <w:t xml:space="preserve">Esta Comisión Dictaminadora considera pertinente la propuesta relativa con declarar el día 11 de marzo de cada año, como “Día Estatal en Memoria de las Víctimas por el virus SARS-CoV2 (COVID-19)”, para reconocer y brindar homenaje para aquellas personas que lamentablemente perdieron la lucha contra el virus, se considera la fecha más adecuada en virtud del impacto que generó la pandemia a nivel mundial ya que como se vierte en el documento motivo de estudio, fue el 11 de marzo de 2020 que la OMS declaró la enfermedad por Covid 19 como pandemia. </w:t>
      </w:r>
    </w:p>
    <w:p w:rsidR="00A60FD6" w:rsidRPr="00A60FD6" w:rsidRDefault="00A60FD6" w:rsidP="00A60FD6">
      <w:pPr>
        <w:spacing w:line="360" w:lineRule="auto"/>
        <w:rPr>
          <w:rFonts w:eastAsia="Times New Roman" w:cs="Arial"/>
          <w:lang w:eastAsia="es-ES"/>
        </w:rPr>
      </w:pPr>
    </w:p>
    <w:p w:rsidR="00A60FD6" w:rsidRPr="00A60FD6" w:rsidRDefault="00A60FD6" w:rsidP="00A60FD6">
      <w:pPr>
        <w:spacing w:line="360" w:lineRule="auto"/>
        <w:rPr>
          <w:rFonts w:eastAsia="Times New Roman" w:cs="Arial"/>
          <w:lang w:eastAsia="es-ES"/>
        </w:rPr>
      </w:pPr>
      <w:r w:rsidRPr="00A60FD6">
        <w:rPr>
          <w:rFonts w:eastAsia="Times New Roman" w:cs="Arial"/>
          <w:lang w:eastAsia="es-ES"/>
        </w:rPr>
        <w:lastRenderedPageBreak/>
        <w:t>En ese sentido, esta Comisión Dictaminadora consciente de la doble connotación que representa esta fecha, ya que por una parte es la de recordar a aquellas personas que lucharon contra el virus y que perdieron la vida, así como a quienes se vieron afectados por el virus en su salud.</w:t>
      </w:r>
    </w:p>
    <w:p w:rsidR="00A60FD6" w:rsidRPr="00A60FD6" w:rsidRDefault="00A60FD6" w:rsidP="00A60FD6">
      <w:pPr>
        <w:spacing w:line="360" w:lineRule="auto"/>
        <w:rPr>
          <w:rFonts w:eastAsia="Times New Roman" w:cs="Arial"/>
          <w:lang w:eastAsia="es-ES"/>
        </w:rPr>
      </w:pPr>
      <w:r w:rsidRPr="00A60FD6">
        <w:rPr>
          <w:rFonts w:eastAsia="Times New Roman" w:cs="Arial"/>
          <w:lang w:eastAsia="es-ES"/>
        </w:rPr>
        <w:t>Quienes integramos la Comisión de Educación, Cultura, Familias, Desarrollo Humano y Actividades Cívicas, coincidimos totalmente con la Iniciativa planteada por el Diputado Álvaro Moreira Valdés, conjuntamente con las Diputadas y Diputados del Grupo Parlamentario “Miguel Ramos Arizpe”, del Partido Revolucionario Institucional, ya que con este proyecto se pretende hacer un justo reconocimiento y honrar cada año, a todas las víctimas del</w:t>
      </w:r>
      <w:r w:rsidRPr="00A60FD6">
        <w:rPr>
          <w:rFonts w:eastAsia="Times New Roman" w:cs="Arial"/>
          <w:bCs/>
          <w:i/>
          <w:lang w:eastAsia="es-ES"/>
        </w:rPr>
        <w:t xml:space="preserve"> </w:t>
      </w:r>
      <w:r w:rsidRPr="00A60FD6">
        <w:rPr>
          <w:rFonts w:eastAsia="Times New Roman" w:cs="Arial"/>
          <w:bCs/>
          <w:lang w:eastAsia="es-ES"/>
        </w:rPr>
        <w:t>virus</w:t>
      </w:r>
      <w:r w:rsidRPr="00A60FD6">
        <w:rPr>
          <w:rFonts w:eastAsia="Times New Roman" w:cs="Arial"/>
          <w:bCs/>
          <w:i/>
          <w:lang w:eastAsia="es-ES"/>
        </w:rPr>
        <w:t xml:space="preserve"> SARS-CoV2 (COVID-19).</w:t>
      </w:r>
    </w:p>
    <w:p w:rsidR="00A60FD6" w:rsidRPr="00A60FD6" w:rsidRDefault="00A60FD6" w:rsidP="00A60FD6">
      <w:pPr>
        <w:spacing w:line="360" w:lineRule="auto"/>
        <w:rPr>
          <w:rFonts w:eastAsia="Times New Roman" w:cs="Arial"/>
          <w:lang w:eastAsia="es-ES"/>
        </w:rPr>
      </w:pPr>
      <w:r w:rsidRPr="00A60FD6">
        <w:rPr>
          <w:rFonts w:eastAsia="Times New Roman" w:cs="Arial"/>
          <w:lang w:eastAsia="es-ES"/>
        </w:rPr>
        <w:t xml:space="preserve"> </w:t>
      </w:r>
    </w:p>
    <w:p w:rsidR="00A60FD6" w:rsidRPr="00A60FD6" w:rsidRDefault="00A60FD6" w:rsidP="00A60FD6">
      <w:pPr>
        <w:spacing w:line="360" w:lineRule="auto"/>
        <w:rPr>
          <w:rFonts w:eastAsia="Calibri" w:cs="Arial"/>
          <w:bCs/>
          <w:lang w:eastAsia="es-ES"/>
        </w:rPr>
      </w:pPr>
      <w:r w:rsidRPr="00A60FD6">
        <w:rPr>
          <w:rFonts w:eastAsia="Calibri" w:cs="Arial"/>
          <w:bCs/>
          <w:lang w:eastAsia="es-ES"/>
        </w:rPr>
        <w:t>Por ello, estamos de acuerdo que se declare el 11 de marzo como el “Día Estatal en Memoria de las Víctimas por el virus SARS-CoV2 (COVID-19)”, y se estima pertinente que este Honorable Congreso promueva actividades institucionales en concordancia con las demás autoridades competentes tendientes al reconocimiento y homenaje de las víctimas por Covid-19.</w:t>
      </w:r>
    </w:p>
    <w:p w:rsidR="00A60FD6" w:rsidRPr="00A60FD6" w:rsidRDefault="00A60FD6" w:rsidP="00A60FD6">
      <w:pPr>
        <w:spacing w:line="360" w:lineRule="auto"/>
        <w:rPr>
          <w:rFonts w:eastAsia="Times New Roman" w:cs="Arial"/>
          <w:lang w:eastAsia="es-ES"/>
        </w:rPr>
      </w:pPr>
      <w:r w:rsidRPr="00A60FD6">
        <w:rPr>
          <w:rFonts w:eastAsia="Times New Roman" w:cs="Arial"/>
          <w:lang w:eastAsia="es-ES"/>
        </w:rPr>
        <w:t xml:space="preserve"> </w:t>
      </w:r>
    </w:p>
    <w:p w:rsidR="00A60FD6" w:rsidRPr="00A60FD6" w:rsidRDefault="00A60FD6" w:rsidP="00A60FD6">
      <w:pPr>
        <w:spacing w:line="360" w:lineRule="auto"/>
        <w:rPr>
          <w:rFonts w:eastAsia="Times New Roman" w:cs="Arial"/>
          <w:lang w:eastAsia="es-ES"/>
        </w:rPr>
      </w:pPr>
      <w:r w:rsidRPr="00A60FD6">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rsidR="00A60FD6" w:rsidRPr="00A60FD6" w:rsidRDefault="00A60FD6" w:rsidP="00A60FD6">
      <w:pPr>
        <w:spacing w:line="360" w:lineRule="auto"/>
        <w:rPr>
          <w:rFonts w:eastAsia="Times New Roman" w:cs="Arial"/>
          <w:lang w:eastAsia="es-ES"/>
        </w:rPr>
      </w:pPr>
    </w:p>
    <w:p w:rsidR="00A60FD6" w:rsidRPr="00A60FD6" w:rsidRDefault="00A60FD6" w:rsidP="00A60FD6">
      <w:pPr>
        <w:spacing w:line="360" w:lineRule="auto"/>
        <w:jc w:val="center"/>
        <w:rPr>
          <w:rFonts w:eastAsia="Times New Roman" w:cs="Arial"/>
          <w:b/>
          <w:bCs/>
          <w:bdr w:val="none" w:sz="0" w:space="0" w:color="auto" w:frame="1"/>
          <w:shd w:val="clear" w:color="auto" w:fill="FFFFFF"/>
          <w:lang w:eastAsia="es-ES"/>
        </w:rPr>
      </w:pPr>
      <w:r w:rsidRPr="00A60FD6">
        <w:rPr>
          <w:rFonts w:eastAsia="Times New Roman" w:cs="Arial"/>
          <w:b/>
          <w:bCs/>
          <w:bdr w:val="none" w:sz="0" w:space="0" w:color="auto" w:frame="1"/>
          <w:shd w:val="clear" w:color="auto" w:fill="FFFFFF"/>
          <w:lang w:eastAsia="es-ES"/>
        </w:rPr>
        <w:t>PROYECTO DE DECRETO</w:t>
      </w:r>
    </w:p>
    <w:p w:rsidR="00A60FD6" w:rsidRPr="00A60FD6" w:rsidRDefault="00A60FD6" w:rsidP="00A60FD6">
      <w:pPr>
        <w:spacing w:line="360" w:lineRule="auto"/>
        <w:jc w:val="center"/>
        <w:rPr>
          <w:rFonts w:eastAsia="Times New Roman" w:cs="Arial"/>
          <w:b/>
          <w:bCs/>
          <w:bdr w:val="none" w:sz="0" w:space="0" w:color="auto" w:frame="1"/>
          <w:shd w:val="clear" w:color="auto" w:fill="FFFFFF"/>
          <w:lang w:eastAsia="es-ES"/>
        </w:rPr>
      </w:pPr>
    </w:p>
    <w:p w:rsidR="00A60FD6" w:rsidRPr="00A60FD6" w:rsidRDefault="00A60FD6" w:rsidP="00A60FD6">
      <w:pPr>
        <w:spacing w:line="360" w:lineRule="auto"/>
        <w:rPr>
          <w:rFonts w:eastAsia="Times New Roman" w:cs="Arial"/>
          <w:bCs/>
          <w:i/>
          <w:bdr w:val="none" w:sz="0" w:space="0" w:color="auto" w:frame="1"/>
          <w:shd w:val="clear" w:color="auto" w:fill="FFFFFF"/>
          <w:lang w:eastAsia="es-ES"/>
        </w:rPr>
      </w:pPr>
      <w:r w:rsidRPr="00A60FD6">
        <w:rPr>
          <w:rFonts w:eastAsia="Times New Roman" w:cs="Arial"/>
          <w:b/>
          <w:bCs/>
          <w:bdr w:val="none" w:sz="0" w:space="0" w:color="auto" w:frame="1"/>
          <w:shd w:val="clear" w:color="auto" w:fill="FFFFFF"/>
          <w:lang w:eastAsia="es-ES"/>
        </w:rPr>
        <w:t xml:space="preserve">ARTÍCULO PRIMERO. - </w:t>
      </w:r>
      <w:r w:rsidRPr="00A60FD6">
        <w:rPr>
          <w:rFonts w:eastAsia="Times New Roman" w:cs="Arial"/>
          <w:bCs/>
          <w:bdr w:val="none" w:sz="0" w:space="0" w:color="auto" w:frame="1"/>
          <w:shd w:val="clear" w:color="auto" w:fill="FFFFFF"/>
          <w:lang w:eastAsia="es-ES"/>
        </w:rPr>
        <w:t>Se declara el 11 de marzo como el “Día Estatal en Memoria de las Víctimas por el virus SARS-CoV2 (COVID-19)”.</w:t>
      </w:r>
    </w:p>
    <w:p w:rsidR="00A60FD6" w:rsidRPr="00A60FD6" w:rsidRDefault="00A60FD6" w:rsidP="00A60FD6">
      <w:pPr>
        <w:spacing w:line="360" w:lineRule="auto"/>
        <w:rPr>
          <w:rFonts w:eastAsia="Times New Roman" w:cs="Arial"/>
          <w:bCs/>
          <w:bdr w:val="none" w:sz="0" w:space="0" w:color="auto" w:frame="1"/>
          <w:shd w:val="clear" w:color="auto" w:fill="FFFFFF"/>
          <w:lang w:eastAsia="es-ES"/>
        </w:rPr>
      </w:pPr>
    </w:p>
    <w:p w:rsidR="00A60FD6" w:rsidRPr="00A60FD6" w:rsidRDefault="00A60FD6" w:rsidP="00A60FD6">
      <w:pPr>
        <w:spacing w:line="360" w:lineRule="auto"/>
        <w:rPr>
          <w:rFonts w:eastAsia="Times New Roman" w:cs="Arial"/>
          <w:bCs/>
          <w:bdr w:val="none" w:sz="0" w:space="0" w:color="auto" w:frame="1"/>
          <w:shd w:val="clear" w:color="auto" w:fill="FFFFFF"/>
          <w:lang w:eastAsia="es-ES"/>
        </w:rPr>
      </w:pPr>
      <w:r w:rsidRPr="00A60FD6">
        <w:rPr>
          <w:rFonts w:eastAsia="Times New Roman" w:cs="Arial"/>
          <w:b/>
          <w:bCs/>
          <w:bdr w:val="none" w:sz="0" w:space="0" w:color="auto" w:frame="1"/>
          <w:shd w:val="clear" w:color="auto" w:fill="FFFFFF"/>
          <w:lang w:eastAsia="es-ES"/>
        </w:rPr>
        <w:lastRenderedPageBreak/>
        <w:t xml:space="preserve">ARTÍCULO SEGUNDO. – </w:t>
      </w:r>
      <w:r w:rsidRPr="00A60FD6">
        <w:rPr>
          <w:rFonts w:eastAsia="Times New Roman" w:cs="Arial"/>
          <w:bCs/>
          <w:bdr w:val="none" w:sz="0" w:space="0" w:color="auto" w:frame="1"/>
          <w:shd w:val="clear" w:color="auto" w:fill="FFFFFF"/>
          <w:lang w:eastAsia="es-ES"/>
        </w:rPr>
        <w:t>Se acuerda que este H. Congreso del Estado diseñe un calendario para promover actividades institucionales en concordancia con las demás autoridades competentes, tendientes al reconocimiento y homenaje de las víctimas de Covid-19.</w:t>
      </w:r>
    </w:p>
    <w:p w:rsidR="00A60FD6" w:rsidRPr="00A60FD6" w:rsidRDefault="00A60FD6" w:rsidP="00A60FD6">
      <w:pPr>
        <w:spacing w:line="360" w:lineRule="auto"/>
        <w:rPr>
          <w:rFonts w:eastAsia="Times New Roman" w:cs="Arial"/>
          <w:bCs/>
          <w:bdr w:val="none" w:sz="0" w:space="0" w:color="auto" w:frame="1"/>
          <w:shd w:val="clear" w:color="auto" w:fill="FFFFFF"/>
          <w:lang w:eastAsia="es-ES"/>
        </w:rPr>
      </w:pPr>
    </w:p>
    <w:p w:rsidR="00A60FD6" w:rsidRPr="00A60FD6" w:rsidRDefault="00A60FD6" w:rsidP="00A60FD6">
      <w:pPr>
        <w:spacing w:line="360" w:lineRule="auto"/>
        <w:jc w:val="center"/>
        <w:rPr>
          <w:rFonts w:eastAsia="Times New Roman" w:cs="Arial"/>
          <w:b/>
          <w:bCs/>
          <w:bdr w:val="none" w:sz="0" w:space="0" w:color="auto" w:frame="1"/>
          <w:shd w:val="clear" w:color="auto" w:fill="FFFFFF"/>
          <w:lang w:eastAsia="es-ES"/>
        </w:rPr>
      </w:pPr>
    </w:p>
    <w:p w:rsidR="00A60FD6" w:rsidRPr="00A60FD6" w:rsidRDefault="00A60FD6" w:rsidP="00A60FD6">
      <w:pPr>
        <w:spacing w:line="360" w:lineRule="auto"/>
        <w:jc w:val="center"/>
        <w:rPr>
          <w:rFonts w:eastAsia="Times New Roman" w:cs="Arial"/>
          <w:b/>
          <w:bCs/>
          <w:bdr w:val="none" w:sz="0" w:space="0" w:color="auto" w:frame="1"/>
          <w:shd w:val="clear" w:color="auto" w:fill="FFFFFF"/>
          <w:lang w:val="en-US" w:eastAsia="es-ES"/>
        </w:rPr>
      </w:pPr>
      <w:r w:rsidRPr="00A60FD6">
        <w:rPr>
          <w:rFonts w:eastAsia="Times New Roman" w:cs="Arial"/>
          <w:b/>
          <w:bCs/>
          <w:bdr w:val="none" w:sz="0" w:space="0" w:color="auto" w:frame="1"/>
          <w:shd w:val="clear" w:color="auto" w:fill="FFFFFF"/>
          <w:lang w:val="en-US" w:eastAsia="es-ES"/>
        </w:rPr>
        <w:t>T R A N S I T O R I O S</w:t>
      </w:r>
    </w:p>
    <w:p w:rsidR="00A60FD6" w:rsidRPr="00A60FD6" w:rsidRDefault="00A60FD6" w:rsidP="00A60FD6">
      <w:pPr>
        <w:spacing w:line="360" w:lineRule="auto"/>
        <w:jc w:val="center"/>
        <w:rPr>
          <w:rFonts w:eastAsia="Times New Roman" w:cs="Arial"/>
          <w:b/>
          <w:bCs/>
          <w:bdr w:val="none" w:sz="0" w:space="0" w:color="auto" w:frame="1"/>
          <w:shd w:val="clear" w:color="auto" w:fill="FFFFFF"/>
          <w:lang w:val="en-US" w:eastAsia="es-ES"/>
        </w:rPr>
      </w:pPr>
    </w:p>
    <w:p w:rsidR="00A60FD6" w:rsidRPr="00A60FD6" w:rsidRDefault="00A60FD6" w:rsidP="00A60FD6">
      <w:pPr>
        <w:spacing w:line="360" w:lineRule="auto"/>
        <w:rPr>
          <w:rFonts w:eastAsia="Times New Roman" w:cs="Arial"/>
          <w:bCs/>
          <w:bdr w:val="none" w:sz="0" w:space="0" w:color="auto" w:frame="1"/>
          <w:shd w:val="clear" w:color="auto" w:fill="FFFFFF"/>
          <w:lang w:eastAsia="es-ES"/>
        </w:rPr>
      </w:pPr>
      <w:r w:rsidRPr="00A60FD6">
        <w:rPr>
          <w:rFonts w:eastAsia="Times New Roman" w:cs="Arial"/>
          <w:b/>
          <w:bCs/>
          <w:bdr w:val="none" w:sz="0" w:space="0" w:color="auto" w:frame="1"/>
          <w:shd w:val="clear" w:color="auto" w:fill="FFFFFF"/>
          <w:lang w:eastAsia="es-ES"/>
        </w:rPr>
        <w:t xml:space="preserve">ÚNICO.- </w:t>
      </w:r>
      <w:r w:rsidRPr="00A60FD6">
        <w:rPr>
          <w:rFonts w:eastAsia="Times New Roman" w:cs="Arial"/>
          <w:bCs/>
          <w:bdr w:val="none" w:sz="0" w:space="0" w:color="auto" w:frame="1"/>
          <w:shd w:val="clear" w:color="auto" w:fill="FFFFFF"/>
          <w:lang w:eastAsia="es-ES"/>
        </w:rPr>
        <w:t>El presente decreto entrará en vigor al día siguiente de su publicación en el Periódico Oficial del Gobierno del Estado.</w:t>
      </w:r>
    </w:p>
    <w:p w:rsidR="00A60FD6" w:rsidRPr="00A60FD6" w:rsidRDefault="00A60FD6" w:rsidP="00A60FD6">
      <w:pPr>
        <w:spacing w:line="360" w:lineRule="auto"/>
        <w:ind w:left="360"/>
        <w:jc w:val="center"/>
        <w:rPr>
          <w:rFonts w:eastAsia="Times New Roman" w:cs="Arial"/>
          <w:lang w:eastAsia="es-ES"/>
        </w:rPr>
      </w:pPr>
    </w:p>
    <w:p w:rsidR="00A60FD6" w:rsidRPr="00A60FD6" w:rsidRDefault="00A60FD6" w:rsidP="00A60FD6">
      <w:pPr>
        <w:spacing w:line="360" w:lineRule="auto"/>
        <w:rPr>
          <w:rFonts w:eastAsia="Times New Roman" w:cs="Arial"/>
          <w:lang w:eastAsia="es-ES"/>
        </w:rPr>
      </w:pPr>
      <w:r w:rsidRPr="00A60FD6">
        <w:rPr>
          <w:rFonts w:eastAsia="Times New Roman" w:cs="Arial"/>
          <w:lang w:eastAsia="es-ES"/>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20 de abril de 2021.</w:t>
      </w:r>
    </w:p>
    <w:p w:rsidR="00A60FD6" w:rsidRPr="00A60FD6" w:rsidRDefault="00A60FD6" w:rsidP="00A60FD6">
      <w:pPr>
        <w:jc w:val="center"/>
        <w:rPr>
          <w:rFonts w:eastAsia="Times New Roman" w:cs="Arial"/>
          <w:b/>
          <w:lang w:eastAsia="es-ES"/>
        </w:rPr>
      </w:pPr>
      <w:r w:rsidRPr="00A60FD6">
        <w:rPr>
          <w:rFonts w:eastAsia="Times New Roman" w:cs="Arial"/>
          <w:b/>
          <w:lang w:eastAsia="es-ES"/>
        </w:rPr>
        <w:t xml:space="preserve">POR LA COMISION DE EDUCACIÓN, CULTURA, FAMILIAS </w:t>
      </w:r>
    </w:p>
    <w:p w:rsidR="00A60FD6" w:rsidRPr="00A60FD6" w:rsidRDefault="00A60FD6" w:rsidP="00A60FD6">
      <w:pPr>
        <w:jc w:val="center"/>
        <w:rPr>
          <w:rFonts w:eastAsia="Times New Roman" w:cs="Arial"/>
          <w:b/>
          <w:lang w:eastAsia="es-ES"/>
        </w:rPr>
      </w:pPr>
      <w:r w:rsidRPr="00A60FD6">
        <w:rPr>
          <w:rFonts w:eastAsia="Times New Roman" w:cs="Arial"/>
          <w:b/>
          <w:lang w:eastAsia="es-ES"/>
        </w:rPr>
        <w:t>DESARROLLO HUMANO Y ACTIVIDADES CÍVICAS</w:t>
      </w:r>
    </w:p>
    <w:p w:rsidR="00A60FD6" w:rsidRPr="00A60FD6" w:rsidRDefault="00A60FD6" w:rsidP="00A60FD6">
      <w:pPr>
        <w:jc w:val="center"/>
        <w:rPr>
          <w:rFonts w:eastAsia="Times New Roman" w:cs="Arial"/>
          <w:b/>
          <w:lang w:eastAsia="es-ES"/>
        </w:rPr>
      </w:pPr>
    </w:p>
    <w:p w:rsidR="00A60FD6" w:rsidRPr="00A60FD6" w:rsidRDefault="00A60FD6" w:rsidP="00A60FD6">
      <w:pPr>
        <w:jc w:val="center"/>
        <w:rPr>
          <w:rFonts w:eastAsia="Times New Roman" w:cs="Arial"/>
          <w:b/>
          <w:lang w:eastAsia="es-ES"/>
        </w:rPr>
      </w:pPr>
    </w:p>
    <w:tbl>
      <w:tblPr>
        <w:tblStyle w:val="Tablaconcuadrcula"/>
        <w:tblW w:w="9351" w:type="dxa"/>
        <w:tblLook w:val="04A0" w:firstRow="1" w:lastRow="0" w:firstColumn="1" w:lastColumn="0" w:noHBand="0" w:noVBand="1"/>
      </w:tblPr>
      <w:tblGrid>
        <w:gridCol w:w="4673"/>
        <w:gridCol w:w="1559"/>
        <w:gridCol w:w="1560"/>
        <w:gridCol w:w="1559"/>
      </w:tblGrid>
      <w:tr w:rsidR="00A60FD6" w:rsidRPr="00A60FD6" w:rsidTr="002375A7">
        <w:trPr>
          <w:trHeight w:val="947"/>
        </w:trPr>
        <w:tc>
          <w:tcPr>
            <w:tcW w:w="4673" w:type="dxa"/>
          </w:tcPr>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r w:rsidRPr="00A60FD6">
              <w:rPr>
                <w:rFonts w:cs="Arial"/>
                <w:b/>
                <w:sz w:val="20"/>
                <w:lang w:eastAsia="es-ES"/>
              </w:rPr>
              <w:t>NOMBRE Y FIRMA</w:t>
            </w:r>
          </w:p>
          <w:p w:rsidR="00A60FD6" w:rsidRPr="00A60FD6" w:rsidRDefault="00A60FD6" w:rsidP="00A60FD6">
            <w:pPr>
              <w:jc w:val="center"/>
              <w:rPr>
                <w:rFonts w:cs="Arial"/>
                <w:b/>
                <w:lang w:eastAsia="es-ES"/>
              </w:rPr>
            </w:pPr>
          </w:p>
        </w:tc>
        <w:tc>
          <w:tcPr>
            <w:tcW w:w="4678" w:type="dxa"/>
            <w:gridSpan w:val="3"/>
          </w:tcPr>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lang w:eastAsia="es-ES"/>
              </w:rPr>
            </w:pPr>
            <w:r w:rsidRPr="00A60FD6">
              <w:rPr>
                <w:rFonts w:cs="Arial"/>
                <w:b/>
                <w:sz w:val="20"/>
                <w:lang w:eastAsia="es-ES"/>
              </w:rPr>
              <w:t>VOTO</w:t>
            </w:r>
          </w:p>
        </w:tc>
      </w:tr>
      <w:tr w:rsidR="00A60FD6" w:rsidRPr="00A60FD6" w:rsidTr="002375A7">
        <w:tc>
          <w:tcPr>
            <w:tcW w:w="4673" w:type="dxa"/>
          </w:tcPr>
          <w:p w:rsidR="00A60FD6" w:rsidRPr="00A60FD6" w:rsidRDefault="00A60FD6" w:rsidP="00A60FD6">
            <w:pPr>
              <w:jc w:val="center"/>
              <w:rPr>
                <w:rFonts w:cs="Arial"/>
                <w:b/>
                <w:lang w:eastAsia="es-ES"/>
              </w:rPr>
            </w:pPr>
          </w:p>
        </w:tc>
        <w:tc>
          <w:tcPr>
            <w:tcW w:w="1559" w:type="dxa"/>
          </w:tcPr>
          <w:p w:rsidR="00A60FD6" w:rsidRPr="00A60FD6" w:rsidRDefault="00A60FD6" w:rsidP="00A60FD6">
            <w:pPr>
              <w:jc w:val="center"/>
              <w:rPr>
                <w:rFonts w:cs="Arial"/>
                <w:b/>
                <w:sz w:val="16"/>
                <w:szCs w:val="16"/>
                <w:lang w:eastAsia="es-ES"/>
              </w:rPr>
            </w:pPr>
          </w:p>
          <w:p w:rsidR="00A60FD6" w:rsidRPr="00A60FD6" w:rsidRDefault="00A60FD6" w:rsidP="00A60FD6">
            <w:pPr>
              <w:jc w:val="center"/>
              <w:rPr>
                <w:rFonts w:cs="Arial"/>
                <w:b/>
                <w:sz w:val="16"/>
                <w:szCs w:val="16"/>
                <w:lang w:eastAsia="es-ES"/>
              </w:rPr>
            </w:pPr>
            <w:r w:rsidRPr="00A60FD6">
              <w:rPr>
                <w:rFonts w:cs="Arial"/>
                <w:b/>
                <w:sz w:val="16"/>
                <w:szCs w:val="16"/>
                <w:lang w:eastAsia="es-ES"/>
              </w:rPr>
              <w:t>A FAVOR</w:t>
            </w:r>
          </w:p>
        </w:tc>
        <w:tc>
          <w:tcPr>
            <w:tcW w:w="1560" w:type="dxa"/>
          </w:tcPr>
          <w:p w:rsidR="00A60FD6" w:rsidRPr="00A60FD6" w:rsidRDefault="00A60FD6" w:rsidP="00A60FD6">
            <w:pPr>
              <w:jc w:val="center"/>
              <w:rPr>
                <w:rFonts w:cs="Arial"/>
                <w:b/>
                <w:sz w:val="16"/>
                <w:szCs w:val="16"/>
                <w:lang w:eastAsia="es-ES"/>
              </w:rPr>
            </w:pPr>
          </w:p>
          <w:p w:rsidR="00A60FD6" w:rsidRPr="00A60FD6" w:rsidRDefault="00A60FD6" w:rsidP="00A60FD6">
            <w:pPr>
              <w:jc w:val="center"/>
              <w:rPr>
                <w:rFonts w:cs="Arial"/>
                <w:b/>
                <w:sz w:val="16"/>
                <w:szCs w:val="16"/>
                <w:lang w:eastAsia="es-ES"/>
              </w:rPr>
            </w:pPr>
            <w:r w:rsidRPr="00A60FD6">
              <w:rPr>
                <w:rFonts w:cs="Arial"/>
                <w:b/>
                <w:sz w:val="16"/>
                <w:szCs w:val="16"/>
                <w:lang w:eastAsia="es-ES"/>
              </w:rPr>
              <w:t>EN CONTRA</w:t>
            </w:r>
          </w:p>
        </w:tc>
        <w:tc>
          <w:tcPr>
            <w:tcW w:w="1559" w:type="dxa"/>
          </w:tcPr>
          <w:p w:rsidR="00A60FD6" w:rsidRPr="00A60FD6" w:rsidRDefault="00A60FD6" w:rsidP="00A60FD6">
            <w:pPr>
              <w:jc w:val="center"/>
              <w:rPr>
                <w:rFonts w:cs="Arial"/>
                <w:b/>
                <w:sz w:val="16"/>
                <w:szCs w:val="16"/>
                <w:lang w:eastAsia="es-ES"/>
              </w:rPr>
            </w:pPr>
          </w:p>
          <w:p w:rsidR="00A60FD6" w:rsidRPr="00A60FD6" w:rsidRDefault="00A60FD6" w:rsidP="00A60FD6">
            <w:pPr>
              <w:jc w:val="center"/>
              <w:rPr>
                <w:rFonts w:cs="Arial"/>
                <w:b/>
                <w:sz w:val="16"/>
                <w:szCs w:val="16"/>
                <w:lang w:eastAsia="es-ES"/>
              </w:rPr>
            </w:pPr>
            <w:r w:rsidRPr="00A60FD6">
              <w:rPr>
                <w:rFonts w:cs="Arial"/>
                <w:b/>
                <w:sz w:val="16"/>
                <w:szCs w:val="16"/>
                <w:lang w:eastAsia="es-ES"/>
              </w:rPr>
              <w:t>ABSTENCION</w:t>
            </w:r>
          </w:p>
        </w:tc>
      </w:tr>
      <w:tr w:rsidR="00A60FD6" w:rsidRPr="00A60FD6" w:rsidTr="002375A7">
        <w:tc>
          <w:tcPr>
            <w:tcW w:w="4673" w:type="dxa"/>
          </w:tcPr>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lang w:eastAsia="es-ES"/>
              </w:rPr>
            </w:pPr>
            <w:r w:rsidRPr="00A60FD6">
              <w:rPr>
                <w:rFonts w:cs="Arial"/>
                <w:b/>
                <w:sz w:val="20"/>
                <w:lang w:eastAsia="es-ES"/>
              </w:rPr>
              <w:t>DIP. MARÍA EUGENIA GUADALUPE CALDERÓN AMEZCUA          (COORDINADORA)</w:t>
            </w:r>
          </w:p>
        </w:tc>
        <w:tc>
          <w:tcPr>
            <w:tcW w:w="1559" w:type="dxa"/>
          </w:tcPr>
          <w:p w:rsidR="00A60FD6" w:rsidRPr="00A60FD6" w:rsidRDefault="00A60FD6" w:rsidP="00A60FD6">
            <w:pPr>
              <w:jc w:val="center"/>
              <w:rPr>
                <w:rFonts w:cs="Arial"/>
                <w:b/>
                <w:sz w:val="16"/>
                <w:szCs w:val="16"/>
                <w:lang w:eastAsia="es-ES"/>
              </w:rPr>
            </w:pPr>
          </w:p>
        </w:tc>
        <w:tc>
          <w:tcPr>
            <w:tcW w:w="1560" w:type="dxa"/>
          </w:tcPr>
          <w:p w:rsidR="00A60FD6" w:rsidRPr="00A60FD6" w:rsidRDefault="00A60FD6" w:rsidP="00A60FD6">
            <w:pPr>
              <w:jc w:val="center"/>
              <w:rPr>
                <w:rFonts w:cs="Arial"/>
                <w:b/>
                <w:sz w:val="16"/>
                <w:szCs w:val="16"/>
                <w:lang w:eastAsia="es-ES"/>
              </w:rPr>
            </w:pPr>
          </w:p>
        </w:tc>
        <w:tc>
          <w:tcPr>
            <w:tcW w:w="1559" w:type="dxa"/>
          </w:tcPr>
          <w:p w:rsidR="00A60FD6" w:rsidRPr="00A60FD6" w:rsidRDefault="00A60FD6" w:rsidP="00A60FD6">
            <w:pPr>
              <w:jc w:val="center"/>
              <w:rPr>
                <w:rFonts w:cs="Arial"/>
                <w:b/>
                <w:sz w:val="16"/>
                <w:szCs w:val="16"/>
                <w:lang w:eastAsia="es-ES"/>
              </w:rPr>
            </w:pPr>
          </w:p>
        </w:tc>
      </w:tr>
      <w:tr w:rsidR="00A60FD6" w:rsidRPr="00A60FD6" w:rsidTr="002375A7">
        <w:tc>
          <w:tcPr>
            <w:tcW w:w="4673" w:type="dxa"/>
          </w:tcPr>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lang w:eastAsia="es-ES"/>
              </w:rPr>
            </w:pPr>
            <w:r w:rsidRPr="00A60FD6">
              <w:rPr>
                <w:rFonts w:cs="Arial"/>
                <w:b/>
                <w:sz w:val="20"/>
                <w:lang w:eastAsia="es-ES"/>
              </w:rPr>
              <w:t xml:space="preserve">DIP. </w:t>
            </w:r>
            <w:r w:rsidRPr="00A60FD6">
              <w:rPr>
                <w:rFonts w:cs="Arial"/>
                <w:b/>
                <w:sz w:val="20"/>
                <w:szCs w:val="20"/>
                <w:lang w:eastAsia="es-ES"/>
              </w:rPr>
              <w:t>MARTHA LOERA ARÁMBULA         (SECRETARIA)</w:t>
            </w:r>
          </w:p>
        </w:tc>
        <w:tc>
          <w:tcPr>
            <w:tcW w:w="1559" w:type="dxa"/>
          </w:tcPr>
          <w:p w:rsidR="00A60FD6" w:rsidRPr="00A60FD6" w:rsidRDefault="00A60FD6" w:rsidP="00A60FD6">
            <w:pPr>
              <w:jc w:val="center"/>
              <w:rPr>
                <w:rFonts w:cs="Arial"/>
                <w:b/>
                <w:sz w:val="16"/>
                <w:szCs w:val="16"/>
                <w:lang w:eastAsia="es-ES"/>
              </w:rPr>
            </w:pPr>
          </w:p>
        </w:tc>
        <w:tc>
          <w:tcPr>
            <w:tcW w:w="1560" w:type="dxa"/>
          </w:tcPr>
          <w:p w:rsidR="00A60FD6" w:rsidRPr="00A60FD6" w:rsidRDefault="00A60FD6" w:rsidP="00A60FD6">
            <w:pPr>
              <w:jc w:val="center"/>
              <w:rPr>
                <w:rFonts w:cs="Arial"/>
                <w:b/>
                <w:sz w:val="16"/>
                <w:szCs w:val="16"/>
                <w:lang w:eastAsia="es-ES"/>
              </w:rPr>
            </w:pPr>
          </w:p>
        </w:tc>
        <w:tc>
          <w:tcPr>
            <w:tcW w:w="1559" w:type="dxa"/>
          </w:tcPr>
          <w:p w:rsidR="00A60FD6" w:rsidRPr="00A60FD6" w:rsidRDefault="00A60FD6" w:rsidP="00A60FD6">
            <w:pPr>
              <w:jc w:val="center"/>
              <w:rPr>
                <w:rFonts w:cs="Arial"/>
                <w:b/>
                <w:sz w:val="16"/>
                <w:szCs w:val="16"/>
                <w:lang w:eastAsia="es-ES"/>
              </w:rPr>
            </w:pPr>
          </w:p>
        </w:tc>
      </w:tr>
      <w:tr w:rsidR="00A60FD6" w:rsidRPr="00A60FD6" w:rsidTr="002375A7">
        <w:tc>
          <w:tcPr>
            <w:tcW w:w="4673" w:type="dxa"/>
          </w:tcPr>
          <w:p w:rsidR="00A60FD6" w:rsidRPr="00A60FD6" w:rsidRDefault="00A60FD6" w:rsidP="00A60FD6">
            <w:pPr>
              <w:rPr>
                <w:rFonts w:cs="Arial"/>
                <w:b/>
                <w:sz w:val="20"/>
                <w:lang w:eastAsia="es-ES"/>
              </w:rPr>
            </w:pPr>
          </w:p>
          <w:p w:rsidR="00A60FD6" w:rsidRPr="00A60FD6" w:rsidRDefault="00A60FD6" w:rsidP="00A60FD6">
            <w:pPr>
              <w:rPr>
                <w:rFonts w:cs="Arial"/>
                <w:b/>
                <w:sz w:val="20"/>
                <w:lang w:eastAsia="es-ES"/>
              </w:rPr>
            </w:pPr>
          </w:p>
          <w:p w:rsidR="00A60FD6" w:rsidRPr="00A60FD6" w:rsidRDefault="00A60FD6" w:rsidP="00A60FD6">
            <w:pPr>
              <w:rPr>
                <w:rFonts w:cs="Arial"/>
                <w:b/>
                <w:sz w:val="20"/>
                <w:lang w:eastAsia="es-ES"/>
              </w:rPr>
            </w:pPr>
          </w:p>
          <w:p w:rsidR="00A60FD6" w:rsidRPr="00A60FD6" w:rsidRDefault="00A60FD6" w:rsidP="00A60FD6">
            <w:pPr>
              <w:rPr>
                <w:rFonts w:cs="Arial"/>
                <w:b/>
                <w:sz w:val="20"/>
                <w:lang w:eastAsia="es-ES"/>
              </w:rPr>
            </w:pPr>
          </w:p>
          <w:p w:rsidR="00A60FD6" w:rsidRPr="00A60FD6" w:rsidRDefault="00A60FD6" w:rsidP="00A60FD6">
            <w:pPr>
              <w:jc w:val="center"/>
              <w:rPr>
                <w:rFonts w:cs="Arial"/>
                <w:b/>
                <w:lang w:eastAsia="es-ES"/>
              </w:rPr>
            </w:pPr>
            <w:r w:rsidRPr="00A60FD6">
              <w:rPr>
                <w:rFonts w:cs="Arial"/>
                <w:b/>
                <w:sz w:val="20"/>
                <w:lang w:eastAsia="es-ES"/>
              </w:rPr>
              <w:t>DIP. ALVARO MOREIRA VÁLDES</w:t>
            </w:r>
          </w:p>
        </w:tc>
        <w:tc>
          <w:tcPr>
            <w:tcW w:w="1559" w:type="dxa"/>
          </w:tcPr>
          <w:p w:rsidR="00A60FD6" w:rsidRPr="00A60FD6" w:rsidRDefault="00A60FD6" w:rsidP="00A60FD6">
            <w:pPr>
              <w:jc w:val="center"/>
              <w:rPr>
                <w:rFonts w:cs="Arial"/>
                <w:b/>
                <w:sz w:val="16"/>
                <w:szCs w:val="16"/>
                <w:lang w:eastAsia="es-ES"/>
              </w:rPr>
            </w:pPr>
          </w:p>
        </w:tc>
        <w:tc>
          <w:tcPr>
            <w:tcW w:w="1560" w:type="dxa"/>
          </w:tcPr>
          <w:p w:rsidR="00A60FD6" w:rsidRPr="00A60FD6" w:rsidRDefault="00A60FD6" w:rsidP="00A60FD6">
            <w:pPr>
              <w:jc w:val="center"/>
              <w:rPr>
                <w:rFonts w:cs="Arial"/>
                <w:b/>
                <w:sz w:val="16"/>
                <w:szCs w:val="16"/>
                <w:lang w:eastAsia="es-ES"/>
              </w:rPr>
            </w:pPr>
          </w:p>
        </w:tc>
        <w:tc>
          <w:tcPr>
            <w:tcW w:w="1559" w:type="dxa"/>
          </w:tcPr>
          <w:p w:rsidR="00A60FD6" w:rsidRPr="00A60FD6" w:rsidRDefault="00A60FD6" w:rsidP="00A60FD6">
            <w:pPr>
              <w:jc w:val="center"/>
              <w:rPr>
                <w:rFonts w:cs="Arial"/>
                <w:b/>
                <w:sz w:val="16"/>
                <w:szCs w:val="16"/>
                <w:lang w:eastAsia="es-ES"/>
              </w:rPr>
            </w:pPr>
          </w:p>
        </w:tc>
      </w:tr>
      <w:tr w:rsidR="00A60FD6" w:rsidRPr="00A60FD6" w:rsidTr="002375A7">
        <w:tc>
          <w:tcPr>
            <w:tcW w:w="4673" w:type="dxa"/>
          </w:tcPr>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r w:rsidRPr="00A60FD6">
              <w:rPr>
                <w:rFonts w:cs="Arial"/>
                <w:b/>
                <w:sz w:val="20"/>
                <w:lang w:eastAsia="es-ES"/>
              </w:rPr>
              <w:t xml:space="preserve">DIP. </w:t>
            </w:r>
            <w:r w:rsidRPr="00A60FD6">
              <w:rPr>
                <w:rFonts w:cs="Arial"/>
                <w:b/>
                <w:sz w:val="20"/>
                <w:szCs w:val="20"/>
                <w:lang w:eastAsia="es-ES"/>
              </w:rPr>
              <w:t>MARIO CEPEDA RAMÍREZ</w:t>
            </w:r>
          </w:p>
        </w:tc>
        <w:tc>
          <w:tcPr>
            <w:tcW w:w="1559" w:type="dxa"/>
          </w:tcPr>
          <w:p w:rsidR="00A60FD6" w:rsidRPr="00A60FD6" w:rsidRDefault="00A60FD6" w:rsidP="00A60FD6">
            <w:pPr>
              <w:jc w:val="center"/>
              <w:rPr>
                <w:rFonts w:cs="Arial"/>
                <w:b/>
                <w:sz w:val="16"/>
                <w:szCs w:val="16"/>
                <w:lang w:eastAsia="es-ES"/>
              </w:rPr>
            </w:pPr>
          </w:p>
        </w:tc>
        <w:tc>
          <w:tcPr>
            <w:tcW w:w="1560" w:type="dxa"/>
          </w:tcPr>
          <w:p w:rsidR="00A60FD6" w:rsidRPr="00A60FD6" w:rsidRDefault="00A60FD6" w:rsidP="00A60FD6">
            <w:pPr>
              <w:jc w:val="center"/>
              <w:rPr>
                <w:rFonts w:cs="Arial"/>
                <w:b/>
                <w:sz w:val="16"/>
                <w:szCs w:val="16"/>
                <w:lang w:eastAsia="es-ES"/>
              </w:rPr>
            </w:pPr>
          </w:p>
        </w:tc>
        <w:tc>
          <w:tcPr>
            <w:tcW w:w="1559" w:type="dxa"/>
          </w:tcPr>
          <w:p w:rsidR="00A60FD6" w:rsidRPr="00A60FD6" w:rsidRDefault="00A60FD6" w:rsidP="00A60FD6">
            <w:pPr>
              <w:jc w:val="center"/>
              <w:rPr>
                <w:rFonts w:cs="Arial"/>
                <w:b/>
                <w:sz w:val="16"/>
                <w:szCs w:val="16"/>
                <w:lang w:eastAsia="es-ES"/>
              </w:rPr>
            </w:pPr>
          </w:p>
        </w:tc>
      </w:tr>
      <w:tr w:rsidR="00A60FD6" w:rsidRPr="00A60FD6" w:rsidTr="002375A7">
        <w:tc>
          <w:tcPr>
            <w:tcW w:w="4673" w:type="dxa"/>
          </w:tcPr>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r w:rsidRPr="00A60FD6">
              <w:rPr>
                <w:rFonts w:cs="Arial"/>
                <w:b/>
                <w:sz w:val="20"/>
                <w:lang w:eastAsia="es-ES"/>
              </w:rPr>
              <w:t>DIP. MAYRA LUCILA VALDÉS GONZÁLEZ</w:t>
            </w:r>
          </w:p>
        </w:tc>
        <w:tc>
          <w:tcPr>
            <w:tcW w:w="1559" w:type="dxa"/>
          </w:tcPr>
          <w:p w:rsidR="00A60FD6" w:rsidRPr="00A60FD6" w:rsidRDefault="00A60FD6" w:rsidP="00A60FD6">
            <w:pPr>
              <w:jc w:val="center"/>
              <w:rPr>
                <w:rFonts w:cs="Arial"/>
                <w:b/>
                <w:sz w:val="16"/>
                <w:szCs w:val="16"/>
                <w:lang w:eastAsia="es-ES"/>
              </w:rPr>
            </w:pPr>
          </w:p>
        </w:tc>
        <w:tc>
          <w:tcPr>
            <w:tcW w:w="1560" w:type="dxa"/>
          </w:tcPr>
          <w:p w:rsidR="00A60FD6" w:rsidRPr="00A60FD6" w:rsidRDefault="00A60FD6" w:rsidP="00A60FD6">
            <w:pPr>
              <w:jc w:val="center"/>
              <w:rPr>
                <w:rFonts w:cs="Arial"/>
                <w:b/>
                <w:sz w:val="16"/>
                <w:szCs w:val="16"/>
                <w:lang w:eastAsia="es-ES"/>
              </w:rPr>
            </w:pPr>
          </w:p>
        </w:tc>
        <w:tc>
          <w:tcPr>
            <w:tcW w:w="1559" w:type="dxa"/>
          </w:tcPr>
          <w:p w:rsidR="00A60FD6" w:rsidRPr="00A60FD6" w:rsidRDefault="00A60FD6" w:rsidP="00A60FD6">
            <w:pPr>
              <w:jc w:val="center"/>
              <w:rPr>
                <w:rFonts w:cs="Arial"/>
                <w:b/>
                <w:sz w:val="16"/>
                <w:szCs w:val="16"/>
                <w:lang w:eastAsia="es-ES"/>
              </w:rPr>
            </w:pPr>
          </w:p>
        </w:tc>
      </w:tr>
      <w:tr w:rsidR="00A60FD6" w:rsidRPr="00A60FD6" w:rsidTr="002375A7">
        <w:tc>
          <w:tcPr>
            <w:tcW w:w="4673" w:type="dxa"/>
          </w:tcPr>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p>
          <w:p w:rsidR="00A60FD6" w:rsidRPr="00A60FD6" w:rsidRDefault="00A60FD6" w:rsidP="00A60FD6">
            <w:pPr>
              <w:jc w:val="center"/>
              <w:rPr>
                <w:rFonts w:cs="Arial"/>
                <w:b/>
                <w:sz w:val="20"/>
                <w:lang w:eastAsia="es-ES"/>
              </w:rPr>
            </w:pPr>
            <w:r w:rsidRPr="00A60FD6">
              <w:rPr>
                <w:rFonts w:cs="Arial"/>
                <w:b/>
                <w:sz w:val="20"/>
                <w:lang w:eastAsia="es-ES"/>
              </w:rPr>
              <w:t>DIP. LAURA FRANCISCA AGUILAR TABARES</w:t>
            </w:r>
          </w:p>
        </w:tc>
        <w:tc>
          <w:tcPr>
            <w:tcW w:w="1559" w:type="dxa"/>
          </w:tcPr>
          <w:p w:rsidR="00A60FD6" w:rsidRPr="00A60FD6" w:rsidRDefault="00A60FD6" w:rsidP="00A60FD6">
            <w:pPr>
              <w:jc w:val="center"/>
              <w:rPr>
                <w:rFonts w:cs="Arial"/>
                <w:b/>
                <w:sz w:val="16"/>
                <w:szCs w:val="16"/>
                <w:lang w:eastAsia="es-ES"/>
              </w:rPr>
            </w:pPr>
          </w:p>
        </w:tc>
        <w:tc>
          <w:tcPr>
            <w:tcW w:w="1560" w:type="dxa"/>
          </w:tcPr>
          <w:p w:rsidR="00A60FD6" w:rsidRPr="00A60FD6" w:rsidRDefault="00A60FD6" w:rsidP="00A60FD6">
            <w:pPr>
              <w:jc w:val="center"/>
              <w:rPr>
                <w:rFonts w:cs="Arial"/>
                <w:b/>
                <w:sz w:val="16"/>
                <w:szCs w:val="16"/>
                <w:lang w:eastAsia="es-ES"/>
              </w:rPr>
            </w:pPr>
          </w:p>
        </w:tc>
        <w:tc>
          <w:tcPr>
            <w:tcW w:w="1559" w:type="dxa"/>
          </w:tcPr>
          <w:p w:rsidR="00A60FD6" w:rsidRPr="00A60FD6" w:rsidRDefault="00A60FD6" w:rsidP="00A60FD6">
            <w:pPr>
              <w:jc w:val="center"/>
              <w:rPr>
                <w:rFonts w:cs="Arial"/>
                <w:b/>
                <w:sz w:val="16"/>
                <w:szCs w:val="16"/>
                <w:lang w:eastAsia="es-ES"/>
              </w:rPr>
            </w:pPr>
          </w:p>
        </w:tc>
      </w:tr>
    </w:tbl>
    <w:p w:rsidR="00A60FD6" w:rsidRPr="00A60FD6" w:rsidRDefault="00A60FD6" w:rsidP="00A60FD6">
      <w:pPr>
        <w:rPr>
          <w:rFonts w:eastAsia="Times New Roman" w:cs="Arial"/>
          <w:bCs/>
          <w:sz w:val="16"/>
          <w:szCs w:val="16"/>
          <w:lang w:eastAsia="es-ES"/>
        </w:rPr>
      </w:pPr>
    </w:p>
    <w:p w:rsidR="00A60FD6" w:rsidRPr="00A60FD6" w:rsidRDefault="00A60FD6" w:rsidP="00A60FD6">
      <w:pPr>
        <w:rPr>
          <w:rFonts w:eastAsia="Times New Roman" w:cs="Arial"/>
          <w:bCs/>
          <w:sz w:val="16"/>
          <w:szCs w:val="16"/>
          <w:lang w:eastAsia="es-ES"/>
        </w:rPr>
      </w:pPr>
    </w:p>
    <w:p w:rsidR="00A60FD6" w:rsidRDefault="00A60FD6">
      <w:pPr>
        <w:spacing w:after="160" w:line="259" w:lineRule="auto"/>
        <w:jc w:val="left"/>
        <w:rPr>
          <w:rFonts w:eastAsia="Times New Roman" w:cs="Arial"/>
          <w:bCs/>
          <w:sz w:val="16"/>
          <w:szCs w:val="16"/>
          <w:lang w:eastAsia="es-ES"/>
        </w:rPr>
      </w:pPr>
      <w:r>
        <w:rPr>
          <w:rFonts w:eastAsia="Times New Roman" w:cs="Arial"/>
          <w:bCs/>
          <w:sz w:val="16"/>
          <w:szCs w:val="16"/>
          <w:lang w:eastAsia="es-ES"/>
        </w:rPr>
        <w:br w:type="page"/>
      </w:r>
    </w:p>
    <w:p w:rsidR="00522EDF" w:rsidRPr="00522EDF" w:rsidRDefault="00522EDF" w:rsidP="00522EDF">
      <w:pPr>
        <w:spacing w:line="360" w:lineRule="auto"/>
        <w:rPr>
          <w:rFonts w:eastAsia="Times New Roman" w:cs="Arial"/>
          <w:lang w:eastAsia="es-ES"/>
        </w:rPr>
      </w:pPr>
      <w:r w:rsidRPr="00522EDF">
        <w:rPr>
          <w:rFonts w:eastAsia="Times New Roman" w:cs="Arial"/>
          <w:b/>
          <w:lang w:eastAsia="es-ES"/>
        </w:rPr>
        <w:lastRenderedPageBreak/>
        <w:t xml:space="preserve">ACUERDO </w:t>
      </w:r>
      <w:r w:rsidRPr="00522EDF">
        <w:rPr>
          <w:rFonts w:eastAsia="Times New Roman" w:cs="Arial"/>
          <w:lang w:eastAsia="es-ES"/>
        </w:rPr>
        <w:t>de la Comisión de Educación, Cultura, Familias, Desarrollo Humano y Actividades Cívicas de la Sexagésima Segunda Legislatura del Congreso del Estado Independiente, Libre y Soberano de Coahuila de Zaragoza, mediante el cual se pronuncia sobre la Proposición con Punto de Acuerdo planteada por las Diputadas y Diputados del Grupo Parlamentario “Miguel Ramos Arizpe” del Partido Revolucionario Institucional, por conducto de la Diputada María Esperanza Chapa García, “</w:t>
      </w:r>
      <w:r w:rsidRPr="00522EDF">
        <w:rPr>
          <w:rFonts w:eastAsia="Times New Roman" w:cs="Arial"/>
          <w:lang w:val="es-ES_tradnl" w:eastAsia="es-ES"/>
        </w:rPr>
        <w:t xml:space="preserve">Para que </w:t>
      </w:r>
      <w:r w:rsidRPr="00522EDF">
        <w:rPr>
          <w:rFonts w:eastAsia="Times New Roman" w:cs="Arial"/>
          <w:lang w:eastAsia="es-ES"/>
        </w:rPr>
        <w:t xml:space="preserve">se envíe atento exhorto </w:t>
      </w:r>
      <w:r w:rsidRPr="00522EDF">
        <w:rPr>
          <w:rFonts w:eastAsia="Times New Roman" w:cs="Arial"/>
          <w:lang w:val="es-ES_tradnl" w:eastAsia="es-E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522EDF">
        <w:rPr>
          <w:rFonts w:eastAsia="Times New Roman" w:cs="Arial"/>
          <w:bCs/>
          <w:lang w:eastAsia="es-ES"/>
        </w:rPr>
        <w:t>”</w:t>
      </w:r>
      <w:r w:rsidRPr="00522EDF">
        <w:rPr>
          <w:rFonts w:eastAsia="Times New Roman" w:cs="Arial"/>
          <w:lang w:eastAsia="es-ES"/>
        </w:rPr>
        <w:t>.</w:t>
      </w:r>
    </w:p>
    <w:p w:rsidR="00522EDF" w:rsidRPr="00522EDF" w:rsidRDefault="00522EDF" w:rsidP="00522EDF">
      <w:pPr>
        <w:spacing w:line="360" w:lineRule="auto"/>
        <w:rPr>
          <w:rFonts w:eastAsia="Times New Roman" w:cs="Arial"/>
          <w:lang w:eastAsia="es-ES"/>
        </w:rPr>
      </w:pPr>
    </w:p>
    <w:p w:rsidR="00522EDF" w:rsidRPr="00522EDF" w:rsidRDefault="00522EDF" w:rsidP="00522EDF">
      <w:pPr>
        <w:spacing w:line="360" w:lineRule="auto"/>
        <w:rPr>
          <w:rFonts w:eastAsia="Times New Roman" w:cs="Arial"/>
          <w:lang w:eastAsia="es-ES"/>
        </w:rPr>
      </w:pPr>
    </w:p>
    <w:p w:rsidR="00522EDF" w:rsidRPr="00522EDF" w:rsidRDefault="00522EDF" w:rsidP="00522EDF">
      <w:pPr>
        <w:keepNext/>
        <w:spacing w:line="360" w:lineRule="auto"/>
        <w:jc w:val="center"/>
        <w:outlineLvl w:val="3"/>
        <w:rPr>
          <w:rFonts w:eastAsia="Times New Roman" w:cs="Arial"/>
          <w:b/>
          <w:lang w:eastAsia="es-ES"/>
        </w:rPr>
      </w:pPr>
      <w:r w:rsidRPr="00522EDF">
        <w:rPr>
          <w:rFonts w:eastAsia="Times New Roman" w:cs="Arial"/>
          <w:b/>
          <w:lang w:eastAsia="es-ES"/>
        </w:rPr>
        <w:t>R E S U L T A N D O</w:t>
      </w:r>
    </w:p>
    <w:p w:rsidR="00522EDF" w:rsidRPr="00522EDF" w:rsidRDefault="00522EDF" w:rsidP="00522EDF">
      <w:pPr>
        <w:spacing w:line="360" w:lineRule="auto"/>
        <w:rPr>
          <w:rFonts w:eastAsia="Times New Roman" w:cs="Arial"/>
          <w:lang w:eastAsia="es-ES"/>
        </w:rPr>
      </w:pPr>
    </w:p>
    <w:p w:rsidR="00522EDF" w:rsidRPr="00522EDF" w:rsidRDefault="00522EDF" w:rsidP="00522EDF">
      <w:pPr>
        <w:spacing w:line="360" w:lineRule="auto"/>
        <w:rPr>
          <w:rFonts w:eastAsia="Calibri" w:cs="Arial"/>
        </w:rPr>
      </w:pPr>
      <w:r w:rsidRPr="00522EDF">
        <w:rPr>
          <w:rFonts w:eastAsia="Times New Roman" w:cs="Arial"/>
          <w:b/>
          <w:lang w:eastAsia="es-ES"/>
        </w:rPr>
        <w:t xml:space="preserve">PRIMERO.- </w:t>
      </w:r>
      <w:r w:rsidRPr="00522EDF">
        <w:rPr>
          <w:rFonts w:eastAsia="Times New Roman" w:cs="Arial"/>
          <w:lang w:eastAsia="es-ES"/>
        </w:rPr>
        <w:t>Que en sesión celebrada el día 10 de marzo de año en curso, el Pleno del Congreso trató lo relativo a una Proposición con Punto de Acuerdo planteada por las Diputadas y Diputados del Grupo Parlamentario “Miguel Ramos Arizpe” del Partido Revolucionario Institucional, por conducto de la Diputada María Esperanza Chapa García, “</w:t>
      </w:r>
      <w:r w:rsidRPr="00522EDF">
        <w:rPr>
          <w:rFonts w:eastAsia="Times New Roman" w:cs="Arial"/>
          <w:lang w:val="es-ES_tradnl" w:eastAsia="es-ES"/>
        </w:rPr>
        <w:t xml:space="preserve">Para que </w:t>
      </w:r>
      <w:r w:rsidRPr="00522EDF">
        <w:rPr>
          <w:rFonts w:eastAsia="Times New Roman" w:cs="Arial"/>
          <w:lang w:eastAsia="es-ES"/>
        </w:rPr>
        <w:t xml:space="preserve">se envíe atento exhorto </w:t>
      </w:r>
      <w:r w:rsidRPr="00522EDF">
        <w:rPr>
          <w:rFonts w:eastAsia="Times New Roman" w:cs="Arial"/>
          <w:lang w:val="es-ES_tradnl" w:eastAsia="es-E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522EDF">
        <w:rPr>
          <w:rFonts w:eastAsia="Times New Roman" w:cs="Arial"/>
          <w:lang w:eastAsia="es-ES"/>
        </w:rPr>
        <w:t>”.</w:t>
      </w:r>
    </w:p>
    <w:p w:rsidR="00522EDF" w:rsidRPr="00522EDF" w:rsidRDefault="00522EDF" w:rsidP="00522EDF">
      <w:pPr>
        <w:spacing w:line="360" w:lineRule="auto"/>
        <w:rPr>
          <w:rFonts w:eastAsia="Calibri" w:cs="Arial"/>
        </w:rPr>
      </w:pPr>
    </w:p>
    <w:p w:rsidR="00522EDF" w:rsidRPr="00522EDF" w:rsidRDefault="00522EDF" w:rsidP="00522EDF">
      <w:pPr>
        <w:spacing w:line="360" w:lineRule="auto"/>
        <w:rPr>
          <w:rFonts w:eastAsia="Times New Roman" w:cs="Arial"/>
          <w:lang w:eastAsia="es-ES"/>
        </w:rPr>
      </w:pPr>
      <w:r w:rsidRPr="00522EDF">
        <w:rPr>
          <w:rFonts w:eastAsia="Times New Roman" w:cs="Arial"/>
          <w:b/>
          <w:lang w:eastAsia="es-ES"/>
        </w:rPr>
        <w:t xml:space="preserve">SEGUNDO.- </w:t>
      </w:r>
      <w:r w:rsidRPr="00522EDF">
        <w:rPr>
          <w:rFonts w:eastAsia="Times New Roman" w:cs="Arial"/>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rsidR="00522EDF" w:rsidRPr="00522EDF" w:rsidRDefault="00522EDF" w:rsidP="00522EDF">
      <w:pPr>
        <w:spacing w:line="360" w:lineRule="auto"/>
        <w:rPr>
          <w:rFonts w:eastAsia="Times New Roman" w:cs="Arial"/>
          <w:lang w:eastAsia="es-ES"/>
        </w:rPr>
      </w:pPr>
    </w:p>
    <w:p w:rsidR="00522EDF" w:rsidRPr="00522EDF" w:rsidRDefault="00522EDF" w:rsidP="00522EDF">
      <w:pPr>
        <w:spacing w:line="360" w:lineRule="auto"/>
        <w:rPr>
          <w:rFonts w:eastAsia="Times New Roman" w:cs="Arial"/>
          <w:lang w:eastAsia="es-ES"/>
        </w:rPr>
      </w:pPr>
      <w:r w:rsidRPr="00522EDF">
        <w:rPr>
          <w:rFonts w:eastAsia="Times New Roman" w:cs="Arial"/>
          <w:b/>
          <w:lang w:eastAsia="es-ES"/>
        </w:rPr>
        <w:lastRenderedPageBreak/>
        <w:t xml:space="preserve">TERCERO. - </w:t>
      </w:r>
      <w:r w:rsidRPr="00522EDF">
        <w:rPr>
          <w:rFonts w:eastAsia="Times New Roman" w:cs="Arial"/>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Desarrollo Humano y Actividades Cívicas, la referida Proposición con Punto de Acuerdo para los efectos procedentes.</w:t>
      </w:r>
    </w:p>
    <w:p w:rsidR="00522EDF" w:rsidRPr="00522EDF" w:rsidRDefault="00522EDF" w:rsidP="00522EDF">
      <w:pPr>
        <w:spacing w:line="360" w:lineRule="auto"/>
        <w:rPr>
          <w:rFonts w:eastAsia="Times New Roman" w:cs="Arial"/>
          <w:color w:val="000000"/>
          <w:lang w:eastAsia="es-ES"/>
        </w:rPr>
      </w:pPr>
    </w:p>
    <w:p w:rsidR="00522EDF" w:rsidRPr="00522EDF" w:rsidRDefault="00522EDF" w:rsidP="00522EDF">
      <w:pPr>
        <w:spacing w:line="360" w:lineRule="auto"/>
        <w:jc w:val="center"/>
        <w:rPr>
          <w:rFonts w:eastAsia="Times New Roman" w:cs="Arial"/>
          <w:b/>
          <w:lang w:eastAsia="es-ES"/>
        </w:rPr>
      </w:pPr>
      <w:r w:rsidRPr="00522EDF">
        <w:rPr>
          <w:rFonts w:eastAsia="Times New Roman" w:cs="Arial"/>
          <w:b/>
          <w:lang w:eastAsia="es-ES"/>
        </w:rPr>
        <w:t>C O N S I D E R A N D O</w:t>
      </w:r>
    </w:p>
    <w:p w:rsidR="00522EDF" w:rsidRPr="00522EDF" w:rsidRDefault="00522EDF" w:rsidP="00522EDF">
      <w:pPr>
        <w:spacing w:line="360" w:lineRule="auto"/>
        <w:jc w:val="center"/>
        <w:rPr>
          <w:rFonts w:eastAsia="Times New Roman" w:cs="Arial"/>
          <w:b/>
          <w:lang w:eastAsia="es-ES"/>
        </w:rPr>
      </w:pPr>
    </w:p>
    <w:p w:rsidR="00522EDF" w:rsidRPr="00522EDF" w:rsidRDefault="00522EDF" w:rsidP="00522EDF">
      <w:pPr>
        <w:spacing w:line="360" w:lineRule="auto"/>
        <w:rPr>
          <w:rFonts w:eastAsia="Times New Roman" w:cs="Arial"/>
          <w:lang w:eastAsia="es-ES"/>
        </w:rPr>
      </w:pPr>
      <w:r w:rsidRPr="00522EDF">
        <w:rPr>
          <w:rFonts w:eastAsia="Times New Roman" w:cs="Arial"/>
          <w:b/>
          <w:lang w:eastAsia="es-ES"/>
        </w:rPr>
        <w:t xml:space="preserve">PRIMERO. - </w:t>
      </w:r>
      <w:r w:rsidRPr="00522EDF">
        <w:rPr>
          <w:rFonts w:eastAsia="Times New Roman" w:cs="Arial"/>
          <w:lang w:eastAsia="es-ES"/>
        </w:rPr>
        <w:t>Que esta Comisión de Educación, Cultura, Familias, Desarrollo Humano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522EDF" w:rsidRPr="00522EDF" w:rsidRDefault="00522EDF" w:rsidP="00522EDF">
      <w:pPr>
        <w:spacing w:line="360" w:lineRule="auto"/>
        <w:rPr>
          <w:rFonts w:eastAsia="Times New Roman" w:cs="Arial"/>
          <w:lang w:eastAsia="es-ES"/>
        </w:rPr>
      </w:pPr>
    </w:p>
    <w:p w:rsidR="00522EDF" w:rsidRPr="00522EDF" w:rsidRDefault="00522EDF" w:rsidP="00522EDF">
      <w:pPr>
        <w:spacing w:line="360" w:lineRule="auto"/>
        <w:rPr>
          <w:rFonts w:eastAsia="Times New Roman" w:cs="Arial"/>
          <w:lang w:eastAsia="es-ES"/>
        </w:rPr>
      </w:pPr>
      <w:r w:rsidRPr="00522EDF">
        <w:rPr>
          <w:rFonts w:eastAsia="Times New Roman" w:cs="Arial"/>
          <w:b/>
          <w:lang w:eastAsia="es-ES"/>
        </w:rPr>
        <w:t xml:space="preserve">SEGUNDO.- </w:t>
      </w:r>
      <w:r w:rsidRPr="00522EDF">
        <w:rPr>
          <w:rFonts w:eastAsia="Times New Roman" w:cs="Arial"/>
          <w:lang w:eastAsia="es-ES"/>
        </w:rPr>
        <w:t>Que respecto a la Proposición con Punto de Acuerdo planteada por las Diputadas y Diputados del Grupo Parlamentario “Miguel Ramos Arizpe” del Partido Revolucionario Institucional, por conducto de la Diputada María Esperanza Chapa García, “</w:t>
      </w:r>
      <w:r w:rsidRPr="00522EDF">
        <w:rPr>
          <w:rFonts w:eastAsia="Times New Roman" w:cs="Arial"/>
          <w:lang w:val="es-ES_tradnl" w:eastAsia="es-ES"/>
        </w:rPr>
        <w:t xml:space="preserve">Para que </w:t>
      </w:r>
      <w:r w:rsidRPr="00522EDF">
        <w:rPr>
          <w:rFonts w:eastAsia="Times New Roman" w:cs="Arial"/>
          <w:lang w:eastAsia="es-ES"/>
        </w:rPr>
        <w:t xml:space="preserve">se envíe atento exhorto </w:t>
      </w:r>
      <w:r w:rsidRPr="00522EDF">
        <w:rPr>
          <w:rFonts w:eastAsia="Times New Roman" w:cs="Arial"/>
          <w:lang w:val="es-ES_tradnl" w:eastAsia="es-E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522EDF">
        <w:rPr>
          <w:rFonts w:eastAsia="Times New Roman" w:cs="Arial"/>
          <w:lang w:eastAsia="es-ES"/>
        </w:rPr>
        <w:t>”</w:t>
      </w:r>
      <w:r w:rsidRPr="00522EDF">
        <w:rPr>
          <w:rFonts w:eastAsia="Calibri" w:cs="Arial"/>
        </w:rPr>
        <w:t>, resulta conveniente hacer un análisis del mismo, a efecto de que esta Comisión se pronuncie al respecto.</w:t>
      </w:r>
    </w:p>
    <w:p w:rsidR="00522EDF" w:rsidRPr="00522EDF" w:rsidRDefault="00522EDF" w:rsidP="00522EDF">
      <w:pPr>
        <w:spacing w:line="360" w:lineRule="auto"/>
        <w:rPr>
          <w:rFonts w:eastAsia="Calibri" w:cs="Arial"/>
        </w:rPr>
      </w:pPr>
    </w:p>
    <w:p w:rsidR="00522EDF" w:rsidRPr="00522EDF" w:rsidRDefault="00522EDF" w:rsidP="00522EDF">
      <w:pPr>
        <w:spacing w:line="360" w:lineRule="auto"/>
        <w:rPr>
          <w:rFonts w:eastAsia="Calibri" w:cs="Arial"/>
        </w:rPr>
      </w:pPr>
      <w:r w:rsidRPr="00522EDF">
        <w:rPr>
          <w:rFonts w:eastAsia="Calibri" w:cs="Arial"/>
        </w:rPr>
        <w:t>La Proposición con Punto de Acuerdo planteada, se basa en las siguientes consideraciones:</w:t>
      </w:r>
    </w:p>
    <w:p w:rsidR="00522EDF" w:rsidRPr="00522EDF" w:rsidRDefault="00522EDF" w:rsidP="00522EDF">
      <w:pPr>
        <w:tabs>
          <w:tab w:val="left" w:pos="8931"/>
        </w:tabs>
        <w:spacing w:line="360" w:lineRule="auto"/>
        <w:ind w:left="708"/>
        <w:rPr>
          <w:rFonts w:eastAsia="Calibri" w:cs="Arial"/>
        </w:rPr>
      </w:pPr>
      <w:r w:rsidRPr="00522EDF">
        <w:rPr>
          <w:rFonts w:eastAsia="Calibri" w:cs="Arial"/>
        </w:rPr>
        <w:tab/>
      </w:r>
    </w:p>
    <w:p w:rsidR="00522EDF" w:rsidRPr="00522EDF" w:rsidRDefault="00522EDF" w:rsidP="00522EDF">
      <w:pPr>
        <w:tabs>
          <w:tab w:val="left" w:pos="8931"/>
        </w:tabs>
        <w:ind w:left="851" w:right="1043"/>
        <w:rPr>
          <w:rFonts w:eastAsia="Calibri" w:cs="Arial"/>
          <w:i/>
        </w:rPr>
      </w:pPr>
      <w:r w:rsidRPr="00522EDF">
        <w:rPr>
          <w:rFonts w:eastAsia="Calibri" w:cs="Arial"/>
          <w:i/>
        </w:rPr>
        <w:lastRenderedPageBreak/>
        <w:t>“Estamos a casi un año de la suspensión de clases presenciales con motivo de la pandemia que nos ha afectado tanto. La educación ha continuado no de la forma ideal, pues como lo expuso anteriormente una de mis compañeras, el rezago educativo se ha incrementado ante la falta de cobertura de internet y de medios electrónicos para muchos alumnos y maestros.</w:t>
      </w:r>
    </w:p>
    <w:p w:rsidR="00522EDF" w:rsidRPr="00522EDF" w:rsidRDefault="00522EDF" w:rsidP="00522EDF">
      <w:pPr>
        <w:tabs>
          <w:tab w:val="left" w:pos="8931"/>
        </w:tabs>
        <w:ind w:left="851" w:right="1043"/>
        <w:rPr>
          <w:rFonts w:eastAsia="Calibri" w:cs="Arial"/>
          <w:i/>
        </w:rPr>
      </w:pPr>
    </w:p>
    <w:p w:rsidR="00522EDF" w:rsidRPr="00522EDF" w:rsidRDefault="00522EDF" w:rsidP="00522EDF">
      <w:pPr>
        <w:tabs>
          <w:tab w:val="left" w:pos="8931"/>
        </w:tabs>
        <w:ind w:left="851" w:right="1043"/>
        <w:rPr>
          <w:rFonts w:eastAsia="Calibri" w:cs="Arial"/>
          <w:i/>
        </w:rPr>
      </w:pPr>
      <w:r w:rsidRPr="00522EDF">
        <w:rPr>
          <w:rFonts w:eastAsia="Calibri" w:cs="Arial"/>
          <w:i/>
        </w:rPr>
        <w:t>Psicólogos reconocidos a nivel mundial coinciden en que las clases presenciales son de gran importancia para la formación de las habilidades cognitivas, físicas y sociales de los niños, crea oportunidades y equilibra las desigualdades sociales, pues no sólo se basan en la instrucción, sino en la socialización y gestión de conflictos.</w:t>
      </w:r>
    </w:p>
    <w:p w:rsidR="00522EDF" w:rsidRPr="00522EDF" w:rsidRDefault="00522EDF" w:rsidP="00522EDF">
      <w:pPr>
        <w:tabs>
          <w:tab w:val="left" w:pos="8931"/>
        </w:tabs>
        <w:ind w:left="851" w:right="1043"/>
        <w:rPr>
          <w:rFonts w:eastAsia="Calibri" w:cs="Arial"/>
          <w:i/>
        </w:rPr>
      </w:pPr>
      <w:r w:rsidRPr="00522EDF">
        <w:rPr>
          <w:rFonts w:eastAsia="Calibri" w:cs="Arial"/>
          <w:i/>
        </w:rPr>
        <w:t>Los centros educativos son espacios donde se promueve la autonomía, tanto intelectual como afectiva, y otorga oportunidades y posibilidades para un desarrollo individual fuera del núcleo familiar, por ello el regreso a clases presenciales debe procurar la salud y el bienestar, además de los objetivos académicos, buscando además, la enseñanza de los nuevos hábitos y convivencia que requiere nuestra sociedad en la actualidad, lo que ayudará indudablemente a las niñas, niños y adolescentes a adaptarse a la nueva normalidad.</w:t>
      </w:r>
    </w:p>
    <w:p w:rsidR="00522EDF" w:rsidRPr="00522EDF" w:rsidRDefault="00522EDF" w:rsidP="00522EDF">
      <w:pPr>
        <w:tabs>
          <w:tab w:val="left" w:pos="8931"/>
        </w:tabs>
        <w:ind w:left="851" w:right="1043"/>
        <w:rPr>
          <w:rFonts w:eastAsia="Calibri" w:cs="Arial"/>
          <w:i/>
        </w:rPr>
      </w:pPr>
    </w:p>
    <w:p w:rsidR="00522EDF" w:rsidRPr="00522EDF" w:rsidRDefault="00522EDF" w:rsidP="00522EDF">
      <w:pPr>
        <w:tabs>
          <w:tab w:val="left" w:pos="8931"/>
        </w:tabs>
        <w:ind w:left="851" w:right="1043"/>
        <w:rPr>
          <w:rFonts w:eastAsia="Calibri" w:cs="Arial"/>
          <w:i/>
        </w:rPr>
      </w:pPr>
      <w:r w:rsidRPr="00522EDF">
        <w:rPr>
          <w:rFonts w:eastAsia="Calibri" w:cs="Arial"/>
          <w:i/>
        </w:rPr>
        <w:t>El regreso a clases presenciales ya se está contemplando en algunos Estados, y por parte de la Secretaria de Educación Pública Federal y la Secretaría de Salud, se encuentran analizando propuestas de los Centros de Control y Prevención de Enfermedades de Estados Unidos en relación a un esquema de reapertura con el fin de adoptarlas en nuestro país.</w:t>
      </w:r>
    </w:p>
    <w:p w:rsidR="00522EDF" w:rsidRPr="00522EDF" w:rsidRDefault="00522EDF" w:rsidP="00522EDF">
      <w:pPr>
        <w:tabs>
          <w:tab w:val="left" w:pos="8931"/>
        </w:tabs>
        <w:ind w:left="851" w:right="1043"/>
        <w:rPr>
          <w:rFonts w:eastAsia="Calibri" w:cs="Arial"/>
          <w:i/>
        </w:rPr>
      </w:pPr>
    </w:p>
    <w:p w:rsidR="00522EDF" w:rsidRPr="00522EDF" w:rsidRDefault="00522EDF" w:rsidP="00522EDF">
      <w:pPr>
        <w:tabs>
          <w:tab w:val="left" w:pos="8931"/>
        </w:tabs>
        <w:ind w:left="851" w:right="1043"/>
        <w:rPr>
          <w:rFonts w:eastAsia="Calibri" w:cs="Arial"/>
          <w:i/>
        </w:rPr>
      </w:pPr>
      <w:r w:rsidRPr="00522EDF">
        <w:rPr>
          <w:rFonts w:eastAsia="Calibri" w:cs="Arial"/>
          <w:i/>
        </w:rPr>
        <w:t>Es importante destacar que en nuestro Estado algunas escuelas particulares ya han iniciado clases presenciales voluntarias, y es el caso de un colegio particular de Saltillo, que ha logrado el retorno de más del 50% de sus alumnos desde el mes de septiembre del año anterior.</w:t>
      </w:r>
    </w:p>
    <w:p w:rsidR="00522EDF" w:rsidRPr="00522EDF" w:rsidRDefault="00522EDF" w:rsidP="00522EDF">
      <w:pPr>
        <w:tabs>
          <w:tab w:val="left" w:pos="8931"/>
        </w:tabs>
        <w:ind w:left="851" w:right="1043"/>
        <w:rPr>
          <w:rFonts w:eastAsia="Calibri" w:cs="Arial"/>
          <w:i/>
        </w:rPr>
      </w:pPr>
    </w:p>
    <w:p w:rsidR="00522EDF" w:rsidRPr="00522EDF" w:rsidRDefault="00522EDF" w:rsidP="00522EDF">
      <w:pPr>
        <w:tabs>
          <w:tab w:val="left" w:pos="8931"/>
        </w:tabs>
        <w:ind w:left="851" w:right="1043"/>
        <w:rPr>
          <w:rFonts w:eastAsia="Calibri" w:cs="Arial"/>
          <w:i/>
        </w:rPr>
      </w:pPr>
      <w:r w:rsidRPr="00522EDF">
        <w:rPr>
          <w:rFonts w:eastAsia="Calibri" w:cs="Arial"/>
          <w:i/>
        </w:rPr>
        <w:t xml:space="preserve">En dicha institución se aplican un total de 93 medidas sanitarias, así como protocolos de limpieza, manejo de residuos sólidos, renovación de caretas y cubre bocas, toma de alimentos, disposición espacial en salones, etc. </w:t>
      </w:r>
    </w:p>
    <w:p w:rsidR="00522EDF" w:rsidRPr="00522EDF" w:rsidRDefault="00522EDF" w:rsidP="00522EDF">
      <w:pPr>
        <w:tabs>
          <w:tab w:val="left" w:pos="8931"/>
        </w:tabs>
        <w:ind w:left="851" w:right="1043"/>
        <w:rPr>
          <w:rFonts w:eastAsia="Calibri" w:cs="Arial"/>
          <w:i/>
        </w:rPr>
      </w:pPr>
    </w:p>
    <w:p w:rsidR="00522EDF" w:rsidRPr="00522EDF" w:rsidRDefault="00522EDF" w:rsidP="00522EDF">
      <w:pPr>
        <w:tabs>
          <w:tab w:val="left" w:pos="8931"/>
        </w:tabs>
        <w:ind w:left="851" w:right="1043"/>
        <w:rPr>
          <w:rFonts w:eastAsia="Calibri" w:cs="Arial"/>
          <w:i/>
        </w:rPr>
      </w:pPr>
      <w:r w:rsidRPr="00522EDF">
        <w:rPr>
          <w:rFonts w:eastAsia="Calibri" w:cs="Arial"/>
          <w:i/>
        </w:rPr>
        <w:t xml:space="preserve">El secretario de Educación del Estado mediante entrevista con los medios de comunicación ha manifestado que no se ha reportado ningún contagio en dicha escuela, y que a pesar de que no se pretende </w:t>
      </w:r>
      <w:r w:rsidRPr="00522EDF">
        <w:rPr>
          <w:rFonts w:eastAsia="Calibri" w:cs="Arial"/>
          <w:i/>
        </w:rPr>
        <w:lastRenderedPageBreak/>
        <w:t>ser un ejemplo nacional para el regreso a clases presenciales, la experiencia que se ha tenido con este colegio puede ayudar en la toma de decisiones.</w:t>
      </w:r>
    </w:p>
    <w:p w:rsidR="00522EDF" w:rsidRPr="00522EDF" w:rsidRDefault="00522EDF" w:rsidP="00522EDF">
      <w:pPr>
        <w:tabs>
          <w:tab w:val="left" w:pos="8931"/>
        </w:tabs>
        <w:ind w:left="851" w:right="1043"/>
        <w:rPr>
          <w:rFonts w:eastAsia="Calibri" w:cs="Arial"/>
          <w:i/>
        </w:rPr>
      </w:pPr>
      <w:r w:rsidRPr="00522EDF">
        <w:rPr>
          <w:rFonts w:eastAsia="Calibri" w:cs="Arial"/>
          <w:i/>
        </w:rPr>
        <w:t xml:space="preserve"> </w:t>
      </w:r>
    </w:p>
    <w:p w:rsidR="00522EDF" w:rsidRPr="00522EDF" w:rsidRDefault="00522EDF" w:rsidP="00522EDF">
      <w:pPr>
        <w:tabs>
          <w:tab w:val="left" w:pos="8931"/>
        </w:tabs>
        <w:ind w:left="851" w:right="1043"/>
        <w:rPr>
          <w:rFonts w:eastAsia="Calibri" w:cs="Arial"/>
          <w:i/>
        </w:rPr>
      </w:pPr>
      <w:r w:rsidRPr="00522EDF">
        <w:rPr>
          <w:rFonts w:eastAsia="Calibri" w:cs="Arial"/>
          <w:i/>
        </w:rPr>
        <w:t>Cabe mencionar que algunos países de América Latina y el Caribe tales como El Salvador, Perú, Honduras, Argentina, Chile, Colombia, entre otros ya han elaborado sus protocolos y orientaciones para la reapertura de escuelas que contienen los lineamientos y consideraciones que las autoridades de dichos países han establecido para el regreso a clases, mismos que se pueden descargar para su consulta en la página oficial del Fondo de las Naciones Unidas para la Infancia (UNICEF).</w:t>
      </w:r>
    </w:p>
    <w:p w:rsidR="00522EDF" w:rsidRPr="00522EDF" w:rsidRDefault="00522EDF" w:rsidP="00522EDF">
      <w:pPr>
        <w:tabs>
          <w:tab w:val="left" w:pos="8931"/>
        </w:tabs>
        <w:ind w:left="851" w:right="1043"/>
        <w:rPr>
          <w:rFonts w:eastAsia="Calibri" w:cs="Arial"/>
          <w:i/>
        </w:rPr>
      </w:pPr>
    </w:p>
    <w:p w:rsidR="00522EDF" w:rsidRPr="00522EDF" w:rsidRDefault="00522EDF" w:rsidP="00522EDF">
      <w:pPr>
        <w:tabs>
          <w:tab w:val="left" w:pos="8931"/>
        </w:tabs>
        <w:ind w:left="851" w:right="1043"/>
        <w:rPr>
          <w:rFonts w:eastAsia="Calibri" w:cs="Arial"/>
          <w:i/>
        </w:rPr>
      </w:pPr>
      <w:r w:rsidRPr="00522EDF">
        <w:rPr>
          <w:rFonts w:eastAsia="Calibri" w:cs="Arial"/>
          <w:i/>
        </w:rPr>
        <w:t>Por ello, es que estamos seguros de que es el momento de contar con diferentes panoramas para el regreso a clases presenciales, por lo que nos permitimos solicitar a la Secretaría de Educación Federal contemple adoptar los ejemplos de los protocolos entes mencionados y que en medida de sus posibilidades capacite al personal educativo de las escuelas públicas, con el objeto de estar preparados para que cuando sea viable el inicio de clases presenciales se pueda garantizar a niñas, niños y adolescentes un regreso a clases seguro.</w:t>
      </w:r>
    </w:p>
    <w:p w:rsidR="00522EDF" w:rsidRPr="00522EDF" w:rsidRDefault="00522EDF" w:rsidP="00522EDF">
      <w:pPr>
        <w:tabs>
          <w:tab w:val="left" w:pos="8931"/>
        </w:tabs>
        <w:ind w:left="851" w:right="1043"/>
        <w:rPr>
          <w:rFonts w:eastAsia="Calibri" w:cs="Arial"/>
          <w:i/>
        </w:rPr>
      </w:pPr>
    </w:p>
    <w:p w:rsidR="00522EDF" w:rsidRPr="00522EDF" w:rsidRDefault="00522EDF" w:rsidP="00522EDF">
      <w:pPr>
        <w:tabs>
          <w:tab w:val="left" w:pos="8931"/>
        </w:tabs>
        <w:ind w:left="851" w:right="1043"/>
        <w:rPr>
          <w:rFonts w:eastAsia="Calibri" w:cs="Arial"/>
          <w:i/>
        </w:rPr>
      </w:pPr>
      <w:r w:rsidRPr="00522EDF">
        <w:rPr>
          <w:rFonts w:eastAsia="Calibri" w:cs="Arial"/>
          <w:i/>
          <w:iCs/>
        </w:rPr>
        <w:t>“La inversión en niños, niñas y adolescentes debe ser una piedra angular de las políticas del gobierno nacional, la cooperación para el desarrollo, los marcos globales y las prácticas comerciales responsables”.</w:t>
      </w:r>
    </w:p>
    <w:p w:rsidR="00522EDF" w:rsidRPr="00522EDF" w:rsidRDefault="00522EDF" w:rsidP="00522EDF">
      <w:pPr>
        <w:tabs>
          <w:tab w:val="left" w:pos="8931"/>
        </w:tabs>
        <w:ind w:left="851" w:right="1043"/>
        <w:rPr>
          <w:rFonts w:eastAsia="Calibri" w:cs="Arial"/>
          <w:i/>
        </w:rPr>
      </w:pPr>
    </w:p>
    <w:p w:rsidR="00522EDF" w:rsidRPr="00522EDF" w:rsidRDefault="00522EDF" w:rsidP="00522EDF">
      <w:pPr>
        <w:widowControl w:val="0"/>
        <w:rPr>
          <w:rFonts w:eastAsia="Times New Roman" w:cs="Arial"/>
          <w:color w:val="000000" w:themeColor="text1"/>
          <w:lang w:eastAsia="es-ES"/>
        </w:rPr>
      </w:pPr>
    </w:p>
    <w:p w:rsidR="00522EDF" w:rsidRPr="00522EDF" w:rsidRDefault="00522EDF" w:rsidP="00522EDF">
      <w:pPr>
        <w:spacing w:line="360" w:lineRule="auto"/>
        <w:rPr>
          <w:rFonts w:eastAsia="Times New Roman" w:cs="Arial"/>
          <w:lang w:eastAsia="es-ES"/>
        </w:rPr>
      </w:pPr>
      <w:r w:rsidRPr="00522EDF">
        <w:rPr>
          <w:rFonts w:eastAsia="Times New Roman" w:cs="Arial"/>
          <w:b/>
          <w:lang w:eastAsia="es-ES"/>
        </w:rPr>
        <w:t xml:space="preserve">TERCERO. – </w:t>
      </w:r>
      <w:r w:rsidRPr="00522EDF">
        <w:rPr>
          <w:rFonts w:eastAsia="Times New Roman" w:cs="Arial"/>
          <w:lang w:eastAsia="es-ES"/>
        </w:rPr>
        <w:t xml:space="preserve">Con el Inicio de la aplicación de las vacunas contra covid-19, vemos más cercano el regreso a clases presenciales, y coincidimos en que, así como otros países ya cuentan con protocolos y orientaciones para la reapertura de escuelas que contienen los lineamientos y consideraciones que las autoridades de los mismos, han establecido para el regreso a clases, es importante que en nuestro país se cuente con amplios protocolos para las clases presenciales. </w:t>
      </w:r>
    </w:p>
    <w:p w:rsidR="00522EDF" w:rsidRPr="00522EDF" w:rsidRDefault="00522EDF" w:rsidP="00522EDF">
      <w:pPr>
        <w:spacing w:line="360" w:lineRule="auto"/>
        <w:rPr>
          <w:rFonts w:eastAsia="Times New Roman" w:cs="Arial"/>
          <w:lang w:eastAsia="es-ES"/>
        </w:rPr>
      </w:pPr>
    </w:p>
    <w:p w:rsidR="00522EDF" w:rsidRPr="00522EDF" w:rsidRDefault="00522EDF" w:rsidP="00522EDF">
      <w:pPr>
        <w:spacing w:line="360" w:lineRule="auto"/>
        <w:rPr>
          <w:rFonts w:eastAsia="Times New Roman" w:cs="Arial"/>
          <w:lang w:eastAsia="es-ES"/>
        </w:rPr>
      </w:pPr>
      <w:r w:rsidRPr="00522EDF">
        <w:rPr>
          <w:rFonts w:eastAsia="Times New Roman" w:cs="Arial"/>
          <w:lang w:eastAsia="es-ES"/>
        </w:rPr>
        <w:lastRenderedPageBreak/>
        <w:t>Mediante un boletín la Secretaría de Educación Pública, estableció en el mes de mayo de 2020, en su página oficial nueve medidas para un posible regreso a clases presenciales, las cuales son:</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 xml:space="preserve">Activación de los Comités Participativos de Salud Escolar. </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Acceso a jabón y agua en las escuelas para prevenir los contagios.</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 xml:space="preserve">Cuidar al magisterio. </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Uso obligatorio de cubrebocas o pañuelos.</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 xml:space="preserve">Se mantiene la Sana Distancia. </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 xml:space="preserve">Maximizar el uso de espacios abiertos. </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Suspensión de cualquier tipo de ceremonias y reuniones.</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Detección temprana</w:t>
      </w:r>
    </w:p>
    <w:p w:rsidR="00522EDF" w:rsidRPr="00522EDF" w:rsidRDefault="00522EDF" w:rsidP="00522EDF">
      <w:pPr>
        <w:numPr>
          <w:ilvl w:val="0"/>
          <w:numId w:val="46"/>
        </w:numPr>
        <w:spacing w:line="360" w:lineRule="auto"/>
        <w:jc w:val="left"/>
        <w:rPr>
          <w:rFonts w:eastAsia="Times New Roman" w:cs="Arial"/>
          <w:lang w:eastAsia="es-ES"/>
        </w:rPr>
      </w:pPr>
      <w:r w:rsidRPr="00522EDF">
        <w:rPr>
          <w:rFonts w:eastAsia="Times New Roman" w:cs="Arial"/>
          <w:lang w:eastAsia="es-ES"/>
        </w:rPr>
        <w:t xml:space="preserve">Apoyo socioemocional para alumnos y docentes. </w:t>
      </w:r>
    </w:p>
    <w:p w:rsidR="00522EDF" w:rsidRPr="00522EDF" w:rsidRDefault="00522EDF" w:rsidP="00522EDF">
      <w:pPr>
        <w:spacing w:line="360" w:lineRule="auto"/>
        <w:jc w:val="left"/>
        <w:rPr>
          <w:rFonts w:eastAsia="Times New Roman" w:cs="Arial"/>
          <w:lang w:eastAsia="es-ES"/>
        </w:rPr>
      </w:pPr>
    </w:p>
    <w:p w:rsidR="00522EDF" w:rsidRPr="00522EDF" w:rsidRDefault="00522EDF" w:rsidP="00522EDF">
      <w:pPr>
        <w:spacing w:line="360" w:lineRule="auto"/>
        <w:rPr>
          <w:rFonts w:eastAsia="Times New Roman" w:cs="Arial"/>
          <w:lang w:eastAsia="es-ES"/>
        </w:rPr>
      </w:pPr>
      <w:r w:rsidRPr="00522EDF">
        <w:rPr>
          <w:rFonts w:eastAsia="Times New Roman" w:cs="Arial"/>
          <w:lang w:eastAsia="es-ES"/>
        </w:rPr>
        <w:t xml:space="preserve">Sin embargo, no se cuenta o desconocemos que se hayan elaborado los protocolos como los que se encuentran registrados por distintos países en la página oficial de la UNICEF, los cuales incluyen guías operativas para el retorno seguro a clases, protocolos de apoyo emocional, recomendaciones para transporte escolar, etc. </w:t>
      </w:r>
    </w:p>
    <w:p w:rsidR="00522EDF" w:rsidRPr="00522EDF" w:rsidRDefault="00522EDF" w:rsidP="00522EDF">
      <w:pPr>
        <w:spacing w:line="360" w:lineRule="auto"/>
        <w:rPr>
          <w:rFonts w:eastAsia="Times New Roman" w:cs="Arial"/>
          <w:shd w:val="clear" w:color="auto" w:fill="FFFFFF"/>
          <w:lang w:eastAsia="es-ES"/>
        </w:rPr>
      </w:pPr>
      <w:r w:rsidRPr="00522EDF">
        <w:rPr>
          <w:rFonts w:eastAsia="Times New Roman" w:cs="Arial"/>
          <w:shd w:val="clear" w:color="auto" w:fill="FFFFFF"/>
          <w:lang w:eastAsia="es-ES"/>
        </w:rPr>
        <w:t>Ante ello, los integrantes de la Comisión de Educación, Cultura, Familias, Desarrollo Humano y Actividades Cívicas nos sumamos a la Proposición con Punto de Acuerdo planteada y analizada en el cuerpo del presente, y coincidimos en la necesidad de crear e implementar los protocolos necesarios que permitan un regreso a clases presenciales lo más seguro posible tanto para el alumnado como para todo el personal educativo.</w:t>
      </w:r>
    </w:p>
    <w:p w:rsidR="00522EDF" w:rsidRPr="00522EDF" w:rsidRDefault="00522EDF" w:rsidP="00522EDF">
      <w:pPr>
        <w:spacing w:line="360" w:lineRule="auto"/>
        <w:rPr>
          <w:rFonts w:eastAsia="Times New Roman" w:cs="Arial"/>
          <w:shd w:val="clear" w:color="auto" w:fill="FFFFFF"/>
          <w:lang w:eastAsia="es-ES"/>
        </w:rPr>
      </w:pPr>
    </w:p>
    <w:p w:rsidR="00522EDF" w:rsidRPr="00522EDF" w:rsidRDefault="00522EDF" w:rsidP="00522EDF">
      <w:pPr>
        <w:spacing w:line="360" w:lineRule="auto"/>
        <w:rPr>
          <w:rFonts w:eastAsia="Times New Roman" w:cs="Arial"/>
          <w:lang w:eastAsia="es-ES"/>
        </w:rPr>
      </w:pPr>
      <w:r w:rsidRPr="00522EDF">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se pronuncia a favor de la Proposición con Punto de Acuerdo planteada y por ello tiene a bien emitir el siguiente:</w:t>
      </w:r>
    </w:p>
    <w:p w:rsidR="00522EDF" w:rsidRPr="00522EDF" w:rsidRDefault="00522EDF" w:rsidP="00522EDF">
      <w:pPr>
        <w:spacing w:line="360" w:lineRule="auto"/>
        <w:rPr>
          <w:rFonts w:eastAsia="Times New Roman" w:cs="Arial"/>
          <w:lang w:eastAsia="es-ES"/>
        </w:rPr>
      </w:pPr>
    </w:p>
    <w:p w:rsidR="00522EDF" w:rsidRPr="00522EDF" w:rsidRDefault="00522EDF" w:rsidP="00522EDF">
      <w:pPr>
        <w:autoSpaceDE w:val="0"/>
        <w:autoSpaceDN w:val="0"/>
        <w:adjustRightInd w:val="0"/>
        <w:spacing w:line="360" w:lineRule="auto"/>
        <w:jc w:val="center"/>
        <w:rPr>
          <w:rFonts w:eastAsia="Calibri" w:cs="Arial"/>
          <w:b/>
          <w:color w:val="000000"/>
          <w:lang w:val="es-ES"/>
        </w:rPr>
      </w:pPr>
      <w:r w:rsidRPr="00522EDF">
        <w:rPr>
          <w:rFonts w:eastAsia="Calibri" w:cs="Arial"/>
          <w:b/>
          <w:color w:val="000000"/>
          <w:lang w:val="es-ES"/>
        </w:rPr>
        <w:t>A C U E R D O</w:t>
      </w:r>
    </w:p>
    <w:p w:rsidR="00522EDF" w:rsidRPr="00522EDF" w:rsidRDefault="00522EDF" w:rsidP="00522EDF">
      <w:pPr>
        <w:spacing w:line="360" w:lineRule="auto"/>
        <w:rPr>
          <w:rFonts w:eastAsia="Times New Roman" w:cs="Arial"/>
          <w:b/>
          <w:bCs/>
          <w:color w:val="000000"/>
          <w:lang w:eastAsia="es-ES"/>
        </w:rPr>
      </w:pPr>
    </w:p>
    <w:p w:rsidR="00522EDF" w:rsidRPr="00522EDF" w:rsidRDefault="00522EDF" w:rsidP="00522EDF">
      <w:pPr>
        <w:spacing w:line="360" w:lineRule="auto"/>
        <w:rPr>
          <w:rFonts w:eastAsia="Times New Roman" w:cs="Arial"/>
          <w:bCs/>
          <w:lang w:eastAsia="es-ES"/>
        </w:rPr>
      </w:pPr>
      <w:r w:rsidRPr="00522EDF">
        <w:rPr>
          <w:rFonts w:eastAsia="Times New Roman" w:cs="Arial"/>
          <w:b/>
          <w:bCs/>
          <w:color w:val="000000"/>
          <w:lang w:eastAsia="es-ES"/>
        </w:rPr>
        <w:t xml:space="preserve">PRIMERO. - </w:t>
      </w:r>
      <w:r w:rsidRPr="00522EDF">
        <w:rPr>
          <w:rFonts w:eastAsia="Times New Roman" w:cs="Arial"/>
          <w:color w:val="000000"/>
          <w:lang w:eastAsia="es-ES"/>
        </w:rPr>
        <w:t xml:space="preserve"> Envíese un atento </w:t>
      </w:r>
      <w:r w:rsidRPr="00522EDF">
        <w:rPr>
          <w:rFonts w:eastAsia="Times New Roman" w:cs="Arial"/>
          <w:lang w:eastAsia="es-ES"/>
        </w:rPr>
        <w:t>exhorto a la Secretaría de Educación Pública Federal</w:t>
      </w:r>
      <w:r w:rsidRPr="00522EDF">
        <w:rPr>
          <w:rFonts w:eastAsia="Times New Roman" w:cs="Arial"/>
          <w:lang w:val="es-ES_tradnl" w:eastAsia="es-ES"/>
        </w:rPr>
        <w:t>, con el objeto de solicitarle que en la medida de sus posibilidades coordine las acciones necesarias para elaborar los protocolos necesarios y capacitar al personal educativo de las escuelas públicas del país, para un regreso a clases presenciales seguro</w:t>
      </w:r>
      <w:r w:rsidRPr="00522EDF">
        <w:rPr>
          <w:rFonts w:eastAsia="Times New Roman" w:cs="Arial"/>
          <w:bCs/>
          <w:lang w:eastAsia="es-ES"/>
        </w:rPr>
        <w:t>.</w:t>
      </w:r>
    </w:p>
    <w:p w:rsidR="00522EDF" w:rsidRPr="00522EDF" w:rsidRDefault="00522EDF" w:rsidP="00522EDF">
      <w:pPr>
        <w:spacing w:line="360" w:lineRule="auto"/>
        <w:rPr>
          <w:rFonts w:eastAsia="Times New Roman" w:cs="Arial"/>
          <w:lang w:eastAsia="es-ES"/>
        </w:rPr>
      </w:pPr>
      <w:r w:rsidRPr="00522EDF">
        <w:rPr>
          <w:rFonts w:eastAsia="Times New Roman" w:cs="Arial"/>
          <w:lang w:eastAsia="es-ES"/>
        </w:rPr>
        <w:t xml:space="preserve"> </w:t>
      </w:r>
    </w:p>
    <w:p w:rsidR="00522EDF" w:rsidRPr="00522EDF" w:rsidRDefault="00522EDF" w:rsidP="00522EDF">
      <w:pPr>
        <w:spacing w:line="360" w:lineRule="auto"/>
        <w:rPr>
          <w:rFonts w:eastAsia="Times New Roman" w:cs="Arial"/>
          <w:color w:val="000000" w:themeColor="text1"/>
          <w:lang w:eastAsia="es-ES"/>
        </w:rPr>
      </w:pPr>
      <w:r w:rsidRPr="00522EDF">
        <w:rPr>
          <w:rFonts w:eastAsia="Times New Roman" w:cs="Arial"/>
          <w:b/>
          <w:color w:val="000000" w:themeColor="text1"/>
          <w:lang w:eastAsia="es-ES"/>
        </w:rPr>
        <w:t>SEGUNDO. -</w:t>
      </w:r>
      <w:r w:rsidRPr="00522EDF">
        <w:rPr>
          <w:rFonts w:eastAsia="Times New Roman" w:cs="Arial"/>
          <w:color w:val="000000" w:themeColor="text1"/>
          <w:lang w:eastAsia="es-ES"/>
        </w:rPr>
        <w:t xml:space="preserve"> Notifíquese lo anterior, a la Oficialía Mayor para los efectos legales procedentes.</w:t>
      </w:r>
    </w:p>
    <w:p w:rsidR="00522EDF" w:rsidRPr="00522EDF" w:rsidRDefault="00522EDF" w:rsidP="00522EDF">
      <w:pPr>
        <w:spacing w:line="360" w:lineRule="auto"/>
        <w:rPr>
          <w:rFonts w:eastAsia="Times New Roman" w:cs="Arial"/>
          <w:color w:val="000000" w:themeColor="text1"/>
          <w:lang w:eastAsia="es-ES"/>
        </w:rPr>
      </w:pPr>
    </w:p>
    <w:p w:rsidR="00522EDF" w:rsidRPr="00522EDF" w:rsidRDefault="00522EDF" w:rsidP="00522EDF">
      <w:pPr>
        <w:spacing w:line="360" w:lineRule="auto"/>
        <w:rPr>
          <w:rFonts w:eastAsia="Times New Roman" w:cs="Arial"/>
          <w:lang w:eastAsia="es-ES"/>
        </w:rPr>
      </w:pPr>
      <w:r w:rsidRPr="00522EDF">
        <w:rPr>
          <w:rFonts w:eastAsia="Times New Roman" w:cs="Arial"/>
          <w:lang w:eastAsia="es-ES"/>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20 abril de 2021.</w:t>
      </w:r>
    </w:p>
    <w:p w:rsidR="00522EDF" w:rsidRPr="00522EDF" w:rsidRDefault="00522EDF" w:rsidP="00522EDF">
      <w:pPr>
        <w:spacing w:line="360" w:lineRule="auto"/>
        <w:rPr>
          <w:rFonts w:eastAsia="Times New Roman" w:cs="Arial"/>
          <w:lang w:eastAsia="es-ES"/>
        </w:rPr>
      </w:pPr>
    </w:p>
    <w:p w:rsidR="00522EDF" w:rsidRPr="00522EDF" w:rsidRDefault="00522EDF" w:rsidP="00522EDF">
      <w:pPr>
        <w:spacing w:line="360" w:lineRule="auto"/>
        <w:rPr>
          <w:rFonts w:eastAsia="Times New Roman" w:cs="Arial"/>
          <w:lang w:eastAsia="es-ES"/>
        </w:rPr>
      </w:pPr>
    </w:p>
    <w:p w:rsidR="00522EDF" w:rsidRPr="00522EDF" w:rsidRDefault="00522EDF" w:rsidP="00522EDF">
      <w:pPr>
        <w:spacing w:line="360" w:lineRule="auto"/>
        <w:rPr>
          <w:rFonts w:eastAsia="Times New Roman" w:cs="Arial"/>
          <w:lang w:eastAsia="es-ES"/>
        </w:rPr>
      </w:pPr>
    </w:p>
    <w:p w:rsidR="00522EDF" w:rsidRPr="00522EDF" w:rsidRDefault="00522EDF" w:rsidP="00522EDF">
      <w:pPr>
        <w:spacing w:after="160"/>
        <w:jc w:val="center"/>
        <w:rPr>
          <w:rFonts w:eastAsia="Times New Roman" w:cs="Arial"/>
          <w:b/>
          <w:lang w:eastAsia="es-ES"/>
        </w:rPr>
      </w:pPr>
      <w:r w:rsidRPr="00522EDF">
        <w:rPr>
          <w:rFonts w:eastAsia="Times New Roman" w:cs="Arial"/>
          <w:b/>
          <w:bCs/>
          <w:lang w:eastAsia="es-ES"/>
        </w:rPr>
        <w:t xml:space="preserve">POR LA COMISIÓN </w:t>
      </w:r>
      <w:r w:rsidRPr="00522EDF">
        <w:rPr>
          <w:rFonts w:eastAsia="Times New Roman" w:cs="Arial"/>
          <w:b/>
          <w:lang w:eastAsia="es-ES"/>
        </w:rPr>
        <w:t>DE EDUCACIÓN, CULTURA, FAMILIAS</w:t>
      </w:r>
    </w:p>
    <w:p w:rsidR="00522EDF" w:rsidRPr="00522EDF" w:rsidRDefault="00522EDF" w:rsidP="00522EDF">
      <w:pPr>
        <w:ind w:right="1"/>
        <w:jc w:val="center"/>
        <w:rPr>
          <w:rFonts w:eastAsia="Times New Roman" w:cs="Arial"/>
          <w:b/>
          <w:bCs/>
          <w:lang w:eastAsia="es-ES"/>
        </w:rPr>
      </w:pPr>
      <w:r w:rsidRPr="00522EDF">
        <w:rPr>
          <w:rFonts w:eastAsia="Times New Roman" w:cs="Arial"/>
          <w:b/>
          <w:lang w:eastAsia="es-ES"/>
        </w:rPr>
        <w:t>DESARROLLO HUMANO Y ACTIVIDADES CÍVICAS</w:t>
      </w:r>
      <w:r w:rsidRPr="00522EDF">
        <w:rPr>
          <w:rFonts w:eastAsia="Times New Roman" w:cs="Arial"/>
          <w:b/>
          <w:bCs/>
          <w:lang w:eastAsia="es-ES"/>
        </w:rPr>
        <w:t xml:space="preserve"> DE LA LXII LEGISLATURA.</w:t>
      </w:r>
    </w:p>
    <w:p w:rsidR="00522EDF" w:rsidRPr="00522EDF" w:rsidRDefault="00522EDF" w:rsidP="00522EDF">
      <w:pPr>
        <w:jc w:val="center"/>
        <w:rPr>
          <w:rFonts w:eastAsia="Times New Roman" w:cs="Arial"/>
          <w:lang w:eastAsia="es-ES"/>
        </w:rPr>
      </w:pPr>
    </w:p>
    <w:p w:rsidR="00522EDF" w:rsidRPr="00522EDF" w:rsidRDefault="00522EDF" w:rsidP="00522EDF">
      <w:pPr>
        <w:jc w:val="center"/>
        <w:rPr>
          <w:rFonts w:eastAsia="Times New Roman" w:cs="Arial"/>
          <w:b/>
          <w:bCs/>
          <w:lang w:eastAsia="es-ES"/>
        </w:rPr>
      </w:pPr>
    </w:p>
    <w:p w:rsidR="00522EDF" w:rsidRPr="00522EDF" w:rsidRDefault="00522EDF" w:rsidP="00522EDF">
      <w:pPr>
        <w:rPr>
          <w:rFonts w:eastAsia="Times New Roman" w:cs="Arial"/>
          <w:b/>
          <w:bCs/>
          <w:lang w:eastAsia="es-ES"/>
        </w:rPr>
      </w:pPr>
    </w:p>
    <w:p w:rsidR="00522EDF" w:rsidRPr="00522EDF" w:rsidRDefault="00522EDF" w:rsidP="00522EDF">
      <w:pPr>
        <w:rPr>
          <w:rFonts w:eastAsia="Times New Roman" w:cs="Arial"/>
          <w:b/>
          <w:bCs/>
          <w:lang w:eastAsia="es-ES"/>
        </w:rPr>
      </w:pPr>
    </w:p>
    <w:p w:rsidR="00522EDF" w:rsidRPr="00522EDF" w:rsidRDefault="00522EDF" w:rsidP="00522EDF">
      <w:pPr>
        <w:rPr>
          <w:rFonts w:eastAsia="Times New Roman" w:cs="Arial"/>
          <w:b/>
          <w:bCs/>
          <w:lang w:eastAsia="es-ES"/>
        </w:rPr>
      </w:pPr>
    </w:p>
    <w:p w:rsidR="00522EDF" w:rsidRPr="00522EDF" w:rsidRDefault="00522EDF" w:rsidP="00522EDF">
      <w:pPr>
        <w:jc w:val="center"/>
        <w:rPr>
          <w:rFonts w:eastAsia="Times New Roman" w:cs="Arial"/>
          <w:b/>
          <w:lang w:eastAsia="es-ES"/>
        </w:rPr>
      </w:pPr>
      <w:r w:rsidRPr="00522EDF">
        <w:rPr>
          <w:rFonts w:eastAsia="Times New Roman" w:cs="Arial"/>
          <w:b/>
          <w:lang w:eastAsia="es-ES"/>
        </w:rPr>
        <w:t xml:space="preserve">DIP. MARÍA EUGENIA GUADALUPE CALDERÓN AMEZCUA          </w:t>
      </w:r>
    </w:p>
    <w:p w:rsidR="00522EDF" w:rsidRPr="00522EDF" w:rsidRDefault="00522EDF" w:rsidP="00522EDF">
      <w:pPr>
        <w:jc w:val="center"/>
        <w:rPr>
          <w:rFonts w:eastAsia="Times New Roman" w:cs="Arial"/>
          <w:b/>
          <w:lang w:eastAsia="es-ES"/>
        </w:rPr>
      </w:pPr>
      <w:r w:rsidRPr="00522EDF">
        <w:rPr>
          <w:rFonts w:eastAsia="Times New Roman" w:cs="Arial"/>
          <w:b/>
          <w:lang w:eastAsia="es-ES"/>
        </w:rPr>
        <w:t>COORDINADORA</w:t>
      </w:r>
    </w:p>
    <w:p w:rsidR="00522EDF" w:rsidRPr="00522EDF" w:rsidRDefault="00522EDF" w:rsidP="00522EDF">
      <w:pPr>
        <w:jc w:val="center"/>
        <w:rPr>
          <w:rFonts w:eastAsia="Times New Roman" w:cs="Arial"/>
          <w:b/>
          <w:bCs/>
          <w:lang w:eastAsia="es-ES"/>
        </w:rPr>
      </w:pPr>
    </w:p>
    <w:p w:rsidR="00522EDF" w:rsidRPr="00522EDF" w:rsidRDefault="00522EDF" w:rsidP="00522EDF">
      <w:pPr>
        <w:jc w:val="center"/>
        <w:rPr>
          <w:rFonts w:eastAsia="Times New Roman" w:cs="Arial"/>
          <w:b/>
          <w:bCs/>
          <w:lang w:eastAsia="es-ES"/>
        </w:rPr>
      </w:pPr>
    </w:p>
    <w:p w:rsidR="00522EDF" w:rsidRPr="00522EDF" w:rsidRDefault="00522EDF" w:rsidP="00522EDF">
      <w:pPr>
        <w:jc w:val="center"/>
        <w:rPr>
          <w:rFonts w:eastAsia="Times New Roman" w:cs="Arial"/>
          <w:b/>
          <w:bCs/>
          <w:lang w:eastAsia="es-ES"/>
        </w:rPr>
      </w:pPr>
    </w:p>
    <w:p w:rsidR="00522EDF" w:rsidRPr="00522EDF" w:rsidRDefault="00522EDF" w:rsidP="00522EDF">
      <w:pPr>
        <w:jc w:val="center"/>
        <w:rPr>
          <w:rFonts w:eastAsia="Times New Roman" w:cs="Arial"/>
          <w:b/>
          <w:bCs/>
          <w:lang w:eastAsia="es-ES"/>
        </w:rPr>
      </w:pPr>
    </w:p>
    <w:p w:rsidR="00522EDF" w:rsidRPr="00522EDF" w:rsidRDefault="00522EDF" w:rsidP="00522EDF">
      <w:pPr>
        <w:jc w:val="center"/>
        <w:rPr>
          <w:rFonts w:eastAsia="Times New Roman" w:cs="Arial"/>
          <w:b/>
          <w:bCs/>
          <w:lang w:eastAsia="es-ES"/>
        </w:rPr>
      </w:pPr>
    </w:p>
    <w:p w:rsidR="00522EDF" w:rsidRPr="00522EDF" w:rsidRDefault="00522EDF" w:rsidP="00522EDF">
      <w:pPr>
        <w:jc w:val="center"/>
        <w:rPr>
          <w:rFonts w:eastAsia="Times New Roman" w:cs="Arial"/>
          <w:b/>
          <w:bCs/>
          <w:lang w:eastAsia="es-ES"/>
        </w:rPr>
      </w:pPr>
    </w:p>
    <w:tbl>
      <w:tblPr>
        <w:tblW w:w="0" w:type="auto"/>
        <w:tblLook w:val="01E0" w:firstRow="1" w:lastRow="1" w:firstColumn="1" w:lastColumn="1" w:noHBand="0" w:noVBand="0"/>
      </w:tblPr>
      <w:tblGrid>
        <w:gridCol w:w="4575"/>
        <w:gridCol w:w="236"/>
        <w:gridCol w:w="4595"/>
      </w:tblGrid>
      <w:tr w:rsidR="00522EDF" w:rsidRPr="00522EDF" w:rsidTr="002375A7">
        <w:tc>
          <w:tcPr>
            <w:tcW w:w="4675" w:type="dxa"/>
          </w:tcPr>
          <w:p w:rsidR="00522EDF" w:rsidRPr="00522EDF" w:rsidRDefault="00522EDF" w:rsidP="00522EDF">
            <w:pPr>
              <w:tabs>
                <w:tab w:val="center" w:pos="4252"/>
                <w:tab w:val="right" w:pos="8504"/>
              </w:tabs>
              <w:jc w:val="center"/>
              <w:rPr>
                <w:rFonts w:eastAsia="Times New Roman" w:cs="Arial"/>
                <w:b/>
                <w:lang w:eastAsia="es-ES"/>
              </w:rPr>
            </w:pPr>
            <w:r w:rsidRPr="00522EDF">
              <w:rPr>
                <w:rFonts w:eastAsia="Times New Roman" w:cs="Arial"/>
                <w:b/>
                <w:bCs/>
                <w:lang w:eastAsia="es-ES"/>
              </w:rPr>
              <w:br w:type="page"/>
            </w:r>
            <w:r w:rsidRPr="00522EDF">
              <w:rPr>
                <w:rFonts w:eastAsia="Times New Roman" w:cs="Arial"/>
                <w:b/>
                <w:lang w:val="es-ES" w:eastAsia="es-ES"/>
              </w:rPr>
              <w:t xml:space="preserve"> </w:t>
            </w:r>
            <w:r w:rsidRPr="00522EDF">
              <w:rPr>
                <w:rFonts w:eastAsia="Times New Roman" w:cs="Arial"/>
                <w:b/>
                <w:lang w:eastAsia="es-ES"/>
              </w:rPr>
              <w:t>DIP. MARTHA LOERA ARÁMBULA         SECRETARIA</w:t>
            </w:r>
          </w:p>
          <w:p w:rsidR="00522EDF" w:rsidRPr="00522EDF" w:rsidRDefault="00522EDF" w:rsidP="00522EDF">
            <w:pPr>
              <w:tabs>
                <w:tab w:val="center" w:pos="4252"/>
                <w:tab w:val="right" w:pos="8504"/>
              </w:tabs>
              <w:jc w:val="center"/>
              <w:rPr>
                <w:rFonts w:eastAsia="Times New Roman" w:cs="Arial"/>
                <w:b/>
                <w:lang w:eastAsia="es-ES"/>
              </w:rPr>
            </w:pPr>
          </w:p>
        </w:tc>
        <w:tc>
          <w:tcPr>
            <w:tcW w:w="236" w:type="dxa"/>
          </w:tcPr>
          <w:p w:rsidR="00522EDF" w:rsidRPr="00522EDF" w:rsidRDefault="00522EDF" w:rsidP="00522EDF">
            <w:pPr>
              <w:tabs>
                <w:tab w:val="center" w:pos="4252"/>
                <w:tab w:val="right" w:pos="8504"/>
              </w:tabs>
              <w:jc w:val="center"/>
              <w:rPr>
                <w:rFonts w:eastAsia="Times New Roman" w:cs="Arial"/>
                <w:b/>
                <w:lang w:eastAsia="es-ES"/>
              </w:rPr>
            </w:pPr>
          </w:p>
        </w:tc>
        <w:tc>
          <w:tcPr>
            <w:tcW w:w="4711" w:type="dxa"/>
          </w:tcPr>
          <w:p w:rsidR="00522EDF" w:rsidRPr="00522EDF" w:rsidRDefault="00522EDF" w:rsidP="00522EDF">
            <w:pPr>
              <w:tabs>
                <w:tab w:val="center" w:pos="4252"/>
                <w:tab w:val="right" w:pos="8504"/>
              </w:tabs>
              <w:jc w:val="center"/>
              <w:rPr>
                <w:rFonts w:eastAsia="Times New Roman" w:cs="Arial"/>
                <w:b/>
                <w:lang w:eastAsia="es-ES"/>
              </w:rPr>
            </w:pPr>
            <w:r w:rsidRPr="00522EDF">
              <w:rPr>
                <w:rFonts w:eastAsia="Times New Roman" w:cs="Arial"/>
                <w:b/>
                <w:lang w:eastAsia="es-ES"/>
              </w:rPr>
              <w:t xml:space="preserve">DIP. ALVARO MOREIRA VÁLDES DIP. </w:t>
            </w:r>
          </w:p>
        </w:tc>
      </w:tr>
    </w:tbl>
    <w:p w:rsidR="00522EDF" w:rsidRPr="00522EDF" w:rsidRDefault="00522EDF" w:rsidP="00522EDF">
      <w:pPr>
        <w:tabs>
          <w:tab w:val="center" w:pos="4252"/>
          <w:tab w:val="right" w:pos="8504"/>
        </w:tabs>
        <w:jc w:val="center"/>
        <w:rPr>
          <w:rFonts w:eastAsia="Times New Roman" w:cs="Arial"/>
          <w:b/>
          <w:lang w:eastAsia="es-ES"/>
        </w:rPr>
      </w:pPr>
    </w:p>
    <w:p w:rsidR="00522EDF" w:rsidRPr="00522EDF" w:rsidRDefault="00522EDF" w:rsidP="00522EDF">
      <w:pPr>
        <w:tabs>
          <w:tab w:val="center" w:pos="4252"/>
          <w:tab w:val="right" w:pos="8504"/>
        </w:tabs>
        <w:jc w:val="center"/>
        <w:rPr>
          <w:rFonts w:eastAsia="Times New Roman" w:cs="Arial"/>
          <w:b/>
          <w:lang w:eastAsia="es-ES"/>
        </w:rPr>
      </w:pPr>
    </w:p>
    <w:p w:rsidR="00522EDF" w:rsidRPr="00522EDF" w:rsidRDefault="00522EDF" w:rsidP="00522EDF">
      <w:pPr>
        <w:tabs>
          <w:tab w:val="center" w:pos="4252"/>
          <w:tab w:val="right" w:pos="8504"/>
        </w:tabs>
        <w:jc w:val="center"/>
        <w:rPr>
          <w:rFonts w:eastAsia="Times New Roman" w:cs="Arial"/>
          <w:b/>
          <w:lang w:eastAsia="es-ES"/>
        </w:rPr>
      </w:pPr>
    </w:p>
    <w:p w:rsidR="00522EDF" w:rsidRPr="00522EDF" w:rsidRDefault="00522EDF" w:rsidP="00522EDF">
      <w:pPr>
        <w:tabs>
          <w:tab w:val="center" w:pos="4252"/>
          <w:tab w:val="right" w:pos="8504"/>
        </w:tabs>
        <w:jc w:val="center"/>
        <w:rPr>
          <w:rFonts w:eastAsia="Times New Roman" w:cs="Arial"/>
          <w:b/>
          <w:lang w:eastAsia="es-ES"/>
        </w:rPr>
      </w:pPr>
    </w:p>
    <w:p w:rsidR="00522EDF" w:rsidRPr="00522EDF" w:rsidRDefault="00522EDF" w:rsidP="00522EDF">
      <w:pPr>
        <w:tabs>
          <w:tab w:val="center" w:pos="4252"/>
          <w:tab w:val="right" w:pos="8504"/>
        </w:tabs>
        <w:jc w:val="center"/>
        <w:rPr>
          <w:rFonts w:eastAsia="Times New Roman" w:cs="Arial"/>
          <w:b/>
          <w:lang w:eastAsia="es-ES"/>
        </w:rPr>
      </w:pPr>
    </w:p>
    <w:tbl>
      <w:tblPr>
        <w:tblW w:w="0" w:type="auto"/>
        <w:tblLook w:val="01E0" w:firstRow="1" w:lastRow="1" w:firstColumn="1" w:lastColumn="1" w:noHBand="0" w:noVBand="0"/>
      </w:tblPr>
      <w:tblGrid>
        <w:gridCol w:w="4436"/>
        <w:gridCol w:w="347"/>
        <w:gridCol w:w="4623"/>
      </w:tblGrid>
      <w:tr w:rsidR="00522EDF" w:rsidRPr="00522EDF" w:rsidTr="002375A7">
        <w:tc>
          <w:tcPr>
            <w:tcW w:w="4543" w:type="dxa"/>
          </w:tcPr>
          <w:p w:rsidR="00522EDF" w:rsidRPr="00522EDF" w:rsidRDefault="00522EDF" w:rsidP="00522EDF">
            <w:pPr>
              <w:jc w:val="center"/>
              <w:rPr>
                <w:rFonts w:eastAsia="Times New Roman" w:cs="Arial"/>
                <w:b/>
                <w:lang w:eastAsia="es-ES"/>
              </w:rPr>
            </w:pPr>
            <w:r w:rsidRPr="00522EDF">
              <w:rPr>
                <w:rFonts w:eastAsia="Times New Roman" w:cs="Arial"/>
                <w:b/>
                <w:lang w:eastAsia="es-ES"/>
              </w:rPr>
              <w:t xml:space="preserve">DIP. DIP. MARIO CEPEDA RAMÍREZ </w:t>
            </w:r>
          </w:p>
        </w:tc>
        <w:tc>
          <w:tcPr>
            <w:tcW w:w="351" w:type="dxa"/>
          </w:tcPr>
          <w:p w:rsidR="00522EDF" w:rsidRPr="00522EDF" w:rsidRDefault="00522EDF" w:rsidP="00522EDF">
            <w:pPr>
              <w:tabs>
                <w:tab w:val="center" w:pos="4252"/>
                <w:tab w:val="right" w:pos="8504"/>
              </w:tabs>
              <w:jc w:val="center"/>
              <w:rPr>
                <w:rFonts w:eastAsia="Times New Roman" w:cs="Arial"/>
                <w:b/>
                <w:lang w:eastAsia="es-ES"/>
              </w:rPr>
            </w:pPr>
          </w:p>
        </w:tc>
        <w:tc>
          <w:tcPr>
            <w:tcW w:w="4728" w:type="dxa"/>
          </w:tcPr>
          <w:p w:rsidR="00522EDF" w:rsidRPr="00522EDF" w:rsidRDefault="00522EDF" w:rsidP="00522EDF">
            <w:pPr>
              <w:jc w:val="center"/>
              <w:rPr>
                <w:rFonts w:eastAsia="Times New Roman" w:cs="Arial"/>
                <w:b/>
                <w:lang w:eastAsia="es-ES"/>
              </w:rPr>
            </w:pPr>
            <w:r w:rsidRPr="00522EDF">
              <w:rPr>
                <w:rFonts w:eastAsia="Times New Roman" w:cs="Arial"/>
                <w:b/>
                <w:lang w:eastAsia="es-ES"/>
              </w:rPr>
              <w:t xml:space="preserve">DIP. MAYRA LUCILA VALDÉS GONZÁLEZ </w:t>
            </w:r>
          </w:p>
        </w:tc>
      </w:tr>
    </w:tbl>
    <w:p w:rsidR="00522EDF" w:rsidRPr="00522EDF" w:rsidRDefault="00522EDF" w:rsidP="00522EDF">
      <w:pPr>
        <w:tabs>
          <w:tab w:val="center" w:pos="4252"/>
          <w:tab w:val="right" w:pos="8504"/>
        </w:tabs>
        <w:jc w:val="center"/>
        <w:rPr>
          <w:rFonts w:eastAsia="Times New Roman" w:cs="Arial"/>
          <w:b/>
          <w:lang w:eastAsia="es-ES"/>
        </w:rPr>
      </w:pPr>
    </w:p>
    <w:p w:rsidR="00522EDF" w:rsidRPr="00522EDF" w:rsidRDefault="00522EDF" w:rsidP="00522EDF">
      <w:pPr>
        <w:tabs>
          <w:tab w:val="center" w:pos="4252"/>
          <w:tab w:val="right" w:pos="8504"/>
        </w:tabs>
        <w:jc w:val="center"/>
        <w:rPr>
          <w:rFonts w:eastAsia="Times New Roman" w:cs="Arial"/>
          <w:b/>
          <w:lang w:eastAsia="es-ES"/>
        </w:rPr>
      </w:pPr>
    </w:p>
    <w:p w:rsidR="00522EDF" w:rsidRPr="00522EDF" w:rsidRDefault="00522EDF" w:rsidP="00522EDF">
      <w:pPr>
        <w:tabs>
          <w:tab w:val="center" w:pos="4252"/>
          <w:tab w:val="right" w:pos="8504"/>
        </w:tabs>
        <w:jc w:val="center"/>
        <w:rPr>
          <w:rFonts w:eastAsia="Times New Roman" w:cs="Arial"/>
          <w:b/>
          <w:lang w:eastAsia="es-ES"/>
        </w:rPr>
      </w:pPr>
    </w:p>
    <w:p w:rsidR="00522EDF" w:rsidRPr="00522EDF" w:rsidRDefault="00522EDF" w:rsidP="00522EDF">
      <w:pPr>
        <w:spacing w:line="360" w:lineRule="auto"/>
        <w:rPr>
          <w:rFonts w:eastAsia="Times New Roman" w:cs="Arial"/>
          <w:bCs/>
          <w:sz w:val="16"/>
          <w:szCs w:val="16"/>
          <w:lang w:eastAsia="es-ES"/>
        </w:rPr>
      </w:pPr>
    </w:p>
    <w:p w:rsidR="00522EDF" w:rsidRPr="00522EDF" w:rsidRDefault="00522EDF" w:rsidP="00522EDF">
      <w:pPr>
        <w:spacing w:line="360" w:lineRule="auto"/>
        <w:rPr>
          <w:rFonts w:eastAsia="Times New Roman" w:cs="Arial"/>
          <w:bCs/>
          <w:sz w:val="16"/>
          <w:szCs w:val="16"/>
          <w:lang w:eastAsia="es-ES"/>
        </w:rPr>
      </w:pPr>
    </w:p>
    <w:p w:rsidR="00522EDF" w:rsidRPr="00522EDF" w:rsidRDefault="00522EDF" w:rsidP="00522EDF">
      <w:pPr>
        <w:spacing w:line="360" w:lineRule="auto"/>
        <w:rPr>
          <w:rFonts w:eastAsia="Times New Roman" w:cs="Arial"/>
          <w:bCs/>
          <w:lang w:eastAsia="es-ES"/>
        </w:rPr>
      </w:pPr>
      <w:r w:rsidRPr="00522EDF">
        <w:rPr>
          <w:rFonts w:eastAsia="Times New Roman" w:cs="Arial"/>
          <w:b/>
          <w:bCs/>
          <w:lang w:eastAsia="es-ES"/>
        </w:rPr>
        <w:t>DIP. LAURA FRANCISCA AGUILAR TABARES</w:t>
      </w:r>
    </w:p>
    <w:p w:rsidR="00522EDF" w:rsidRPr="00522EDF" w:rsidRDefault="00522EDF" w:rsidP="00522EDF">
      <w:pPr>
        <w:spacing w:line="360" w:lineRule="auto"/>
        <w:rPr>
          <w:rFonts w:eastAsia="Times New Roman" w:cs="Arial"/>
          <w:bCs/>
          <w:sz w:val="16"/>
          <w:szCs w:val="16"/>
          <w:lang w:eastAsia="es-ES"/>
        </w:rPr>
      </w:pPr>
    </w:p>
    <w:p w:rsidR="00522EDF" w:rsidRPr="00522EDF" w:rsidRDefault="00522EDF" w:rsidP="00522EDF">
      <w:pPr>
        <w:spacing w:line="360" w:lineRule="auto"/>
        <w:rPr>
          <w:rFonts w:eastAsia="Times New Roman" w:cs="Arial"/>
          <w:bCs/>
          <w:sz w:val="16"/>
          <w:szCs w:val="16"/>
          <w:lang w:eastAsia="es-ES"/>
        </w:rPr>
      </w:pPr>
    </w:p>
    <w:p w:rsidR="00522EDF" w:rsidRPr="00522EDF" w:rsidRDefault="00522EDF" w:rsidP="00522EDF">
      <w:pPr>
        <w:spacing w:line="360" w:lineRule="auto"/>
        <w:rPr>
          <w:rFonts w:eastAsia="Times New Roman" w:cs="Arial"/>
          <w:bCs/>
          <w:sz w:val="16"/>
          <w:szCs w:val="16"/>
          <w:lang w:eastAsia="es-ES"/>
        </w:rPr>
      </w:pPr>
    </w:p>
    <w:p w:rsidR="00453016" w:rsidRPr="00A60FD6" w:rsidRDefault="00453016" w:rsidP="00686F6E">
      <w:pPr>
        <w:spacing w:after="160" w:line="259" w:lineRule="auto"/>
        <w:jc w:val="left"/>
        <w:rPr>
          <w:rFonts w:eastAsia="Times New Roman" w:cs="Arial"/>
          <w:color w:val="000000"/>
          <w:sz w:val="18"/>
          <w:szCs w:val="18"/>
          <w:lang w:eastAsia="es-MX"/>
        </w:rPr>
      </w:pPr>
    </w:p>
    <w:sectPr w:rsidR="00453016" w:rsidRPr="00A60FD6" w:rsidSect="007D0402">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64" w:rsidRDefault="00A55764" w:rsidP="00373395">
      <w:r>
        <w:separator/>
      </w:r>
    </w:p>
  </w:endnote>
  <w:endnote w:type="continuationSeparator" w:id="0">
    <w:p w:rsidR="00A55764" w:rsidRDefault="00A55764"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64" w:rsidRDefault="00A55764" w:rsidP="00373395">
      <w:r>
        <w:separator/>
      </w:r>
    </w:p>
  </w:footnote>
  <w:footnote w:type="continuationSeparator" w:id="0">
    <w:p w:rsidR="00A55764" w:rsidRDefault="00A55764" w:rsidP="00373395">
      <w:r>
        <w:continuationSeparator/>
      </w:r>
    </w:p>
  </w:footnote>
  <w:footnote w:id="1">
    <w:p w:rsidR="00A60FD6" w:rsidRPr="004735F7" w:rsidRDefault="00A60FD6" w:rsidP="00A60FD6">
      <w:pPr>
        <w:pStyle w:val="Textonotapie"/>
        <w:rPr>
          <w:sz w:val="16"/>
        </w:rPr>
      </w:pPr>
      <w:r w:rsidRPr="004735F7">
        <w:rPr>
          <w:rStyle w:val="Refdenotaalpie"/>
          <w:sz w:val="16"/>
        </w:rPr>
        <w:footnoteRef/>
      </w:r>
      <w:r w:rsidRPr="004735F7">
        <w:rPr>
          <w:sz w:val="16"/>
        </w:rPr>
        <w:t xml:space="preserve"> </w:t>
      </w:r>
      <w:hyperlink r:id="rId1" w:history="1">
        <w:r w:rsidRPr="004735F7">
          <w:rPr>
            <w:rStyle w:val="Hipervnculo"/>
            <w:sz w:val="16"/>
          </w:rPr>
          <w:t>https://www.paho.org/es/noticias/11-3-2020-oms-caracteriza-covid-19-como-pandemia</w:t>
        </w:r>
      </w:hyperlink>
      <w:r w:rsidRPr="004735F7">
        <w:rPr>
          <w:sz w:val="16"/>
        </w:rPr>
        <w:t xml:space="preserve"> </w:t>
      </w:r>
    </w:p>
  </w:footnote>
  <w:footnote w:id="2">
    <w:p w:rsidR="00A60FD6" w:rsidRPr="004735F7" w:rsidRDefault="00A60FD6" w:rsidP="00A60FD6">
      <w:pPr>
        <w:pStyle w:val="Textonotapie"/>
        <w:rPr>
          <w:sz w:val="16"/>
        </w:rPr>
      </w:pPr>
      <w:r w:rsidRPr="004735F7">
        <w:rPr>
          <w:rStyle w:val="Refdenotaalpie"/>
          <w:sz w:val="16"/>
        </w:rPr>
        <w:footnoteRef/>
      </w:r>
      <w:r w:rsidRPr="004735F7">
        <w:rPr>
          <w:sz w:val="16"/>
        </w:rPr>
        <w:t xml:space="preserve"> </w:t>
      </w:r>
      <w:hyperlink r:id="rId2" w:history="1">
        <w:r w:rsidRPr="004735F7">
          <w:rPr>
            <w:rStyle w:val="Hipervnculo"/>
            <w:sz w:val="16"/>
          </w:rPr>
          <w:t>https://aristeguinoticias.com/1803/mexico/primer-muerto-por-coronavirus-covid-19-en-mexico-tuit-y-mapa/</w:t>
        </w:r>
      </w:hyperlink>
      <w:r w:rsidRPr="004735F7">
        <w:rPr>
          <w:sz w:val="16"/>
        </w:rPr>
        <w:t xml:space="preserve"> </w:t>
      </w:r>
    </w:p>
  </w:footnote>
  <w:footnote w:id="3">
    <w:p w:rsidR="00A60FD6" w:rsidRPr="004735F7" w:rsidRDefault="00A60FD6" w:rsidP="00A60FD6">
      <w:pPr>
        <w:pStyle w:val="Textonotapie"/>
        <w:rPr>
          <w:sz w:val="16"/>
        </w:rPr>
      </w:pPr>
      <w:r w:rsidRPr="004735F7">
        <w:rPr>
          <w:rStyle w:val="Refdenotaalpie"/>
          <w:sz w:val="16"/>
        </w:rPr>
        <w:footnoteRef/>
      </w:r>
      <w:r w:rsidRPr="004735F7">
        <w:rPr>
          <w:sz w:val="16"/>
        </w:rPr>
        <w:t xml:space="preserve"> Información actualizada al 04 de marzo de 2021. </w:t>
      </w:r>
      <w:hyperlink r:id="rId3" w:history="1">
        <w:r w:rsidRPr="004735F7">
          <w:rPr>
            <w:rStyle w:val="Hipervnculo"/>
            <w:sz w:val="16"/>
          </w:rPr>
          <w:t>https://datos.covid-19.conacyt.mx</w:t>
        </w:r>
      </w:hyperlink>
      <w:r w:rsidRPr="004735F7">
        <w:rPr>
          <w:sz w:val="16"/>
        </w:rPr>
        <w:t xml:space="preserve"> </w:t>
      </w:r>
    </w:p>
  </w:footnote>
  <w:footnote w:id="4">
    <w:p w:rsidR="00A60FD6" w:rsidRPr="004735F7" w:rsidRDefault="00A60FD6" w:rsidP="00A60FD6">
      <w:pPr>
        <w:pStyle w:val="Textonotapie"/>
        <w:rPr>
          <w:sz w:val="16"/>
        </w:rPr>
      </w:pPr>
      <w:r w:rsidRPr="004735F7">
        <w:rPr>
          <w:rStyle w:val="Refdenotaalpie"/>
          <w:sz w:val="16"/>
        </w:rPr>
        <w:footnoteRef/>
      </w:r>
      <w:r w:rsidRPr="004735F7">
        <w:rPr>
          <w:sz w:val="16"/>
        </w:rPr>
        <w:t xml:space="preserve"> </w:t>
      </w:r>
      <w:hyperlink r:id="rId4" w:history="1">
        <w:r w:rsidRPr="004735F7">
          <w:rPr>
            <w:rStyle w:val="Hipervnculo"/>
            <w:sz w:val="16"/>
          </w:rPr>
          <w:t>https://es.statista.com/estadisticas/1095779/numero-de-muertes-causadas-por-el-coronavirus-de-wuhan-por-pais/</w:t>
        </w:r>
      </w:hyperlink>
      <w:r w:rsidRPr="004735F7">
        <w:rPr>
          <w:sz w:val="16"/>
        </w:rPr>
        <w:t xml:space="preserve"> </w:t>
      </w:r>
    </w:p>
  </w:footnote>
  <w:footnote w:id="5">
    <w:p w:rsidR="00A60FD6" w:rsidRPr="004735F7" w:rsidRDefault="00A60FD6" w:rsidP="00A60FD6">
      <w:pPr>
        <w:pStyle w:val="Textonotapie"/>
        <w:rPr>
          <w:sz w:val="16"/>
        </w:rPr>
      </w:pPr>
      <w:r w:rsidRPr="004735F7">
        <w:rPr>
          <w:rStyle w:val="Refdenotaalpie"/>
          <w:sz w:val="16"/>
        </w:rPr>
        <w:footnoteRef/>
      </w:r>
      <w:r w:rsidRPr="004735F7">
        <w:rPr>
          <w:sz w:val="16"/>
        </w:rPr>
        <w:t xml:space="preserve"> </w:t>
      </w:r>
      <w:hyperlink r:id="rId5" w:history="1">
        <w:r w:rsidRPr="004735F7">
          <w:rPr>
            <w:rStyle w:val="Hipervnculo"/>
            <w:sz w:val="16"/>
          </w:rPr>
          <w:t>https://coparmex.org.mx/balance-economico-del-ano-2020-y-prospectiva-2021/</w:t>
        </w:r>
      </w:hyperlink>
      <w:r w:rsidRPr="004735F7">
        <w:rPr>
          <w:sz w:val="16"/>
        </w:rPr>
        <w:t xml:space="preserve"> </w:t>
      </w:r>
    </w:p>
  </w:footnote>
  <w:footnote w:id="6">
    <w:p w:rsidR="00A60FD6" w:rsidRPr="004735F7" w:rsidRDefault="00A60FD6" w:rsidP="00A60FD6">
      <w:pPr>
        <w:pStyle w:val="Textonotapie"/>
        <w:rPr>
          <w:sz w:val="16"/>
          <w:szCs w:val="16"/>
        </w:rPr>
      </w:pPr>
      <w:r w:rsidRPr="004735F7">
        <w:rPr>
          <w:rStyle w:val="Refdenotaalpie"/>
          <w:sz w:val="16"/>
          <w:szCs w:val="16"/>
        </w:rPr>
        <w:footnoteRef/>
      </w:r>
      <w:r w:rsidRPr="004735F7">
        <w:rPr>
          <w:sz w:val="16"/>
          <w:szCs w:val="16"/>
        </w:rPr>
        <w:t xml:space="preserve"> </w:t>
      </w:r>
      <w:hyperlink r:id="rId6" w:history="1">
        <w:r w:rsidRPr="004735F7">
          <w:rPr>
            <w:rStyle w:val="Hipervnculo"/>
            <w:sz w:val="16"/>
            <w:szCs w:val="16"/>
          </w:rPr>
          <w:t>https://coahuila.gob.mx/noticias/index/coahuila-ha-actuado-con-mucha-responsabilidad-en-contingencia-por-covid-19-mars-02-04-20</w:t>
        </w:r>
      </w:hyperlink>
      <w:r w:rsidRPr="004735F7">
        <w:rPr>
          <w:sz w:val="16"/>
          <w:szCs w:val="16"/>
        </w:rPr>
        <w:t xml:space="preserve"> </w:t>
      </w:r>
    </w:p>
  </w:footnote>
  <w:footnote w:id="7">
    <w:p w:rsidR="00A60FD6" w:rsidRPr="004735F7" w:rsidRDefault="00A60FD6" w:rsidP="00A60FD6">
      <w:pPr>
        <w:pStyle w:val="Textonotapie"/>
        <w:rPr>
          <w:sz w:val="16"/>
          <w:szCs w:val="16"/>
        </w:rPr>
      </w:pPr>
      <w:r w:rsidRPr="004735F7">
        <w:rPr>
          <w:rStyle w:val="Refdenotaalpie"/>
          <w:sz w:val="16"/>
          <w:szCs w:val="16"/>
        </w:rPr>
        <w:footnoteRef/>
      </w:r>
      <w:r w:rsidRPr="004735F7">
        <w:rPr>
          <w:sz w:val="16"/>
          <w:szCs w:val="16"/>
        </w:rPr>
        <w:t xml:space="preserve"> </w:t>
      </w:r>
      <w:hyperlink r:id="rId7" w:history="1">
        <w:r w:rsidRPr="004735F7">
          <w:rPr>
            <w:rStyle w:val="Hipervnculo"/>
            <w:sz w:val="16"/>
            <w:szCs w:val="16"/>
          </w:rPr>
          <w:t>https://coahuila.gob.mx/noticias/index/coahuila-como-siempre-pone-un-pie-adelante-en-salud-mars-14-01-21</w:t>
        </w:r>
      </w:hyperlink>
      <w:r w:rsidRPr="004735F7">
        <w:rPr>
          <w:sz w:val="16"/>
          <w:szCs w:val="16"/>
        </w:rPr>
        <w:t xml:space="preserve"> </w:t>
      </w:r>
    </w:p>
  </w:footnote>
  <w:footnote w:id="8">
    <w:p w:rsidR="00A60FD6" w:rsidRPr="004735F7" w:rsidRDefault="00A60FD6" w:rsidP="00A60FD6">
      <w:pPr>
        <w:pStyle w:val="Textonotapie"/>
        <w:rPr>
          <w:sz w:val="16"/>
          <w:szCs w:val="16"/>
        </w:rPr>
      </w:pPr>
      <w:r w:rsidRPr="004735F7">
        <w:rPr>
          <w:rStyle w:val="Refdenotaalpie"/>
          <w:sz w:val="16"/>
          <w:szCs w:val="16"/>
        </w:rPr>
        <w:footnoteRef/>
      </w:r>
      <w:r w:rsidRPr="004735F7">
        <w:rPr>
          <w:sz w:val="16"/>
          <w:szCs w:val="16"/>
        </w:rPr>
        <w:t xml:space="preserve"> </w:t>
      </w:r>
      <w:hyperlink r:id="rId8" w:history="1">
        <w:r w:rsidRPr="004735F7">
          <w:rPr>
            <w:rStyle w:val="Hipervnculo"/>
            <w:sz w:val="16"/>
            <w:szCs w:val="16"/>
          </w:rPr>
          <w:t>https://www.elsiglodetorreon.com.mx/noticia/1840312.firma-de-pacto-busca-la-reactivacion-economica-asegura-gobernador-de-coahuila.html</w:t>
        </w:r>
      </w:hyperlink>
      <w:r w:rsidRPr="004735F7">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E4D7E" w:rsidRPr="00DF7528" w:rsidTr="00B56395">
      <w:trPr>
        <w:jc w:val="center"/>
      </w:trPr>
      <w:tc>
        <w:tcPr>
          <w:tcW w:w="1541" w:type="dxa"/>
        </w:tcPr>
        <w:p w:rsidR="00DE4D7E" w:rsidRPr="00DF7528" w:rsidRDefault="00DE4D7E"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D7E" w:rsidRPr="00DF7528" w:rsidRDefault="00DE4D7E" w:rsidP="00DF7528">
          <w:pPr>
            <w:jc w:val="center"/>
            <w:rPr>
              <w:rFonts w:eastAsia="Times New Roman" w:cs="Times New Roman"/>
              <w:b/>
              <w:bCs/>
              <w:sz w:val="12"/>
              <w:szCs w:val="20"/>
              <w:lang w:eastAsia="es-ES"/>
            </w:rPr>
          </w:pPr>
        </w:p>
        <w:p w:rsidR="00DE4D7E" w:rsidRPr="00DF7528" w:rsidRDefault="00DE4D7E" w:rsidP="00DF7528">
          <w:pPr>
            <w:jc w:val="center"/>
            <w:rPr>
              <w:rFonts w:eastAsia="Times New Roman" w:cs="Times New Roman"/>
              <w:b/>
              <w:bCs/>
              <w:sz w:val="12"/>
              <w:szCs w:val="20"/>
              <w:lang w:eastAsia="es-ES"/>
            </w:rPr>
          </w:pPr>
        </w:p>
      </w:tc>
      <w:tc>
        <w:tcPr>
          <w:tcW w:w="8665" w:type="dxa"/>
        </w:tcPr>
        <w:p w:rsidR="00DE4D7E" w:rsidRPr="00DF7528" w:rsidRDefault="00DE4D7E" w:rsidP="00DF7528">
          <w:pPr>
            <w:jc w:val="center"/>
            <w:rPr>
              <w:rFonts w:eastAsia="Times New Roman" w:cs="Times New Roman"/>
              <w:b/>
              <w:bCs/>
              <w:sz w:val="20"/>
              <w:szCs w:val="20"/>
              <w:lang w:eastAsia="es-ES"/>
            </w:rPr>
          </w:pP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DE4D7E" w:rsidRPr="00DF7528" w:rsidRDefault="00DE4D7E" w:rsidP="00DF7528">
          <w:pPr>
            <w:tabs>
              <w:tab w:val="center" w:pos="4252"/>
              <w:tab w:val="left" w:pos="5040"/>
              <w:tab w:val="right" w:pos="8504"/>
            </w:tabs>
            <w:ind w:right="-93"/>
            <w:jc w:val="center"/>
            <w:rPr>
              <w:rFonts w:eastAsia="Times New Roman" w:cs="Times New Roman"/>
              <w:b/>
              <w:bCs/>
              <w:sz w:val="16"/>
              <w:szCs w:val="20"/>
              <w:lang w:eastAsia="es-ES"/>
            </w:rPr>
          </w:pPr>
        </w:p>
        <w:p w:rsidR="00DE4D7E" w:rsidRPr="00DF7528" w:rsidRDefault="00DE4D7E"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DE4D7E" w:rsidRPr="00DF7528" w:rsidRDefault="00DE4D7E" w:rsidP="00DF7528">
          <w:pPr>
            <w:jc w:val="center"/>
            <w:rPr>
              <w:rFonts w:eastAsia="Times New Roman" w:cs="Times New Roman"/>
              <w:b/>
              <w:bCs/>
              <w:sz w:val="12"/>
              <w:szCs w:val="20"/>
              <w:lang w:eastAsia="es-ES"/>
            </w:rPr>
          </w:pPr>
        </w:p>
      </w:tc>
    </w:tr>
  </w:tbl>
  <w:p w:rsidR="00DE4D7E" w:rsidRDefault="00DE4D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03730B41"/>
    <w:multiLevelType w:val="hybridMultilevel"/>
    <w:tmpl w:val="D6204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696BB4"/>
    <w:multiLevelType w:val="hybridMultilevel"/>
    <w:tmpl w:val="31F28B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B706C9"/>
    <w:multiLevelType w:val="hybridMultilevel"/>
    <w:tmpl w:val="E4E2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BD62D9"/>
    <w:multiLevelType w:val="hybridMultilevel"/>
    <w:tmpl w:val="E0F6D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315804"/>
    <w:multiLevelType w:val="hybridMultilevel"/>
    <w:tmpl w:val="9D0C7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124331A"/>
    <w:multiLevelType w:val="hybridMultilevel"/>
    <w:tmpl w:val="82EE54C0"/>
    <w:lvl w:ilvl="0" w:tplc="8E8C37C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17B6124"/>
    <w:multiLevelType w:val="hybridMultilevel"/>
    <w:tmpl w:val="FECC64C6"/>
    <w:lvl w:ilvl="0" w:tplc="D7707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BC0FBB"/>
    <w:multiLevelType w:val="hybridMultilevel"/>
    <w:tmpl w:val="FD7ACFE8"/>
    <w:lvl w:ilvl="0" w:tplc="FF642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CA6285"/>
    <w:multiLevelType w:val="hybridMultilevel"/>
    <w:tmpl w:val="CAACA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D5D1A"/>
    <w:multiLevelType w:val="hybridMultilevel"/>
    <w:tmpl w:val="E47C0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AF470D"/>
    <w:multiLevelType w:val="hybridMultilevel"/>
    <w:tmpl w:val="88222536"/>
    <w:lvl w:ilvl="0" w:tplc="878442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14756C"/>
    <w:multiLevelType w:val="hybridMultilevel"/>
    <w:tmpl w:val="B8AE5FBE"/>
    <w:lvl w:ilvl="0" w:tplc="DEFCFB5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227537"/>
    <w:multiLevelType w:val="hybridMultilevel"/>
    <w:tmpl w:val="385A2ED0"/>
    <w:lvl w:ilvl="0" w:tplc="A8F8D8D8">
      <w:start w:val="1"/>
      <w:numFmt w:val="upperLetter"/>
      <w:lvlText w:val="%1."/>
      <w:lvlJc w:val="left"/>
      <w:pPr>
        <w:ind w:left="1080" w:hanging="720"/>
      </w:pPr>
      <w:rPr>
        <w:rFonts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073A6C"/>
    <w:multiLevelType w:val="hybridMultilevel"/>
    <w:tmpl w:val="D4D0B5F0"/>
    <w:lvl w:ilvl="0" w:tplc="652A8556">
      <w:start w:val="1"/>
      <w:numFmt w:val="upperRoman"/>
      <w:lvlText w:val="%1."/>
      <w:lvlJc w:val="right"/>
      <w:pPr>
        <w:ind w:left="720" w:hanging="720"/>
      </w:pPr>
      <w:rPr>
        <w:rFonts w:hint="default"/>
      </w:rPr>
    </w:lvl>
    <w:lvl w:ilvl="1" w:tplc="080A0019">
      <w:start w:val="1"/>
      <w:numFmt w:val="lowerLetter"/>
      <w:lvlText w:val="%2."/>
      <w:lvlJc w:val="left"/>
      <w:pPr>
        <w:ind w:left="1080" w:hanging="360"/>
      </w:pPr>
    </w:lvl>
    <w:lvl w:ilvl="2" w:tplc="A8F8D8D8">
      <w:start w:val="1"/>
      <w:numFmt w:val="upp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4880DD1"/>
    <w:multiLevelType w:val="hybridMultilevel"/>
    <w:tmpl w:val="F5648056"/>
    <w:lvl w:ilvl="0" w:tplc="C756D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EF6E51"/>
    <w:multiLevelType w:val="hybridMultilevel"/>
    <w:tmpl w:val="AC68B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3634D6"/>
    <w:multiLevelType w:val="hybridMultilevel"/>
    <w:tmpl w:val="17C2AC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CC010C"/>
    <w:multiLevelType w:val="hybridMultilevel"/>
    <w:tmpl w:val="AAAC2E26"/>
    <w:lvl w:ilvl="0" w:tplc="726CF752">
      <w:start w:val="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0D5BA0"/>
    <w:multiLevelType w:val="hybridMultilevel"/>
    <w:tmpl w:val="7A9293BA"/>
    <w:lvl w:ilvl="0" w:tplc="6D5E13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034A27"/>
    <w:multiLevelType w:val="hybridMultilevel"/>
    <w:tmpl w:val="EA6235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1B115E"/>
    <w:multiLevelType w:val="hybridMultilevel"/>
    <w:tmpl w:val="B808952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5E6899"/>
    <w:multiLevelType w:val="hybridMultilevel"/>
    <w:tmpl w:val="C7BE5034"/>
    <w:lvl w:ilvl="0" w:tplc="B680E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E31DE8"/>
    <w:multiLevelType w:val="hybridMultilevel"/>
    <w:tmpl w:val="628AC2CE"/>
    <w:lvl w:ilvl="0" w:tplc="40845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430573"/>
    <w:multiLevelType w:val="hybridMultilevel"/>
    <w:tmpl w:val="C02266C6"/>
    <w:lvl w:ilvl="0" w:tplc="81CA8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57A7743"/>
    <w:multiLevelType w:val="multilevel"/>
    <w:tmpl w:val="24CE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596D09"/>
    <w:multiLevelType w:val="hybridMultilevel"/>
    <w:tmpl w:val="753CF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265BAC"/>
    <w:multiLevelType w:val="hybridMultilevel"/>
    <w:tmpl w:val="67F6D214"/>
    <w:lvl w:ilvl="0" w:tplc="38D81A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8B0581"/>
    <w:multiLevelType w:val="hybridMultilevel"/>
    <w:tmpl w:val="F6C0C8A6"/>
    <w:lvl w:ilvl="0" w:tplc="3B8CC0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8E7A6F"/>
    <w:multiLevelType w:val="hybridMultilevel"/>
    <w:tmpl w:val="8D9C27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335161"/>
    <w:multiLevelType w:val="hybridMultilevel"/>
    <w:tmpl w:val="7A966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0F46CA"/>
    <w:multiLevelType w:val="hybridMultilevel"/>
    <w:tmpl w:val="0824C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1" w15:restartNumberingAfterBreak="0">
    <w:nsid w:val="75B442B3"/>
    <w:multiLevelType w:val="hybridMultilevel"/>
    <w:tmpl w:val="EF005CE8"/>
    <w:lvl w:ilvl="0" w:tplc="5EBCA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B74612"/>
    <w:multiLevelType w:val="hybridMultilevel"/>
    <w:tmpl w:val="8F24D89C"/>
    <w:lvl w:ilvl="0" w:tplc="32A69B7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86D3E52"/>
    <w:multiLevelType w:val="hybridMultilevel"/>
    <w:tmpl w:val="E2C430C8"/>
    <w:lvl w:ilvl="0" w:tplc="E2B4BF8C">
      <w:start w:val="1"/>
      <w:numFmt w:val="lowerLetter"/>
      <w:lvlText w:val="%1."/>
      <w:lvlJc w:val="left"/>
      <w:pPr>
        <w:ind w:left="1428" w:hanging="720"/>
      </w:pPr>
      <w:rPr>
        <w:rFonts w:ascii="Arial" w:eastAsia="Calibri" w:hAnsi="Arial" w:cs="Arial"/>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A6005F3"/>
    <w:multiLevelType w:val="hybridMultilevel"/>
    <w:tmpl w:val="BF3C1010"/>
    <w:lvl w:ilvl="0" w:tplc="C5D4F9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F188D"/>
    <w:multiLevelType w:val="hybridMultilevel"/>
    <w:tmpl w:val="257C89D8"/>
    <w:lvl w:ilvl="0" w:tplc="1638D514">
      <w:start w:val="1"/>
      <w:numFmt w:val="upperRoman"/>
      <w:lvlText w:val="%1."/>
      <w:lvlJc w:val="right"/>
      <w:pPr>
        <w:ind w:left="1428" w:hanging="720"/>
      </w:pPr>
      <w:rPr>
        <w:rFonts w:hint="default"/>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D574C4"/>
    <w:multiLevelType w:val="hybridMultilevel"/>
    <w:tmpl w:val="C09806E2"/>
    <w:lvl w:ilvl="0" w:tplc="9536A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E72572"/>
    <w:multiLevelType w:val="hybridMultilevel"/>
    <w:tmpl w:val="7F847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7"/>
  </w:num>
  <w:num w:numId="3">
    <w:abstractNumId w:val="32"/>
  </w:num>
  <w:num w:numId="4">
    <w:abstractNumId w:val="11"/>
  </w:num>
  <w:num w:numId="5">
    <w:abstractNumId w:val="49"/>
  </w:num>
  <w:num w:numId="6">
    <w:abstractNumId w:val="4"/>
  </w:num>
  <w:num w:numId="7">
    <w:abstractNumId w:val="14"/>
  </w:num>
  <w:num w:numId="8">
    <w:abstractNumId w:val="21"/>
  </w:num>
  <w:num w:numId="9">
    <w:abstractNumId w:val="16"/>
  </w:num>
  <w:num w:numId="10">
    <w:abstractNumId w:val="2"/>
  </w:num>
  <w:num w:numId="11">
    <w:abstractNumId w:val="40"/>
  </w:num>
  <w:num w:numId="12">
    <w:abstractNumId w:val="47"/>
  </w:num>
  <w:num w:numId="13">
    <w:abstractNumId w:val="31"/>
  </w:num>
  <w:num w:numId="14">
    <w:abstractNumId w:val="22"/>
  </w:num>
  <w:num w:numId="15">
    <w:abstractNumId w:val="13"/>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42"/>
  </w:num>
  <w:num w:numId="21">
    <w:abstractNumId w:val="19"/>
  </w:num>
  <w:num w:numId="22">
    <w:abstractNumId w:val="41"/>
  </w:num>
  <w:num w:numId="23">
    <w:abstractNumId w:val="43"/>
  </w:num>
  <w:num w:numId="24">
    <w:abstractNumId w:val="25"/>
  </w:num>
  <w:num w:numId="25">
    <w:abstractNumId w:val="18"/>
  </w:num>
  <w:num w:numId="26">
    <w:abstractNumId w:val="8"/>
  </w:num>
  <w:num w:numId="27">
    <w:abstractNumId w:val="28"/>
  </w:num>
  <w:num w:numId="28">
    <w:abstractNumId w:val="27"/>
  </w:num>
  <w:num w:numId="29">
    <w:abstractNumId w:val="10"/>
  </w:num>
  <w:num w:numId="30">
    <w:abstractNumId w:val="46"/>
  </w:num>
  <w:num w:numId="31">
    <w:abstractNumId w:val="17"/>
  </w:num>
  <w:num w:numId="32">
    <w:abstractNumId w:val="35"/>
  </w:num>
  <w:num w:numId="33">
    <w:abstractNumId w:val="34"/>
  </w:num>
  <w:num w:numId="34">
    <w:abstractNumId w:val="3"/>
  </w:num>
  <w:num w:numId="35">
    <w:abstractNumId w:val="36"/>
  </w:num>
  <w:num w:numId="36">
    <w:abstractNumId w:val="9"/>
  </w:num>
  <w:num w:numId="37">
    <w:abstractNumId w:val="23"/>
  </w:num>
  <w:num w:numId="38">
    <w:abstractNumId w:val="44"/>
  </w:num>
  <w:num w:numId="39">
    <w:abstractNumId w:val="30"/>
  </w:num>
  <w:num w:numId="40">
    <w:abstractNumId w:val="48"/>
  </w:num>
  <w:num w:numId="41">
    <w:abstractNumId w:val="5"/>
  </w:num>
  <w:num w:numId="42">
    <w:abstractNumId w:val="33"/>
  </w:num>
  <w:num w:numId="43">
    <w:abstractNumId w:val="38"/>
  </w:num>
  <w:num w:numId="44">
    <w:abstractNumId w:val="29"/>
  </w:num>
  <w:num w:numId="45">
    <w:abstractNumId w:val="20"/>
  </w:num>
  <w:num w:numId="46">
    <w:abstractNumId w:val="37"/>
  </w:num>
  <w:num w:numId="47">
    <w:abstractNumId w:val="39"/>
  </w:num>
  <w:num w:numId="48">
    <w:abstractNumId w:val="26"/>
  </w:num>
  <w:num w:numId="49">
    <w:abstractNumId w:val="24"/>
  </w:num>
  <w:num w:numId="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740E"/>
    <w:rsid w:val="00013160"/>
    <w:rsid w:val="00013F1C"/>
    <w:rsid w:val="000234B6"/>
    <w:rsid w:val="00024498"/>
    <w:rsid w:val="0002454C"/>
    <w:rsid w:val="00044DD8"/>
    <w:rsid w:val="00047D18"/>
    <w:rsid w:val="000543C4"/>
    <w:rsid w:val="000552D5"/>
    <w:rsid w:val="0005777C"/>
    <w:rsid w:val="000667BC"/>
    <w:rsid w:val="00074A62"/>
    <w:rsid w:val="00082B4D"/>
    <w:rsid w:val="00082F28"/>
    <w:rsid w:val="000A018E"/>
    <w:rsid w:val="000A56D5"/>
    <w:rsid w:val="000A5A63"/>
    <w:rsid w:val="000A7868"/>
    <w:rsid w:val="000B1727"/>
    <w:rsid w:val="000B7050"/>
    <w:rsid w:val="000C10E7"/>
    <w:rsid w:val="000C3D46"/>
    <w:rsid w:val="000C47A6"/>
    <w:rsid w:val="000C6825"/>
    <w:rsid w:val="000E4D8B"/>
    <w:rsid w:val="000E5673"/>
    <w:rsid w:val="000E6C02"/>
    <w:rsid w:val="000E77AE"/>
    <w:rsid w:val="000F4B46"/>
    <w:rsid w:val="0010210F"/>
    <w:rsid w:val="0012342C"/>
    <w:rsid w:val="001265BA"/>
    <w:rsid w:val="00126762"/>
    <w:rsid w:val="001375E4"/>
    <w:rsid w:val="00140B66"/>
    <w:rsid w:val="001449FE"/>
    <w:rsid w:val="001579AB"/>
    <w:rsid w:val="00161933"/>
    <w:rsid w:val="00162A6E"/>
    <w:rsid w:val="001651FD"/>
    <w:rsid w:val="00170519"/>
    <w:rsid w:val="0017700B"/>
    <w:rsid w:val="0017732C"/>
    <w:rsid w:val="0019289B"/>
    <w:rsid w:val="0019451A"/>
    <w:rsid w:val="001A2915"/>
    <w:rsid w:val="001B12A3"/>
    <w:rsid w:val="001C1634"/>
    <w:rsid w:val="001D1FAA"/>
    <w:rsid w:val="001D2782"/>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3831"/>
    <w:rsid w:val="00244464"/>
    <w:rsid w:val="00244BDA"/>
    <w:rsid w:val="00246752"/>
    <w:rsid w:val="0025187C"/>
    <w:rsid w:val="002545D5"/>
    <w:rsid w:val="0025518C"/>
    <w:rsid w:val="0025539E"/>
    <w:rsid w:val="00262D8F"/>
    <w:rsid w:val="0026674B"/>
    <w:rsid w:val="002700E7"/>
    <w:rsid w:val="00270C51"/>
    <w:rsid w:val="00273034"/>
    <w:rsid w:val="00273524"/>
    <w:rsid w:val="00274E1F"/>
    <w:rsid w:val="0027762D"/>
    <w:rsid w:val="00280199"/>
    <w:rsid w:val="0028330A"/>
    <w:rsid w:val="002859D8"/>
    <w:rsid w:val="00286110"/>
    <w:rsid w:val="00293E9D"/>
    <w:rsid w:val="00294550"/>
    <w:rsid w:val="0029731F"/>
    <w:rsid w:val="002A0424"/>
    <w:rsid w:val="002B2DCA"/>
    <w:rsid w:val="002B611B"/>
    <w:rsid w:val="002C49A3"/>
    <w:rsid w:val="002D4105"/>
    <w:rsid w:val="002E04CC"/>
    <w:rsid w:val="002E166C"/>
    <w:rsid w:val="002E42CF"/>
    <w:rsid w:val="002F2F35"/>
    <w:rsid w:val="002F5135"/>
    <w:rsid w:val="00303986"/>
    <w:rsid w:val="0030713D"/>
    <w:rsid w:val="00310669"/>
    <w:rsid w:val="00311B2C"/>
    <w:rsid w:val="00312AE7"/>
    <w:rsid w:val="003214A0"/>
    <w:rsid w:val="00321A1B"/>
    <w:rsid w:val="00333A03"/>
    <w:rsid w:val="0033578C"/>
    <w:rsid w:val="00336626"/>
    <w:rsid w:val="00341E5B"/>
    <w:rsid w:val="0034532B"/>
    <w:rsid w:val="00346D35"/>
    <w:rsid w:val="00356729"/>
    <w:rsid w:val="00357374"/>
    <w:rsid w:val="00360C13"/>
    <w:rsid w:val="00364705"/>
    <w:rsid w:val="00372587"/>
    <w:rsid w:val="00373395"/>
    <w:rsid w:val="00373DE8"/>
    <w:rsid w:val="00380634"/>
    <w:rsid w:val="00385ACE"/>
    <w:rsid w:val="00391691"/>
    <w:rsid w:val="00392D79"/>
    <w:rsid w:val="00397CBA"/>
    <w:rsid w:val="003A1BEB"/>
    <w:rsid w:val="003A20A6"/>
    <w:rsid w:val="003A257A"/>
    <w:rsid w:val="003B0184"/>
    <w:rsid w:val="003B5433"/>
    <w:rsid w:val="003B68E7"/>
    <w:rsid w:val="003B7BBC"/>
    <w:rsid w:val="003C27DC"/>
    <w:rsid w:val="003C31C1"/>
    <w:rsid w:val="003C418E"/>
    <w:rsid w:val="003D601A"/>
    <w:rsid w:val="003E5580"/>
    <w:rsid w:val="00404C63"/>
    <w:rsid w:val="00404E3D"/>
    <w:rsid w:val="004064BA"/>
    <w:rsid w:val="004129A5"/>
    <w:rsid w:val="0041498D"/>
    <w:rsid w:val="00416888"/>
    <w:rsid w:val="00416C7E"/>
    <w:rsid w:val="00420F78"/>
    <w:rsid w:val="00425E00"/>
    <w:rsid w:val="004300E3"/>
    <w:rsid w:val="00433DEB"/>
    <w:rsid w:val="00451B96"/>
    <w:rsid w:val="004524DA"/>
    <w:rsid w:val="00453016"/>
    <w:rsid w:val="00453CFA"/>
    <w:rsid w:val="004544A9"/>
    <w:rsid w:val="00454F0A"/>
    <w:rsid w:val="00465E89"/>
    <w:rsid w:val="004671D4"/>
    <w:rsid w:val="00470095"/>
    <w:rsid w:val="004735F7"/>
    <w:rsid w:val="00473DE1"/>
    <w:rsid w:val="00477942"/>
    <w:rsid w:val="00481486"/>
    <w:rsid w:val="004826FB"/>
    <w:rsid w:val="0048416E"/>
    <w:rsid w:val="00490BC2"/>
    <w:rsid w:val="004A2A3F"/>
    <w:rsid w:val="004A2F23"/>
    <w:rsid w:val="004A731D"/>
    <w:rsid w:val="004B28ED"/>
    <w:rsid w:val="004C14A7"/>
    <w:rsid w:val="004C1734"/>
    <w:rsid w:val="004D24AA"/>
    <w:rsid w:val="004D34EA"/>
    <w:rsid w:val="004D4DB9"/>
    <w:rsid w:val="004D5FEA"/>
    <w:rsid w:val="004E38C7"/>
    <w:rsid w:val="004E7DAD"/>
    <w:rsid w:val="004E7DF1"/>
    <w:rsid w:val="004F1E84"/>
    <w:rsid w:val="004F7A35"/>
    <w:rsid w:val="00502807"/>
    <w:rsid w:val="00511EB6"/>
    <w:rsid w:val="005161E2"/>
    <w:rsid w:val="005212DC"/>
    <w:rsid w:val="00522EDF"/>
    <w:rsid w:val="005275EE"/>
    <w:rsid w:val="0052767F"/>
    <w:rsid w:val="00531A3B"/>
    <w:rsid w:val="005409C8"/>
    <w:rsid w:val="005531C0"/>
    <w:rsid w:val="0056501F"/>
    <w:rsid w:val="0056627F"/>
    <w:rsid w:val="0058133E"/>
    <w:rsid w:val="00582D97"/>
    <w:rsid w:val="00585A16"/>
    <w:rsid w:val="00587671"/>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438A1"/>
    <w:rsid w:val="00644E7C"/>
    <w:rsid w:val="00651A84"/>
    <w:rsid w:val="00652657"/>
    <w:rsid w:val="006534BA"/>
    <w:rsid w:val="006555CF"/>
    <w:rsid w:val="00661BDA"/>
    <w:rsid w:val="00662AFB"/>
    <w:rsid w:val="006635AE"/>
    <w:rsid w:val="00663CAB"/>
    <w:rsid w:val="00666825"/>
    <w:rsid w:val="00666890"/>
    <w:rsid w:val="00670001"/>
    <w:rsid w:val="006829AA"/>
    <w:rsid w:val="006842BA"/>
    <w:rsid w:val="00686F6E"/>
    <w:rsid w:val="00691C45"/>
    <w:rsid w:val="00696D76"/>
    <w:rsid w:val="006A1B13"/>
    <w:rsid w:val="006B123C"/>
    <w:rsid w:val="006B4C65"/>
    <w:rsid w:val="006B5958"/>
    <w:rsid w:val="006B6ED6"/>
    <w:rsid w:val="006C638C"/>
    <w:rsid w:val="006E0B09"/>
    <w:rsid w:val="006E56A2"/>
    <w:rsid w:val="00705060"/>
    <w:rsid w:val="00714ADA"/>
    <w:rsid w:val="007156CF"/>
    <w:rsid w:val="00721E69"/>
    <w:rsid w:val="00723ADE"/>
    <w:rsid w:val="0072474B"/>
    <w:rsid w:val="00731157"/>
    <w:rsid w:val="00734AC9"/>
    <w:rsid w:val="00734B28"/>
    <w:rsid w:val="007407A5"/>
    <w:rsid w:val="00740E42"/>
    <w:rsid w:val="00743D19"/>
    <w:rsid w:val="007445E4"/>
    <w:rsid w:val="007502B1"/>
    <w:rsid w:val="00752993"/>
    <w:rsid w:val="00754756"/>
    <w:rsid w:val="00760340"/>
    <w:rsid w:val="0076164E"/>
    <w:rsid w:val="00763A2C"/>
    <w:rsid w:val="0077638D"/>
    <w:rsid w:val="007769E2"/>
    <w:rsid w:val="00780DC9"/>
    <w:rsid w:val="00785DB2"/>
    <w:rsid w:val="00792A1B"/>
    <w:rsid w:val="007A0534"/>
    <w:rsid w:val="007A171A"/>
    <w:rsid w:val="007A2D87"/>
    <w:rsid w:val="007A5574"/>
    <w:rsid w:val="007A5928"/>
    <w:rsid w:val="007A5CEA"/>
    <w:rsid w:val="007B3472"/>
    <w:rsid w:val="007B716E"/>
    <w:rsid w:val="007C3222"/>
    <w:rsid w:val="007C40A5"/>
    <w:rsid w:val="007C43AB"/>
    <w:rsid w:val="007D0402"/>
    <w:rsid w:val="007D40AB"/>
    <w:rsid w:val="007D59A5"/>
    <w:rsid w:val="007D6D2A"/>
    <w:rsid w:val="007D7FD9"/>
    <w:rsid w:val="007F2EC2"/>
    <w:rsid w:val="00804843"/>
    <w:rsid w:val="00813C5E"/>
    <w:rsid w:val="00816BBC"/>
    <w:rsid w:val="00820C1B"/>
    <w:rsid w:val="008253E2"/>
    <w:rsid w:val="008263B9"/>
    <w:rsid w:val="00827E16"/>
    <w:rsid w:val="00832B1E"/>
    <w:rsid w:val="00836A2C"/>
    <w:rsid w:val="008401D3"/>
    <w:rsid w:val="008403FA"/>
    <w:rsid w:val="00841A7C"/>
    <w:rsid w:val="00842664"/>
    <w:rsid w:val="00846B7A"/>
    <w:rsid w:val="00850711"/>
    <w:rsid w:val="0085488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5A8A"/>
    <w:rsid w:val="008F6314"/>
    <w:rsid w:val="00904427"/>
    <w:rsid w:val="00905E8D"/>
    <w:rsid w:val="009060F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01D4"/>
    <w:rsid w:val="00996592"/>
    <w:rsid w:val="009A1A49"/>
    <w:rsid w:val="009A3F8F"/>
    <w:rsid w:val="009A72CA"/>
    <w:rsid w:val="009C04D2"/>
    <w:rsid w:val="009C618C"/>
    <w:rsid w:val="009C7683"/>
    <w:rsid w:val="009D5F3F"/>
    <w:rsid w:val="009F1A02"/>
    <w:rsid w:val="009F51DF"/>
    <w:rsid w:val="00A046C1"/>
    <w:rsid w:val="00A129C1"/>
    <w:rsid w:val="00A158E5"/>
    <w:rsid w:val="00A222FA"/>
    <w:rsid w:val="00A25AA8"/>
    <w:rsid w:val="00A2773A"/>
    <w:rsid w:val="00A377F4"/>
    <w:rsid w:val="00A4340D"/>
    <w:rsid w:val="00A46943"/>
    <w:rsid w:val="00A46BE3"/>
    <w:rsid w:val="00A55764"/>
    <w:rsid w:val="00A60FD6"/>
    <w:rsid w:val="00A6121E"/>
    <w:rsid w:val="00A6148D"/>
    <w:rsid w:val="00A64C50"/>
    <w:rsid w:val="00A654D8"/>
    <w:rsid w:val="00A65536"/>
    <w:rsid w:val="00A75A52"/>
    <w:rsid w:val="00A82053"/>
    <w:rsid w:val="00A83F55"/>
    <w:rsid w:val="00A84AEE"/>
    <w:rsid w:val="00A97E11"/>
    <w:rsid w:val="00AA115C"/>
    <w:rsid w:val="00AD0E08"/>
    <w:rsid w:val="00AD446C"/>
    <w:rsid w:val="00AD49C5"/>
    <w:rsid w:val="00AE4D91"/>
    <w:rsid w:val="00AE5BDB"/>
    <w:rsid w:val="00AE6498"/>
    <w:rsid w:val="00AF2DFC"/>
    <w:rsid w:val="00B0638A"/>
    <w:rsid w:val="00B0754E"/>
    <w:rsid w:val="00B1479E"/>
    <w:rsid w:val="00B17E0B"/>
    <w:rsid w:val="00B17E83"/>
    <w:rsid w:val="00B21389"/>
    <w:rsid w:val="00B36605"/>
    <w:rsid w:val="00B3776F"/>
    <w:rsid w:val="00B45C06"/>
    <w:rsid w:val="00B4692D"/>
    <w:rsid w:val="00B56395"/>
    <w:rsid w:val="00B6274D"/>
    <w:rsid w:val="00B66230"/>
    <w:rsid w:val="00B75EFA"/>
    <w:rsid w:val="00B906A3"/>
    <w:rsid w:val="00B9165B"/>
    <w:rsid w:val="00B9638A"/>
    <w:rsid w:val="00B964EF"/>
    <w:rsid w:val="00BA06B0"/>
    <w:rsid w:val="00BA1FFA"/>
    <w:rsid w:val="00BC174E"/>
    <w:rsid w:val="00BD6B79"/>
    <w:rsid w:val="00BF3DE4"/>
    <w:rsid w:val="00BF413D"/>
    <w:rsid w:val="00C038BC"/>
    <w:rsid w:val="00C066DA"/>
    <w:rsid w:val="00C11AA7"/>
    <w:rsid w:val="00C15F1E"/>
    <w:rsid w:val="00C32210"/>
    <w:rsid w:val="00C401FD"/>
    <w:rsid w:val="00C41E38"/>
    <w:rsid w:val="00C44235"/>
    <w:rsid w:val="00C46544"/>
    <w:rsid w:val="00C46FAB"/>
    <w:rsid w:val="00C5582A"/>
    <w:rsid w:val="00C558BA"/>
    <w:rsid w:val="00C57EF6"/>
    <w:rsid w:val="00C62F16"/>
    <w:rsid w:val="00C656ED"/>
    <w:rsid w:val="00C71A1E"/>
    <w:rsid w:val="00C835AF"/>
    <w:rsid w:val="00C853E1"/>
    <w:rsid w:val="00C87AFB"/>
    <w:rsid w:val="00C94019"/>
    <w:rsid w:val="00C9419E"/>
    <w:rsid w:val="00CA20E7"/>
    <w:rsid w:val="00CA30EE"/>
    <w:rsid w:val="00CA3FE3"/>
    <w:rsid w:val="00CA569C"/>
    <w:rsid w:val="00CB0E06"/>
    <w:rsid w:val="00CB170E"/>
    <w:rsid w:val="00CB5142"/>
    <w:rsid w:val="00CC0BD3"/>
    <w:rsid w:val="00CC4310"/>
    <w:rsid w:val="00CC7D55"/>
    <w:rsid w:val="00CD518B"/>
    <w:rsid w:val="00CD682E"/>
    <w:rsid w:val="00CD7529"/>
    <w:rsid w:val="00CF0A35"/>
    <w:rsid w:val="00D0022F"/>
    <w:rsid w:val="00D0271F"/>
    <w:rsid w:val="00D03FF8"/>
    <w:rsid w:val="00D12356"/>
    <w:rsid w:val="00D14A51"/>
    <w:rsid w:val="00D15001"/>
    <w:rsid w:val="00D156E9"/>
    <w:rsid w:val="00D32C29"/>
    <w:rsid w:val="00D449EC"/>
    <w:rsid w:val="00D44C17"/>
    <w:rsid w:val="00D456FE"/>
    <w:rsid w:val="00D458B6"/>
    <w:rsid w:val="00D46076"/>
    <w:rsid w:val="00D50A23"/>
    <w:rsid w:val="00D54F5D"/>
    <w:rsid w:val="00D57CEB"/>
    <w:rsid w:val="00D6244C"/>
    <w:rsid w:val="00D66F8F"/>
    <w:rsid w:val="00D70E37"/>
    <w:rsid w:val="00D940D5"/>
    <w:rsid w:val="00DA19DF"/>
    <w:rsid w:val="00DA3E98"/>
    <w:rsid w:val="00DB2B86"/>
    <w:rsid w:val="00DB2FDD"/>
    <w:rsid w:val="00DB5C54"/>
    <w:rsid w:val="00DB62CC"/>
    <w:rsid w:val="00DC16BB"/>
    <w:rsid w:val="00DC24BD"/>
    <w:rsid w:val="00DC2EB3"/>
    <w:rsid w:val="00DC3269"/>
    <w:rsid w:val="00DC7C58"/>
    <w:rsid w:val="00DD0DEF"/>
    <w:rsid w:val="00DD48E8"/>
    <w:rsid w:val="00DD7D8E"/>
    <w:rsid w:val="00DE4C81"/>
    <w:rsid w:val="00DE4D7E"/>
    <w:rsid w:val="00DE6C23"/>
    <w:rsid w:val="00DE7317"/>
    <w:rsid w:val="00DF7528"/>
    <w:rsid w:val="00E026CC"/>
    <w:rsid w:val="00E21537"/>
    <w:rsid w:val="00E30E59"/>
    <w:rsid w:val="00E348DF"/>
    <w:rsid w:val="00E35753"/>
    <w:rsid w:val="00E371C0"/>
    <w:rsid w:val="00E42C29"/>
    <w:rsid w:val="00E43750"/>
    <w:rsid w:val="00E44070"/>
    <w:rsid w:val="00E50769"/>
    <w:rsid w:val="00E53331"/>
    <w:rsid w:val="00E54C04"/>
    <w:rsid w:val="00E54E33"/>
    <w:rsid w:val="00E57645"/>
    <w:rsid w:val="00E73CE4"/>
    <w:rsid w:val="00E76678"/>
    <w:rsid w:val="00E809FB"/>
    <w:rsid w:val="00E85475"/>
    <w:rsid w:val="00E865F7"/>
    <w:rsid w:val="00E92AF7"/>
    <w:rsid w:val="00E978E0"/>
    <w:rsid w:val="00EA37FE"/>
    <w:rsid w:val="00EA411C"/>
    <w:rsid w:val="00EA61ED"/>
    <w:rsid w:val="00EB236D"/>
    <w:rsid w:val="00EB3D97"/>
    <w:rsid w:val="00EC26CD"/>
    <w:rsid w:val="00ED4BF0"/>
    <w:rsid w:val="00EE1D73"/>
    <w:rsid w:val="00EE276C"/>
    <w:rsid w:val="00EE74B1"/>
    <w:rsid w:val="00EF013B"/>
    <w:rsid w:val="00F01EF5"/>
    <w:rsid w:val="00F13C00"/>
    <w:rsid w:val="00F22184"/>
    <w:rsid w:val="00F249BB"/>
    <w:rsid w:val="00F25AA8"/>
    <w:rsid w:val="00F37C44"/>
    <w:rsid w:val="00F41AE1"/>
    <w:rsid w:val="00F53F3E"/>
    <w:rsid w:val="00F54ED4"/>
    <w:rsid w:val="00F56160"/>
    <w:rsid w:val="00F56C96"/>
    <w:rsid w:val="00F647FB"/>
    <w:rsid w:val="00F6673B"/>
    <w:rsid w:val="00F70B2F"/>
    <w:rsid w:val="00F8026C"/>
    <w:rsid w:val="00F807DF"/>
    <w:rsid w:val="00F812EA"/>
    <w:rsid w:val="00F84CC6"/>
    <w:rsid w:val="00F962C1"/>
    <w:rsid w:val="00FA1B4A"/>
    <w:rsid w:val="00FB5669"/>
    <w:rsid w:val="00FC057F"/>
    <w:rsid w:val="00FC1034"/>
    <w:rsid w:val="00FC12D4"/>
    <w:rsid w:val="00FC4A39"/>
    <w:rsid w:val="00FC7F60"/>
    <w:rsid w:val="00FE2EB3"/>
    <w:rsid w:val="00FE5568"/>
    <w:rsid w:val="00FF2A2F"/>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398C6"/>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siglodetorreon.com.mx/noticia/1840312.firma-de-pacto-busca-la-reactivacion-economica-asegura-gobernador-de-coahuila.html" TargetMode="External"/><Relationship Id="rId3" Type="http://schemas.openxmlformats.org/officeDocument/2006/relationships/hyperlink" Target="https://datos.covid-19.conacyt.mx" TargetMode="External"/><Relationship Id="rId7" Type="http://schemas.openxmlformats.org/officeDocument/2006/relationships/hyperlink" Target="https://coahuila.gob.mx/noticias/index/coahuila-como-siempre-pone-un-pie-adelante-en-salud-mars-14-01-21" TargetMode="External"/><Relationship Id="rId2" Type="http://schemas.openxmlformats.org/officeDocument/2006/relationships/hyperlink" Target="https://aristeguinoticias.com/1803/mexico/primer-muerto-por-coronavirus-covid-19-en-mexico-tuit-y-mapa/" TargetMode="External"/><Relationship Id="rId1" Type="http://schemas.openxmlformats.org/officeDocument/2006/relationships/hyperlink" Target="https://www.paho.org/es/noticias/11-3-2020-oms-caracteriza-covid-19-como-pandemia" TargetMode="External"/><Relationship Id="rId6" Type="http://schemas.openxmlformats.org/officeDocument/2006/relationships/hyperlink" Target="https://coahuila.gob.mx/noticias/index/coahuila-ha-actuado-con-mucha-responsabilidad-en-contingencia-por-covid-19-mars-02-04-20" TargetMode="External"/><Relationship Id="rId5" Type="http://schemas.openxmlformats.org/officeDocument/2006/relationships/hyperlink" Target="https://coparmex.org.mx/balance-economico-del-ano-2020-y-prospectiva-2021/" TargetMode="External"/><Relationship Id="rId4" Type="http://schemas.openxmlformats.org/officeDocument/2006/relationships/hyperlink" Target="https://es.statista.com/estadisticas/1095779/numero-de-muertes-causadas-por-el-coronavirus-de-wuhan-por-p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E8BF29FE-1D88-4F6F-B20A-2E8AEEA4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13403</Words>
  <Characters>73720</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86950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2021-04-27T15:07:00Z</cp:lastPrinted>
  <dcterms:created xsi:type="dcterms:W3CDTF">2021-04-30T16:39:00Z</dcterms:created>
  <dcterms:modified xsi:type="dcterms:W3CDTF">2021-04-30T16:42:00Z</dcterms:modified>
</cp:coreProperties>
</file>