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6928" w14:textId="0755D501" w:rsidR="00600F6A" w:rsidRPr="009A4BFD" w:rsidRDefault="004A72EE" w:rsidP="008037B4">
      <w:pPr>
        <w:widowControl w:val="0"/>
        <w:jc w:val="both"/>
        <w:rPr>
          <w:rFonts w:ascii="Arial" w:hAnsi="Arial" w:cs="Arial"/>
          <w:b/>
          <w:snapToGrid w:val="0"/>
          <w:sz w:val="26"/>
          <w:szCs w:val="26"/>
        </w:rPr>
      </w:pPr>
      <w:r>
        <w:rPr>
          <w:rFonts w:ascii="Arial" w:hAnsi="Arial" w:cs="Arial"/>
          <w:b/>
          <w:snapToGrid w:val="0"/>
          <w:sz w:val="26"/>
          <w:szCs w:val="26"/>
        </w:rPr>
        <w:t xml:space="preserve">Dictámenes correspondientes a la </w:t>
      </w:r>
      <w:r w:rsidR="00600F6A" w:rsidRPr="009A4BFD">
        <w:rPr>
          <w:rFonts w:ascii="Arial" w:hAnsi="Arial" w:cs="Arial"/>
          <w:b/>
          <w:snapToGrid w:val="0"/>
          <w:sz w:val="26"/>
          <w:szCs w:val="26"/>
        </w:rPr>
        <w:t>Sexta Sesión del Segundo Período Ordinario de Sesiones, del Primer Año de Ejercicio Constitucional de la Sexagésima Segunda Legislatura del Congreso del Estado Independiente, Libre y Soberano de Coahuila de Zaragoza.</w:t>
      </w:r>
    </w:p>
    <w:p w14:paraId="1CC1F6A1" w14:textId="77777777" w:rsidR="00600F6A" w:rsidRPr="009A4BFD" w:rsidRDefault="00600F6A" w:rsidP="008037B4">
      <w:pPr>
        <w:widowControl w:val="0"/>
        <w:jc w:val="both"/>
        <w:rPr>
          <w:rFonts w:ascii="Arial" w:hAnsi="Arial" w:cs="Arial"/>
          <w:snapToGrid w:val="0"/>
          <w:sz w:val="26"/>
          <w:szCs w:val="26"/>
        </w:rPr>
      </w:pPr>
    </w:p>
    <w:p w14:paraId="581F42D2" w14:textId="77777777" w:rsidR="00600F6A" w:rsidRPr="009A4BFD" w:rsidRDefault="00600F6A" w:rsidP="008037B4">
      <w:pPr>
        <w:widowControl w:val="0"/>
        <w:jc w:val="center"/>
        <w:rPr>
          <w:rFonts w:ascii="Arial" w:hAnsi="Arial" w:cs="Arial"/>
          <w:b/>
          <w:snapToGrid w:val="0"/>
          <w:sz w:val="26"/>
          <w:szCs w:val="26"/>
        </w:rPr>
      </w:pPr>
      <w:r w:rsidRPr="009A4BFD">
        <w:rPr>
          <w:rFonts w:ascii="Arial" w:hAnsi="Arial" w:cs="Arial"/>
          <w:b/>
          <w:snapToGrid w:val="0"/>
          <w:sz w:val="26"/>
          <w:szCs w:val="26"/>
        </w:rPr>
        <w:t>5 de octubre del año 2021.</w:t>
      </w:r>
    </w:p>
    <w:p w14:paraId="4253654E" w14:textId="77777777" w:rsidR="00600F6A" w:rsidRPr="009A4BFD" w:rsidRDefault="00600F6A" w:rsidP="008037B4">
      <w:pPr>
        <w:widowControl w:val="0"/>
        <w:jc w:val="both"/>
        <w:rPr>
          <w:rFonts w:ascii="Arial" w:hAnsi="Arial" w:cs="Arial"/>
          <w:b/>
          <w:snapToGrid w:val="0"/>
          <w:sz w:val="26"/>
          <w:szCs w:val="26"/>
        </w:rPr>
      </w:pPr>
    </w:p>
    <w:p w14:paraId="2308FAF7" w14:textId="02D933A6" w:rsidR="00600F6A" w:rsidRPr="009A4BFD" w:rsidRDefault="00600F6A" w:rsidP="004A72EE">
      <w:pPr>
        <w:widowControl w:val="0"/>
        <w:jc w:val="both"/>
        <w:rPr>
          <w:rFonts w:ascii="Arial" w:eastAsia="Calibri" w:hAnsi="Arial" w:cs="Arial"/>
          <w:sz w:val="26"/>
          <w:szCs w:val="26"/>
          <w:lang w:val="es-MX" w:eastAsia="en-US"/>
        </w:rPr>
      </w:pPr>
      <w:r w:rsidRPr="009A4BFD">
        <w:rPr>
          <w:rFonts w:ascii="Arial" w:eastAsia="Calibri" w:hAnsi="Arial" w:cs="Arial"/>
          <w:sz w:val="26"/>
          <w:szCs w:val="26"/>
          <w:lang w:val="es-MX" w:eastAsia="en-US"/>
        </w:rPr>
        <w:t xml:space="preserve">Lectura, discusión y, en su caso, aprobación de Dictámenes en cartera: </w:t>
      </w:r>
    </w:p>
    <w:p w14:paraId="2A90AA67" w14:textId="77777777" w:rsidR="00600F6A" w:rsidRPr="009A4BFD" w:rsidRDefault="00600F6A" w:rsidP="008037B4">
      <w:pPr>
        <w:widowControl w:val="0"/>
        <w:jc w:val="both"/>
        <w:rPr>
          <w:rFonts w:ascii="Arial" w:eastAsia="Calibri" w:hAnsi="Arial" w:cs="Arial"/>
          <w:sz w:val="26"/>
          <w:szCs w:val="26"/>
          <w:lang w:eastAsia="en-US"/>
        </w:rPr>
      </w:pPr>
      <w:r w:rsidRPr="009A4BFD">
        <w:rPr>
          <w:rFonts w:ascii="Arial" w:eastAsia="Calibri" w:hAnsi="Arial" w:cs="Arial"/>
          <w:sz w:val="26"/>
          <w:szCs w:val="26"/>
          <w:lang w:eastAsia="en-US"/>
        </w:rPr>
        <w:tab/>
      </w:r>
    </w:p>
    <w:p w14:paraId="0AE5EEA3" w14:textId="77777777" w:rsidR="00600F6A" w:rsidRPr="009A4BFD" w:rsidRDefault="00600F6A" w:rsidP="008037B4">
      <w:pPr>
        <w:ind w:firstLine="708"/>
        <w:jc w:val="both"/>
        <w:rPr>
          <w:rFonts w:ascii="Arial" w:eastAsia="Calibri" w:hAnsi="Arial" w:cs="Arial"/>
          <w:sz w:val="26"/>
          <w:szCs w:val="26"/>
        </w:rPr>
      </w:pPr>
      <w:r w:rsidRPr="009A4BFD">
        <w:rPr>
          <w:rFonts w:ascii="Arial" w:eastAsia="Calibri" w:hAnsi="Arial" w:cs="Arial"/>
          <w:b/>
          <w:sz w:val="26"/>
          <w:szCs w:val="26"/>
        </w:rPr>
        <w:t>A.-</w:t>
      </w:r>
      <w:r w:rsidRPr="009A4BFD">
        <w:rPr>
          <w:rFonts w:ascii="Arial" w:eastAsia="Calibri" w:hAnsi="Arial" w:cs="Arial"/>
          <w:sz w:val="26"/>
          <w:szCs w:val="26"/>
        </w:rPr>
        <w:t xml:space="preserve"> Dictamen de las Comisiones Unidas de Igualdad y no Discriminación, y de </w:t>
      </w:r>
      <w:r w:rsidRPr="009A4BFD">
        <w:rPr>
          <w:rFonts w:ascii="Arial" w:hAnsi="Arial" w:cs="Arial"/>
          <w:sz w:val="26"/>
          <w:szCs w:val="26"/>
          <w:shd w:val="clear" w:color="auto" w:fill="FFFFFF"/>
        </w:rPr>
        <w:t>Atención a Grupos en Situación de Vulnerabilidad</w:t>
      </w:r>
      <w:r w:rsidRPr="009A4BFD">
        <w:rPr>
          <w:rFonts w:ascii="Arial" w:eastAsia="Calibri" w:hAnsi="Arial" w:cs="Arial"/>
          <w:sz w:val="26"/>
          <w:szCs w:val="26"/>
        </w:rPr>
        <w:t xml:space="preserve">, relativo a la </w:t>
      </w:r>
      <w:r w:rsidRPr="009A4BFD">
        <w:rPr>
          <w:rFonts w:ascii="Arial" w:hAnsi="Arial" w:cs="Arial"/>
          <w:sz w:val="26"/>
          <w:szCs w:val="26"/>
        </w:rPr>
        <w:t xml:space="preserve">iniciativa con proyecto de decreto </w:t>
      </w:r>
      <w:r w:rsidRPr="009A4BFD">
        <w:rPr>
          <w:rFonts w:ascii="Arial" w:eastAsia="Calibri" w:hAnsi="Arial" w:cs="Arial"/>
          <w:sz w:val="26"/>
          <w:szCs w:val="26"/>
        </w:rPr>
        <w:t>por la que se adicionan y reforman diversas disposiciones a la Ley de Acceso a las Mujeres a una Vida libre de violencia para el Estado de Coahuila de Zaragoza, que presenta la Diputada Martha Loera Arambula, conjuntamente con las demás diputadas y diputados del grupo parlamentario “Miguel Ramos Arizpe” del Partido Revolucionario Institucional, en materia de protección de los derechos de las mujeres con discapacidad.</w:t>
      </w:r>
    </w:p>
    <w:p w14:paraId="3200A60D" w14:textId="77777777" w:rsidR="00600F6A" w:rsidRPr="009A4BFD" w:rsidRDefault="00600F6A" w:rsidP="008037B4">
      <w:pPr>
        <w:pStyle w:val="Default"/>
        <w:jc w:val="both"/>
        <w:rPr>
          <w:b/>
          <w:bCs/>
          <w:color w:val="auto"/>
          <w:sz w:val="26"/>
          <w:szCs w:val="26"/>
          <w:lang w:val="es-MX"/>
        </w:rPr>
      </w:pPr>
    </w:p>
    <w:p w14:paraId="5DEF1B76" w14:textId="77777777" w:rsidR="00600F6A" w:rsidRPr="009A4BFD" w:rsidRDefault="00600F6A" w:rsidP="008037B4">
      <w:pPr>
        <w:pStyle w:val="Default"/>
        <w:ind w:firstLine="708"/>
        <w:jc w:val="both"/>
        <w:rPr>
          <w:color w:val="auto"/>
          <w:sz w:val="26"/>
          <w:szCs w:val="26"/>
          <w:lang w:val="es-MX"/>
        </w:rPr>
      </w:pPr>
      <w:r w:rsidRPr="009A4BFD">
        <w:rPr>
          <w:b/>
          <w:bCs/>
          <w:color w:val="auto"/>
          <w:sz w:val="26"/>
          <w:szCs w:val="26"/>
          <w:lang w:val="es-MX"/>
        </w:rPr>
        <w:t>B.-</w:t>
      </w:r>
      <w:r w:rsidRPr="009A4BFD">
        <w:rPr>
          <w:bCs/>
          <w:color w:val="auto"/>
          <w:sz w:val="26"/>
          <w:szCs w:val="26"/>
          <w:lang w:val="es-MX"/>
        </w:rPr>
        <w:t xml:space="preserve"> Dictamen</w:t>
      </w:r>
      <w:r w:rsidRPr="009A4BFD">
        <w:rPr>
          <w:b/>
          <w:bCs/>
          <w:color w:val="auto"/>
          <w:sz w:val="26"/>
          <w:szCs w:val="26"/>
          <w:lang w:val="es-MX"/>
        </w:rPr>
        <w:t xml:space="preserve"> </w:t>
      </w:r>
      <w:r w:rsidRPr="009A4BFD">
        <w:rPr>
          <w:color w:val="auto"/>
          <w:sz w:val="26"/>
          <w:szCs w:val="26"/>
          <w:lang w:val="es-MX"/>
        </w:rPr>
        <w:t>de la Comisión de Finanzas, con relación a Iniciativa de Decreto enviada por el Presidente Municipal de Torreón, Coahuila de Zaragoza, para que se autorice a desincorporar del dominio público municipal, un área vial de la calle Alameda con una superficie de 480.54 m2., ubicado en el Fraccionamiento “Residencial Victoria” de esa ciudad, con el fin de enajenarlo a título gratuito a favor del Gobierno del Estado de Coahuila de Zaragoza, para ser destinado a la Secretaría de Educación, con objeto de llevar a cabo la ampliación del equipamiento del centro educativo de nivel preescolar.</w:t>
      </w:r>
    </w:p>
    <w:p w14:paraId="38FD566F" w14:textId="77777777" w:rsidR="00600F6A" w:rsidRPr="009A4BFD" w:rsidRDefault="00600F6A" w:rsidP="008037B4">
      <w:pPr>
        <w:jc w:val="both"/>
        <w:rPr>
          <w:rFonts w:ascii="Arial" w:eastAsia="Calibri" w:hAnsi="Arial" w:cs="Arial"/>
          <w:b/>
          <w:sz w:val="26"/>
          <w:szCs w:val="26"/>
        </w:rPr>
      </w:pPr>
    </w:p>
    <w:p w14:paraId="69E9AE9F" w14:textId="77777777" w:rsidR="00600F6A" w:rsidRPr="009A4BFD" w:rsidRDefault="00600F6A" w:rsidP="008037B4">
      <w:pPr>
        <w:pStyle w:val="Default"/>
        <w:ind w:firstLine="708"/>
        <w:jc w:val="both"/>
        <w:rPr>
          <w:color w:val="auto"/>
          <w:sz w:val="26"/>
          <w:szCs w:val="26"/>
          <w:lang w:val="es-MX"/>
        </w:rPr>
      </w:pPr>
      <w:r w:rsidRPr="009A4BFD">
        <w:rPr>
          <w:b/>
          <w:bCs/>
          <w:color w:val="auto"/>
          <w:sz w:val="26"/>
          <w:szCs w:val="26"/>
          <w:lang w:val="es-MX"/>
        </w:rPr>
        <w:t xml:space="preserve">C.- </w:t>
      </w:r>
      <w:r w:rsidRPr="009A4BFD">
        <w:rPr>
          <w:bCs/>
          <w:color w:val="auto"/>
          <w:sz w:val="26"/>
          <w:szCs w:val="26"/>
          <w:lang w:val="es-MX"/>
        </w:rPr>
        <w:t>Dictamen</w:t>
      </w:r>
      <w:r w:rsidRPr="009A4BFD">
        <w:rPr>
          <w:b/>
          <w:bCs/>
          <w:color w:val="auto"/>
          <w:sz w:val="26"/>
          <w:szCs w:val="26"/>
          <w:lang w:val="es-MX"/>
        </w:rPr>
        <w:t xml:space="preserve"> </w:t>
      </w:r>
      <w:r w:rsidRPr="009A4BFD">
        <w:rPr>
          <w:color w:val="auto"/>
          <w:sz w:val="26"/>
          <w:szCs w:val="26"/>
          <w:lang w:val="es-MX"/>
        </w:rPr>
        <w:t>de la Comisión de Finanzas, con relación a Iniciativa de Decreto enviada por el Presidente Municipal de Torreón, Coahuila de Zaragoza, para que se autorice a desincorporar del dominio público municipal, un bien inmueble con una superficie de 68.84 m2., ubicado en el Fraccionamiento “Monte Real” de esa ciudad, con el fin de enajenarlo a título oneroso a favor del C. Ernesto Ruelas Guardiola, con objeto llevar a cabo la ampliación de su casa habitación.</w:t>
      </w:r>
    </w:p>
    <w:p w14:paraId="44DD02D9" w14:textId="199FF527" w:rsidR="00600F6A" w:rsidRDefault="00600F6A" w:rsidP="008037B4">
      <w:pPr>
        <w:jc w:val="both"/>
        <w:rPr>
          <w:rFonts w:ascii="Arial" w:eastAsia="Calibri" w:hAnsi="Arial" w:cs="Arial"/>
          <w:b/>
          <w:sz w:val="26"/>
          <w:szCs w:val="26"/>
        </w:rPr>
      </w:pPr>
    </w:p>
    <w:p w14:paraId="6DC306B0" w14:textId="77777777" w:rsidR="00600F6A" w:rsidRPr="009A4BFD" w:rsidRDefault="00600F6A" w:rsidP="008037B4">
      <w:pPr>
        <w:ind w:firstLine="708"/>
        <w:jc w:val="both"/>
        <w:rPr>
          <w:rFonts w:ascii="Arial" w:hAnsi="Arial" w:cs="Arial"/>
          <w:sz w:val="26"/>
          <w:szCs w:val="26"/>
        </w:rPr>
      </w:pPr>
      <w:r w:rsidRPr="009A4BFD">
        <w:rPr>
          <w:rFonts w:ascii="Arial" w:hAnsi="Arial" w:cs="Arial"/>
          <w:b/>
          <w:bCs/>
          <w:sz w:val="26"/>
          <w:szCs w:val="26"/>
        </w:rPr>
        <w:t xml:space="preserve">D.- </w:t>
      </w:r>
      <w:r w:rsidRPr="009A4BFD">
        <w:rPr>
          <w:rFonts w:ascii="Arial" w:hAnsi="Arial" w:cs="Arial"/>
          <w:bCs/>
          <w:sz w:val="26"/>
          <w:szCs w:val="26"/>
        </w:rPr>
        <w:t>Dictamen</w:t>
      </w:r>
      <w:r w:rsidRPr="009A4BFD">
        <w:rPr>
          <w:rFonts w:ascii="Arial" w:hAnsi="Arial" w:cs="Arial"/>
          <w:sz w:val="26"/>
          <w:szCs w:val="26"/>
        </w:rPr>
        <w:t xml:space="preserve"> de la Comisión de Finanzas, con relación a Iniciativa de Decreto enviada por el Presidente Municipal de Saltillo, Coahuila de Zaragoza, mediante el cual solicita la validación de un acuerdo aprobado por el Ayuntamiento, </w:t>
      </w:r>
      <w:r w:rsidRPr="009A4BFD">
        <w:rPr>
          <w:rFonts w:ascii="Arial" w:eastAsia="Calibri" w:hAnsi="Arial" w:cs="Arial"/>
          <w:snapToGrid w:val="0"/>
          <w:sz w:val="26"/>
          <w:szCs w:val="26"/>
        </w:rPr>
        <w:t>para enajenar a título oneroso,</w:t>
      </w:r>
      <w:r w:rsidRPr="009A4BFD">
        <w:rPr>
          <w:rFonts w:ascii="Arial" w:hAnsi="Arial" w:cs="Arial"/>
          <w:sz w:val="26"/>
          <w:szCs w:val="26"/>
        </w:rPr>
        <w:t xml:space="preserve"> </w:t>
      </w:r>
      <w:bookmarkStart w:id="0" w:name="OLE_LINK1"/>
      <w:bookmarkStart w:id="1" w:name="OLE_LINK2"/>
      <w:r w:rsidRPr="009A4BFD">
        <w:rPr>
          <w:rFonts w:ascii="Arial" w:hAnsi="Arial" w:cs="Arial"/>
          <w:sz w:val="26"/>
          <w:szCs w:val="26"/>
        </w:rPr>
        <w:t xml:space="preserve">los lotes de terrenos municipales compuestos por dos manzanas, con una superficie total de 2,500.00 M2., ubicados </w:t>
      </w:r>
      <w:r w:rsidRPr="009A4BFD">
        <w:rPr>
          <w:rFonts w:ascii="Arial" w:hAnsi="Arial" w:cs="Arial"/>
          <w:sz w:val="26"/>
          <w:szCs w:val="26"/>
        </w:rPr>
        <w:lastRenderedPageBreak/>
        <w:t xml:space="preserve">en la colonia “Pueblo Insurgentes” de esta ciudad, con objeto de continuar con la escrituración de los predios que ocupan los actuales poseedores, para llevar a cabo la regularización de la tenencia de la tierra, los cuales se desincorporaron con Decreto Número 380 publicado en el Periódico Oficial del Gobierno del Estado de fecha 17 de diciembre de 2013. </w:t>
      </w:r>
    </w:p>
    <w:bookmarkEnd w:id="0"/>
    <w:bookmarkEnd w:id="1"/>
    <w:p w14:paraId="6DE46F31" w14:textId="77777777" w:rsidR="00600F6A" w:rsidRPr="009A4BFD" w:rsidRDefault="00600F6A" w:rsidP="008037B4">
      <w:pPr>
        <w:jc w:val="both"/>
        <w:rPr>
          <w:rFonts w:ascii="Arial" w:eastAsia="Calibri" w:hAnsi="Arial" w:cs="Arial"/>
          <w:b/>
          <w:sz w:val="26"/>
          <w:szCs w:val="26"/>
        </w:rPr>
      </w:pPr>
    </w:p>
    <w:p w14:paraId="6F8AA24F" w14:textId="77777777" w:rsidR="00600F6A" w:rsidRPr="009A4BFD" w:rsidRDefault="00600F6A" w:rsidP="008037B4">
      <w:pPr>
        <w:pStyle w:val="Default"/>
        <w:ind w:firstLine="708"/>
        <w:jc w:val="both"/>
        <w:rPr>
          <w:color w:val="auto"/>
          <w:sz w:val="26"/>
          <w:szCs w:val="26"/>
        </w:rPr>
      </w:pPr>
      <w:r w:rsidRPr="009A4BFD">
        <w:rPr>
          <w:b/>
          <w:bCs/>
          <w:color w:val="auto"/>
          <w:sz w:val="26"/>
          <w:szCs w:val="26"/>
        </w:rPr>
        <w:t>E.-</w:t>
      </w:r>
      <w:r w:rsidRPr="009A4BFD">
        <w:rPr>
          <w:bCs/>
          <w:color w:val="auto"/>
          <w:sz w:val="26"/>
          <w:szCs w:val="26"/>
        </w:rPr>
        <w:t xml:space="preserve"> Dictamen</w:t>
      </w:r>
      <w:r w:rsidRPr="009A4BFD">
        <w:rPr>
          <w:color w:val="auto"/>
          <w:sz w:val="26"/>
          <w:szCs w:val="26"/>
        </w:rPr>
        <w:t xml:space="preserve"> de la Comisión de Finanzas, con relación a Iniciativa de Decreto enviada por el Presidente Municipal de Torreón, Coahuila de Zaragoza, mediante la cual solicita la validación de un acuerdo aprobado por el Ayuntamiento, para enajenar a título gratuito,</w:t>
      </w:r>
      <w:r w:rsidRPr="009A4BFD">
        <w:rPr>
          <w:rFonts w:eastAsia="Calibri"/>
          <w:snapToGrid w:val="0"/>
          <w:color w:val="auto"/>
          <w:sz w:val="26"/>
          <w:szCs w:val="26"/>
        </w:rPr>
        <w:t xml:space="preserve"> </w:t>
      </w:r>
      <w:r w:rsidRPr="009A4BFD">
        <w:rPr>
          <w:color w:val="auto"/>
          <w:sz w:val="26"/>
          <w:szCs w:val="26"/>
        </w:rPr>
        <w:t>una fracción del lote 1 de la manzana 1 del Fraccionamiento “Sol de Oriente II segunda etapa” de esa ciudad, con una superficie de 3,391.66 m2., a favor de la Asociación Civil “Casa Hogar Abrázame” A.C., con objeto de llevar a cabo la construcción y funcionamiento de una Casa Hogar, el cual se desincorporo con Decreto número 735 publicado en el Periódico Oficial del Gobierno del Estado de fecha 29 de septiembre de 2020.</w:t>
      </w:r>
    </w:p>
    <w:p w14:paraId="3481A61D" w14:textId="77777777" w:rsidR="00600F6A" w:rsidRPr="009A4BFD" w:rsidRDefault="00600F6A" w:rsidP="008037B4">
      <w:pPr>
        <w:jc w:val="both"/>
        <w:rPr>
          <w:rFonts w:ascii="Arial" w:eastAsia="Calibri" w:hAnsi="Arial" w:cs="Arial"/>
          <w:b/>
          <w:sz w:val="26"/>
          <w:szCs w:val="26"/>
        </w:rPr>
      </w:pPr>
    </w:p>
    <w:p w14:paraId="3BC760B7" w14:textId="18EBEE57" w:rsidR="00AF524F" w:rsidRDefault="007F6C64" w:rsidP="008037B4">
      <w:pPr>
        <w:ind w:right="50" w:firstLine="708"/>
        <w:jc w:val="both"/>
        <w:rPr>
          <w:rFonts w:ascii="Arial" w:eastAsiaTheme="minorHAnsi" w:hAnsi="Arial" w:cs="Arial"/>
          <w:sz w:val="26"/>
          <w:szCs w:val="26"/>
          <w:lang w:val="es-MX" w:eastAsia="en-US"/>
        </w:rPr>
      </w:pPr>
      <w:r>
        <w:rPr>
          <w:rFonts w:ascii="Arial" w:hAnsi="Arial" w:cs="Arial"/>
          <w:b/>
          <w:bCs/>
          <w:sz w:val="26"/>
          <w:szCs w:val="26"/>
        </w:rPr>
        <w:t>F</w:t>
      </w:r>
      <w:r w:rsidR="00700ABA" w:rsidRPr="009A4BFD">
        <w:rPr>
          <w:rFonts w:ascii="Arial" w:hAnsi="Arial" w:cs="Arial"/>
          <w:b/>
          <w:bCs/>
          <w:sz w:val="26"/>
          <w:szCs w:val="26"/>
        </w:rPr>
        <w:t>.-</w:t>
      </w:r>
      <w:r w:rsidR="00700ABA" w:rsidRPr="009A4BFD">
        <w:rPr>
          <w:rFonts w:ascii="Arial" w:hAnsi="Arial" w:cs="Arial"/>
          <w:bCs/>
          <w:sz w:val="26"/>
          <w:szCs w:val="26"/>
        </w:rPr>
        <w:t xml:space="preserve"> Dictamen</w:t>
      </w:r>
      <w:r w:rsidR="00700ABA" w:rsidRPr="009A4BFD">
        <w:rPr>
          <w:rFonts w:ascii="Arial" w:hAnsi="Arial" w:cs="Arial"/>
          <w:b/>
          <w:bCs/>
          <w:sz w:val="26"/>
          <w:szCs w:val="26"/>
        </w:rPr>
        <w:t xml:space="preserve"> </w:t>
      </w:r>
      <w:r w:rsidR="00700ABA" w:rsidRPr="009A4BFD">
        <w:rPr>
          <w:rFonts w:ascii="Arial" w:hAnsi="Arial" w:cs="Arial"/>
          <w:sz w:val="26"/>
          <w:szCs w:val="26"/>
        </w:rPr>
        <w:t>de</w:t>
      </w:r>
      <w:r w:rsidR="00700ABA" w:rsidRPr="009A4BFD">
        <w:rPr>
          <w:rFonts w:ascii="Arial" w:hAnsi="Arial" w:cs="Arial"/>
          <w:b/>
          <w:bCs/>
          <w:sz w:val="26"/>
          <w:szCs w:val="26"/>
        </w:rPr>
        <w:t xml:space="preserve"> </w:t>
      </w:r>
      <w:r w:rsidR="00700ABA" w:rsidRPr="009A4BFD">
        <w:rPr>
          <w:rFonts w:ascii="Arial" w:hAnsi="Arial" w:cs="Arial"/>
          <w:sz w:val="26"/>
          <w:szCs w:val="26"/>
        </w:rPr>
        <w:t xml:space="preserve">la Comisión de Salud, Medio Ambiente, Recursos Naturales y Agua, relativo </w:t>
      </w:r>
      <w:r w:rsidR="00700ABA" w:rsidRPr="009A4BFD">
        <w:rPr>
          <w:rFonts w:ascii="Arial" w:eastAsia="Calibri" w:hAnsi="Arial" w:cs="Arial"/>
          <w:sz w:val="26"/>
          <w:szCs w:val="26"/>
        </w:rPr>
        <w:t xml:space="preserve">a la Proposición con Punto de Acuerdo, presentada por la Diputada Martha </w:t>
      </w:r>
      <w:r w:rsidR="00700ABA" w:rsidRPr="00AF524F">
        <w:rPr>
          <w:rFonts w:ascii="Arial" w:eastAsiaTheme="minorHAnsi" w:hAnsi="Arial" w:cs="Arial"/>
          <w:sz w:val="26"/>
          <w:szCs w:val="26"/>
          <w:lang w:val="es-MX" w:eastAsia="en-US"/>
        </w:rPr>
        <w:t>Loera Ar</w:t>
      </w:r>
      <w:r w:rsidR="00475A39" w:rsidRPr="00AF524F">
        <w:rPr>
          <w:rFonts w:ascii="Arial" w:eastAsiaTheme="minorHAnsi" w:hAnsi="Arial" w:cs="Arial"/>
          <w:sz w:val="26"/>
          <w:szCs w:val="26"/>
          <w:lang w:val="es-MX" w:eastAsia="en-US"/>
        </w:rPr>
        <w:t>á</w:t>
      </w:r>
      <w:r w:rsidR="00700ABA" w:rsidRPr="00AF524F">
        <w:rPr>
          <w:rFonts w:ascii="Arial" w:eastAsiaTheme="minorHAnsi" w:hAnsi="Arial" w:cs="Arial"/>
          <w:sz w:val="26"/>
          <w:szCs w:val="26"/>
          <w:lang w:val="es-MX" w:eastAsia="en-US"/>
        </w:rPr>
        <w:t xml:space="preserve">mbula, </w:t>
      </w:r>
      <w:r w:rsidR="00AF524F" w:rsidRPr="00AF524F">
        <w:rPr>
          <w:rFonts w:ascii="Arial" w:eastAsiaTheme="minorHAnsi" w:hAnsi="Arial" w:cs="Arial"/>
          <w:sz w:val="26"/>
          <w:szCs w:val="26"/>
          <w:lang w:val="es-MX" w:eastAsia="en-US"/>
        </w:rPr>
        <w:t>con el objeto de exhortar respetuosamente a la Secretaría de Salud Federal para que en coordinación con las autoridades de salud de los Estados y Municipios, implemente y desarrolle políticas públicas efectivas para combatir los problemas de salud mental</w:t>
      </w:r>
      <w:r w:rsidR="00AF524F">
        <w:rPr>
          <w:rFonts w:ascii="Arial" w:eastAsiaTheme="minorHAnsi" w:hAnsi="Arial" w:cs="Arial"/>
          <w:sz w:val="26"/>
          <w:szCs w:val="26"/>
          <w:lang w:val="es-MX" w:eastAsia="en-US"/>
        </w:rPr>
        <w:t xml:space="preserve">; </w:t>
      </w:r>
      <w:r w:rsidR="00700ABA" w:rsidRPr="009A4BFD">
        <w:rPr>
          <w:rFonts w:ascii="Arial" w:hAnsi="Arial" w:cs="Arial"/>
          <w:sz w:val="26"/>
          <w:szCs w:val="26"/>
        </w:rPr>
        <w:t>y la Diputada Claudia Elvira Rodríguez Márquez</w:t>
      </w:r>
      <w:r w:rsidR="00AF524F" w:rsidRPr="00AF524F">
        <w:rPr>
          <w:rFonts w:ascii="Arial" w:eastAsiaTheme="minorHAnsi" w:hAnsi="Arial" w:cs="Arial"/>
          <w:sz w:val="26"/>
          <w:szCs w:val="26"/>
          <w:lang w:val="es-MX" w:eastAsia="en-US"/>
        </w:rPr>
        <w:t>, con el objeto de exhorta de manera respetuosa al Gobierno Federal a través de la Secretaría de Salud, para que se promueva y aplique la atención en salud mental integral</w:t>
      </w:r>
      <w:r w:rsidR="00AF524F">
        <w:rPr>
          <w:rFonts w:ascii="Arial" w:eastAsiaTheme="minorHAnsi" w:hAnsi="Arial" w:cs="Arial"/>
          <w:sz w:val="26"/>
          <w:szCs w:val="26"/>
          <w:lang w:val="es-MX" w:eastAsia="en-US"/>
        </w:rPr>
        <w:t>.</w:t>
      </w:r>
    </w:p>
    <w:p w14:paraId="3D5B238B" w14:textId="77777777" w:rsidR="00AF524F" w:rsidRPr="00AF524F" w:rsidRDefault="00AF524F" w:rsidP="008037B4">
      <w:pPr>
        <w:ind w:right="50" w:firstLine="708"/>
        <w:jc w:val="both"/>
        <w:rPr>
          <w:rFonts w:ascii="Arial" w:eastAsiaTheme="minorHAnsi" w:hAnsi="Arial" w:cs="Arial"/>
          <w:sz w:val="26"/>
          <w:szCs w:val="26"/>
          <w:lang w:val="es-MX" w:eastAsia="en-US"/>
        </w:rPr>
      </w:pPr>
    </w:p>
    <w:p w14:paraId="22DCCFEC" w14:textId="186E32AA" w:rsidR="00700ABA" w:rsidRPr="009A4BFD" w:rsidRDefault="007F6C64" w:rsidP="008037B4">
      <w:pPr>
        <w:ind w:firstLine="708"/>
        <w:jc w:val="both"/>
        <w:rPr>
          <w:rFonts w:ascii="Arial" w:hAnsi="Arial" w:cs="Arial"/>
          <w:sz w:val="26"/>
          <w:szCs w:val="26"/>
        </w:rPr>
      </w:pPr>
      <w:r>
        <w:rPr>
          <w:rFonts w:ascii="Arial" w:hAnsi="Arial" w:cs="Arial"/>
          <w:b/>
          <w:bCs/>
          <w:sz w:val="26"/>
          <w:szCs w:val="26"/>
          <w:lang w:val="es-MX"/>
        </w:rPr>
        <w:t>G</w:t>
      </w:r>
      <w:r w:rsidR="00700ABA" w:rsidRPr="009A4BFD">
        <w:rPr>
          <w:rFonts w:ascii="Arial" w:hAnsi="Arial" w:cs="Arial"/>
          <w:b/>
          <w:bCs/>
          <w:sz w:val="26"/>
          <w:szCs w:val="26"/>
        </w:rPr>
        <w:t xml:space="preserve">.- </w:t>
      </w:r>
      <w:r w:rsidR="00700ABA" w:rsidRPr="009A4BFD">
        <w:rPr>
          <w:rFonts w:ascii="Arial" w:hAnsi="Arial" w:cs="Arial"/>
          <w:bCs/>
          <w:sz w:val="26"/>
          <w:szCs w:val="26"/>
        </w:rPr>
        <w:t>Dictamen</w:t>
      </w:r>
      <w:r w:rsidR="00700ABA" w:rsidRPr="009A4BFD">
        <w:rPr>
          <w:rFonts w:ascii="Arial" w:hAnsi="Arial" w:cs="Arial"/>
          <w:b/>
          <w:bCs/>
          <w:sz w:val="26"/>
          <w:szCs w:val="26"/>
        </w:rPr>
        <w:t xml:space="preserve"> </w:t>
      </w:r>
      <w:r w:rsidR="00700ABA" w:rsidRPr="009A4BFD">
        <w:rPr>
          <w:rFonts w:ascii="Arial" w:hAnsi="Arial" w:cs="Arial"/>
          <w:sz w:val="26"/>
          <w:szCs w:val="26"/>
        </w:rPr>
        <w:t>de</w:t>
      </w:r>
      <w:r w:rsidR="00700ABA" w:rsidRPr="009A4BFD">
        <w:rPr>
          <w:rFonts w:ascii="Arial" w:hAnsi="Arial" w:cs="Arial"/>
          <w:b/>
          <w:bCs/>
          <w:sz w:val="26"/>
          <w:szCs w:val="26"/>
        </w:rPr>
        <w:t xml:space="preserve"> </w:t>
      </w:r>
      <w:r w:rsidR="00700ABA" w:rsidRPr="009A4BFD">
        <w:rPr>
          <w:rFonts w:ascii="Arial" w:hAnsi="Arial" w:cs="Arial"/>
          <w:sz w:val="26"/>
          <w:szCs w:val="26"/>
        </w:rPr>
        <w:t xml:space="preserve">la Comisión de Salud, Medio Ambiente, Recursos Naturales y Agua, con relación </w:t>
      </w:r>
      <w:r w:rsidR="00700ABA" w:rsidRPr="009A4BFD">
        <w:rPr>
          <w:rFonts w:ascii="Arial" w:eastAsia="Calibri" w:hAnsi="Arial" w:cs="Arial"/>
          <w:sz w:val="26"/>
          <w:szCs w:val="26"/>
        </w:rPr>
        <w:t xml:space="preserve">a la Proposición con Punto de Acuerdo planteada por la Diputada </w:t>
      </w:r>
      <w:r w:rsidR="00700ABA" w:rsidRPr="009A4BFD">
        <w:rPr>
          <w:rFonts w:ascii="Arial" w:hAnsi="Arial" w:cs="Arial"/>
          <w:bCs/>
          <w:sz w:val="26"/>
          <w:szCs w:val="26"/>
        </w:rPr>
        <w:t>María Guadalupe Oyervides Valdez,</w:t>
      </w:r>
      <w:r w:rsidR="00700ABA" w:rsidRPr="009A4BFD">
        <w:rPr>
          <w:rFonts w:ascii="Arial" w:hAnsi="Arial" w:cs="Arial"/>
          <w:sz w:val="26"/>
          <w:szCs w:val="26"/>
        </w:rPr>
        <w:t xml:space="preserve"> conjuntamente</w:t>
      </w:r>
      <w:r w:rsidR="00700ABA" w:rsidRPr="009A4BFD">
        <w:rPr>
          <w:rFonts w:ascii="Arial" w:eastAsiaTheme="minorHAnsi" w:hAnsi="Arial" w:cs="Arial"/>
          <w:sz w:val="26"/>
          <w:szCs w:val="26"/>
          <w:lang w:val="es-MX" w:eastAsia="en-US"/>
        </w:rPr>
        <w:t xml:space="preserve"> con</w:t>
      </w:r>
      <w:r w:rsidR="00700ABA" w:rsidRPr="009A4BFD">
        <w:rPr>
          <w:rFonts w:ascii="Arial" w:eastAsiaTheme="minorHAnsi" w:hAnsi="Arial" w:cs="Arial"/>
          <w:b/>
          <w:sz w:val="26"/>
          <w:szCs w:val="26"/>
          <w:lang w:val="es-MX" w:eastAsia="en-US"/>
        </w:rPr>
        <w:t xml:space="preserve"> </w:t>
      </w:r>
      <w:r w:rsidR="00700ABA" w:rsidRPr="009A4BFD">
        <w:rPr>
          <w:rFonts w:ascii="Arial" w:eastAsia="Calibri" w:hAnsi="Arial" w:cs="Arial"/>
          <w:sz w:val="26"/>
          <w:szCs w:val="26"/>
          <w:lang w:val="es-MX" w:eastAsia="en-US"/>
        </w:rPr>
        <w:t>las Diputadas y Diputados integrantes del Grupo Parlamentario “Miguel Ramos Arizpe”, del Partido Revolucionario Institucional,</w:t>
      </w:r>
      <w:r w:rsidR="00700ABA" w:rsidRPr="009A4BFD">
        <w:rPr>
          <w:rFonts w:ascii="Arial" w:eastAsiaTheme="minorHAnsi" w:hAnsi="Arial" w:cs="Arial"/>
          <w:sz w:val="26"/>
          <w:szCs w:val="26"/>
          <w:lang w:val="es-MX" w:eastAsia="en-US"/>
        </w:rPr>
        <w:t xml:space="preserve"> “</w:t>
      </w:r>
      <w:r w:rsidR="00700ABA" w:rsidRPr="009A4BFD">
        <w:rPr>
          <w:rFonts w:ascii="Arial" w:hAnsi="Arial" w:cs="Arial"/>
          <w:sz w:val="26"/>
          <w:szCs w:val="26"/>
        </w:rPr>
        <w:t>A fin de exhortar al titular del Instituto Mexicano del Seguro Social (PIIMSS) 2020-2024 y garantizar justicia social en materia de salud a todos los Coahuilenses.</w:t>
      </w:r>
    </w:p>
    <w:p w14:paraId="0C2144D0" w14:textId="77777777" w:rsidR="00700ABA" w:rsidRPr="009A4BFD" w:rsidRDefault="00700ABA" w:rsidP="008037B4">
      <w:pPr>
        <w:jc w:val="both"/>
        <w:rPr>
          <w:rFonts w:ascii="Arial" w:eastAsia="Calibri" w:hAnsi="Arial" w:cs="Arial"/>
          <w:b/>
          <w:sz w:val="26"/>
          <w:szCs w:val="26"/>
        </w:rPr>
      </w:pPr>
    </w:p>
    <w:p w14:paraId="765C1935" w14:textId="7BE8D542" w:rsidR="00AF524F" w:rsidRPr="00AF524F" w:rsidRDefault="007F6C64" w:rsidP="008037B4">
      <w:pPr>
        <w:ind w:right="50" w:firstLine="708"/>
        <w:jc w:val="both"/>
        <w:rPr>
          <w:rFonts w:ascii="Arial" w:hAnsi="Arial" w:cs="Arial"/>
          <w:bCs/>
          <w:sz w:val="26"/>
          <w:szCs w:val="26"/>
        </w:rPr>
      </w:pPr>
      <w:r>
        <w:rPr>
          <w:rFonts w:ascii="Arial" w:hAnsi="Arial" w:cs="Arial"/>
          <w:b/>
          <w:sz w:val="26"/>
          <w:szCs w:val="26"/>
        </w:rPr>
        <w:t>H</w:t>
      </w:r>
      <w:r w:rsidR="00700ABA" w:rsidRPr="00AF524F">
        <w:rPr>
          <w:rFonts w:ascii="Arial" w:hAnsi="Arial" w:cs="Arial"/>
          <w:b/>
          <w:sz w:val="26"/>
          <w:szCs w:val="26"/>
        </w:rPr>
        <w:t>.-</w:t>
      </w:r>
      <w:r w:rsidR="00700ABA" w:rsidRPr="00AF524F">
        <w:rPr>
          <w:rFonts w:ascii="Arial" w:hAnsi="Arial" w:cs="Arial"/>
          <w:sz w:val="26"/>
          <w:szCs w:val="26"/>
        </w:rPr>
        <w:t xml:space="preserve"> Dictamen </w:t>
      </w:r>
      <w:r w:rsidR="00700ABA" w:rsidRPr="009A4BFD">
        <w:rPr>
          <w:rFonts w:ascii="Arial" w:hAnsi="Arial" w:cs="Arial"/>
          <w:sz w:val="26"/>
          <w:szCs w:val="26"/>
        </w:rPr>
        <w:t>de</w:t>
      </w:r>
      <w:r w:rsidR="00700ABA" w:rsidRPr="00AF524F">
        <w:rPr>
          <w:rFonts w:ascii="Arial" w:hAnsi="Arial" w:cs="Arial"/>
          <w:sz w:val="26"/>
          <w:szCs w:val="26"/>
        </w:rPr>
        <w:t xml:space="preserve"> </w:t>
      </w:r>
      <w:r w:rsidR="00700ABA" w:rsidRPr="009A4BFD">
        <w:rPr>
          <w:rFonts w:ascii="Arial" w:hAnsi="Arial" w:cs="Arial"/>
          <w:sz w:val="26"/>
          <w:szCs w:val="26"/>
        </w:rPr>
        <w:t>la Comisión de Salud, Medio Ambiente, Recursos Naturales y Agua, relativo</w:t>
      </w:r>
      <w:r w:rsidR="00700ABA" w:rsidRPr="00AF524F">
        <w:rPr>
          <w:rFonts w:ascii="Arial" w:hAnsi="Arial" w:cs="Arial"/>
          <w:sz w:val="26"/>
          <w:szCs w:val="26"/>
        </w:rPr>
        <w:t xml:space="preserve"> a la Proposición con Punto de Acuerdo presentada por la Diputada Martha Loera Ar</w:t>
      </w:r>
      <w:r w:rsidR="00475A39" w:rsidRPr="00AF524F">
        <w:rPr>
          <w:rFonts w:ascii="Arial" w:hAnsi="Arial" w:cs="Arial"/>
          <w:sz w:val="26"/>
          <w:szCs w:val="26"/>
        </w:rPr>
        <w:t>á</w:t>
      </w:r>
      <w:r w:rsidR="00700ABA" w:rsidRPr="00AF524F">
        <w:rPr>
          <w:rFonts w:ascii="Arial" w:hAnsi="Arial" w:cs="Arial"/>
          <w:sz w:val="26"/>
          <w:szCs w:val="26"/>
        </w:rPr>
        <w:t xml:space="preserve">mbula, </w:t>
      </w:r>
      <w:r w:rsidR="00AF524F" w:rsidRPr="00AF524F">
        <w:rPr>
          <w:rFonts w:ascii="Arial" w:hAnsi="Arial" w:cs="Arial"/>
          <w:sz w:val="26"/>
          <w:szCs w:val="26"/>
        </w:rPr>
        <w:t xml:space="preserve">en relación a </w:t>
      </w:r>
      <w:r w:rsidR="00AF524F">
        <w:rPr>
          <w:rFonts w:ascii="Arial" w:hAnsi="Arial" w:cs="Arial"/>
          <w:sz w:val="26"/>
          <w:szCs w:val="26"/>
        </w:rPr>
        <w:t xml:space="preserve">exhortar al </w:t>
      </w:r>
      <w:r w:rsidR="00AF524F" w:rsidRPr="00AF524F">
        <w:rPr>
          <w:rFonts w:ascii="Arial" w:hAnsi="Arial" w:cs="Arial"/>
          <w:sz w:val="26"/>
          <w:szCs w:val="26"/>
        </w:rPr>
        <w:t>Ejecutivo Federal y a la Secretaría de Salud Federal para que conforme a sus competencias y atribuciones, implementen las medidas necesarias para combat</w:t>
      </w:r>
      <w:r w:rsidR="00AF524F">
        <w:rPr>
          <w:rFonts w:ascii="Arial" w:hAnsi="Arial" w:cs="Arial"/>
          <w:sz w:val="26"/>
          <w:szCs w:val="26"/>
        </w:rPr>
        <w:t xml:space="preserve">ir la propagación </w:t>
      </w:r>
      <w:r w:rsidR="00AF524F">
        <w:rPr>
          <w:rFonts w:ascii="Arial" w:hAnsi="Arial" w:cs="Arial"/>
          <w:sz w:val="26"/>
          <w:szCs w:val="26"/>
        </w:rPr>
        <w:lastRenderedPageBreak/>
        <w:t xml:space="preserve">del COVID-19; </w:t>
      </w:r>
      <w:r w:rsidR="00700ABA" w:rsidRPr="009A4BFD">
        <w:rPr>
          <w:rFonts w:ascii="Arial" w:hAnsi="Arial" w:cs="Arial"/>
          <w:sz w:val="26"/>
          <w:szCs w:val="26"/>
        </w:rPr>
        <w:t xml:space="preserve">y la </w:t>
      </w:r>
      <w:r w:rsidR="00AF524F">
        <w:rPr>
          <w:rFonts w:ascii="Arial" w:hAnsi="Arial" w:cs="Arial"/>
          <w:sz w:val="26"/>
          <w:szCs w:val="26"/>
        </w:rPr>
        <w:t>D</w:t>
      </w:r>
      <w:r w:rsidR="00700ABA" w:rsidRPr="009A4BFD">
        <w:rPr>
          <w:rFonts w:ascii="Arial" w:hAnsi="Arial" w:cs="Arial"/>
          <w:sz w:val="26"/>
          <w:szCs w:val="26"/>
        </w:rPr>
        <w:t xml:space="preserve">iputada Mayra Lucila Valdés González, </w:t>
      </w:r>
      <w:r w:rsidR="00AF524F">
        <w:rPr>
          <w:rFonts w:ascii="Arial" w:hAnsi="Arial" w:cs="Arial"/>
          <w:sz w:val="26"/>
          <w:szCs w:val="26"/>
        </w:rPr>
        <w:t>e</w:t>
      </w:r>
      <w:r w:rsidR="00AF524F" w:rsidRPr="00AF524F">
        <w:rPr>
          <w:rFonts w:ascii="Arial" w:hAnsi="Arial" w:cs="Arial"/>
          <w:bCs/>
          <w:sz w:val="26"/>
          <w:szCs w:val="26"/>
        </w:rPr>
        <w:t>n relación a Secretaría de Salud del Gobierno Federal, para que, en coordinación los Organismos Sanitarios Internacionales; se logre un consenso acerca de las vacunas más efectivas para enfrentar a las nuevas variantes del COVID-19</w:t>
      </w:r>
    </w:p>
    <w:p w14:paraId="4FCC4866" w14:textId="77777777" w:rsidR="00700ABA" w:rsidRPr="009A4BFD" w:rsidRDefault="00700ABA" w:rsidP="008037B4">
      <w:pPr>
        <w:jc w:val="both"/>
        <w:rPr>
          <w:rFonts w:ascii="Arial" w:eastAsia="Calibri" w:hAnsi="Arial" w:cs="Arial"/>
          <w:b/>
          <w:sz w:val="26"/>
          <w:szCs w:val="26"/>
        </w:rPr>
      </w:pPr>
    </w:p>
    <w:p w14:paraId="6B024259" w14:textId="6EAF3119" w:rsidR="00700ABA" w:rsidRPr="009A4BFD" w:rsidRDefault="007F6C64" w:rsidP="008037B4">
      <w:pPr>
        <w:ind w:firstLine="708"/>
        <w:jc w:val="both"/>
        <w:rPr>
          <w:rFonts w:ascii="Arial" w:hAnsi="Arial" w:cs="Arial"/>
          <w:b/>
          <w:sz w:val="26"/>
          <w:szCs w:val="26"/>
          <w:lang w:val="es-ES_tradnl" w:eastAsia="es-ES_tradnl"/>
        </w:rPr>
      </w:pPr>
      <w:r>
        <w:rPr>
          <w:rFonts w:ascii="Arial" w:eastAsia="Calibri" w:hAnsi="Arial" w:cs="Arial"/>
          <w:b/>
          <w:sz w:val="26"/>
          <w:szCs w:val="26"/>
        </w:rPr>
        <w:t>I</w:t>
      </w:r>
      <w:r w:rsidR="00700ABA" w:rsidRPr="009A4BFD">
        <w:rPr>
          <w:rFonts w:ascii="Arial" w:eastAsia="Calibri" w:hAnsi="Arial" w:cs="Arial"/>
          <w:b/>
          <w:sz w:val="26"/>
          <w:szCs w:val="26"/>
        </w:rPr>
        <w:t xml:space="preserve">.- </w:t>
      </w:r>
      <w:r w:rsidR="00700ABA" w:rsidRPr="009A4BFD">
        <w:rPr>
          <w:rFonts w:ascii="Arial" w:hAnsi="Arial" w:cs="Arial"/>
          <w:bCs/>
          <w:sz w:val="26"/>
          <w:szCs w:val="26"/>
        </w:rPr>
        <w:t>Dictamen</w:t>
      </w:r>
      <w:r w:rsidR="00700ABA" w:rsidRPr="009A4BFD">
        <w:rPr>
          <w:rFonts w:ascii="Arial" w:hAnsi="Arial" w:cs="Arial"/>
          <w:b/>
          <w:bCs/>
          <w:sz w:val="26"/>
          <w:szCs w:val="26"/>
        </w:rPr>
        <w:t xml:space="preserve"> </w:t>
      </w:r>
      <w:r w:rsidR="00700ABA" w:rsidRPr="009A4BFD">
        <w:rPr>
          <w:rFonts w:ascii="Arial" w:hAnsi="Arial" w:cs="Arial"/>
          <w:sz w:val="26"/>
          <w:szCs w:val="26"/>
        </w:rPr>
        <w:t>de</w:t>
      </w:r>
      <w:r w:rsidR="00700ABA" w:rsidRPr="009A4BFD">
        <w:rPr>
          <w:rFonts w:ascii="Arial" w:hAnsi="Arial" w:cs="Arial"/>
          <w:b/>
          <w:bCs/>
          <w:sz w:val="26"/>
          <w:szCs w:val="26"/>
        </w:rPr>
        <w:t xml:space="preserve"> </w:t>
      </w:r>
      <w:r w:rsidR="00700ABA" w:rsidRPr="009A4BFD">
        <w:rPr>
          <w:rFonts w:ascii="Arial" w:hAnsi="Arial" w:cs="Arial"/>
          <w:sz w:val="26"/>
          <w:szCs w:val="26"/>
        </w:rPr>
        <w:t>la Comisión de Salud, Medio Ambiente, Recursos Naturales y Agua</w:t>
      </w:r>
      <w:r w:rsidR="00700ABA" w:rsidRPr="009A4BFD">
        <w:rPr>
          <w:rFonts w:ascii="Arial" w:eastAsia="Calibri" w:hAnsi="Arial" w:cs="Arial"/>
          <w:sz w:val="26"/>
          <w:szCs w:val="26"/>
        </w:rPr>
        <w:t xml:space="preserve">, </w:t>
      </w:r>
      <w:r w:rsidR="00700ABA" w:rsidRPr="009A4BFD">
        <w:rPr>
          <w:rFonts w:ascii="Arial" w:hAnsi="Arial" w:cs="Arial"/>
          <w:sz w:val="26"/>
          <w:szCs w:val="26"/>
        </w:rPr>
        <w:t>relativo</w:t>
      </w:r>
      <w:r w:rsidR="00700ABA" w:rsidRPr="009A4BFD">
        <w:rPr>
          <w:rFonts w:ascii="Arial" w:eastAsia="Calibri" w:hAnsi="Arial" w:cs="Arial"/>
          <w:sz w:val="26"/>
          <w:szCs w:val="26"/>
        </w:rPr>
        <w:t xml:space="preserve"> a la Proposición con Punto de Acuerdo presentada por el Diputado Jesús María Montemayor Garza, </w:t>
      </w:r>
      <w:r w:rsidR="00700ABA" w:rsidRPr="009A4BFD">
        <w:rPr>
          <w:rFonts w:ascii="Arial" w:hAnsi="Arial" w:cs="Arial"/>
          <w:sz w:val="26"/>
          <w:szCs w:val="26"/>
        </w:rPr>
        <w:t>conjuntamente</w:t>
      </w:r>
      <w:r w:rsidR="00700ABA" w:rsidRPr="009A4BFD">
        <w:rPr>
          <w:rFonts w:ascii="Arial" w:eastAsiaTheme="minorHAnsi" w:hAnsi="Arial" w:cs="Arial"/>
          <w:sz w:val="26"/>
          <w:szCs w:val="26"/>
          <w:lang w:val="es-MX" w:eastAsia="en-US"/>
        </w:rPr>
        <w:t xml:space="preserve"> con</w:t>
      </w:r>
      <w:r w:rsidR="00700ABA" w:rsidRPr="009A4BFD">
        <w:rPr>
          <w:rFonts w:ascii="Arial" w:eastAsiaTheme="minorHAnsi" w:hAnsi="Arial" w:cs="Arial"/>
          <w:b/>
          <w:sz w:val="26"/>
          <w:szCs w:val="26"/>
          <w:lang w:val="es-MX" w:eastAsia="en-US"/>
        </w:rPr>
        <w:t xml:space="preserve"> </w:t>
      </w:r>
      <w:r w:rsidR="00700ABA" w:rsidRPr="009A4BFD">
        <w:rPr>
          <w:rFonts w:ascii="Arial" w:eastAsia="Calibri" w:hAnsi="Arial" w:cs="Arial"/>
          <w:sz w:val="26"/>
          <w:szCs w:val="26"/>
          <w:lang w:val="es-MX" w:eastAsia="en-US"/>
        </w:rPr>
        <w:t>las Diputadas y Diputados integrantes del Grupo Parlamentario “Miguel Ramos Arizpe”, del Partido Revolucionario Institucional</w:t>
      </w:r>
      <w:r w:rsidR="00700ABA" w:rsidRPr="009A4BFD">
        <w:rPr>
          <w:rFonts w:ascii="Arial" w:hAnsi="Arial" w:cs="Arial"/>
          <w:sz w:val="26"/>
          <w:szCs w:val="26"/>
        </w:rPr>
        <w:t xml:space="preserve"> </w:t>
      </w:r>
      <w:r w:rsidR="00700ABA" w:rsidRPr="009A4BFD">
        <w:rPr>
          <w:rFonts w:ascii="Arial" w:hAnsi="Arial" w:cs="Arial"/>
          <w:sz w:val="26"/>
          <w:szCs w:val="26"/>
          <w:lang w:val="es-ES_tradnl" w:eastAsia="es-ES_tradnl"/>
        </w:rPr>
        <w:t>con el objeto de exhortar de manera respetuosa a la Secretaría de Bienestar el envió de más vacunas para la población Coahuilense”</w:t>
      </w:r>
      <w:r w:rsidR="00700ABA" w:rsidRPr="009A4BFD">
        <w:rPr>
          <w:rFonts w:ascii="Arial" w:hAnsi="Arial" w:cs="Arial"/>
          <w:b/>
          <w:sz w:val="26"/>
          <w:szCs w:val="26"/>
          <w:lang w:val="es-ES_tradnl" w:eastAsia="es-ES_tradnl"/>
        </w:rPr>
        <w:t xml:space="preserve">. </w:t>
      </w:r>
    </w:p>
    <w:p w14:paraId="50B8539B" w14:textId="77777777" w:rsidR="00700ABA" w:rsidRPr="009A4BFD" w:rsidRDefault="00700ABA" w:rsidP="008037B4">
      <w:pPr>
        <w:jc w:val="both"/>
        <w:rPr>
          <w:rFonts w:ascii="Arial" w:eastAsia="Calibri" w:hAnsi="Arial" w:cs="Arial"/>
          <w:b/>
          <w:sz w:val="26"/>
          <w:szCs w:val="26"/>
        </w:rPr>
      </w:pPr>
    </w:p>
    <w:p w14:paraId="3CD5AE97" w14:textId="38E00E19" w:rsidR="00700ABA" w:rsidRPr="009A4BFD" w:rsidRDefault="007F6C64" w:rsidP="008037B4">
      <w:pPr>
        <w:ind w:firstLine="708"/>
        <w:jc w:val="both"/>
        <w:rPr>
          <w:rFonts w:ascii="Arial" w:hAnsi="Arial" w:cs="Arial"/>
          <w:sz w:val="26"/>
          <w:szCs w:val="26"/>
          <w:lang w:val="es-ES_tradnl" w:eastAsia="es-ES_tradnl"/>
        </w:rPr>
      </w:pPr>
      <w:r>
        <w:rPr>
          <w:rFonts w:ascii="Arial" w:eastAsia="Calibri" w:hAnsi="Arial" w:cs="Arial"/>
          <w:b/>
          <w:sz w:val="26"/>
          <w:szCs w:val="26"/>
        </w:rPr>
        <w:t>J</w:t>
      </w:r>
      <w:r w:rsidR="00700ABA" w:rsidRPr="009A4BFD">
        <w:rPr>
          <w:rFonts w:ascii="Arial" w:eastAsia="Calibri" w:hAnsi="Arial" w:cs="Arial"/>
          <w:b/>
          <w:sz w:val="26"/>
          <w:szCs w:val="26"/>
        </w:rPr>
        <w:t xml:space="preserve">.- </w:t>
      </w:r>
      <w:r w:rsidR="00700ABA" w:rsidRPr="009A4BFD">
        <w:rPr>
          <w:rFonts w:ascii="Arial" w:hAnsi="Arial" w:cs="Arial"/>
          <w:bCs/>
          <w:sz w:val="26"/>
          <w:szCs w:val="26"/>
        </w:rPr>
        <w:t>Dictamen</w:t>
      </w:r>
      <w:r w:rsidR="00700ABA" w:rsidRPr="009A4BFD">
        <w:rPr>
          <w:rFonts w:ascii="Arial" w:hAnsi="Arial" w:cs="Arial"/>
          <w:b/>
          <w:bCs/>
          <w:sz w:val="26"/>
          <w:szCs w:val="26"/>
        </w:rPr>
        <w:t xml:space="preserve"> </w:t>
      </w:r>
      <w:r w:rsidR="00700ABA" w:rsidRPr="009A4BFD">
        <w:rPr>
          <w:rFonts w:ascii="Arial" w:hAnsi="Arial" w:cs="Arial"/>
          <w:sz w:val="26"/>
          <w:szCs w:val="26"/>
        </w:rPr>
        <w:t>de</w:t>
      </w:r>
      <w:r w:rsidR="00700ABA" w:rsidRPr="009A4BFD">
        <w:rPr>
          <w:rFonts w:ascii="Arial" w:hAnsi="Arial" w:cs="Arial"/>
          <w:b/>
          <w:bCs/>
          <w:sz w:val="26"/>
          <w:szCs w:val="26"/>
        </w:rPr>
        <w:t xml:space="preserve"> </w:t>
      </w:r>
      <w:r w:rsidR="00700ABA" w:rsidRPr="009A4BFD">
        <w:rPr>
          <w:rFonts w:ascii="Arial" w:hAnsi="Arial" w:cs="Arial"/>
          <w:sz w:val="26"/>
          <w:szCs w:val="26"/>
        </w:rPr>
        <w:t>la Comisión de Salud, Medio Ambiente, Recursos Naturales y Agua</w:t>
      </w:r>
      <w:r w:rsidR="00700ABA" w:rsidRPr="009A4BFD">
        <w:rPr>
          <w:rFonts w:ascii="Arial" w:eastAsia="Calibri" w:hAnsi="Arial" w:cs="Arial"/>
          <w:sz w:val="26"/>
          <w:szCs w:val="26"/>
        </w:rPr>
        <w:t xml:space="preserve">, relativo  la Proposición con Punto de Acuerdo por la Diputada Olivia Martínez Leyva, </w:t>
      </w:r>
      <w:r w:rsidR="00700ABA" w:rsidRPr="009A4BFD">
        <w:rPr>
          <w:rFonts w:ascii="Arial" w:hAnsi="Arial" w:cs="Arial"/>
          <w:sz w:val="26"/>
          <w:szCs w:val="26"/>
        </w:rPr>
        <w:t>conjuntamente</w:t>
      </w:r>
      <w:r w:rsidR="00700ABA" w:rsidRPr="009A4BFD">
        <w:rPr>
          <w:rFonts w:ascii="Arial" w:eastAsiaTheme="minorHAnsi" w:hAnsi="Arial" w:cs="Arial"/>
          <w:sz w:val="26"/>
          <w:szCs w:val="26"/>
          <w:lang w:val="es-MX" w:eastAsia="en-US"/>
        </w:rPr>
        <w:t xml:space="preserve"> con</w:t>
      </w:r>
      <w:r w:rsidR="00700ABA" w:rsidRPr="009A4BFD">
        <w:rPr>
          <w:rFonts w:ascii="Arial" w:eastAsiaTheme="minorHAnsi" w:hAnsi="Arial" w:cs="Arial"/>
          <w:b/>
          <w:sz w:val="26"/>
          <w:szCs w:val="26"/>
          <w:lang w:val="es-MX" w:eastAsia="en-US"/>
        </w:rPr>
        <w:t xml:space="preserve"> </w:t>
      </w:r>
      <w:r w:rsidR="00700ABA" w:rsidRPr="009A4BFD">
        <w:rPr>
          <w:rFonts w:ascii="Arial" w:eastAsia="Calibri" w:hAnsi="Arial" w:cs="Arial"/>
          <w:sz w:val="26"/>
          <w:szCs w:val="26"/>
          <w:lang w:val="es-MX" w:eastAsia="en-US"/>
        </w:rPr>
        <w:t>las Diputadas y Diputados integrantes del Grupo Parlamentario “Miguel Ramos Arizpe”, del Partido Revolucionario Institucio</w:t>
      </w:r>
      <w:bookmarkStart w:id="2" w:name="_GoBack"/>
      <w:bookmarkEnd w:id="2"/>
      <w:r w:rsidR="00700ABA" w:rsidRPr="009A4BFD">
        <w:rPr>
          <w:rFonts w:ascii="Arial" w:eastAsia="Calibri" w:hAnsi="Arial" w:cs="Arial"/>
          <w:sz w:val="26"/>
          <w:szCs w:val="26"/>
          <w:lang w:val="es-MX" w:eastAsia="en-US"/>
        </w:rPr>
        <w:t>nal,</w:t>
      </w:r>
      <w:r w:rsidR="00700ABA" w:rsidRPr="009A4BFD">
        <w:rPr>
          <w:rFonts w:ascii="Arial" w:hAnsi="Arial" w:cs="Arial"/>
          <w:sz w:val="26"/>
          <w:szCs w:val="26"/>
          <w:lang w:val="es-ES_tradnl" w:eastAsia="es-ES_tradnl"/>
        </w:rPr>
        <w:t xml:space="preserve"> “Con el objeto de </w:t>
      </w:r>
      <w:r w:rsidR="00700ABA" w:rsidRPr="009A4BFD">
        <w:rPr>
          <w:rFonts w:ascii="Arial" w:hAnsi="Arial" w:cs="Arial"/>
          <w:sz w:val="26"/>
          <w:szCs w:val="26"/>
        </w:rPr>
        <w:t>exhortar</w:t>
      </w:r>
      <w:r w:rsidR="00700ABA" w:rsidRPr="009A4BFD">
        <w:rPr>
          <w:rFonts w:ascii="Arial" w:hAnsi="Arial" w:cs="Arial"/>
          <w:sz w:val="26"/>
          <w:szCs w:val="26"/>
          <w:lang w:val="es-ES_tradnl" w:eastAsia="es-ES_tradnl"/>
        </w:rPr>
        <w:t xml:space="preserve"> a los 38 Municipios de la Entidad, a fin de que se intensifiquen las campañas de concientización y prevención, referentes a las medidas de sanidad para combatir el virus del covid-19”.</w:t>
      </w:r>
    </w:p>
    <w:p w14:paraId="64657C41" w14:textId="3E9D5749" w:rsidR="00600F6A" w:rsidRPr="009A4BFD" w:rsidRDefault="00600F6A" w:rsidP="008037B4">
      <w:pPr>
        <w:widowControl w:val="0"/>
        <w:jc w:val="both"/>
        <w:rPr>
          <w:rFonts w:ascii="Arial" w:eastAsia="Calibri" w:hAnsi="Arial" w:cs="Arial"/>
          <w:sz w:val="26"/>
          <w:szCs w:val="26"/>
          <w:lang w:eastAsia="en-US"/>
        </w:rPr>
      </w:pPr>
    </w:p>
    <w:p w14:paraId="28288BB3" w14:textId="36841AC9" w:rsidR="009427FC" w:rsidRPr="009A4BFD" w:rsidRDefault="009427FC">
      <w:pPr>
        <w:spacing w:after="160" w:line="259" w:lineRule="auto"/>
        <w:rPr>
          <w:rFonts w:ascii="Arial" w:hAnsi="Arial" w:cs="Arial"/>
          <w:sz w:val="26"/>
          <w:szCs w:val="26"/>
        </w:rPr>
      </w:pPr>
      <w:r w:rsidRPr="009A4BFD">
        <w:rPr>
          <w:rFonts w:ascii="Arial" w:hAnsi="Arial" w:cs="Arial"/>
          <w:sz w:val="26"/>
          <w:szCs w:val="26"/>
        </w:rPr>
        <w:br w:type="page"/>
      </w:r>
    </w:p>
    <w:p w14:paraId="0021F0B8" w14:textId="592D9665" w:rsidR="00143DD3" w:rsidRPr="009A4BFD" w:rsidRDefault="00143DD3" w:rsidP="00143DD3">
      <w:pPr>
        <w:jc w:val="both"/>
        <w:rPr>
          <w:rFonts w:ascii="Arial" w:eastAsia="Calibri" w:hAnsi="Arial" w:cs="Arial"/>
          <w:b/>
          <w:lang w:val="es-MX"/>
        </w:rPr>
      </w:pPr>
      <w:r w:rsidRPr="009A4BFD">
        <w:rPr>
          <w:rFonts w:ascii="Arial" w:eastAsia="Calibri" w:hAnsi="Arial" w:cs="Arial"/>
          <w:b/>
          <w:lang w:val="es-MX"/>
        </w:rPr>
        <w:lastRenderedPageBreak/>
        <w:t xml:space="preserve">DICTAMEN DE LAS COMISIONES UNIDAS DE IGUALDAD Y NO DISCRIMINACIÓN, Y DE </w:t>
      </w:r>
      <w:r w:rsidRPr="009A4BFD">
        <w:rPr>
          <w:rFonts w:ascii="Arial" w:hAnsi="Arial" w:cs="Arial"/>
          <w:b/>
          <w:shd w:val="clear" w:color="auto" w:fill="FFFFFF"/>
          <w:lang w:val="es-MX"/>
        </w:rPr>
        <w:t>ATENCIÓN A GRUPOS EN SITUACIÓN DE VULNERABILIDAD</w:t>
      </w:r>
      <w:r w:rsidRPr="009A4BFD">
        <w:rPr>
          <w:rFonts w:ascii="Arial" w:eastAsia="Calibri" w:hAnsi="Arial" w:cs="Arial"/>
          <w:b/>
          <w:lang w:val="es-MX"/>
        </w:rPr>
        <w:t xml:space="preserve"> DE LA SEXAGÉSIMA SEGUNDA LEGISLATURA DEL CONGRESO DEL ESTADO INDEPENDIENTE, LIBRE Y SOBERANO DE COAHUILA DE ZARAGOZA, RELATIVO A LA </w:t>
      </w:r>
      <w:r w:rsidRPr="009A4BFD">
        <w:rPr>
          <w:rFonts w:ascii="Arial" w:hAnsi="Arial"/>
          <w:b/>
          <w:lang w:val="es-MX"/>
        </w:rPr>
        <w:t xml:space="preserve">INICIATIVA CON PROYECTO DE DECRETO </w:t>
      </w:r>
      <w:r w:rsidRPr="009A4BFD">
        <w:rPr>
          <w:rFonts w:ascii="Arial" w:eastAsia="Calibri" w:hAnsi="Arial" w:cs="Arial"/>
          <w:b/>
          <w:lang w:val="es-MX"/>
        </w:rPr>
        <w:t>POR LA QUE SE ADICIONAN Y REFORMAN DIVERSAS DISPOSICIONES A LA LEY DE ACCESO A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DISCAPACIDAD.</w:t>
      </w:r>
    </w:p>
    <w:p w14:paraId="311C6D8E" w14:textId="77777777" w:rsidR="00143DD3" w:rsidRPr="009A4BFD" w:rsidRDefault="00143DD3" w:rsidP="00143DD3">
      <w:pPr>
        <w:jc w:val="both"/>
        <w:rPr>
          <w:rFonts w:ascii="Arial" w:eastAsia="Calibri" w:hAnsi="Arial" w:cs="Arial"/>
          <w:b/>
          <w:sz w:val="26"/>
          <w:szCs w:val="26"/>
          <w:lang w:val="es-MX"/>
        </w:rPr>
      </w:pPr>
    </w:p>
    <w:p w14:paraId="2AA3A898" w14:textId="77777777" w:rsidR="00143DD3" w:rsidRPr="009A4BFD" w:rsidRDefault="00143DD3" w:rsidP="00143DD3">
      <w:pPr>
        <w:spacing w:line="360" w:lineRule="auto"/>
        <w:jc w:val="both"/>
        <w:rPr>
          <w:rFonts w:ascii="Arial" w:eastAsia="Calibri" w:hAnsi="Arial" w:cs="Arial"/>
          <w:lang w:val="es-MX"/>
        </w:rPr>
      </w:pPr>
    </w:p>
    <w:p w14:paraId="6387A66F" w14:textId="77777777" w:rsidR="00143DD3" w:rsidRPr="009A4BFD" w:rsidRDefault="00143DD3" w:rsidP="00143DD3">
      <w:pPr>
        <w:keepNext/>
        <w:spacing w:before="240" w:after="60" w:line="360" w:lineRule="auto"/>
        <w:jc w:val="center"/>
        <w:outlineLvl w:val="3"/>
        <w:rPr>
          <w:rFonts w:ascii="Arial" w:hAnsi="Arial" w:cs="Arial"/>
          <w:b/>
          <w:bCs/>
          <w:lang w:val="es-MX"/>
        </w:rPr>
      </w:pPr>
      <w:r w:rsidRPr="009A4BFD">
        <w:rPr>
          <w:rFonts w:ascii="Arial" w:hAnsi="Arial" w:cs="Arial"/>
          <w:b/>
          <w:bCs/>
          <w:lang w:val="es-MX"/>
        </w:rPr>
        <w:t>R E S U L T A N D O</w:t>
      </w:r>
    </w:p>
    <w:p w14:paraId="6608DAA5" w14:textId="77777777" w:rsidR="00143DD3" w:rsidRPr="009A4BFD" w:rsidRDefault="00143DD3" w:rsidP="00143DD3">
      <w:pPr>
        <w:spacing w:line="360" w:lineRule="auto"/>
        <w:jc w:val="both"/>
        <w:rPr>
          <w:rFonts w:ascii="Arial" w:eastAsia="Calibri" w:hAnsi="Arial" w:cs="Arial"/>
          <w:lang w:val="es-MX"/>
        </w:rPr>
      </w:pPr>
      <w:r w:rsidRPr="009A4BFD">
        <w:rPr>
          <w:rFonts w:ascii="Arial" w:hAnsi="Arial" w:cs="Arial"/>
          <w:b/>
          <w:lang w:val="es-MX"/>
        </w:rPr>
        <w:t xml:space="preserve">PRIMERO.- </w:t>
      </w:r>
      <w:r w:rsidRPr="009A4BFD">
        <w:rPr>
          <w:rFonts w:ascii="Arial" w:hAnsi="Arial" w:cs="Arial"/>
          <w:lang w:val="es-MX"/>
        </w:rPr>
        <w:t xml:space="preserve"> Que el día 1º de junio del año 2021, en sesión celebrada por el Pleno del Congreso, se presentó la Iniciativa con Proyecto de Decreto </w:t>
      </w:r>
      <w:r w:rsidRPr="009A4BFD">
        <w:rPr>
          <w:rFonts w:ascii="Arial" w:eastAsia="Calibri" w:hAnsi="Arial" w:cs="Arial"/>
          <w:lang w:val="es-MX"/>
        </w:rPr>
        <w:t>por la que se adicionan y reforman diversas disposiciones a la Ley de Acceso de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dispacidad.</w:t>
      </w:r>
    </w:p>
    <w:p w14:paraId="7CB8E279" w14:textId="77777777" w:rsidR="00143DD3" w:rsidRPr="009A4BFD" w:rsidRDefault="00143DD3" w:rsidP="00143DD3">
      <w:pPr>
        <w:spacing w:after="240" w:line="360" w:lineRule="auto"/>
        <w:jc w:val="both"/>
        <w:rPr>
          <w:rFonts w:ascii="Arial" w:eastAsia="Calibri" w:hAnsi="Arial" w:cs="Arial"/>
          <w:lang w:val="es-MX"/>
        </w:rPr>
      </w:pPr>
    </w:p>
    <w:p w14:paraId="5BD549CB" w14:textId="77777777" w:rsidR="00143DD3" w:rsidRPr="009A4BFD" w:rsidRDefault="00143DD3" w:rsidP="00143DD3">
      <w:pPr>
        <w:autoSpaceDE w:val="0"/>
        <w:autoSpaceDN w:val="0"/>
        <w:adjustRightInd w:val="0"/>
        <w:spacing w:line="360" w:lineRule="auto"/>
        <w:jc w:val="both"/>
        <w:rPr>
          <w:rFonts w:ascii="Arial" w:hAnsi="Arial" w:cs="Arial"/>
          <w:bCs/>
          <w:shd w:val="clear" w:color="auto" w:fill="FFFFFF"/>
          <w:lang w:val="es-MX"/>
        </w:rPr>
      </w:pPr>
      <w:r w:rsidRPr="009A4BFD">
        <w:rPr>
          <w:rFonts w:ascii="Arial" w:eastAsia="Calibri" w:hAnsi="Arial" w:cs="Arial"/>
          <w:b/>
          <w:lang w:val="es-MX"/>
        </w:rPr>
        <w:t xml:space="preserve">SEGUNDO.- </w:t>
      </w:r>
      <w:r w:rsidRPr="009A4BFD">
        <w:rPr>
          <w:rFonts w:ascii="Arial" w:hAnsi="Arial" w:cs="Arial"/>
          <w:lang w:val="es-MX"/>
        </w:rPr>
        <w:t xml:space="preserve">Que la Presidencia de la Mesa Directiva del Pleno del Congreso </w:t>
      </w:r>
      <w:r w:rsidRPr="009A4BFD">
        <w:rPr>
          <w:rFonts w:ascii="Arial" w:hAnsi="Arial" w:cs="Arial"/>
          <w:bCs/>
          <w:shd w:val="clear" w:color="auto" w:fill="FFFFFF"/>
          <w:lang w:val="es-MX"/>
        </w:rPr>
        <w:t xml:space="preserve">acordó turnar la referida Iniciativa con Proyecto de Decreto a Comisiones Unidas de Igualdad y No Discriminación, y Atención </w:t>
      </w:r>
      <w:r w:rsidRPr="009A4BFD">
        <w:rPr>
          <w:rFonts w:ascii="Arial" w:hAnsi="Arial" w:cs="Arial"/>
          <w:shd w:val="clear" w:color="auto" w:fill="FFFFFF"/>
          <w:lang w:val="es-MX"/>
        </w:rPr>
        <w:t>a Grupos en Situación de Vulnerabilidad</w:t>
      </w:r>
      <w:r w:rsidRPr="009A4BFD">
        <w:rPr>
          <w:rFonts w:ascii="Arial" w:hAnsi="Arial" w:cs="Arial"/>
          <w:bCs/>
          <w:shd w:val="clear" w:color="auto" w:fill="FFFFFF"/>
          <w:lang w:val="es-MX"/>
        </w:rPr>
        <w:t>, para los efectos de estudio y dictamen correspondiente.</w:t>
      </w:r>
    </w:p>
    <w:p w14:paraId="207CEB1B" w14:textId="77777777" w:rsidR="00143DD3" w:rsidRPr="009A4BFD" w:rsidRDefault="00143DD3" w:rsidP="00143DD3">
      <w:pPr>
        <w:autoSpaceDE w:val="0"/>
        <w:autoSpaceDN w:val="0"/>
        <w:adjustRightInd w:val="0"/>
        <w:spacing w:line="360" w:lineRule="auto"/>
        <w:jc w:val="both"/>
        <w:rPr>
          <w:rFonts w:ascii="Arial" w:hAnsi="Arial" w:cs="Arial"/>
          <w:bCs/>
          <w:shd w:val="clear" w:color="auto" w:fill="FFFFFF"/>
          <w:lang w:val="es-MX"/>
        </w:rPr>
      </w:pPr>
    </w:p>
    <w:p w14:paraId="73543609" w14:textId="77777777" w:rsidR="00143DD3" w:rsidRPr="009A4BFD" w:rsidRDefault="00143DD3" w:rsidP="00143DD3">
      <w:pPr>
        <w:autoSpaceDE w:val="0"/>
        <w:autoSpaceDN w:val="0"/>
        <w:adjustRightInd w:val="0"/>
        <w:spacing w:line="360" w:lineRule="auto"/>
        <w:jc w:val="center"/>
        <w:rPr>
          <w:rFonts w:ascii="Arial" w:hAnsi="Arial" w:cs="Arial"/>
          <w:b/>
          <w:bCs/>
          <w:lang w:val="es-MX"/>
        </w:rPr>
      </w:pPr>
    </w:p>
    <w:p w14:paraId="00A9DF33" w14:textId="77777777" w:rsidR="00143DD3" w:rsidRPr="009A4BFD" w:rsidRDefault="00143DD3" w:rsidP="00143DD3">
      <w:pPr>
        <w:autoSpaceDE w:val="0"/>
        <w:autoSpaceDN w:val="0"/>
        <w:adjustRightInd w:val="0"/>
        <w:spacing w:line="360" w:lineRule="auto"/>
        <w:jc w:val="center"/>
        <w:rPr>
          <w:rFonts w:ascii="Arial" w:hAnsi="Arial" w:cs="Arial"/>
          <w:b/>
          <w:bCs/>
          <w:lang w:val="es-MX"/>
        </w:rPr>
      </w:pPr>
    </w:p>
    <w:p w14:paraId="0FE4589C" w14:textId="77777777" w:rsidR="00143DD3" w:rsidRPr="009A4BFD" w:rsidRDefault="00143DD3" w:rsidP="00143DD3">
      <w:pPr>
        <w:autoSpaceDE w:val="0"/>
        <w:autoSpaceDN w:val="0"/>
        <w:adjustRightInd w:val="0"/>
        <w:spacing w:line="360" w:lineRule="auto"/>
        <w:jc w:val="center"/>
        <w:rPr>
          <w:rFonts w:ascii="Arial" w:hAnsi="Arial" w:cs="Arial"/>
          <w:b/>
          <w:bCs/>
          <w:lang w:val="es-MX"/>
        </w:rPr>
      </w:pPr>
      <w:r w:rsidRPr="009A4BFD">
        <w:rPr>
          <w:rFonts w:ascii="Arial" w:hAnsi="Arial" w:cs="Arial"/>
          <w:b/>
          <w:bCs/>
          <w:lang w:val="es-MX"/>
        </w:rPr>
        <w:t>C O N S I D E R A N D O</w:t>
      </w:r>
    </w:p>
    <w:p w14:paraId="46280B2D" w14:textId="77777777" w:rsidR="00143DD3" w:rsidRPr="009A4BFD" w:rsidRDefault="00143DD3" w:rsidP="00143DD3">
      <w:pPr>
        <w:autoSpaceDE w:val="0"/>
        <w:autoSpaceDN w:val="0"/>
        <w:adjustRightInd w:val="0"/>
        <w:spacing w:line="360" w:lineRule="auto"/>
        <w:jc w:val="center"/>
        <w:rPr>
          <w:rFonts w:ascii="Arial" w:hAnsi="Arial" w:cs="Arial"/>
          <w:b/>
          <w:bCs/>
          <w:lang w:val="es-MX"/>
        </w:rPr>
      </w:pPr>
    </w:p>
    <w:p w14:paraId="09418CAA" w14:textId="77777777" w:rsidR="00143DD3" w:rsidRPr="009A4BFD" w:rsidRDefault="00143DD3" w:rsidP="00143DD3">
      <w:pPr>
        <w:autoSpaceDE w:val="0"/>
        <w:autoSpaceDN w:val="0"/>
        <w:adjustRightInd w:val="0"/>
        <w:spacing w:line="360" w:lineRule="auto"/>
        <w:jc w:val="both"/>
        <w:rPr>
          <w:rFonts w:ascii="Arial" w:hAnsi="Arial" w:cs="Arial"/>
          <w:lang w:val="es-MX"/>
        </w:rPr>
      </w:pPr>
      <w:r w:rsidRPr="009A4BFD">
        <w:rPr>
          <w:rFonts w:ascii="Arial" w:hAnsi="Arial" w:cs="Arial"/>
          <w:b/>
          <w:lang w:val="es-MX"/>
        </w:rPr>
        <w:t xml:space="preserve">PRIMERO.- </w:t>
      </w:r>
      <w:r w:rsidRPr="009A4BFD">
        <w:rPr>
          <w:rFonts w:ascii="Arial" w:hAnsi="Arial" w:cs="Arial"/>
          <w:lang w:val="es-MX"/>
        </w:rPr>
        <w:t xml:space="preserve"> </w:t>
      </w:r>
      <w:r w:rsidRPr="009A4BFD">
        <w:rPr>
          <w:rFonts w:ascii="Arial" w:hAnsi="Arial" w:cs="Arial"/>
          <w:lang w:val="es-MX"/>
        </w:rPr>
        <w:tab/>
        <w:t xml:space="preserve">Que la Comisión de Igualdad y No Discriminación, con fundamento en los artículos 103, 116, 117 y la Comisión de </w:t>
      </w:r>
      <w:r w:rsidRPr="009A4BFD">
        <w:rPr>
          <w:rFonts w:ascii="Arial" w:hAnsi="Arial" w:cs="Arial"/>
          <w:bCs/>
          <w:shd w:val="clear" w:color="auto" w:fill="FFFFFF"/>
          <w:lang w:val="es-MX"/>
        </w:rPr>
        <w:t xml:space="preserve">Atención </w:t>
      </w:r>
      <w:r w:rsidRPr="009A4BFD">
        <w:rPr>
          <w:rFonts w:ascii="Arial" w:hAnsi="Arial" w:cs="Arial"/>
          <w:shd w:val="clear" w:color="auto" w:fill="FFFFFF"/>
          <w:lang w:val="es-MX"/>
        </w:rPr>
        <w:t>a Grupos en Situación de Vulnerabilidad</w:t>
      </w:r>
      <w:r w:rsidRPr="009A4BFD">
        <w:rPr>
          <w:rFonts w:ascii="Arial" w:hAnsi="Arial" w:cs="Arial"/>
          <w:lang w:val="es-MX"/>
        </w:rPr>
        <w:t xml:space="preserve"> con fundamento en los artículos 109, 116, 117 y demás relativos de la Ley Orgánica del Congreso del Estado Independiente, Libre y Soberano de Coahuila de Zaragoza, son competentes para emitir el presente dictamen.</w:t>
      </w:r>
    </w:p>
    <w:p w14:paraId="32BE0051" w14:textId="77777777" w:rsidR="00143DD3" w:rsidRPr="009A4BFD" w:rsidRDefault="00143DD3" w:rsidP="00143DD3">
      <w:pPr>
        <w:autoSpaceDE w:val="0"/>
        <w:autoSpaceDN w:val="0"/>
        <w:adjustRightInd w:val="0"/>
        <w:spacing w:line="360" w:lineRule="auto"/>
        <w:rPr>
          <w:rFonts w:ascii="Arial" w:hAnsi="Arial" w:cs="Arial"/>
          <w:lang w:val="es-MX"/>
        </w:rPr>
      </w:pPr>
    </w:p>
    <w:p w14:paraId="3E1F03DC" w14:textId="77777777" w:rsidR="00143DD3" w:rsidRPr="009A4BFD" w:rsidRDefault="00143DD3" w:rsidP="00143DD3">
      <w:pPr>
        <w:spacing w:line="360" w:lineRule="auto"/>
        <w:jc w:val="both"/>
        <w:rPr>
          <w:rFonts w:ascii="Arial" w:eastAsia="Calibri" w:hAnsi="Arial" w:cs="Arial"/>
          <w:lang w:val="es-MX"/>
        </w:rPr>
      </w:pPr>
      <w:r w:rsidRPr="009A4BFD">
        <w:rPr>
          <w:rFonts w:ascii="Arial" w:hAnsi="Arial" w:cs="Arial"/>
          <w:b/>
          <w:lang w:val="es-MX"/>
        </w:rPr>
        <w:t xml:space="preserve">SEGUNDO.- </w:t>
      </w:r>
      <w:r w:rsidRPr="009A4BFD">
        <w:rPr>
          <w:rFonts w:ascii="Arial" w:hAnsi="Arial" w:cs="Arial"/>
          <w:lang w:val="es-MX"/>
        </w:rPr>
        <w:t xml:space="preserve">Que la iniciativa con Proyecto de Decreto </w:t>
      </w:r>
      <w:r w:rsidRPr="009A4BFD">
        <w:rPr>
          <w:rFonts w:ascii="Arial" w:eastAsia="Calibri" w:hAnsi="Arial" w:cs="Arial"/>
          <w:lang w:val="es-MX"/>
        </w:rPr>
        <w:t>por la que se adicionan y reforman diversas disposiciones a la Ley de Acceso de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discapacidad, se basa en la siguiente:</w:t>
      </w:r>
    </w:p>
    <w:p w14:paraId="46E3DFFF" w14:textId="77777777" w:rsidR="00143DD3" w:rsidRPr="009A4BFD" w:rsidRDefault="00143DD3" w:rsidP="00143DD3">
      <w:pPr>
        <w:spacing w:line="360" w:lineRule="auto"/>
        <w:jc w:val="both"/>
        <w:rPr>
          <w:rFonts w:ascii="Arial" w:eastAsia="Calibri" w:hAnsi="Arial" w:cs="Arial"/>
          <w:lang w:val="es-MX"/>
        </w:rPr>
      </w:pPr>
    </w:p>
    <w:p w14:paraId="2F1501A5" w14:textId="77777777" w:rsidR="00143DD3" w:rsidRPr="009A4BFD" w:rsidRDefault="00143DD3" w:rsidP="00143DD3">
      <w:pPr>
        <w:spacing w:line="360" w:lineRule="auto"/>
        <w:jc w:val="center"/>
        <w:rPr>
          <w:rFonts w:ascii="Arial" w:hAnsi="Arial" w:cs="Arial"/>
          <w:b/>
          <w:lang w:val="es-ES_tradnl"/>
        </w:rPr>
      </w:pPr>
      <w:r w:rsidRPr="009A4BFD">
        <w:rPr>
          <w:rFonts w:ascii="Arial" w:hAnsi="Arial" w:cs="Arial"/>
          <w:b/>
          <w:lang w:val="es-ES_tradnl"/>
        </w:rPr>
        <w:t>E X P O S I C I O N   D E   M O T I V O S</w:t>
      </w:r>
    </w:p>
    <w:p w14:paraId="53ECDFC5" w14:textId="77777777" w:rsidR="00143DD3" w:rsidRPr="009A4BFD" w:rsidRDefault="00143DD3" w:rsidP="00143DD3">
      <w:pPr>
        <w:spacing w:line="360" w:lineRule="auto"/>
        <w:jc w:val="both"/>
        <w:rPr>
          <w:rFonts w:ascii="Arial" w:hAnsi="Arial" w:cs="Arial"/>
          <w:b/>
          <w:lang w:val="es-MX"/>
        </w:rPr>
      </w:pPr>
    </w:p>
    <w:p w14:paraId="415177AF"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De acuerdo con los datos del INEGI,</w:t>
      </w:r>
      <w:r w:rsidRPr="009A4BFD">
        <w:rPr>
          <w:rFonts w:ascii="Calibri" w:eastAsia="Calibri" w:hAnsi="Calibri"/>
          <w:i/>
          <w:lang w:val="es-MX"/>
        </w:rPr>
        <w:t xml:space="preserve"> </w:t>
      </w:r>
      <w:r w:rsidRPr="009A4BFD">
        <w:rPr>
          <w:rFonts w:ascii="Arial" w:eastAsia="Calibri" w:hAnsi="Arial" w:cs="Arial"/>
          <w:i/>
          <w:lang w:val="es-MX"/>
        </w:rPr>
        <w:t>de los 115.7 millones de personas de 5 años o más que habitan el país, 7.7 millones (6.7%) son consideradas como población con discapacidad. La distribución por edad y sexo permite identificar cómo se concentra este grupo de población teniendo que, por sexo las mujeres representan 54.2% de los casos y por la edad de las personas y la condición de discapacidad, el 49.9% son adultos mayores.</w:t>
      </w:r>
      <w:r w:rsidRPr="009A4BFD">
        <w:rPr>
          <w:rFonts w:ascii="Arial" w:eastAsia="Calibri" w:hAnsi="Arial" w:cs="Arial"/>
          <w:i/>
          <w:vertAlign w:val="superscript"/>
          <w:lang w:val="es-MX"/>
        </w:rPr>
        <w:footnoteReference w:id="1"/>
      </w:r>
      <w:r w:rsidRPr="009A4BFD">
        <w:rPr>
          <w:rFonts w:ascii="Arial" w:eastAsia="Calibri" w:hAnsi="Arial" w:cs="Arial"/>
          <w:i/>
          <w:lang w:val="es-MX"/>
        </w:rPr>
        <w:t xml:space="preserve"> </w:t>
      </w:r>
    </w:p>
    <w:p w14:paraId="6D695CB9"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 xml:space="preserve">Desgraciadamente, en México las personas con discapacidad son un grupo que sufre un alto nivel de violencia y discriminación. Según la Encuesta Nacional de Discriminación (ENADIS 2017), 25 de cada 100 personas discapacitadas en el país mayores de 12 años fueron víctimas de algún tipo de discriminación (laboral, </w:t>
      </w:r>
      <w:r w:rsidRPr="009A4BFD">
        <w:rPr>
          <w:rFonts w:ascii="Arial" w:eastAsia="Calibri" w:hAnsi="Arial" w:cs="Arial"/>
          <w:i/>
          <w:lang w:val="es-MX"/>
        </w:rPr>
        <w:lastRenderedPageBreak/>
        <w:t>social, económica, etc.) al menos una vez en el año, la prevalencia más alta de todos los grupos vulnerables.</w:t>
      </w:r>
    </w:p>
    <w:p w14:paraId="7E17117A" w14:textId="77777777" w:rsidR="00143DD3" w:rsidRPr="009A4BFD" w:rsidRDefault="00143DD3" w:rsidP="00143DD3">
      <w:pPr>
        <w:spacing w:line="360" w:lineRule="auto"/>
        <w:ind w:left="709"/>
        <w:jc w:val="both"/>
        <w:rPr>
          <w:rFonts w:ascii="Arial" w:eastAsia="Calibri" w:hAnsi="Arial" w:cs="Arial"/>
          <w:i/>
          <w:lang w:val="es-MX"/>
        </w:rPr>
      </w:pPr>
    </w:p>
    <w:p w14:paraId="5606614A"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En el año 2020, Human Rights Watch en su informe “Es mejor hacerte invisible: Violencia familiar contra personas con discapacidad en México”, documentó el alto nivel de violencia que sufren las personas con discapacidad en sus propios hogares. Si bien el estudio se realizó únicamente en cuatro entidades federativas, los resultados son alarmantes debido que la situación de violencia hacia las personas con discapacidad se replica en todo México.</w:t>
      </w:r>
      <w:r w:rsidRPr="009A4BFD">
        <w:rPr>
          <w:rFonts w:ascii="Arial" w:eastAsia="Calibri" w:hAnsi="Arial" w:cs="Arial"/>
          <w:i/>
          <w:vertAlign w:val="superscript"/>
          <w:lang w:val="es-MX"/>
        </w:rPr>
        <w:footnoteReference w:id="2"/>
      </w:r>
    </w:p>
    <w:p w14:paraId="4DCF4A58" w14:textId="77777777" w:rsidR="00143DD3" w:rsidRPr="009A4BFD" w:rsidRDefault="00143DD3" w:rsidP="00143DD3">
      <w:pPr>
        <w:spacing w:line="360" w:lineRule="auto"/>
        <w:ind w:left="709"/>
        <w:jc w:val="both"/>
        <w:rPr>
          <w:rFonts w:ascii="Arial" w:eastAsia="Calibri" w:hAnsi="Arial" w:cs="Arial"/>
          <w:i/>
          <w:lang w:val="es-MX"/>
        </w:rPr>
      </w:pPr>
    </w:p>
    <w:p w14:paraId="2463F27A"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Lo anterior nos permite observar que en las personas con discapacidad son propensas a sufrir discriminación múltiple o interseccional, así como violencia; es decir, que por sus condiciones personales entran en diversas categorías que les pueden desfavorecer o marginar. Lo que a la vez genera un estado de vulnerabilidad aún más grave respecto de la población.</w:t>
      </w:r>
    </w:p>
    <w:p w14:paraId="295A0A5D" w14:textId="77777777" w:rsidR="00143DD3" w:rsidRPr="009A4BFD" w:rsidRDefault="00143DD3" w:rsidP="00143DD3">
      <w:pPr>
        <w:spacing w:line="360" w:lineRule="auto"/>
        <w:ind w:left="709"/>
        <w:jc w:val="both"/>
        <w:rPr>
          <w:rFonts w:ascii="Arial" w:eastAsia="Calibri" w:hAnsi="Arial" w:cs="Arial"/>
          <w:i/>
          <w:lang w:val="es-MX"/>
        </w:rPr>
      </w:pPr>
    </w:p>
    <w:p w14:paraId="7E4C55AB"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En el caso específico de las mujeres con discapacidad el problema se agudiza todavía más, pues constantemente son víctimas de un grado mayor de violencia en los ámbitos social e institucional, como lo han demostrado los datos del Fondo de Población de Naciones Unidas, los cuales sostiene que las mujeres y niñas con discapacidad pueden vivir hasta 10 veces más violencia que sus pares sin discapacidad.</w:t>
      </w:r>
      <w:r w:rsidRPr="009A4BFD">
        <w:rPr>
          <w:rFonts w:ascii="Arial" w:eastAsia="Calibri" w:hAnsi="Arial" w:cs="Arial"/>
          <w:i/>
          <w:vertAlign w:val="superscript"/>
          <w:lang w:val="es-MX"/>
        </w:rPr>
        <w:footnoteReference w:id="3"/>
      </w:r>
      <w:r w:rsidRPr="009A4BFD">
        <w:rPr>
          <w:rFonts w:ascii="Arial" w:eastAsia="Calibri" w:hAnsi="Arial" w:cs="Arial"/>
          <w:i/>
          <w:lang w:val="es-MX"/>
        </w:rPr>
        <w:t xml:space="preserve"> </w:t>
      </w:r>
    </w:p>
    <w:p w14:paraId="517F70B0" w14:textId="77777777" w:rsidR="00143DD3" w:rsidRPr="009A4BFD" w:rsidRDefault="00143DD3" w:rsidP="00143DD3">
      <w:pPr>
        <w:spacing w:line="360" w:lineRule="auto"/>
        <w:ind w:left="709"/>
        <w:jc w:val="both"/>
        <w:rPr>
          <w:rFonts w:ascii="Arial" w:eastAsia="Calibri" w:hAnsi="Arial" w:cs="Arial"/>
          <w:i/>
          <w:lang w:val="es-MX"/>
        </w:rPr>
      </w:pPr>
    </w:p>
    <w:p w14:paraId="2112FB9D"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 xml:space="preserve">La protección de las personas con discapacidad es un mandato constitucional y convencional que deriva de diversos tratados y recomendaciones que se han </w:t>
      </w:r>
      <w:r w:rsidRPr="009A4BFD">
        <w:rPr>
          <w:rFonts w:ascii="Arial" w:eastAsia="Calibri" w:hAnsi="Arial" w:cs="Arial"/>
          <w:i/>
          <w:lang w:val="es-MX"/>
        </w:rPr>
        <w:lastRenderedPageBreak/>
        <w:t xml:space="preserve">hecho en la materia por organismos internacionales protectores de los derechos humanos. </w:t>
      </w:r>
    </w:p>
    <w:p w14:paraId="704B6A2F" w14:textId="77777777" w:rsidR="00143DD3" w:rsidRPr="009A4BFD" w:rsidRDefault="00143DD3" w:rsidP="00143DD3">
      <w:pPr>
        <w:spacing w:line="360" w:lineRule="auto"/>
        <w:ind w:left="709"/>
        <w:jc w:val="both"/>
        <w:rPr>
          <w:rFonts w:ascii="Arial" w:eastAsia="Calibri" w:hAnsi="Arial" w:cs="Arial"/>
          <w:i/>
          <w:lang w:val="es-MX"/>
        </w:rPr>
      </w:pPr>
    </w:p>
    <w:p w14:paraId="1835771A"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En el año 2014, el Comité sobre los Derechos de las Personas con Discapacidad de la Organización de Naciones Unidas, señaló que en México se debe “Poner en marcha la legislación y todos los programas y acciones previstas para las mujeres y niñas con discapacidad, incluidas medidas de nivelación y acción afirmativa, para erradicar su discriminación en todos los ámbitos de la vida, tanto en las zonas urbanas como en las rurales, garantizando su participación efectiva en su diseño e implementación”.</w:t>
      </w:r>
      <w:r w:rsidRPr="009A4BFD">
        <w:rPr>
          <w:rFonts w:ascii="Arial" w:eastAsia="Calibri" w:hAnsi="Arial" w:cs="Arial"/>
          <w:i/>
          <w:vertAlign w:val="superscript"/>
          <w:lang w:val="es-MX"/>
        </w:rPr>
        <w:footnoteReference w:id="4"/>
      </w:r>
      <w:r w:rsidRPr="009A4BFD">
        <w:rPr>
          <w:rFonts w:ascii="Arial" w:eastAsia="Calibri" w:hAnsi="Arial" w:cs="Arial"/>
          <w:i/>
          <w:lang w:val="es-MX"/>
        </w:rPr>
        <w:t xml:space="preserve"> </w:t>
      </w:r>
    </w:p>
    <w:p w14:paraId="5626D4D2" w14:textId="77777777" w:rsidR="00143DD3" w:rsidRPr="009A4BFD" w:rsidRDefault="00143DD3" w:rsidP="00143DD3">
      <w:pPr>
        <w:spacing w:line="360" w:lineRule="auto"/>
        <w:ind w:left="709"/>
        <w:jc w:val="both"/>
        <w:rPr>
          <w:rFonts w:ascii="Arial" w:eastAsia="Calibri" w:hAnsi="Arial" w:cs="Arial"/>
          <w:i/>
          <w:lang w:val="es-MX"/>
        </w:rPr>
      </w:pPr>
    </w:p>
    <w:p w14:paraId="2ABF54DB"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En el mismo sentido, el artículo 4º de la Convención sobre Personas con Discapacidad, tratado internacional firmado y ratificado por México, establece además tres directrices básicas que los Estados parte deben cumplir:</w:t>
      </w:r>
    </w:p>
    <w:p w14:paraId="092723DD" w14:textId="77777777" w:rsidR="00143DD3" w:rsidRPr="009A4BFD" w:rsidRDefault="00143DD3" w:rsidP="00143DD3">
      <w:pPr>
        <w:spacing w:line="360" w:lineRule="auto"/>
        <w:ind w:left="709"/>
        <w:jc w:val="both"/>
        <w:rPr>
          <w:rFonts w:ascii="Arial" w:eastAsia="Calibri" w:hAnsi="Arial" w:cs="Arial"/>
          <w:i/>
          <w:lang w:val="es-MX"/>
        </w:rPr>
      </w:pPr>
    </w:p>
    <w:p w14:paraId="3D9781A5" w14:textId="77777777" w:rsidR="00143DD3" w:rsidRPr="009A4BFD" w:rsidRDefault="00143DD3" w:rsidP="00143DD3">
      <w:pPr>
        <w:spacing w:line="360" w:lineRule="auto"/>
        <w:ind w:left="1429"/>
        <w:jc w:val="both"/>
        <w:rPr>
          <w:rFonts w:ascii="Arial" w:eastAsia="Calibri" w:hAnsi="Arial" w:cs="Arial"/>
          <w:i/>
          <w:lang w:val="es-MX"/>
        </w:rPr>
      </w:pPr>
      <w:r w:rsidRPr="009A4BFD">
        <w:rPr>
          <w:rFonts w:ascii="Arial" w:eastAsia="Calibri" w:hAnsi="Arial" w:cs="Arial"/>
          <w:i/>
          <w:lang w:val="es-MX"/>
        </w:rPr>
        <w:t>1)</w:t>
      </w:r>
      <w:r w:rsidRPr="009A4BFD">
        <w:rPr>
          <w:rFonts w:ascii="Arial" w:eastAsia="Calibri" w:hAnsi="Arial" w:cs="Arial"/>
          <w:i/>
          <w:lang w:val="es-MX"/>
        </w:rPr>
        <w:tab/>
        <w:t>Adoptar todas las medidas legislativas, administrativas y de otra índole que sean pertinentes para hacer efectivos los derechos reconocidos por la Convención.</w:t>
      </w:r>
    </w:p>
    <w:p w14:paraId="78555ECB" w14:textId="77777777" w:rsidR="00143DD3" w:rsidRPr="009A4BFD" w:rsidRDefault="00143DD3" w:rsidP="00143DD3">
      <w:pPr>
        <w:spacing w:line="360" w:lineRule="auto"/>
        <w:ind w:left="1429"/>
        <w:jc w:val="both"/>
        <w:rPr>
          <w:rFonts w:ascii="Arial" w:eastAsia="Calibri" w:hAnsi="Arial" w:cs="Arial"/>
          <w:i/>
          <w:lang w:val="es-MX"/>
        </w:rPr>
      </w:pPr>
      <w:r w:rsidRPr="009A4BFD">
        <w:rPr>
          <w:rFonts w:ascii="Arial" w:eastAsia="Calibri" w:hAnsi="Arial" w:cs="Arial"/>
          <w:i/>
          <w:lang w:val="es-MX"/>
        </w:rPr>
        <w:t>2)</w:t>
      </w:r>
      <w:r w:rsidRPr="009A4BFD">
        <w:rPr>
          <w:rFonts w:ascii="Arial" w:eastAsia="Calibri" w:hAnsi="Arial" w:cs="Arial"/>
          <w:i/>
          <w:lang w:val="es-MX"/>
        </w:rPr>
        <w:tab/>
        <w:t>Tomar todas las medidas pertinentes, incluidas medidas legislativas, para modificar o derogar leyes, reglamentos, costumbres y prácticas existentes que constituyan discriminación contra las personas con discapacidad.</w:t>
      </w:r>
    </w:p>
    <w:p w14:paraId="7E22995D" w14:textId="77777777" w:rsidR="00143DD3" w:rsidRPr="009A4BFD" w:rsidRDefault="00143DD3" w:rsidP="00143DD3">
      <w:pPr>
        <w:spacing w:line="360" w:lineRule="auto"/>
        <w:ind w:left="1429"/>
        <w:jc w:val="both"/>
        <w:rPr>
          <w:rFonts w:ascii="Arial" w:eastAsia="Calibri" w:hAnsi="Arial" w:cs="Arial"/>
          <w:i/>
          <w:lang w:val="es-MX"/>
        </w:rPr>
      </w:pPr>
      <w:r w:rsidRPr="009A4BFD">
        <w:rPr>
          <w:rFonts w:ascii="Arial" w:eastAsia="Calibri" w:hAnsi="Arial" w:cs="Arial"/>
          <w:i/>
          <w:lang w:val="es-MX"/>
        </w:rPr>
        <w:t>3)</w:t>
      </w:r>
      <w:r w:rsidRPr="009A4BFD">
        <w:rPr>
          <w:rFonts w:ascii="Arial" w:eastAsia="Calibri" w:hAnsi="Arial" w:cs="Arial"/>
          <w:i/>
          <w:lang w:val="es-MX"/>
        </w:rPr>
        <w:tab/>
        <w:t xml:space="preserve"> Tener en cuenta, en todas las políticas y todos los programas, la protección y promoción de los derechos humanos de las personas con discapacidad. </w:t>
      </w:r>
    </w:p>
    <w:p w14:paraId="10627C4D" w14:textId="77777777" w:rsidR="00143DD3" w:rsidRPr="009A4BFD" w:rsidRDefault="00143DD3" w:rsidP="00143DD3">
      <w:pPr>
        <w:spacing w:line="360" w:lineRule="auto"/>
        <w:ind w:left="709"/>
        <w:jc w:val="both"/>
        <w:rPr>
          <w:rFonts w:ascii="Arial" w:eastAsia="Calibri" w:hAnsi="Arial" w:cs="Arial"/>
          <w:i/>
          <w:lang w:val="es-MX"/>
        </w:rPr>
      </w:pPr>
    </w:p>
    <w:p w14:paraId="2D473EA9"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lastRenderedPageBreak/>
        <w:t xml:space="preserve">Por su parte, la Corte Interamericana de Derecho Humanos en diversos casos como Lopes Ximenes vs Brasil, ha reconocido la necesidad de que el estado establezca las condiciones para que las personas con discapacidad puedan ejercer sus derechos con total respeto de su dignidad humana. </w:t>
      </w:r>
    </w:p>
    <w:p w14:paraId="213BA513" w14:textId="77777777" w:rsidR="00143DD3" w:rsidRPr="009A4BFD" w:rsidRDefault="00143DD3" w:rsidP="00143DD3">
      <w:pPr>
        <w:spacing w:line="360" w:lineRule="auto"/>
        <w:ind w:left="709"/>
        <w:jc w:val="both"/>
        <w:rPr>
          <w:rFonts w:ascii="Arial" w:eastAsia="Calibri" w:hAnsi="Arial" w:cs="Arial"/>
          <w:i/>
          <w:lang w:val="es-MX"/>
        </w:rPr>
      </w:pPr>
    </w:p>
    <w:p w14:paraId="08388EEA"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De igual forma, los Tribunales Colegiados en México han sostenido en algunas tesis que el Estado Mexicano está obligado a establecer un modelo social de discapacidad, a partir del cual dicha situación de vulnerabilidad no sea únicamente entendida en términos médicos, es decir, como alteraciones al estado de salud de las personas. Asimismo, el entendimiento integral de la condición de discapacidad reconozca los factores contextuales –tanto a nivel social como personal–, los cuales resultan igual o mayormente determinantes que el aspecto clínico.</w:t>
      </w:r>
      <w:r w:rsidRPr="009A4BFD">
        <w:rPr>
          <w:rFonts w:ascii="Arial" w:eastAsia="Calibri" w:hAnsi="Arial" w:cs="Arial"/>
          <w:i/>
          <w:vertAlign w:val="superscript"/>
          <w:lang w:val="es-MX"/>
        </w:rPr>
        <w:footnoteReference w:id="5"/>
      </w:r>
    </w:p>
    <w:p w14:paraId="7CCF65A5" w14:textId="77777777" w:rsidR="00143DD3" w:rsidRPr="009A4BFD" w:rsidRDefault="00143DD3" w:rsidP="00143DD3">
      <w:pPr>
        <w:spacing w:line="360" w:lineRule="auto"/>
        <w:ind w:left="709"/>
        <w:jc w:val="both"/>
        <w:rPr>
          <w:rFonts w:ascii="Arial" w:eastAsia="Calibri" w:hAnsi="Arial" w:cs="Arial"/>
          <w:i/>
          <w:lang w:val="es-MX"/>
        </w:rPr>
      </w:pPr>
    </w:p>
    <w:p w14:paraId="3B7B6573"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 xml:space="preserve"> Así, a efecto de cumplir con el mandato contenido en el tercer párrafo del artículo 1º constitucional, todas las autoridades dentro del ámbito de sus respectivas competencias, tienen la obligación de implementar las medidas necesarias para eliminar las barreras del entorno y así proteger los derechos de las personas con discapacidad.</w:t>
      </w:r>
      <w:r w:rsidRPr="009A4BFD">
        <w:rPr>
          <w:rFonts w:ascii="Arial" w:eastAsia="Calibri" w:hAnsi="Arial" w:cs="Arial"/>
          <w:i/>
          <w:vertAlign w:val="superscript"/>
          <w:lang w:val="es-MX"/>
        </w:rPr>
        <w:footnoteReference w:id="6"/>
      </w:r>
      <w:r w:rsidRPr="009A4BFD">
        <w:rPr>
          <w:rFonts w:ascii="Arial" w:eastAsia="Calibri" w:hAnsi="Arial" w:cs="Arial"/>
          <w:i/>
          <w:lang w:val="es-MX"/>
        </w:rPr>
        <w:t xml:space="preserve"> </w:t>
      </w:r>
    </w:p>
    <w:p w14:paraId="07EFC605" w14:textId="77777777" w:rsidR="00143DD3" w:rsidRPr="009A4BFD" w:rsidRDefault="00143DD3" w:rsidP="00143DD3">
      <w:pPr>
        <w:spacing w:line="360" w:lineRule="auto"/>
        <w:ind w:left="709"/>
        <w:jc w:val="both"/>
        <w:rPr>
          <w:rFonts w:ascii="Arial" w:eastAsia="Calibri" w:hAnsi="Arial" w:cs="Arial"/>
          <w:i/>
          <w:lang w:val="es-MX"/>
        </w:rPr>
      </w:pPr>
    </w:p>
    <w:p w14:paraId="148C6E1C"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De ese modo, y a través de prácticas de inclusión social y medidas de diferenciación positiva ejercidas en especial por los funcionarios públicos, deben removerse las barreras clínicas y sociales susceptibles de incidir en el derecho humano a la salud de las personas, así como adoptar medidas efectivas y pertinentes de habilitación y rehabilitación para que las personas con discapacidad puedan lograr su máxima independencia.</w:t>
      </w:r>
    </w:p>
    <w:p w14:paraId="6A68D5CD" w14:textId="77777777" w:rsidR="00143DD3" w:rsidRPr="009A4BFD" w:rsidRDefault="00143DD3" w:rsidP="00143DD3">
      <w:pPr>
        <w:spacing w:line="360" w:lineRule="auto"/>
        <w:ind w:left="709"/>
        <w:jc w:val="both"/>
        <w:rPr>
          <w:rFonts w:ascii="Arial" w:eastAsia="Calibri" w:hAnsi="Arial" w:cs="Arial"/>
          <w:i/>
          <w:lang w:val="es-MX"/>
        </w:rPr>
      </w:pPr>
    </w:p>
    <w:p w14:paraId="52DF0B10"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lastRenderedPageBreak/>
        <w:t>En esos términos queda claro que la Constitución Política de los Estados Unidos Mexicanos prevé que las autoridades deben de promover, proteger, respetar y garantizar los derechos humanos de todas las personas, asimismo prohíbe expresamente cualquier tipo de discriminación, lo que se traduce en la toma de medidas tendientes a disminuir las condiciones de desigualdad que puedan generar una distinción indebida entre las personas. Lo cual se ve reforzado por el derecho interno y el derecho internacional de los derechos humanos.</w:t>
      </w:r>
      <w:r w:rsidRPr="009A4BFD">
        <w:rPr>
          <w:rFonts w:ascii="Arial" w:eastAsia="Calibri" w:hAnsi="Arial" w:cs="Arial"/>
          <w:i/>
          <w:vertAlign w:val="superscript"/>
          <w:lang w:val="es-MX"/>
        </w:rPr>
        <w:footnoteReference w:id="7"/>
      </w:r>
      <w:r w:rsidRPr="009A4BFD">
        <w:rPr>
          <w:rFonts w:ascii="Arial" w:eastAsia="Calibri" w:hAnsi="Arial" w:cs="Arial"/>
          <w:i/>
          <w:lang w:val="es-MX"/>
        </w:rPr>
        <w:t xml:space="preserve"> </w:t>
      </w:r>
    </w:p>
    <w:p w14:paraId="51B84CBD" w14:textId="77777777" w:rsidR="00143DD3" w:rsidRPr="009A4BFD" w:rsidRDefault="00143DD3" w:rsidP="00143DD3">
      <w:pPr>
        <w:spacing w:line="360" w:lineRule="auto"/>
        <w:ind w:left="709"/>
        <w:jc w:val="both"/>
        <w:rPr>
          <w:rFonts w:ascii="Arial" w:eastAsia="Calibri" w:hAnsi="Arial" w:cs="Arial"/>
          <w:i/>
          <w:lang w:val="es-MX"/>
        </w:rPr>
      </w:pPr>
    </w:p>
    <w:p w14:paraId="2664C607"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En ese sentido, la propuesta que ponemos hoy a su consideración tiene como finalidad establecer una serie de requisitos básicos que la Ley de Acceso de las Mujeres a una Vida Libre de Violencia debe garantizar a las mujeres con discapacidad, como lo son la interseccionalidad, el enfoque diferencial y la accesibilidad a las mujeres con discapacidad en las políticas públicas y protección de sus derechos, en especial el de acceso a la justicia. Así como la efectiva inclusión e integración de las mujeres con discapacidad en los ámbitos, social, educativo, económico, político y cultural, y la eliminación de los posibles obstáculos que puedan impedirles el goce pleno de sus derechos.</w:t>
      </w:r>
    </w:p>
    <w:p w14:paraId="030DCC72" w14:textId="77777777" w:rsidR="00143DD3" w:rsidRPr="009A4BFD" w:rsidRDefault="00143DD3" w:rsidP="00143DD3">
      <w:pPr>
        <w:spacing w:line="360" w:lineRule="auto"/>
        <w:ind w:left="709"/>
        <w:jc w:val="both"/>
        <w:rPr>
          <w:rFonts w:ascii="Arial" w:eastAsia="Calibri" w:hAnsi="Arial" w:cs="Arial"/>
          <w:i/>
          <w:lang w:val="es-MX"/>
        </w:rPr>
      </w:pPr>
    </w:p>
    <w:p w14:paraId="4368D2FB" w14:textId="77777777" w:rsidR="00143DD3" w:rsidRPr="009A4BFD" w:rsidRDefault="00143DD3" w:rsidP="00143DD3">
      <w:pPr>
        <w:spacing w:line="360" w:lineRule="auto"/>
        <w:ind w:left="709"/>
        <w:jc w:val="both"/>
        <w:rPr>
          <w:rFonts w:ascii="Arial" w:eastAsia="Calibri" w:hAnsi="Arial" w:cs="Arial"/>
          <w:i/>
          <w:lang w:val="es-MX"/>
        </w:rPr>
      </w:pPr>
      <w:r w:rsidRPr="009A4BFD">
        <w:rPr>
          <w:rFonts w:ascii="Arial" w:eastAsia="Calibri" w:hAnsi="Arial" w:cs="Arial"/>
          <w:i/>
          <w:lang w:val="es-MX"/>
        </w:rPr>
        <w:t>Cabe mencionar que esta iniciativa tiene su base en el conjunto de propuestas</w:t>
      </w:r>
      <w:r w:rsidRPr="009A4BFD">
        <w:rPr>
          <w:rFonts w:ascii="Arial" w:eastAsia="Calibri" w:hAnsi="Arial" w:cs="Arial"/>
          <w:i/>
          <w:vertAlign w:val="superscript"/>
          <w:lang w:val="es-MX"/>
        </w:rPr>
        <w:footnoteReference w:id="8"/>
      </w:r>
      <w:r w:rsidRPr="009A4BFD">
        <w:rPr>
          <w:rFonts w:ascii="Arial" w:eastAsia="Calibri" w:hAnsi="Arial" w:cs="Arial"/>
          <w:i/>
          <w:lang w:val="es-MX"/>
        </w:rPr>
        <w:t xml:space="preserve"> que han realizado un grupo importante de organizaciones civiles</w:t>
      </w:r>
      <w:r w:rsidRPr="009A4BFD">
        <w:rPr>
          <w:rFonts w:ascii="Arial" w:eastAsia="Calibri" w:hAnsi="Arial" w:cs="Arial"/>
          <w:i/>
          <w:vertAlign w:val="superscript"/>
          <w:lang w:val="es-MX"/>
        </w:rPr>
        <w:footnoteReference w:id="9"/>
      </w:r>
      <w:r w:rsidRPr="009A4BFD">
        <w:rPr>
          <w:rFonts w:ascii="Arial" w:eastAsia="Calibri" w:hAnsi="Arial" w:cs="Arial"/>
          <w:i/>
          <w:lang w:val="es-MX"/>
        </w:rPr>
        <w:t xml:space="preserve"> a nivel nacional en el marco de la discusión de una serie de reformas a la Ley General de Acceso de las Mujeres a una Vida Libre de Violencia. En ese sentido, compartimos y respaldamos la lucha de estas colectivas y asociaciones de mujeres en favor de los derechos humanos, en especial de aquellas que por sus condiciones específicas necesitan de una protección reforzada por parte de las normas. </w:t>
      </w:r>
    </w:p>
    <w:p w14:paraId="2772CF6A" w14:textId="77777777" w:rsidR="00143DD3" w:rsidRPr="009A4BFD" w:rsidRDefault="00143DD3" w:rsidP="00143DD3">
      <w:pPr>
        <w:spacing w:line="360" w:lineRule="auto"/>
        <w:ind w:left="709"/>
        <w:jc w:val="both"/>
        <w:rPr>
          <w:rFonts w:ascii="Arial" w:eastAsia="Calibri" w:hAnsi="Arial" w:cs="Arial"/>
          <w:i/>
          <w:lang w:val="es-MX"/>
        </w:rPr>
      </w:pPr>
    </w:p>
    <w:p w14:paraId="7A8BD305" w14:textId="77777777" w:rsidR="00143DD3" w:rsidRPr="009A4BFD" w:rsidRDefault="00143DD3" w:rsidP="00143DD3">
      <w:pPr>
        <w:spacing w:line="360" w:lineRule="auto"/>
        <w:ind w:left="709"/>
        <w:jc w:val="both"/>
        <w:rPr>
          <w:rFonts w:ascii="Arial" w:eastAsia="Calibri" w:hAnsi="Arial" w:cs="Arial"/>
          <w:lang w:val="es-MX"/>
        </w:rPr>
      </w:pPr>
      <w:r w:rsidRPr="009A4BFD">
        <w:rPr>
          <w:rFonts w:ascii="Arial" w:eastAsia="Calibri" w:hAnsi="Arial" w:cs="Arial"/>
          <w:i/>
          <w:lang w:val="es-MX"/>
        </w:rPr>
        <w:t>Nuestro objetivo es siempre buscar una sociedad más justa y más igualitaria en la que todas y todos podemos ejercer nuestros derechos humanos con el mayor grado de libertad y seguridad jurídica y, en esa tesitura, la adopción de reformas como ésta son necesarias para lograr los fines del Estado Democrático y Constitucional de Derecho.</w:t>
      </w:r>
    </w:p>
    <w:p w14:paraId="612B6BE3" w14:textId="77777777" w:rsidR="00143DD3" w:rsidRPr="009A4BFD" w:rsidRDefault="00143DD3" w:rsidP="00143DD3">
      <w:pPr>
        <w:spacing w:line="360" w:lineRule="auto"/>
        <w:jc w:val="both"/>
        <w:rPr>
          <w:rFonts w:ascii="Arial" w:hAnsi="Arial" w:cs="Arial"/>
          <w:b/>
          <w:lang w:val="es-MX"/>
        </w:rPr>
      </w:pPr>
    </w:p>
    <w:p w14:paraId="59D6D415" w14:textId="77777777" w:rsidR="00143DD3" w:rsidRPr="009A4BFD" w:rsidRDefault="00143DD3" w:rsidP="00143DD3">
      <w:pPr>
        <w:spacing w:line="360" w:lineRule="auto"/>
        <w:jc w:val="both"/>
        <w:rPr>
          <w:rFonts w:ascii="Arial" w:eastAsia="Calibri" w:hAnsi="Arial" w:cs="Arial"/>
          <w:lang w:val="es-MX"/>
        </w:rPr>
      </w:pPr>
      <w:r w:rsidRPr="009A4BFD">
        <w:rPr>
          <w:rFonts w:ascii="Arial" w:hAnsi="Arial" w:cs="Arial"/>
          <w:b/>
          <w:lang w:val="es-MX"/>
        </w:rPr>
        <w:t>TERCERO. -</w:t>
      </w:r>
      <w:r w:rsidRPr="009A4BFD">
        <w:rPr>
          <w:rFonts w:ascii="Arial" w:hAnsi="Arial" w:cs="Arial"/>
          <w:lang w:val="es-MX"/>
        </w:rPr>
        <w:t xml:space="preserve"> Quienes integramos las Comisiones Unidas de Igualdad y No Discriminación, y de </w:t>
      </w:r>
      <w:r w:rsidRPr="009A4BFD">
        <w:rPr>
          <w:rFonts w:ascii="Arial" w:hAnsi="Arial" w:cs="Arial"/>
          <w:bCs/>
          <w:shd w:val="clear" w:color="auto" w:fill="FFFFFF"/>
          <w:lang w:val="es-MX"/>
        </w:rPr>
        <w:t xml:space="preserve">Atención </w:t>
      </w:r>
      <w:r w:rsidRPr="009A4BFD">
        <w:rPr>
          <w:rFonts w:ascii="Arial" w:hAnsi="Arial" w:cs="Arial"/>
          <w:shd w:val="clear" w:color="auto" w:fill="FFFFFF"/>
          <w:lang w:val="es-MX"/>
        </w:rPr>
        <w:t>a Grupos en Situación de Vulnerabilidad,</w:t>
      </w:r>
      <w:r w:rsidRPr="009A4BFD">
        <w:rPr>
          <w:rFonts w:ascii="Arial" w:hAnsi="Arial" w:cs="Arial"/>
          <w:lang w:val="es-MX"/>
        </w:rPr>
        <w:t xml:space="preserve"> analizamos detenidamente</w:t>
      </w:r>
      <w:r w:rsidRPr="009A4BFD">
        <w:rPr>
          <w:rFonts w:ascii="Arial" w:eastAsia="Calibri" w:hAnsi="Arial" w:cs="Arial"/>
          <w:lang w:val="es-MX"/>
        </w:rPr>
        <w:t xml:space="preserve"> la exposición de motivos en la que se fundamenta la Iniciativa con Proyecto de Decreto, verificando que el objeto de la presente consiste en:</w:t>
      </w:r>
    </w:p>
    <w:p w14:paraId="219303B2" w14:textId="77777777" w:rsidR="00143DD3" w:rsidRPr="009A4BFD" w:rsidRDefault="00143DD3" w:rsidP="00143DD3">
      <w:pPr>
        <w:spacing w:line="360" w:lineRule="auto"/>
        <w:jc w:val="both"/>
        <w:rPr>
          <w:rFonts w:ascii="Arial" w:eastAsia="Calibri" w:hAnsi="Arial" w:cs="Arial"/>
          <w:lang w:val="es-MX"/>
        </w:rPr>
      </w:pPr>
    </w:p>
    <w:p w14:paraId="200183E1"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 xml:space="preserve">“Adicionar y reformar diversas disposiciones de la Ley de Acceso de las Mujeres a una Vida Libre de Violencia en materia de protección de los derechos de las mujeres con discapacidad” </w:t>
      </w:r>
    </w:p>
    <w:p w14:paraId="752D1BC3" w14:textId="77777777" w:rsidR="00143DD3" w:rsidRPr="009A4BFD" w:rsidRDefault="00143DD3" w:rsidP="00143DD3">
      <w:pPr>
        <w:spacing w:line="360" w:lineRule="auto"/>
        <w:jc w:val="both"/>
        <w:rPr>
          <w:rFonts w:ascii="Arial" w:eastAsia="Calibri" w:hAnsi="Arial" w:cs="Arial"/>
          <w:lang w:val="es-MX"/>
        </w:rPr>
      </w:pPr>
    </w:p>
    <w:p w14:paraId="5E8EFD8D"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Coincidimos que, desgraciadamente, en México las personas con discapacidad son un grupo que sufre un alto nivel de violencia y discriminación, de acuerdo a los propios datos manifestados en la exposición de motivos.</w:t>
      </w:r>
    </w:p>
    <w:p w14:paraId="2EA1F1DA" w14:textId="77777777" w:rsidR="00143DD3" w:rsidRPr="009A4BFD" w:rsidRDefault="00143DD3" w:rsidP="00143DD3">
      <w:pPr>
        <w:spacing w:line="360" w:lineRule="auto"/>
        <w:jc w:val="both"/>
        <w:rPr>
          <w:rFonts w:ascii="Arial" w:eastAsia="Calibri" w:hAnsi="Arial" w:cs="Arial"/>
          <w:lang w:val="es-MX"/>
        </w:rPr>
      </w:pPr>
    </w:p>
    <w:p w14:paraId="15C7F3B1"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Así mismo, México es un estado parte de la Convención sobre los Derechos de las Personas con Discapacidad y su protocolo facultativo manifiesta:</w:t>
      </w:r>
    </w:p>
    <w:p w14:paraId="32DC8952" w14:textId="77777777" w:rsidR="00143DD3" w:rsidRPr="009A4BFD" w:rsidRDefault="00143DD3" w:rsidP="00143DD3">
      <w:pPr>
        <w:spacing w:line="360" w:lineRule="auto"/>
        <w:ind w:left="709"/>
        <w:jc w:val="both"/>
        <w:rPr>
          <w:rFonts w:ascii="Arial" w:hAnsi="Arial"/>
          <w:sz w:val="22"/>
          <w:szCs w:val="22"/>
          <w:lang w:val="es-MX"/>
        </w:rPr>
      </w:pPr>
    </w:p>
    <w:p w14:paraId="518CD539" w14:textId="77777777" w:rsidR="00143DD3" w:rsidRPr="009A4BFD" w:rsidRDefault="00143DD3" w:rsidP="00143DD3">
      <w:pPr>
        <w:spacing w:line="360" w:lineRule="auto"/>
        <w:ind w:left="709"/>
        <w:jc w:val="both"/>
        <w:rPr>
          <w:rFonts w:ascii="Arial" w:hAnsi="Arial"/>
          <w:sz w:val="22"/>
          <w:szCs w:val="22"/>
          <w:lang w:val="es-MX"/>
        </w:rPr>
      </w:pPr>
      <w:r w:rsidRPr="009A4BFD">
        <w:rPr>
          <w:rFonts w:ascii="Arial" w:hAnsi="Arial"/>
          <w:sz w:val="22"/>
          <w:szCs w:val="22"/>
          <w:lang w:val="es-MX"/>
        </w:rPr>
        <w:t xml:space="preserve">Artículo 6 </w:t>
      </w:r>
    </w:p>
    <w:p w14:paraId="22DCBBA8" w14:textId="77777777" w:rsidR="00143DD3" w:rsidRPr="009A4BFD" w:rsidRDefault="00143DD3" w:rsidP="00143DD3">
      <w:pPr>
        <w:spacing w:line="360" w:lineRule="auto"/>
        <w:ind w:left="709"/>
        <w:jc w:val="both"/>
        <w:rPr>
          <w:rFonts w:ascii="Arial" w:hAnsi="Arial"/>
          <w:sz w:val="22"/>
          <w:szCs w:val="22"/>
          <w:lang w:val="es-MX"/>
        </w:rPr>
      </w:pPr>
      <w:r w:rsidRPr="009A4BFD">
        <w:rPr>
          <w:rFonts w:ascii="Arial" w:hAnsi="Arial"/>
          <w:sz w:val="22"/>
          <w:szCs w:val="22"/>
          <w:lang w:val="es-MX"/>
        </w:rPr>
        <w:t xml:space="preserve">Mujeres con discapacidad </w:t>
      </w:r>
    </w:p>
    <w:p w14:paraId="0917EE9B" w14:textId="77777777" w:rsidR="00143DD3" w:rsidRPr="009A4BFD" w:rsidRDefault="00143DD3" w:rsidP="00143DD3">
      <w:pPr>
        <w:spacing w:line="360" w:lineRule="auto"/>
        <w:ind w:left="709"/>
        <w:jc w:val="both"/>
        <w:rPr>
          <w:rFonts w:ascii="Arial" w:hAnsi="Arial"/>
          <w:sz w:val="22"/>
          <w:szCs w:val="22"/>
          <w:lang w:val="es-MX"/>
        </w:rPr>
      </w:pPr>
      <w:r w:rsidRPr="009A4BFD">
        <w:rPr>
          <w:rFonts w:ascii="Arial" w:hAnsi="Arial"/>
          <w:sz w:val="22"/>
          <w:szCs w:val="22"/>
          <w:lang w:val="es-MX"/>
        </w:rPr>
        <w:t xml:space="preserve">1. 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 </w:t>
      </w:r>
    </w:p>
    <w:p w14:paraId="76296A3A" w14:textId="77777777" w:rsidR="00143DD3" w:rsidRPr="009A4BFD" w:rsidRDefault="00143DD3" w:rsidP="00143DD3">
      <w:pPr>
        <w:spacing w:line="360" w:lineRule="auto"/>
        <w:ind w:left="709"/>
        <w:jc w:val="both"/>
        <w:rPr>
          <w:rFonts w:ascii="Arial" w:hAnsi="Arial"/>
          <w:lang w:val="es-MX"/>
        </w:rPr>
      </w:pPr>
      <w:r w:rsidRPr="009A4BFD">
        <w:rPr>
          <w:rFonts w:ascii="Arial" w:hAnsi="Arial"/>
          <w:sz w:val="22"/>
          <w:szCs w:val="22"/>
          <w:lang w:val="es-MX"/>
        </w:rPr>
        <w:lastRenderedPageBreak/>
        <w:t>2. 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r w:rsidRPr="009A4BFD">
        <w:rPr>
          <w:rFonts w:ascii="Arial" w:hAnsi="Arial"/>
          <w:sz w:val="22"/>
          <w:szCs w:val="22"/>
          <w:vertAlign w:val="superscript"/>
          <w:lang w:val="es-MX"/>
        </w:rPr>
        <w:footnoteReference w:id="10"/>
      </w:r>
    </w:p>
    <w:p w14:paraId="2DDD1C92" w14:textId="77777777" w:rsidR="00143DD3" w:rsidRPr="009A4BFD" w:rsidRDefault="00143DD3" w:rsidP="00143DD3">
      <w:pPr>
        <w:spacing w:line="360" w:lineRule="auto"/>
        <w:jc w:val="both"/>
        <w:rPr>
          <w:rFonts w:ascii="Arial" w:eastAsia="Calibri" w:hAnsi="Arial" w:cs="Arial"/>
          <w:lang w:val="es-MX"/>
        </w:rPr>
      </w:pPr>
    </w:p>
    <w:p w14:paraId="169DDD4A"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En este sentido, asegurando los Derechos Humanos de las mujeres con discapacidad y atendiendo a tratados internacionales, se puso a consideración las siguientes adiciones y reformas las cuales se interpretan en un comparativo para su análisis:</w:t>
      </w:r>
    </w:p>
    <w:p w14:paraId="413F27F7" w14:textId="77777777" w:rsidR="00143DD3" w:rsidRPr="009A4BFD" w:rsidRDefault="00143DD3" w:rsidP="00143DD3">
      <w:pPr>
        <w:spacing w:line="360" w:lineRule="auto"/>
        <w:jc w:val="both"/>
        <w:rPr>
          <w:rFonts w:ascii="Arial" w:eastAsia="Calibri" w:hAnsi="Arial" w:cs="Arial"/>
          <w:lang w:val="es-MX"/>
        </w:rPr>
      </w:pPr>
    </w:p>
    <w:tbl>
      <w:tblPr>
        <w:tblStyle w:val="Tablaconcuadrcula53"/>
        <w:tblW w:w="0" w:type="auto"/>
        <w:tblLook w:val="04A0" w:firstRow="1" w:lastRow="0" w:firstColumn="1" w:lastColumn="0" w:noHBand="0" w:noVBand="1"/>
      </w:tblPr>
      <w:tblGrid>
        <w:gridCol w:w="4694"/>
        <w:gridCol w:w="4700"/>
      </w:tblGrid>
      <w:tr w:rsidR="009A4BFD" w:rsidRPr="009A4BFD" w14:paraId="3356A429" w14:textId="77777777" w:rsidTr="00B5686F">
        <w:tc>
          <w:tcPr>
            <w:tcW w:w="4814" w:type="dxa"/>
          </w:tcPr>
          <w:p w14:paraId="2EECFE88"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Actual Ley </w:t>
            </w:r>
          </w:p>
        </w:tc>
        <w:tc>
          <w:tcPr>
            <w:tcW w:w="4815" w:type="dxa"/>
          </w:tcPr>
          <w:p w14:paraId="54ED6C0A"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Propuesta de reforma</w:t>
            </w:r>
          </w:p>
        </w:tc>
      </w:tr>
      <w:tr w:rsidR="009A4BFD" w:rsidRPr="009A4BFD" w14:paraId="2C841B06" w14:textId="77777777" w:rsidTr="00B5686F">
        <w:tc>
          <w:tcPr>
            <w:tcW w:w="4814" w:type="dxa"/>
          </w:tcPr>
          <w:p w14:paraId="1DE47B49"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Artículo 3</w:t>
            </w:r>
            <w:r w:rsidRPr="009A4BFD">
              <w:rPr>
                <w:rFonts w:ascii="Arial" w:eastAsia="Calibri" w:hAnsi="Arial" w:cs="Arial"/>
                <w:sz w:val="22"/>
                <w:szCs w:val="22"/>
                <w:lang w:val="es-MX"/>
              </w:rPr>
              <w:t xml:space="preserve">. </w:t>
            </w:r>
            <w:r w:rsidRPr="009A4BFD">
              <w:rPr>
                <w:rFonts w:ascii="Arial" w:eastAsia="Calibri" w:hAnsi="Arial" w:cs="Arial"/>
                <w:b/>
                <w:sz w:val="22"/>
                <w:szCs w:val="22"/>
                <w:lang w:val="es-MX"/>
              </w:rPr>
              <w:t>Para efectos de esta Ley….</w:t>
            </w:r>
          </w:p>
          <w:p w14:paraId="615A5072"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la XIV. …</w:t>
            </w:r>
          </w:p>
          <w:p w14:paraId="60CD16B4" w14:textId="77777777" w:rsidR="00143DD3" w:rsidRPr="009A4BFD" w:rsidRDefault="00143DD3" w:rsidP="00143DD3">
            <w:pPr>
              <w:spacing w:line="360" w:lineRule="auto"/>
              <w:jc w:val="both"/>
              <w:rPr>
                <w:rFonts w:ascii="Arial" w:eastAsia="Calibri" w:hAnsi="Arial" w:cs="Arial"/>
                <w:sz w:val="22"/>
                <w:szCs w:val="22"/>
                <w:lang w:val="es-MX"/>
              </w:rPr>
            </w:pPr>
          </w:p>
        </w:tc>
        <w:tc>
          <w:tcPr>
            <w:tcW w:w="4815" w:type="dxa"/>
          </w:tcPr>
          <w:p w14:paraId="36ECE9CF"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b/>
                <w:sz w:val="22"/>
                <w:szCs w:val="22"/>
                <w:lang w:val="es-MX"/>
              </w:rPr>
              <w:t>Artículo 3.</w:t>
            </w:r>
            <w:r w:rsidRPr="009A4BFD">
              <w:rPr>
                <w:rFonts w:ascii="Arial" w:eastAsia="Calibri" w:hAnsi="Arial" w:cs="Arial"/>
                <w:sz w:val="22"/>
                <w:szCs w:val="22"/>
                <w:lang w:val="es-MX"/>
              </w:rPr>
              <w:t xml:space="preserve"> </w:t>
            </w:r>
            <w:r w:rsidRPr="009A4BFD">
              <w:rPr>
                <w:rFonts w:ascii="Arial" w:eastAsia="Calibri" w:hAnsi="Arial" w:cs="Arial"/>
                <w:b/>
                <w:sz w:val="22"/>
                <w:szCs w:val="22"/>
                <w:lang w:val="es-MX"/>
              </w:rPr>
              <w:t>Para efectos de esta Ley….</w:t>
            </w:r>
          </w:p>
          <w:p w14:paraId="39D26BB0" w14:textId="77777777" w:rsidR="00143DD3" w:rsidRPr="009A4BFD" w:rsidRDefault="00143DD3" w:rsidP="00143DD3">
            <w:pPr>
              <w:jc w:val="both"/>
              <w:rPr>
                <w:rFonts w:ascii="Arial" w:eastAsia="Calibri" w:hAnsi="Arial" w:cs="Arial"/>
                <w:sz w:val="22"/>
                <w:szCs w:val="22"/>
                <w:lang w:val="es-MX"/>
              </w:rPr>
            </w:pPr>
          </w:p>
          <w:p w14:paraId="587A0F56"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la XIV. …</w:t>
            </w:r>
          </w:p>
          <w:p w14:paraId="5DAB2C42" w14:textId="77777777" w:rsidR="00143DD3" w:rsidRPr="009A4BFD" w:rsidRDefault="00143DD3" w:rsidP="00143DD3">
            <w:pPr>
              <w:jc w:val="both"/>
              <w:rPr>
                <w:rFonts w:ascii="Arial" w:eastAsia="Calibri" w:hAnsi="Arial" w:cs="Arial"/>
                <w:sz w:val="22"/>
                <w:szCs w:val="22"/>
                <w:lang w:val="es-MX"/>
              </w:rPr>
            </w:pPr>
          </w:p>
          <w:p w14:paraId="0ACDCDE6"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XV. El enfoque diferencial y especializado.</w:t>
            </w:r>
          </w:p>
          <w:p w14:paraId="1460B5F1" w14:textId="77777777" w:rsidR="00143DD3" w:rsidRPr="009A4BFD" w:rsidRDefault="00143DD3" w:rsidP="00143DD3">
            <w:pPr>
              <w:jc w:val="both"/>
              <w:rPr>
                <w:rFonts w:ascii="Arial" w:hAnsi="Arial" w:cs="Arial"/>
                <w:b/>
                <w:sz w:val="22"/>
                <w:szCs w:val="22"/>
                <w:lang w:val="es-MX" w:eastAsia="es-MX"/>
              </w:rPr>
            </w:pPr>
          </w:p>
          <w:p w14:paraId="5D3099AB" w14:textId="77777777" w:rsidR="00143DD3" w:rsidRPr="009A4BFD" w:rsidRDefault="00143DD3" w:rsidP="00143DD3">
            <w:pPr>
              <w:jc w:val="both"/>
              <w:rPr>
                <w:rFonts w:ascii="Arial" w:hAnsi="Arial" w:cs="Arial"/>
                <w:b/>
                <w:sz w:val="22"/>
                <w:szCs w:val="22"/>
                <w:lang w:val="es-MX" w:eastAsia="es-MX"/>
              </w:rPr>
            </w:pPr>
            <w:r w:rsidRPr="009A4BFD">
              <w:rPr>
                <w:rFonts w:ascii="Arial" w:hAnsi="Arial" w:cs="Arial"/>
                <w:b/>
                <w:sz w:val="22"/>
                <w:szCs w:val="22"/>
                <w:lang w:val="es-MX" w:eastAsia="es-MX"/>
              </w:rPr>
              <w:t xml:space="preserve">La elaboración y ejecución de las políticas, programas y acciones deberá realizarse bajo un análisis de interseccionalidad que permita exponer los diferentes tipos de discriminación y desventajas que se dan como consecuencia de la combinación de identidades. </w:t>
            </w:r>
          </w:p>
        </w:tc>
      </w:tr>
      <w:tr w:rsidR="009A4BFD" w:rsidRPr="009A4BFD" w14:paraId="772629DB" w14:textId="77777777" w:rsidTr="00B5686F">
        <w:tc>
          <w:tcPr>
            <w:tcW w:w="4814" w:type="dxa"/>
          </w:tcPr>
          <w:p w14:paraId="630D9037" w14:textId="77777777" w:rsidR="00143DD3" w:rsidRPr="009A4BFD" w:rsidRDefault="00143DD3" w:rsidP="00143DD3">
            <w:pPr>
              <w:jc w:val="both"/>
              <w:rPr>
                <w:rFonts w:ascii="Arial" w:eastAsia="Calibri" w:hAnsi="Arial" w:cs="Arial"/>
                <w:b/>
                <w:sz w:val="22"/>
                <w:szCs w:val="22"/>
                <w:lang w:val="es-MX"/>
              </w:rPr>
            </w:pPr>
            <w:r w:rsidRPr="009A4BFD">
              <w:rPr>
                <w:rFonts w:ascii="Arial" w:hAnsi="Arial"/>
                <w:b/>
                <w:sz w:val="22"/>
                <w:szCs w:val="22"/>
                <w:lang w:val="es-MX"/>
              </w:rPr>
              <w:t>Artículo 6. Para los efectos de esta Ley se entiende por:</w:t>
            </w:r>
          </w:p>
          <w:p w14:paraId="1A62826C" w14:textId="77777777" w:rsidR="00143DD3" w:rsidRPr="009A4BFD" w:rsidRDefault="00143DD3" w:rsidP="00143DD3">
            <w:pPr>
              <w:jc w:val="both"/>
              <w:rPr>
                <w:rFonts w:ascii="Arial" w:eastAsia="Calibri" w:hAnsi="Arial" w:cs="Arial"/>
                <w:b/>
                <w:sz w:val="22"/>
                <w:szCs w:val="22"/>
                <w:lang w:val="es-MX"/>
              </w:rPr>
            </w:pPr>
          </w:p>
          <w:p w14:paraId="5032270D"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X. …</w:t>
            </w:r>
          </w:p>
          <w:p w14:paraId="2F10F1F2" w14:textId="77777777" w:rsidR="00143DD3" w:rsidRPr="009A4BFD" w:rsidRDefault="00143DD3" w:rsidP="00143DD3">
            <w:pPr>
              <w:jc w:val="both"/>
              <w:rPr>
                <w:rFonts w:ascii="Arial" w:eastAsia="Calibri" w:hAnsi="Arial" w:cs="Arial"/>
                <w:sz w:val="22"/>
                <w:szCs w:val="22"/>
                <w:lang w:val="es-MX"/>
              </w:rPr>
            </w:pPr>
          </w:p>
          <w:p w14:paraId="381E8AAF" w14:textId="77777777" w:rsidR="00143DD3" w:rsidRPr="009A4BFD" w:rsidRDefault="00143DD3" w:rsidP="00143DD3">
            <w:pPr>
              <w:jc w:val="both"/>
              <w:rPr>
                <w:rFonts w:ascii="Arial" w:hAnsi="Arial"/>
                <w:sz w:val="22"/>
                <w:szCs w:val="22"/>
                <w:lang w:val="es-MX"/>
              </w:rPr>
            </w:pPr>
            <w:r w:rsidRPr="009A4BFD">
              <w:rPr>
                <w:rFonts w:ascii="Arial" w:hAnsi="Arial"/>
                <w:sz w:val="22"/>
                <w:szCs w:val="22"/>
                <w:lang w:val="es-MX"/>
              </w:rPr>
              <w:t xml:space="preserve">XI. 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w:t>
            </w:r>
            <w:r w:rsidRPr="009A4BFD">
              <w:rPr>
                <w:rFonts w:ascii="Arial" w:hAnsi="Arial"/>
                <w:sz w:val="22"/>
                <w:szCs w:val="22"/>
                <w:lang w:val="es-MX"/>
              </w:rPr>
              <w:lastRenderedPageBreak/>
              <w:t>Estado Mexicano entre ellos, la Convención sobre la Eliminación de todos las Formas de Discriminación contra la Mujer, CEDAW por 5 sus siglas en inglés , la Convención sobre los Derechos del Niño, la Convención Interamericana para Prevenir, Sancionar y Erradicar la Violencia contra la Mujer, también llamada “Belem Do Pará” y demás instrumentos internacionales en la materia;</w:t>
            </w:r>
          </w:p>
          <w:p w14:paraId="06BB3724" w14:textId="77777777" w:rsidR="00143DD3" w:rsidRPr="009A4BFD" w:rsidRDefault="00143DD3" w:rsidP="00143DD3">
            <w:pPr>
              <w:jc w:val="both"/>
              <w:rPr>
                <w:rFonts w:ascii="Arial" w:hAnsi="Arial"/>
                <w:sz w:val="22"/>
                <w:szCs w:val="22"/>
                <w:lang w:val="es-MX"/>
              </w:rPr>
            </w:pPr>
          </w:p>
          <w:p w14:paraId="573F1234" w14:textId="77777777" w:rsidR="00143DD3" w:rsidRPr="009A4BFD" w:rsidRDefault="00143DD3" w:rsidP="00143DD3">
            <w:pPr>
              <w:jc w:val="both"/>
              <w:rPr>
                <w:rFonts w:ascii="Arial" w:hAnsi="Arial"/>
                <w:sz w:val="22"/>
                <w:szCs w:val="22"/>
                <w:lang w:val="es-MX"/>
              </w:rPr>
            </w:pPr>
          </w:p>
          <w:p w14:paraId="29AA4296" w14:textId="77777777" w:rsidR="00143DD3" w:rsidRPr="009A4BFD" w:rsidRDefault="00143DD3" w:rsidP="00143DD3">
            <w:pPr>
              <w:jc w:val="both"/>
              <w:rPr>
                <w:rFonts w:ascii="Arial" w:hAnsi="Arial"/>
                <w:sz w:val="22"/>
                <w:szCs w:val="22"/>
                <w:lang w:val="es-MX"/>
              </w:rPr>
            </w:pPr>
          </w:p>
          <w:p w14:paraId="03C94B57" w14:textId="77777777" w:rsidR="00143DD3" w:rsidRPr="009A4BFD" w:rsidRDefault="00143DD3" w:rsidP="00143DD3">
            <w:pPr>
              <w:jc w:val="both"/>
              <w:rPr>
                <w:rFonts w:ascii="Arial" w:hAnsi="Arial"/>
                <w:sz w:val="20"/>
                <w:szCs w:val="20"/>
                <w:lang w:val="es-MX"/>
              </w:rPr>
            </w:pPr>
            <w:r w:rsidRPr="009A4BFD">
              <w:rPr>
                <w:rFonts w:ascii="Arial" w:hAnsi="Arial"/>
                <w:sz w:val="22"/>
                <w:szCs w:val="22"/>
                <w:lang w:val="es-MX"/>
              </w:rPr>
              <w:t>XII…</w:t>
            </w:r>
            <w:r w:rsidRPr="009A4BFD">
              <w:rPr>
                <w:rFonts w:ascii="Arial" w:hAnsi="Arial"/>
                <w:sz w:val="20"/>
                <w:szCs w:val="20"/>
                <w:lang w:val="es-MX"/>
              </w:rPr>
              <w:t xml:space="preserve"> </w:t>
            </w:r>
          </w:p>
          <w:p w14:paraId="5C5BE9B9" w14:textId="77777777" w:rsidR="00143DD3" w:rsidRPr="009A4BFD" w:rsidRDefault="00143DD3" w:rsidP="00143DD3">
            <w:pPr>
              <w:jc w:val="both"/>
              <w:rPr>
                <w:rFonts w:ascii="Arial" w:hAnsi="Arial"/>
                <w:sz w:val="20"/>
                <w:szCs w:val="20"/>
                <w:lang w:val="es-MX"/>
              </w:rPr>
            </w:pPr>
          </w:p>
          <w:p w14:paraId="4D2242FC" w14:textId="77777777" w:rsidR="00143DD3" w:rsidRPr="009A4BFD" w:rsidRDefault="00143DD3" w:rsidP="00143DD3">
            <w:pPr>
              <w:jc w:val="both"/>
              <w:rPr>
                <w:rFonts w:ascii="Arial" w:hAnsi="Arial"/>
                <w:sz w:val="22"/>
                <w:szCs w:val="22"/>
                <w:lang w:val="es-MX"/>
              </w:rPr>
            </w:pPr>
            <w:r w:rsidRPr="009A4BFD">
              <w:rPr>
                <w:rFonts w:ascii="Arial" w:hAnsi="Arial"/>
                <w:sz w:val="22"/>
                <w:szCs w:val="22"/>
                <w:lang w:val="es-MX"/>
              </w:rPr>
              <w:t>XIII. Empoderamiento de las mujeres: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14:paraId="3670A327" w14:textId="77777777" w:rsidR="00143DD3" w:rsidRPr="009A4BFD" w:rsidRDefault="00143DD3" w:rsidP="00143DD3">
            <w:pPr>
              <w:jc w:val="both"/>
              <w:rPr>
                <w:rFonts w:ascii="Arial" w:hAnsi="Arial"/>
                <w:sz w:val="22"/>
                <w:szCs w:val="22"/>
                <w:lang w:val="es-MX"/>
              </w:rPr>
            </w:pPr>
          </w:p>
          <w:p w14:paraId="1A2FCE56" w14:textId="77777777" w:rsidR="00143DD3" w:rsidRPr="009A4BFD" w:rsidRDefault="00143DD3" w:rsidP="00143DD3">
            <w:pPr>
              <w:jc w:val="both"/>
              <w:rPr>
                <w:rFonts w:ascii="Arial" w:hAnsi="Arial"/>
                <w:sz w:val="22"/>
                <w:szCs w:val="22"/>
                <w:lang w:val="es-MX"/>
              </w:rPr>
            </w:pPr>
          </w:p>
          <w:p w14:paraId="370B7170"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XIV. a la XLII. …</w:t>
            </w:r>
          </w:p>
          <w:p w14:paraId="4D0BB85E" w14:textId="77777777" w:rsidR="00143DD3" w:rsidRPr="009A4BFD" w:rsidRDefault="00143DD3" w:rsidP="00143DD3">
            <w:pPr>
              <w:jc w:val="both"/>
              <w:rPr>
                <w:rFonts w:ascii="Arial" w:eastAsia="Calibri" w:hAnsi="Arial" w:cs="Arial"/>
                <w:b/>
                <w:sz w:val="22"/>
                <w:szCs w:val="22"/>
                <w:lang w:val="es-MX"/>
              </w:rPr>
            </w:pPr>
          </w:p>
          <w:p w14:paraId="55ACD074" w14:textId="77777777" w:rsidR="00143DD3" w:rsidRPr="009A4BFD" w:rsidRDefault="00143DD3" w:rsidP="00143DD3">
            <w:pPr>
              <w:jc w:val="both"/>
              <w:rPr>
                <w:rFonts w:ascii="Arial" w:eastAsia="Calibri" w:hAnsi="Arial" w:cs="Arial"/>
                <w:b/>
                <w:sz w:val="22"/>
                <w:szCs w:val="22"/>
                <w:lang w:val="es-MX"/>
              </w:rPr>
            </w:pPr>
          </w:p>
        </w:tc>
        <w:tc>
          <w:tcPr>
            <w:tcW w:w="4815" w:type="dxa"/>
          </w:tcPr>
          <w:p w14:paraId="61C5D7F7" w14:textId="77777777" w:rsidR="00143DD3" w:rsidRPr="009A4BFD" w:rsidRDefault="00143DD3" w:rsidP="00143DD3">
            <w:pPr>
              <w:jc w:val="both"/>
              <w:rPr>
                <w:rFonts w:ascii="Arial" w:hAnsi="Arial"/>
                <w:b/>
                <w:sz w:val="22"/>
                <w:szCs w:val="22"/>
                <w:lang w:val="es-MX"/>
              </w:rPr>
            </w:pPr>
            <w:r w:rsidRPr="009A4BFD">
              <w:rPr>
                <w:rFonts w:ascii="Arial" w:hAnsi="Arial"/>
                <w:b/>
                <w:sz w:val="22"/>
                <w:szCs w:val="22"/>
                <w:lang w:val="es-MX"/>
              </w:rPr>
              <w:lastRenderedPageBreak/>
              <w:t>Artículo 6. Para los efectos de esta Ley se entiende por:</w:t>
            </w:r>
          </w:p>
          <w:p w14:paraId="7DFB1929" w14:textId="77777777" w:rsidR="00143DD3" w:rsidRPr="009A4BFD" w:rsidRDefault="00143DD3" w:rsidP="00143DD3">
            <w:pPr>
              <w:jc w:val="both"/>
              <w:rPr>
                <w:rFonts w:ascii="Arial" w:eastAsia="Calibri" w:hAnsi="Arial" w:cs="Arial"/>
                <w:b/>
                <w:sz w:val="22"/>
                <w:szCs w:val="22"/>
                <w:lang w:val="es-MX"/>
              </w:rPr>
            </w:pPr>
          </w:p>
          <w:p w14:paraId="25013275"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X. …</w:t>
            </w:r>
          </w:p>
          <w:p w14:paraId="39F97005" w14:textId="77777777" w:rsidR="00143DD3" w:rsidRPr="009A4BFD" w:rsidRDefault="00143DD3" w:rsidP="00143DD3">
            <w:pPr>
              <w:jc w:val="both"/>
              <w:rPr>
                <w:rFonts w:ascii="Arial" w:eastAsia="Calibri" w:hAnsi="Arial" w:cs="Arial"/>
                <w:b/>
                <w:sz w:val="22"/>
                <w:szCs w:val="22"/>
                <w:lang w:val="es-MX"/>
              </w:rPr>
            </w:pPr>
          </w:p>
          <w:p w14:paraId="314B4E87"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w:t>
            </w:r>
            <w:r w:rsidRPr="009A4BFD">
              <w:rPr>
                <w:rFonts w:ascii="Arial" w:eastAsia="Calibri" w:hAnsi="Arial" w:cs="Arial"/>
                <w:b/>
                <w:sz w:val="22"/>
                <w:szCs w:val="22"/>
                <w:lang w:val="es-MX"/>
              </w:rPr>
              <w:t xml:space="preserve"> </w:t>
            </w:r>
            <w:r w:rsidRPr="009A4BFD">
              <w:rPr>
                <w:rFonts w:ascii="Arial" w:eastAsia="Calibri" w:hAnsi="Arial" w:cs="Arial"/>
                <w:sz w:val="22"/>
                <w:szCs w:val="22"/>
                <w:lang w:val="es-MX"/>
              </w:rPr>
              <w:t xml:space="preserve">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w:t>
            </w:r>
            <w:r w:rsidRPr="009A4BFD">
              <w:rPr>
                <w:rFonts w:ascii="Arial" w:eastAsia="Calibri" w:hAnsi="Arial" w:cs="Arial"/>
                <w:sz w:val="22"/>
                <w:szCs w:val="22"/>
                <w:lang w:val="es-MX"/>
              </w:rPr>
              <w:lastRenderedPageBreak/>
              <w:t xml:space="preserve">Estado Mexicano entre ellos, la Convención sobre la Eliminación de todos las Formas de Discriminación contra la Mujer, CEDAW por 5 sus siglas en inglés, la Convención sobre los Derechos del Niño, la Convención Interamericana para Prevenir, Sancionar y Erradicar la Violencia contra la Mujer, también llamada “Belem Do Pará”, </w:t>
            </w:r>
            <w:r w:rsidRPr="009A4BFD">
              <w:rPr>
                <w:rFonts w:ascii="Arial" w:eastAsia="Calibri" w:hAnsi="Arial" w:cs="Arial"/>
                <w:b/>
                <w:sz w:val="22"/>
                <w:szCs w:val="22"/>
                <w:lang w:val="es-MX"/>
              </w:rPr>
              <w:t>la Convención sobre los Derechos de las Personas con Discapacidad (CDPD)</w:t>
            </w:r>
            <w:r w:rsidRPr="009A4BFD">
              <w:rPr>
                <w:rFonts w:ascii="Arial" w:eastAsia="Calibri" w:hAnsi="Arial" w:cs="Arial"/>
                <w:sz w:val="22"/>
                <w:szCs w:val="22"/>
                <w:lang w:val="es-MX"/>
              </w:rPr>
              <w:t>, y demás instrumentos internacionales en la materia;</w:t>
            </w:r>
          </w:p>
          <w:p w14:paraId="31105B4C" w14:textId="77777777" w:rsidR="00143DD3" w:rsidRPr="009A4BFD" w:rsidRDefault="00143DD3" w:rsidP="00143DD3">
            <w:pPr>
              <w:jc w:val="both"/>
              <w:rPr>
                <w:rFonts w:ascii="Arial" w:eastAsia="Calibri" w:hAnsi="Arial" w:cs="Arial"/>
                <w:sz w:val="22"/>
                <w:szCs w:val="22"/>
                <w:lang w:val="es-MX"/>
              </w:rPr>
            </w:pPr>
          </w:p>
          <w:p w14:paraId="5B8B4CAC"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XII...</w:t>
            </w:r>
          </w:p>
          <w:p w14:paraId="0A094911" w14:textId="77777777" w:rsidR="00143DD3" w:rsidRPr="009A4BFD" w:rsidRDefault="00143DD3" w:rsidP="00143DD3">
            <w:pPr>
              <w:jc w:val="both"/>
              <w:rPr>
                <w:rFonts w:ascii="Arial" w:eastAsia="Calibri" w:hAnsi="Arial" w:cs="Arial"/>
                <w:b/>
                <w:sz w:val="22"/>
                <w:szCs w:val="22"/>
                <w:lang w:val="es-MX"/>
              </w:rPr>
            </w:pPr>
          </w:p>
          <w:p w14:paraId="2144B7D7"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XIII.</w:t>
            </w:r>
            <w:r w:rsidRPr="009A4BFD">
              <w:rPr>
                <w:rFonts w:ascii="Arial" w:eastAsia="Calibri" w:hAnsi="Arial" w:cs="Arial"/>
                <w:b/>
                <w:sz w:val="22"/>
                <w:szCs w:val="22"/>
                <w:lang w:val="es-MX"/>
              </w:rPr>
              <w:t xml:space="preserve"> </w:t>
            </w:r>
            <w:r w:rsidRPr="009A4BFD">
              <w:rPr>
                <w:rFonts w:ascii="Arial" w:eastAsia="Calibri" w:hAnsi="Arial" w:cs="Arial"/>
                <w:sz w:val="22"/>
                <w:szCs w:val="22"/>
                <w:lang w:val="es-MX"/>
              </w:rPr>
              <w:t xml:space="preserve">Empoderamiento de las mujeres: es un proceso por medio del cual las mujeres transitan de cualquier situación de opresión, desigualdad, discriminación, explotación o exclusión a un estado de conciencia, </w:t>
            </w:r>
            <w:r w:rsidRPr="009A4BFD">
              <w:rPr>
                <w:rFonts w:ascii="Arial" w:eastAsia="Calibri" w:hAnsi="Arial" w:cs="Arial"/>
                <w:b/>
                <w:sz w:val="22"/>
                <w:szCs w:val="22"/>
                <w:lang w:val="es-MX"/>
              </w:rPr>
              <w:t>inclusión,</w:t>
            </w:r>
            <w:r w:rsidRPr="009A4BFD">
              <w:rPr>
                <w:rFonts w:ascii="Arial" w:eastAsia="Calibri" w:hAnsi="Arial" w:cs="Arial"/>
                <w:sz w:val="22"/>
                <w:szCs w:val="22"/>
                <w:lang w:val="es-MX"/>
              </w:rPr>
              <w:t xml:space="preserve"> autodeterminación y autonomía, el cual se manifiesta en el ejercicio del poder democrático que emana del goce pleno de sus derechos y libertades;</w:t>
            </w:r>
          </w:p>
          <w:p w14:paraId="644D8274" w14:textId="77777777" w:rsidR="00143DD3" w:rsidRPr="009A4BFD" w:rsidRDefault="00143DD3" w:rsidP="00143DD3">
            <w:pPr>
              <w:jc w:val="both"/>
              <w:rPr>
                <w:rFonts w:ascii="Arial" w:eastAsia="Calibri" w:hAnsi="Arial" w:cs="Arial"/>
                <w:b/>
                <w:sz w:val="22"/>
                <w:szCs w:val="22"/>
                <w:lang w:val="es-MX"/>
              </w:rPr>
            </w:pPr>
          </w:p>
          <w:p w14:paraId="0C9283B2"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XIV. a la XLII. …</w:t>
            </w:r>
          </w:p>
          <w:p w14:paraId="6BD2F830" w14:textId="77777777" w:rsidR="00143DD3" w:rsidRPr="009A4BFD" w:rsidRDefault="00143DD3" w:rsidP="00143DD3">
            <w:pPr>
              <w:jc w:val="both"/>
              <w:rPr>
                <w:rFonts w:ascii="Arial" w:eastAsia="Calibri" w:hAnsi="Arial" w:cs="Arial"/>
                <w:b/>
                <w:sz w:val="22"/>
                <w:szCs w:val="22"/>
                <w:lang w:val="es-MX"/>
              </w:rPr>
            </w:pPr>
          </w:p>
          <w:p w14:paraId="17882FF1"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XLIII. Ajustes de procedimiento: las modificaciones y adaptaciones que sean necesarias y adecuadas a la edad, cuando se requieran en un caso particular, para garantizar que las mujeres puedan participar efectivamente en igualdad de condiciones con las demás, en todos los procedimientos administrativos o judiciales, incluidas las investigaciones, en los que estén involucradas.</w:t>
            </w:r>
          </w:p>
          <w:p w14:paraId="5EA3F69B" w14:textId="77777777" w:rsidR="00143DD3" w:rsidRPr="009A4BFD" w:rsidRDefault="00143DD3" w:rsidP="00143DD3">
            <w:pPr>
              <w:jc w:val="both"/>
              <w:rPr>
                <w:rFonts w:ascii="Arial" w:eastAsia="Calibri" w:hAnsi="Arial" w:cs="Arial"/>
                <w:b/>
                <w:sz w:val="22"/>
                <w:szCs w:val="22"/>
                <w:lang w:val="es-MX"/>
              </w:rPr>
            </w:pPr>
          </w:p>
          <w:p w14:paraId="53389224"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XLIV. Ajustes razonables: Las modificaciones y adaptaciones necesarias y adecuadas que no impongan una carga desproporcionada o indebida, cuando se requieran en un caso particular, para garantizar el goce o ejercicio, en igualdad de condiciones con las demás, de todos los derechos humanos y libertades fundamentales.</w:t>
            </w:r>
          </w:p>
          <w:p w14:paraId="3C4B5641" w14:textId="77777777" w:rsidR="00143DD3" w:rsidRPr="009A4BFD" w:rsidRDefault="00143DD3" w:rsidP="00143DD3">
            <w:pPr>
              <w:jc w:val="both"/>
              <w:rPr>
                <w:rFonts w:ascii="Arial" w:eastAsia="Calibri" w:hAnsi="Arial" w:cs="Arial"/>
                <w:b/>
                <w:sz w:val="22"/>
                <w:szCs w:val="22"/>
                <w:lang w:val="es-MX"/>
              </w:rPr>
            </w:pPr>
          </w:p>
          <w:p w14:paraId="3138DA06"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XLV. Interculturalidad: En toda actividad relacionada con esta ley las personas servidoras públicas deberán considerar elementos de la diversidad cultural relacionadas con las costumbres, prácticas, normas y procedimientos de las personas, grupos o colectividades, de conformidad con el artículo 2 de la Constitución Política de los Estados Unidos Mexicanos.</w:t>
            </w:r>
          </w:p>
          <w:p w14:paraId="6D10ECEC" w14:textId="77777777" w:rsidR="00143DD3" w:rsidRPr="009A4BFD" w:rsidRDefault="00143DD3" w:rsidP="00143DD3">
            <w:pPr>
              <w:jc w:val="both"/>
              <w:rPr>
                <w:rFonts w:ascii="Arial" w:eastAsia="Calibri" w:hAnsi="Arial" w:cs="Arial"/>
                <w:b/>
                <w:sz w:val="22"/>
                <w:szCs w:val="22"/>
                <w:lang w:val="es-MX"/>
              </w:rPr>
            </w:pPr>
          </w:p>
          <w:p w14:paraId="3D5E0448"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XLVI. Discriminación Interseccional: situación en la que varios motivos de discriminación interactúan al mismo tiempo de forma que son inseparables. Entre los motivos de discriminación figuran la edad; la discapacidad; el origen étnico, indígena, nacional o social; la identidad o expresión de género; las opiniones; la condición de migrante, refugiado o solicitante de asilo; la religión; el sexo y la orientación sexual.</w:t>
            </w:r>
          </w:p>
          <w:p w14:paraId="5AD72362" w14:textId="77777777" w:rsidR="00143DD3" w:rsidRPr="009A4BFD" w:rsidRDefault="00143DD3" w:rsidP="00143DD3">
            <w:pPr>
              <w:jc w:val="both"/>
              <w:rPr>
                <w:rFonts w:ascii="Arial" w:eastAsia="Calibri" w:hAnsi="Arial" w:cs="Arial"/>
                <w:b/>
                <w:sz w:val="22"/>
                <w:szCs w:val="22"/>
                <w:lang w:val="es-MX"/>
              </w:rPr>
            </w:pPr>
          </w:p>
          <w:p w14:paraId="0A754FA8"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XLVII. Enfoque diferencial y especializado:</w:t>
            </w:r>
            <w:r w:rsidRPr="009A4BFD">
              <w:rPr>
                <w:rFonts w:ascii="Calibri" w:eastAsia="Calibri" w:hAnsi="Calibri"/>
                <w:b/>
                <w:sz w:val="22"/>
                <w:szCs w:val="22"/>
                <w:lang w:val="es-MX"/>
              </w:rPr>
              <w:t xml:space="preserve"> </w:t>
            </w:r>
            <w:r w:rsidRPr="009A4BFD">
              <w:rPr>
                <w:rFonts w:ascii="Arial" w:eastAsia="Calibri" w:hAnsi="Arial" w:cs="Arial"/>
                <w:b/>
                <w:sz w:val="22"/>
                <w:szCs w:val="22"/>
                <w:lang w:val="es-MX"/>
              </w:rPr>
              <w:t xml:space="preserve">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  </w:t>
            </w:r>
          </w:p>
          <w:p w14:paraId="517D8678" w14:textId="77777777" w:rsidR="00143DD3" w:rsidRPr="009A4BFD" w:rsidRDefault="00143DD3" w:rsidP="00143DD3">
            <w:pPr>
              <w:jc w:val="both"/>
              <w:rPr>
                <w:rFonts w:ascii="Arial" w:eastAsia="Calibri" w:hAnsi="Arial" w:cs="Arial"/>
                <w:b/>
                <w:sz w:val="22"/>
                <w:szCs w:val="22"/>
                <w:lang w:val="es-MX"/>
              </w:rPr>
            </w:pPr>
          </w:p>
          <w:p w14:paraId="579C8A66"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 xml:space="preserve">XLVIII. Formatos accesibles: cualquier manera o forma alternativa que permita el acceso a los solicitantes de algún tipo de información, en forma tan viable y cómoda como la de las personas sin discapacidad ni otras dificultades para acceder a cualquier texto impreso y/o cualquier otro formato convencional en el que la </w:t>
            </w:r>
            <w:r w:rsidRPr="009A4BFD">
              <w:rPr>
                <w:rFonts w:ascii="Arial" w:eastAsia="Calibri" w:hAnsi="Arial" w:cs="Arial"/>
                <w:b/>
                <w:sz w:val="22"/>
                <w:szCs w:val="22"/>
                <w:lang w:val="es-MX"/>
              </w:rPr>
              <w:lastRenderedPageBreak/>
              <w:t>información o documento pueda encontrarse.</w:t>
            </w:r>
          </w:p>
          <w:p w14:paraId="2B765EF8" w14:textId="77777777" w:rsidR="00143DD3" w:rsidRPr="009A4BFD" w:rsidRDefault="00143DD3" w:rsidP="00143DD3">
            <w:pPr>
              <w:jc w:val="both"/>
              <w:rPr>
                <w:rFonts w:ascii="Arial" w:eastAsia="Calibri" w:hAnsi="Arial" w:cs="Arial"/>
                <w:b/>
                <w:sz w:val="22"/>
                <w:szCs w:val="22"/>
                <w:lang w:val="es-MX"/>
              </w:rPr>
            </w:pPr>
          </w:p>
        </w:tc>
      </w:tr>
      <w:tr w:rsidR="009A4BFD" w:rsidRPr="009A4BFD" w14:paraId="20C55C47" w14:textId="77777777" w:rsidTr="00B5686F">
        <w:tc>
          <w:tcPr>
            <w:tcW w:w="4814" w:type="dxa"/>
          </w:tcPr>
          <w:p w14:paraId="0E20A7A1"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lastRenderedPageBreak/>
              <w:t xml:space="preserve">Artículo 7. </w:t>
            </w:r>
            <w:r w:rsidRPr="009A4BFD">
              <w:rPr>
                <w:rFonts w:ascii="Arial" w:hAnsi="Arial"/>
                <w:b/>
                <w:sz w:val="22"/>
                <w:szCs w:val="22"/>
                <w:lang w:val="es-MX"/>
              </w:rPr>
              <w:t>Las víctimas de violencia previstas en esta Ley, sin perjuicio de los derechos establecidos en otras normas, tendrán los siguientes derechos:</w:t>
            </w:r>
          </w:p>
          <w:p w14:paraId="15CB82B7" w14:textId="77777777" w:rsidR="00143DD3" w:rsidRPr="009A4BFD" w:rsidRDefault="00143DD3" w:rsidP="00143DD3">
            <w:pPr>
              <w:jc w:val="both"/>
              <w:rPr>
                <w:rFonts w:ascii="Arial" w:eastAsia="Calibri" w:hAnsi="Arial" w:cs="Arial"/>
                <w:b/>
                <w:sz w:val="22"/>
                <w:szCs w:val="22"/>
                <w:lang w:val="es-MX"/>
              </w:rPr>
            </w:pPr>
          </w:p>
          <w:p w14:paraId="3B6254F0"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la II. …</w:t>
            </w:r>
          </w:p>
          <w:p w14:paraId="46614657" w14:textId="77777777" w:rsidR="00143DD3" w:rsidRPr="009A4BFD" w:rsidRDefault="00143DD3" w:rsidP="00143DD3">
            <w:pPr>
              <w:spacing w:line="360" w:lineRule="auto"/>
              <w:jc w:val="both"/>
              <w:rPr>
                <w:rFonts w:ascii="Arial" w:eastAsia="Calibri" w:hAnsi="Arial" w:cs="Arial"/>
                <w:sz w:val="22"/>
                <w:szCs w:val="22"/>
                <w:lang w:val="es-MX"/>
              </w:rPr>
            </w:pPr>
          </w:p>
          <w:p w14:paraId="1CD45891" w14:textId="77777777" w:rsidR="00143DD3" w:rsidRPr="009A4BFD" w:rsidRDefault="00143DD3" w:rsidP="00143DD3">
            <w:pPr>
              <w:spacing w:line="360" w:lineRule="auto"/>
              <w:jc w:val="both"/>
              <w:rPr>
                <w:rFonts w:ascii="Arial" w:hAnsi="Arial"/>
                <w:sz w:val="22"/>
                <w:szCs w:val="22"/>
                <w:lang w:val="es-MX"/>
              </w:rPr>
            </w:pPr>
            <w:r w:rsidRPr="009A4BFD">
              <w:rPr>
                <w:rFonts w:ascii="Arial" w:hAnsi="Arial"/>
                <w:sz w:val="22"/>
                <w:szCs w:val="22"/>
                <w:lang w:val="es-MX"/>
              </w:rPr>
              <w:t>III. Recibir información veraz y suficiente que les permita decidir sobre las opciones de atención;</w:t>
            </w:r>
          </w:p>
          <w:p w14:paraId="195667CD"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sz w:val="22"/>
                <w:szCs w:val="22"/>
                <w:lang w:val="es-MX"/>
              </w:rPr>
              <w:t>IV. a la XVI. …</w:t>
            </w:r>
          </w:p>
          <w:p w14:paraId="22D8F4FF" w14:textId="77777777" w:rsidR="00143DD3" w:rsidRPr="009A4BFD" w:rsidRDefault="00143DD3" w:rsidP="00143DD3">
            <w:pPr>
              <w:spacing w:line="360" w:lineRule="auto"/>
              <w:jc w:val="both"/>
              <w:rPr>
                <w:rFonts w:ascii="Arial" w:eastAsia="Calibri" w:hAnsi="Arial" w:cs="Arial"/>
                <w:sz w:val="22"/>
                <w:szCs w:val="22"/>
                <w:lang w:val="es-MX"/>
              </w:rPr>
            </w:pPr>
          </w:p>
        </w:tc>
        <w:tc>
          <w:tcPr>
            <w:tcW w:w="4815" w:type="dxa"/>
            <w:shd w:val="clear" w:color="auto" w:fill="auto"/>
          </w:tcPr>
          <w:p w14:paraId="783BA616"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 xml:space="preserve">Artículo 7. </w:t>
            </w:r>
            <w:r w:rsidRPr="009A4BFD">
              <w:rPr>
                <w:rFonts w:ascii="Arial" w:hAnsi="Arial"/>
                <w:b/>
                <w:sz w:val="22"/>
                <w:szCs w:val="22"/>
                <w:lang w:val="es-MX"/>
              </w:rPr>
              <w:t>Las víctimas de violencia previstas en esta Ley, sin perjuicio de los derechos establecidos en otras normas, tendrán los siguientes derechos:</w:t>
            </w:r>
          </w:p>
          <w:p w14:paraId="235F96D3" w14:textId="77777777" w:rsidR="00143DD3" w:rsidRPr="009A4BFD" w:rsidRDefault="00143DD3" w:rsidP="00143DD3">
            <w:pPr>
              <w:jc w:val="both"/>
              <w:rPr>
                <w:rFonts w:ascii="Arial" w:eastAsia="Calibri" w:hAnsi="Arial" w:cs="Arial"/>
                <w:b/>
                <w:sz w:val="22"/>
                <w:szCs w:val="22"/>
                <w:lang w:val="es-MX"/>
              </w:rPr>
            </w:pPr>
          </w:p>
          <w:p w14:paraId="2529E7CF"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la II. …</w:t>
            </w:r>
          </w:p>
          <w:p w14:paraId="53AEAACB" w14:textId="77777777" w:rsidR="00143DD3" w:rsidRPr="009A4BFD" w:rsidRDefault="00143DD3" w:rsidP="00143DD3">
            <w:pPr>
              <w:jc w:val="both"/>
              <w:rPr>
                <w:rFonts w:ascii="Arial" w:eastAsia="Calibri" w:hAnsi="Arial" w:cs="Arial"/>
                <w:b/>
                <w:sz w:val="22"/>
                <w:szCs w:val="22"/>
                <w:lang w:val="es-MX"/>
              </w:rPr>
            </w:pPr>
          </w:p>
          <w:p w14:paraId="6EDB093B"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b/>
                <w:sz w:val="22"/>
                <w:szCs w:val="22"/>
                <w:lang w:val="es-MX"/>
              </w:rPr>
              <w:t xml:space="preserve">III. </w:t>
            </w:r>
            <w:r w:rsidRPr="009A4BFD">
              <w:rPr>
                <w:rFonts w:ascii="Arial" w:eastAsia="Calibri" w:hAnsi="Arial" w:cs="Arial"/>
                <w:sz w:val="22"/>
                <w:szCs w:val="22"/>
                <w:lang w:val="es-MX"/>
              </w:rPr>
              <w:t xml:space="preserve">Recibir información veraz, suficiente </w:t>
            </w:r>
            <w:r w:rsidRPr="009A4BFD">
              <w:rPr>
                <w:rFonts w:ascii="Arial" w:eastAsia="Calibri" w:hAnsi="Arial" w:cs="Arial"/>
                <w:b/>
                <w:sz w:val="22"/>
                <w:szCs w:val="22"/>
                <w:lang w:val="es-MX"/>
              </w:rPr>
              <w:t>y en formatos accesibles</w:t>
            </w:r>
            <w:r w:rsidRPr="009A4BFD">
              <w:rPr>
                <w:rFonts w:ascii="Arial" w:eastAsia="Calibri" w:hAnsi="Arial" w:cs="Arial"/>
                <w:sz w:val="22"/>
                <w:szCs w:val="22"/>
                <w:lang w:val="es-MX"/>
              </w:rPr>
              <w:t xml:space="preserve"> que les permita decidir sobre las opciones de atención;</w:t>
            </w:r>
          </w:p>
          <w:p w14:paraId="63FE1451" w14:textId="77777777" w:rsidR="00143DD3" w:rsidRPr="009A4BFD" w:rsidRDefault="00143DD3" w:rsidP="00143DD3">
            <w:pPr>
              <w:jc w:val="both"/>
              <w:rPr>
                <w:rFonts w:ascii="Arial" w:eastAsia="Calibri" w:hAnsi="Arial" w:cs="Arial"/>
                <w:sz w:val="22"/>
                <w:szCs w:val="22"/>
                <w:lang w:val="es-MX"/>
              </w:rPr>
            </w:pPr>
          </w:p>
          <w:p w14:paraId="255E593E"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sz w:val="22"/>
                <w:szCs w:val="22"/>
                <w:lang w:val="es-MX"/>
              </w:rPr>
              <w:t>IV. a la XVI. …</w:t>
            </w:r>
          </w:p>
          <w:p w14:paraId="2F9275FE" w14:textId="77777777" w:rsidR="00143DD3" w:rsidRPr="009A4BFD" w:rsidRDefault="00143DD3" w:rsidP="00143DD3">
            <w:pPr>
              <w:spacing w:line="360" w:lineRule="auto"/>
              <w:jc w:val="both"/>
              <w:rPr>
                <w:rFonts w:ascii="Arial" w:eastAsia="Calibri" w:hAnsi="Arial" w:cs="Arial"/>
                <w:sz w:val="22"/>
                <w:szCs w:val="22"/>
                <w:lang w:val="es-MX"/>
              </w:rPr>
            </w:pPr>
          </w:p>
        </w:tc>
      </w:tr>
      <w:tr w:rsidR="009A4BFD" w:rsidRPr="009A4BFD" w14:paraId="5AF59003" w14:textId="77777777" w:rsidTr="00B5686F">
        <w:tc>
          <w:tcPr>
            <w:tcW w:w="4814" w:type="dxa"/>
          </w:tcPr>
          <w:p w14:paraId="4E71E2D0"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Artículo 12.</w:t>
            </w:r>
            <w:r w:rsidRPr="009A4BFD">
              <w:rPr>
                <w:rFonts w:ascii="Arial" w:hAnsi="Arial"/>
                <w:b/>
                <w:sz w:val="22"/>
                <w:szCs w:val="22"/>
                <w:lang w:val="es-MX"/>
              </w:rPr>
              <w:t xml:space="preserve"> Las entidades públicas deberán condenar la violencia contra la mujer y no invocar ninguna costumbre, tradición o consideración religiosa para eludir su obligación de procurar eliminarla. Del mismo modo aplicarán por todos los medios apropiados y sin demora las políticas públicas encaminadas a eliminar la violencia contra la mujer. Con este fin, deberán:</w:t>
            </w:r>
          </w:p>
          <w:p w14:paraId="0217294C" w14:textId="77777777" w:rsidR="00143DD3" w:rsidRPr="009A4BFD" w:rsidRDefault="00143DD3" w:rsidP="00143DD3">
            <w:pPr>
              <w:jc w:val="both"/>
              <w:rPr>
                <w:rFonts w:ascii="Arial" w:eastAsia="Calibri" w:hAnsi="Arial" w:cs="Arial"/>
                <w:b/>
                <w:sz w:val="22"/>
                <w:szCs w:val="22"/>
                <w:lang w:val="es-MX"/>
              </w:rPr>
            </w:pPr>
          </w:p>
          <w:p w14:paraId="4D97F305"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XI. …</w:t>
            </w:r>
          </w:p>
          <w:p w14:paraId="5952D950" w14:textId="77777777" w:rsidR="00143DD3" w:rsidRPr="009A4BFD" w:rsidRDefault="00143DD3" w:rsidP="00143DD3">
            <w:pPr>
              <w:jc w:val="both"/>
              <w:rPr>
                <w:rFonts w:ascii="Arial" w:eastAsia="Calibri" w:hAnsi="Arial" w:cs="Arial"/>
                <w:b/>
                <w:sz w:val="22"/>
                <w:szCs w:val="22"/>
                <w:lang w:val="es-MX"/>
              </w:rPr>
            </w:pPr>
            <w:r w:rsidRPr="009A4BFD">
              <w:rPr>
                <w:rFonts w:ascii="Arial" w:hAnsi="Arial"/>
                <w:sz w:val="22"/>
                <w:szCs w:val="22"/>
                <w:lang w:val="es-MX"/>
              </w:rPr>
              <w:t>XII. Promover la investigación, recoger datos y compilar estadísticas,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tc>
        <w:tc>
          <w:tcPr>
            <w:tcW w:w="4815" w:type="dxa"/>
          </w:tcPr>
          <w:p w14:paraId="5A67C261"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Artículo 12.</w:t>
            </w:r>
            <w:r w:rsidRPr="009A4BFD">
              <w:rPr>
                <w:rFonts w:ascii="Arial" w:hAnsi="Arial"/>
                <w:b/>
                <w:sz w:val="22"/>
                <w:szCs w:val="22"/>
                <w:lang w:val="es-MX"/>
              </w:rPr>
              <w:t xml:space="preserve"> Las entidades públicas deberán condenar la violencia contra la mujer y no invocar ninguna costumbre, tradición o consideración religiosa para eludir su obligación de procurar eliminarla. Del mismo modo aplicarán por todos los medios apropiados y sin demora las políticas públicas encaminadas a eliminar la violencia contra la mujer. Con este fin, deberán:</w:t>
            </w:r>
          </w:p>
          <w:p w14:paraId="5998E7CA" w14:textId="77777777" w:rsidR="00143DD3" w:rsidRPr="009A4BFD" w:rsidRDefault="00143DD3" w:rsidP="00143DD3">
            <w:pPr>
              <w:jc w:val="both"/>
              <w:rPr>
                <w:rFonts w:ascii="Arial" w:eastAsia="Calibri" w:hAnsi="Arial" w:cs="Arial"/>
                <w:b/>
                <w:sz w:val="22"/>
                <w:szCs w:val="22"/>
                <w:lang w:val="es-MX"/>
              </w:rPr>
            </w:pPr>
          </w:p>
          <w:p w14:paraId="5A012771"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XI. …</w:t>
            </w:r>
          </w:p>
          <w:p w14:paraId="79530BF0"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 xml:space="preserve">XII. Promover la investigación, recoger datos y compilar estadísticas </w:t>
            </w:r>
            <w:r w:rsidRPr="009A4BFD">
              <w:rPr>
                <w:rFonts w:ascii="Arial" w:eastAsia="Calibri" w:hAnsi="Arial" w:cs="Arial"/>
                <w:b/>
                <w:sz w:val="22"/>
                <w:szCs w:val="22"/>
                <w:lang w:val="es-MX"/>
              </w:rPr>
              <w:t>con enfoque diferencial</w:t>
            </w:r>
            <w:r w:rsidRPr="009A4BFD">
              <w:rPr>
                <w:rFonts w:ascii="Arial" w:eastAsia="Calibri" w:hAnsi="Arial" w:cs="Arial"/>
                <w:sz w:val="22"/>
                <w:szCs w:val="22"/>
                <w:lang w:val="es-MX"/>
              </w:rPr>
              <w:t xml:space="preserve">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14:paraId="01FDF9FE" w14:textId="77777777" w:rsidR="00143DD3" w:rsidRPr="009A4BFD" w:rsidRDefault="00143DD3" w:rsidP="00143DD3">
            <w:pPr>
              <w:jc w:val="both"/>
              <w:rPr>
                <w:rFonts w:ascii="Arial" w:eastAsia="Calibri" w:hAnsi="Arial" w:cs="Arial"/>
                <w:sz w:val="22"/>
                <w:szCs w:val="22"/>
                <w:lang w:val="es-MX"/>
              </w:rPr>
            </w:pPr>
          </w:p>
          <w:p w14:paraId="076C25DF" w14:textId="77777777" w:rsidR="00143DD3" w:rsidRPr="009A4BFD" w:rsidRDefault="00143DD3" w:rsidP="00143DD3">
            <w:pPr>
              <w:jc w:val="both"/>
              <w:rPr>
                <w:rFonts w:ascii="Arial" w:eastAsia="Calibri" w:hAnsi="Arial" w:cs="Arial"/>
                <w:b/>
                <w:sz w:val="22"/>
                <w:szCs w:val="22"/>
                <w:lang w:val="es-MX"/>
              </w:rPr>
            </w:pPr>
          </w:p>
        </w:tc>
      </w:tr>
      <w:tr w:rsidR="009A4BFD" w:rsidRPr="009A4BFD" w14:paraId="3E6BBE6F" w14:textId="77777777" w:rsidTr="00B5686F">
        <w:tc>
          <w:tcPr>
            <w:tcW w:w="4814" w:type="dxa"/>
          </w:tcPr>
          <w:p w14:paraId="19A2B62C"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 xml:space="preserve">Artículo 50. </w:t>
            </w:r>
            <w:r w:rsidRPr="009A4BFD">
              <w:rPr>
                <w:rFonts w:ascii="Arial" w:hAnsi="Arial"/>
                <w:b/>
                <w:sz w:val="22"/>
                <w:szCs w:val="22"/>
                <w:lang w:val="es-MX"/>
              </w:rPr>
              <w:t xml:space="preserve">La Fiscalía General del Estado, además de las atribuciones previstas en </w:t>
            </w:r>
            <w:r w:rsidRPr="009A4BFD">
              <w:rPr>
                <w:rFonts w:ascii="Arial" w:hAnsi="Arial"/>
                <w:b/>
                <w:sz w:val="22"/>
                <w:szCs w:val="22"/>
                <w:lang w:val="es-MX"/>
              </w:rPr>
              <w:lastRenderedPageBreak/>
              <w:t>los ordenamientos descritos en esta Ley, tendrá las atribuciones siguientes:</w:t>
            </w:r>
          </w:p>
          <w:p w14:paraId="1233808B" w14:textId="77777777" w:rsidR="00143DD3" w:rsidRPr="009A4BFD" w:rsidRDefault="00143DD3" w:rsidP="00143DD3">
            <w:pPr>
              <w:jc w:val="both"/>
              <w:rPr>
                <w:rFonts w:ascii="Arial" w:eastAsia="Calibri" w:hAnsi="Arial" w:cs="Arial"/>
                <w:b/>
                <w:sz w:val="22"/>
                <w:szCs w:val="22"/>
                <w:lang w:val="es-MX"/>
              </w:rPr>
            </w:pPr>
          </w:p>
          <w:p w14:paraId="5CD6FDB5"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w:t>
            </w:r>
          </w:p>
          <w:p w14:paraId="3ECFDED9" w14:textId="77777777" w:rsidR="00143DD3" w:rsidRPr="009A4BFD" w:rsidRDefault="00143DD3" w:rsidP="00143DD3">
            <w:pPr>
              <w:jc w:val="both"/>
              <w:rPr>
                <w:rFonts w:ascii="Arial" w:eastAsia="Calibri" w:hAnsi="Arial" w:cs="Arial"/>
                <w:b/>
                <w:sz w:val="22"/>
                <w:szCs w:val="22"/>
                <w:lang w:val="es-MX"/>
              </w:rPr>
            </w:pPr>
          </w:p>
          <w:p w14:paraId="47A4F95B" w14:textId="77777777" w:rsidR="00143DD3" w:rsidRPr="009A4BFD" w:rsidRDefault="00143DD3" w:rsidP="00143DD3">
            <w:pPr>
              <w:jc w:val="both"/>
              <w:rPr>
                <w:rFonts w:ascii="Arial" w:eastAsia="Calibri" w:hAnsi="Arial" w:cs="Arial"/>
                <w:b/>
                <w:sz w:val="22"/>
                <w:szCs w:val="22"/>
                <w:lang w:val="es-MX"/>
              </w:rPr>
            </w:pPr>
            <w:r w:rsidRPr="009A4BFD">
              <w:rPr>
                <w:rFonts w:ascii="Arial" w:hAnsi="Arial"/>
                <w:sz w:val="22"/>
                <w:szCs w:val="22"/>
                <w:lang w:val="es-MX"/>
              </w:rPr>
              <w:t>II. Capacitar de manera permanente y con perspectiva de género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sujetos activos, así como de lineamientos para la integración adecuada de carpetas de investigación;</w:t>
            </w:r>
          </w:p>
          <w:p w14:paraId="1EFEFFB0" w14:textId="77777777" w:rsidR="00143DD3" w:rsidRPr="009A4BFD" w:rsidRDefault="00143DD3" w:rsidP="00143DD3">
            <w:pPr>
              <w:jc w:val="both"/>
              <w:rPr>
                <w:rFonts w:ascii="Arial" w:eastAsia="Calibri" w:hAnsi="Arial" w:cs="Arial"/>
                <w:b/>
                <w:sz w:val="22"/>
                <w:szCs w:val="22"/>
                <w:lang w:val="es-MX"/>
              </w:rPr>
            </w:pPr>
          </w:p>
          <w:p w14:paraId="37A3BE6E" w14:textId="77777777" w:rsidR="00143DD3" w:rsidRPr="009A4BFD" w:rsidRDefault="00143DD3" w:rsidP="00143DD3">
            <w:pPr>
              <w:jc w:val="both"/>
              <w:rPr>
                <w:rFonts w:ascii="Arial" w:eastAsia="Calibri" w:hAnsi="Arial" w:cs="Arial"/>
                <w:sz w:val="22"/>
                <w:szCs w:val="22"/>
                <w:lang w:val="es-MX"/>
              </w:rPr>
            </w:pPr>
          </w:p>
          <w:p w14:paraId="1FCD6458"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III. a la VIII. …</w:t>
            </w:r>
          </w:p>
          <w:p w14:paraId="258F4A67" w14:textId="77777777" w:rsidR="00143DD3" w:rsidRPr="009A4BFD" w:rsidRDefault="00143DD3" w:rsidP="00143DD3">
            <w:pPr>
              <w:jc w:val="both"/>
              <w:rPr>
                <w:rFonts w:ascii="Arial" w:eastAsia="Calibri" w:hAnsi="Arial" w:cs="Arial"/>
                <w:b/>
                <w:sz w:val="22"/>
                <w:szCs w:val="22"/>
                <w:lang w:val="es-MX"/>
              </w:rPr>
            </w:pPr>
          </w:p>
          <w:p w14:paraId="0526215F" w14:textId="77777777" w:rsidR="00143DD3" w:rsidRPr="009A4BFD" w:rsidRDefault="00143DD3" w:rsidP="00143DD3">
            <w:pPr>
              <w:jc w:val="both"/>
              <w:rPr>
                <w:rFonts w:ascii="Arial" w:eastAsia="Calibri" w:hAnsi="Arial" w:cs="Arial"/>
                <w:b/>
                <w:sz w:val="22"/>
                <w:szCs w:val="22"/>
                <w:lang w:val="es-MX"/>
              </w:rPr>
            </w:pPr>
            <w:r w:rsidRPr="009A4BFD">
              <w:rPr>
                <w:rFonts w:ascii="Arial" w:hAnsi="Arial"/>
                <w:sz w:val="22"/>
                <w:szCs w:val="22"/>
                <w:lang w:val="es-MX"/>
              </w:rPr>
              <w:t>IX. Las demás previstas para el cumplimiento de esta Ley.</w:t>
            </w:r>
          </w:p>
        </w:tc>
        <w:tc>
          <w:tcPr>
            <w:tcW w:w="4815" w:type="dxa"/>
          </w:tcPr>
          <w:p w14:paraId="22DAE5B9"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lastRenderedPageBreak/>
              <w:t xml:space="preserve">Artículo 50. </w:t>
            </w:r>
            <w:r w:rsidRPr="009A4BFD">
              <w:rPr>
                <w:rFonts w:ascii="Arial" w:hAnsi="Arial"/>
                <w:b/>
                <w:sz w:val="22"/>
                <w:szCs w:val="22"/>
                <w:lang w:val="es-MX"/>
              </w:rPr>
              <w:t xml:space="preserve">La Fiscalía General del Estado, además de las atribuciones previstas en </w:t>
            </w:r>
            <w:r w:rsidRPr="009A4BFD">
              <w:rPr>
                <w:rFonts w:ascii="Arial" w:hAnsi="Arial"/>
                <w:b/>
                <w:sz w:val="22"/>
                <w:szCs w:val="22"/>
                <w:lang w:val="es-MX"/>
              </w:rPr>
              <w:lastRenderedPageBreak/>
              <w:t>los ordenamientos descritos en esta Ley, tendrá las atribuciones siguientes:</w:t>
            </w:r>
          </w:p>
          <w:p w14:paraId="42ABA420" w14:textId="77777777" w:rsidR="00143DD3" w:rsidRPr="009A4BFD" w:rsidRDefault="00143DD3" w:rsidP="00143DD3">
            <w:pPr>
              <w:jc w:val="both"/>
              <w:rPr>
                <w:rFonts w:ascii="Arial" w:eastAsia="Calibri" w:hAnsi="Arial" w:cs="Arial"/>
                <w:b/>
                <w:sz w:val="22"/>
                <w:szCs w:val="22"/>
                <w:lang w:val="es-MX"/>
              </w:rPr>
            </w:pPr>
          </w:p>
          <w:p w14:paraId="4DC44920"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w:t>
            </w:r>
          </w:p>
          <w:p w14:paraId="7E3620DF" w14:textId="77777777" w:rsidR="00143DD3" w:rsidRPr="009A4BFD" w:rsidRDefault="00143DD3" w:rsidP="00143DD3">
            <w:pPr>
              <w:jc w:val="both"/>
              <w:rPr>
                <w:rFonts w:ascii="Arial" w:eastAsia="Calibri" w:hAnsi="Arial" w:cs="Arial"/>
                <w:b/>
                <w:sz w:val="22"/>
                <w:szCs w:val="22"/>
                <w:lang w:val="es-MX"/>
              </w:rPr>
            </w:pPr>
          </w:p>
          <w:p w14:paraId="7D97F974"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sz w:val="22"/>
                <w:szCs w:val="22"/>
                <w:lang w:val="es-MX"/>
              </w:rPr>
              <w:t>II.</w:t>
            </w:r>
            <w:r w:rsidRPr="009A4BFD">
              <w:rPr>
                <w:rFonts w:ascii="Arial" w:eastAsia="Calibri" w:hAnsi="Arial" w:cs="Arial"/>
                <w:b/>
                <w:sz w:val="22"/>
                <w:szCs w:val="22"/>
                <w:lang w:val="es-MX"/>
              </w:rPr>
              <w:t xml:space="preserve"> </w:t>
            </w:r>
            <w:r w:rsidRPr="009A4BFD">
              <w:rPr>
                <w:rFonts w:ascii="Arial" w:eastAsia="Calibri" w:hAnsi="Arial" w:cs="Arial"/>
                <w:sz w:val="22"/>
                <w:szCs w:val="22"/>
                <w:lang w:val="es-MX"/>
              </w:rPr>
              <w:t xml:space="preserve">Capacitar de manera permanente y con perspectiva de género, </w:t>
            </w:r>
            <w:r w:rsidRPr="009A4BFD">
              <w:rPr>
                <w:rFonts w:ascii="Arial" w:eastAsia="Calibri" w:hAnsi="Arial" w:cs="Arial"/>
                <w:b/>
                <w:sz w:val="22"/>
                <w:szCs w:val="22"/>
                <w:lang w:val="es-MX"/>
              </w:rPr>
              <w:t>de interseccionalidad e interculturalidad,</w:t>
            </w:r>
            <w:r w:rsidRPr="009A4BFD">
              <w:rPr>
                <w:rFonts w:ascii="Arial" w:eastAsia="Calibri" w:hAnsi="Arial" w:cs="Arial"/>
                <w:sz w:val="22"/>
                <w:szCs w:val="22"/>
                <w:lang w:val="es-MX"/>
              </w:rPr>
              <w:t xml:space="preserve">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sujetos activos, así como de lineamientos para la integración adecuada de carpetas de investigación;</w:t>
            </w:r>
          </w:p>
          <w:p w14:paraId="4A49CD74" w14:textId="77777777" w:rsidR="00143DD3" w:rsidRPr="009A4BFD" w:rsidRDefault="00143DD3" w:rsidP="00143DD3">
            <w:pPr>
              <w:jc w:val="both"/>
              <w:rPr>
                <w:rFonts w:ascii="Arial" w:eastAsia="Calibri" w:hAnsi="Arial" w:cs="Arial"/>
                <w:b/>
                <w:sz w:val="22"/>
                <w:szCs w:val="22"/>
                <w:lang w:val="es-MX"/>
              </w:rPr>
            </w:pPr>
          </w:p>
          <w:p w14:paraId="0C5BADCA"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III. a la VIII. …</w:t>
            </w:r>
          </w:p>
          <w:p w14:paraId="3426DF46" w14:textId="77777777" w:rsidR="00143DD3" w:rsidRPr="009A4BFD" w:rsidRDefault="00143DD3" w:rsidP="00143DD3">
            <w:pPr>
              <w:jc w:val="both"/>
              <w:rPr>
                <w:rFonts w:ascii="Arial" w:eastAsia="Calibri" w:hAnsi="Arial" w:cs="Arial"/>
                <w:b/>
                <w:sz w:val="22"/>
                <w:szCs w:val="22"/>
                <w:lang w:val="es-MX"/>
              </w:rPr>
            </w:pPr>
          </w:p>
          <w:p w14:paraId="52503F72"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IX. Implementar ajustes de procedimiento, en su caso, para recabar información y testimonios sobre mujeres que así lo requieran por su situación o condición personal, y</w:t>
            </w:r>
          </w:p>
          <w:p w14:paraId="6B9EC909" w14:textId="77777777" w:rsidR="00143DD3" w:rsidRPr="009A4BFD" w:rsidRDefault="00143DD3" w:rsidP="00143DD3">
            <w:pPr>
              <w:jc w:val="both"/>
              <w:rPr>
                <w:rFonts w:ascii="Arial" w:eastAsia="Calibri" w:hAnsi="Arial" w:cs="Arial"/>
                <w:b/>
                <w:sz w:val="22"/>
                <w:szCs w:val="22"/>
                <w:lang w:val="es-MX"/>
              </w:rPr>
            </w:pPr>
          </w:p>
          <w:p w14:paraId="45934931"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 xml:space="preserve">X. </w:t>
            </w:r>
            <w:r w:rsidRPr="009A4BFD">
              <w:rPr>
                <w:rFonts w:ascii="Arial" w:hAnsi="Arial"/>
                <w:b/>
                <w:sz w:val="22"/>
                <w:szCs w:val="22"/>
                <w:lang w:val="es-MX"/>
              </w:rPr>
              <w:t>Las demás previstas para el cumplimiento de esta Ley</w:t>
            </w:r>
            <w:r w:rsidRPr="009A4BFD">
              <w:rPr>
                <w:rFonts w:ascii="Arial" w:hAnsi="Arial"/>
                <w:sz w:val="22"/>
                <w:szCs w:val="22"/>
                <w:lang w:val="es-MX"/>
              </w:rPr>
              <w:t>.</w:t>
            </w:r>
          </w:p>
        </w:tc>
      </w:tr>
      <w:tr w:rsidR="009A4BFD" w:rsidRPr="009A4BFD" w14:paraId="00FA9DDB" w14:textId="77777777" w:rsidTr="00B5686F">
        <w:tc>
          <w:tcPr>
            <w:tcW w:w="4814" w:type="dxa"/>
          </w:tcPr>
          <w:p w14:paraId="467575CD"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lastRenderedPageBreak/>
              <w:t xml:space="preserve">Artículo 55. </w:t>
            </w:r>
            <w:r w:rsidRPr="009A4BFD">
              <w:rPr>
                <w:rFonts w:ascii="Arial" w:hAnsi="Arial"/>
                <w:b/>
                <w:sz w:val="22"/>
                <w:szCs w:val="22"/>
                <w:lang w:val="es-MX"/>
              </w:rPr>
              <w:t>Corresponde al Instituto Coahuilense de las Mujeres:</w:t>
            </w:r>
          </w:p>
          <w:p w14:paraId="23350C45" w14:textId="77777777" w:rsidR="00143DD3" w:rsidRPr="009A4BFD" w:rsidRDefault="00143DD3" w:rsidP="00143DD3">
            <w:pPr>
              <w:jc w:val="both"/>
              <w:rPr>
                <w:rFonts w:ascii="Arial" w:eastAsia="Calibri" w:hAnsi="Arial" w:cs="Arial"/>
                <w:b/>
                <w:sz w:val="22"/>
                <w:szCs w:val="22"/>
                <w:lang w:val="es-MX"/>
              </w:rPr>
            </w:pPr>
          </w:p>
          <w:p w14:paraId="452481E4"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al XVII. …</w:t>
            </w:r>
          </w:p>
          <w:p w14:paraId="2497E4F7" w14:textId="77777777" w:rsidR="00143DD3" w:rsidRPr="009A4BFD" w:rsidRDefault="00143DD3" w:rsidP="00143DD3">
            <w:pPr>
              <w:jc w:val="both"/>
              <w:rPr>
                <w:rFonts w:ascii="Arial" w:eastAsia="Calibri" w:hAnsi="Arial" w:cs="Arial"/>
                <w:b/>
                <w:sz w:val="22"/>
                <w:szCs w:val="22"/>
                <w:lang w:val="es-MX"/>
              </w:rPr>
            </w:pPr>
          </w:p>
          <w:p w14:paraId="7237A91A" w14:textId="77777777" w:rsidR="00143DD3" w:rsidRPr="009A4BFD" w:rsidRDefault="00143DD3" w:rsidP="00143DD3">
            <w:pPr>
              <w:jc w:val="both"/>
              <w:rPr>
                <w:rFonts w:ascii="Arial" w:hAnsi="Arial"/>
                <w:sz w:val="22"/>
                <w:szCs w:val="22"/>
                <w:lang w:val="es-MX"/>
              </w:rPr>
            </w:pPr>
            <w:r w:rsidRPr="009A4BFD">
              <w:rPr>
                <w:rFonts w:ascii="Arial" w:hAnsi="Arial"/>
                <w:sz w:val="22"/>
                <w:szCs w:val="22"/>
                <w:lang w:val="es-MX"/>
              </w:rPr>
              <w:t>XVIII. Promover la cultura de denuncia de la violencia contra las mujeres; y</w:t>
            </w:r>
          </w:p>
          <w:p w14:paraId="5C5F2E53" w14:textId="77777777" w:rsidR="00143DD3" w:rsidRPr="009A4BFD" w:rsidRDefault="00143DD3" w:rsidP="00143DD3">
            <w:pPr>
              <w:jc w:val="both"/>
              <w:rPr>
                <w:rFonts w:ascii="Arial" w:hAnsi="Arial"/>
                <w:sz w:val="22"/>
                <w:szCs w:val="22"/>
                <w:lang w:val="es-MX"/>
              </w:rPr>
            </w:pPr>
          </w:p>
          <w:p w14:paraId="4A8104F0" w14:textId="77777777" w:rsidR="00143DD3" w:rsidRPr="009A4BFD" w:rsidRDefault="00143DD3" w:rsidP="00143DD3">
            <w:pPr>
              <w:jc w:val="both"/>
              <w:rPr>
                <w:rFonts w:ascii="Arial" w:eastAsia="Calibri" w:hAnsi="Arial" w:cs="Arial"/>
                <w:b/>
                <w:sz w:val="22"/>
                <w:szCs w:val="22"/>
                <w:lang w:val="es-MX"/>
              </w:rPr>
            </w:pPr>
          </w:p>
          <w:p w14:paraId="52A73C69"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XIX. a XX. …</w:t>
            </w:r>
          </w:p>
          <w:p w14:paraId="74C55E16" w14:textId="77777777" w:rsidR="00143DD3" w:rsidRPr="009A4BFD" w:rsidRDefault="00143DD3" w:rsidP="00143DD3">
            <w:pPr>
              <w:jc w:val="both"/>
              <w:rPr>
                <w:rFonts w:ascii="Arial" w:eastAsia="Calibri" w:hAnsi="Arial" w:cs="Arial"/>
                <w:b/>
                <w:sz w:val="22"/>
                <w:szCs w:val="22"/>
                <w:lang w:val="es-MX"/>
              </w:rPr>
            </w:pPr>
          </w:p>
        </w:tc>
        <w:tc>
          <w:tcPr>
            <w:tcW w:w="4815" w:type="dxa"/>
          </w:tcPr>
          <w:p w14:paraId="52B758F1"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 xml:space="preserve">Artículo 55. </w:t>
            </w:r>
            <w:r w:rsidRPr="009A4BFD">
              <w:rPr>
                <w:rFonts w:ascii="Arial" w:hAnsi="Arial"/>
                <w:b/>
                <w:sz w:val="22"/>
                <w:szCs w:val="22"/>
                <w:lang w:val="es-MX"/>
              </w:rPr>
              <w:t>Corresponde al Instituto Coahuilense de las Mujeres:</w:t>
            </w:r>
          </w:p>
          <w:p w14:paraId="5EDC0591" w14:textId="77777777" w:rsidR="00143DD3" w:rsidRPr="009A4BFD" w:rsidRDefault="00143DD3" w:rsidP="00143DD3">
            <w:pPr>
              <w:jc w:val="both"/>
              <w:rPr>
                <w:rFonts w:ascii="Arial" w:eastAsia="Calibri" w:hAnsi="Arial" w:cs="Arial"/>
                <w:b/>
                <w:sz w:val="22"/>
                <w:szCs w:val="22"/>
                <w:lang w:val="es-MX"/>
              </w:rPr>
            </w:pPr>
          </w:p>
          <w:p w14:paraId="39CE7AB8"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al XVII. …</w:t>
            </w:r>
          </w:p>
          <w:p w14:paraId="4146C607" w14:textId="77777777" w:rsidR="00143DD3" w:rsidRPr="009A4BFD" w:rsidRDefault="00143DD3" w:rsidP="00143DD3">
            <w:pPr>
              <w:jc w:val="both"/>
              <w:rPr>
                <w:rFonts w:ascii="Arial" w:eastAsia="Calibri" w:hAnsi="Arial" w:cs="Arial"/>
                <w:b/>
                <w:sz w:val="22"/>
                <w:szCs w:val="22"/>
                <w:lang w:val="es-MX"/>
              </w:rPr>
            </w:pPr>
          </w:p>
          <w:p w14:paraId="5327C492"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sz w:val="22"/>
                <w:szCs w:val="22"/>
                <w:lang w:val="es-MX"/>
              </w:rPr>
              <w:t>XVIII.</w:t>
            </w:r>
            <w:r w:rsidRPr="009A4BFD">
              <w:rPr>
                <w:rFonts w:ascii="Arial" w:eastAsia="Calibri" w:hAnsi="Arial" w:cs="Arial"/>
                <w:b/>
                <w:sz w:val="22"/>
                <w:szCs w:val="22"/>
                <w:lang w:val="es-MX"/>
              </w:rPr>
              <w:t xml:space="preserve">  </w:t>
            </w:r>
            <w:r w:rsidRPr="009A4BFD">
              <w:rPr>
                <w:rFonts w:ascii="Arial" w:eastAsia="Calibri" w:hAnsi="Arial" w:cs="Arial"/>
                <w:sz w:val="22"/>
                <w:szCs w:val="22"/>
                <w:lang w:val="es-MX"/>
              </w:rPr>
              <w:t xml:space="preserve">Promover la cultura de denuncia de la violencia contra las mujeres </w:t>
            </w:r>
            <w:r w:rsidRPr="009A4BFD">
              <w:rPr>
                <w:rFonts w:ascii="Arial" w:eastAsia="Calibri" w:hAnsi="Arial" w:cs="Arial"/>
                <w:b/>
                <w:sz w:val="22"/>
                <w:szCs w:val="22"/>
                <w:lang w:val="es-MX"/>
              </w:rPr>
              <w:t xml:space="preserve">en formatos accesibles. </w:t>
            </w:r>
          </w:p>
          <w:p w14:paraId="37AD0090" w14:textId="77777777" w:rsidR="00143DD3" w:rsidRPr="009A4BFD" w:rsidRDefault="00143DD3" w:rsidP="00143DD3">
            <w:pPr>
              <w:jc w:val="both"/>
              <w:rPr>
                <w:rFonts w:ascii="Arial" w:eastAsia="Calibri" w:hAnsi="Arial" w:cs="Arial"/>
                <w:b/>
                <w:sz w:val="22"/>
                <w:szCs w:val="22"/>
                <w:lang w:val="es-MX"/>
              </w:rPr>
            </w:pPr>
          </w:p>
          <w:p w14:paraId="02FB60E5"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XIX. a XX. …</w:t>
            </w:r>
          </w:p>
          <w:p w14:paraId="00C0D6BC" w14:textId="77777777" w:rsidR="00143DD3" w:rsidRPr="009A4BFD" w:rsidRDefault="00143DD3" w:rsidP="00143DD3">
            <w:pPr>
              <w:jc w:val="both"/>
              <w:rPr>
                <w:rFonts w:ascii="Arial" w:eastAsia="Calibri" w:hAnsi="Arial" w:cs="Arial"/>
                <w:b/>
                <w:sz w:val="22"/>
                <w:szCs w:val="22"/>
                <w:lang w:val="es-MX"/>
              </w:rPr>
            </w:pPr>
          </w:p>
        </w:tc>
      </w:tr>
      <w:tr w:rsidR="009A4BFD" w:rsidRPr="009A4BFD" w14:paraId="28343166" w14:textId="77777777" w:rsidTr="00B5686F">
        <w:trPr>
          <w:trHeight w:val="3406"/>
        </w:trPr>
        <w:tc>
          <w:tcPr>
            <w:tcW w:w="4814" w:type="dxa"/>
          </w:tcPr>
          <w:p w14:paraId="29867D79" w14:textId="77777777" w:rsidR="00143DD3" w:rsidRPr="009A4BFD" w:rsidRDefault="00143DD3" w:rsidP="00143DD3">
            <w:pPr>
              <w:jc w:val="both"/>
              <w:rPr>
                <w:rFonts w:ascii="Arial" w:eastAsia="Calibri" w:hAnsi="Arial" w:cs="Arial"/>
                <w:b/>
                <w:sz w:val="22"/>
                <w:szCs w:val="22"/>
                <w:lang w:val="es-MX"/>
              </w:rPr>
            </w:pPr>
            <w:r w:rsidRPr="009A4BFD">
              <w:rPr>
                <w:rFonts w:ascii="Arial" w:hAnsi="Arial"/>
                <w:b/>
                <w:sz w:val="22"/>
                <w:szCs w:val="22"/>
                <w:lang w:val="es-MX"/>
              </w:rPr>
              <w:lastRenderedPageBreak/>
              <w:t>Artículo 71.</w:t>
            </w:r>
            <w:r w:rsidRPr="009A4BFD">
              <w:rPr>
                <w:rFonts w:ascii="Arial" w:hAnsi="Arial"/>
                <w:sz w:val="22"/>
                <w:szCs w:val="22"/>
                <w:lang w:val="es-MX"/>
              </w:rPr>
              <w:t xml:space="preserve"> Los refugios, son espacios confidenciales, seguros y gratuitos que ofrecen servicios de seguridad y protección, así como de atención integral especializada para las mujeres, hijas e hijos de mujeres víctimas de violencia. Lo anterior con el fin de salvaguardar su integridad física y emocional, contribuyendo a superar la situación de violencia y facilitar su proceso de autonomía y empoderamiento. 47 Los refugios deberán regularse y acatar en todo momento a la normatividad vigente sobre la materia y el Programa Estatal.</w:t>
            </w:r>
          </w:p>
          <w:p w14:paraId="27884409" w14:textId="77777777" w:rsidR="00143DD3" w:rsidRPr="009A4BFD" w:rsidRDefault="00143DD3" w:rsidP="00143DD3">
            <w:pPr>
              <w:jc w:val="both"/>
              <w:rPr>
                <w:rFonts w:ascii="Arial" w:eastAsia="Calibri" w:hAnsi="Arial" w:cs="Arial"/>
                <w:b/>
                <w:sz w:val="22"/>
                <w:szCs w:val="22"/>
                <w:lang w:val="es-MX"/>
              </w:rPr>
            </w:pPr>
          </w:p>
        </w:tc>
        <w:tc>
          <w:tcPr>
            <w:tcW w:w="4815" w:type="dxa"/>
          </w:tcPr>
          <w:p w14:paraId="31A6D859"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b/>
                <w:bCs/>
                <w:sz w:val="22"/>
                <w:szCs w:val="22"/>
                <w:lang w:val="es-MX"/>
              </w:rPr>
              <w:t>Artículo 71.</w:t>
            </w:r>
            <w:r w:rsidRPr="009A4BFD">
              <w:rPr>
                <w:rFonts w:ascii="Arial" w:eastAsia="Calibri" w:hAnsi="Arial" w:cs="Arial"/>
                <w:sz w:val="22"/>
                <w:szCs w:val="22"/>
                <w:lang w:val="es-MX"/>
              </w:rPr>
              <w:t xml:space="preserve"> Los refugios, son espacios confidenciales, seguros y gratuitos que ofrecen servicios de seguridad y protección, así como de atención integral especializada para las mujeres, hijas e hijos de mujeres víctimas de violencia, </w:t>
            </w:r>
            <w:r w:rsidRPr="009A4BFD">
              <w:rPr>
                <w:rFonts w:ascii="Arial" w:eastAsia="Calibri" w:hAnsi="Arial" w:cs="Arial"/>
                <w:b/>
                <w:sz w:val="22"/>
                <w:szCs w:val="22"/>
                <w:lang w:val="es-MX"/>
              </w:rPr>
              <w:t>atendiendo a los principios de accesibilidad, interculturalidad y enfoque diferencial y especializado.</w:t>
            </w:r>
            <w:r w:rsidRPr="009A4BFD">
              <w:rPr>
                <w:rFonts w:ascii="Arial" w:eastAsia="Calibri" w:hAnsi="Arial" w:cs="Arial"/>
                <w:sz w:val="22"/>
                <w:szCs w:val="22"/>
                <w:lang w:val="es-MX"/>
              </w:rPr>
              <w:t xml:space="preserve"> Lo anterior con el fin de salvaguardar su integridad física y emocional, contribuyendo a superar la situación de violencia y facilitar su proceso de autonomía y empoderamiento.</w:t>
            </w:r>
          </w:p>
          <w:p w14:paraId="68C6A852" w14:textId="77777777" w:rsidR="00143DD3" w:rsidRPr="009A4BFD" w:rsidRDefault="00143DD3" w:rsidP="00143DD3">
            <w:pPr>
              <w:jc w:val="both"/>
              <w:rPr>
                <w:rFonts w:ascii="Arial" w:eastAsia="Calibri" w:hAnsi="Arial" w:cs="Arial"/>
                <w:b/>
                <w:sz w:val="22"/>
                <w:szCs w:val="22"/>
                <w:lang w:val="es-MX"/>
              </w:rPr>
            </w:pPr>
          </w:p>
        </w:tc>
      </w:tr>
    </w:tbl>
    <w:p w14:paraId="7557E733"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 xml:space="preserve"> </w:t>
      </w:r>
    </w:p>
    <w:p w14:paraId="484D84DD" w14:textId="77777777" w:rsidR="00143DD3" w:rsidRPr="009A4BFD" w:rsidRDefault="00143DD3" w:rsidP="00143DD3">
      <w:pPr>
        <w:spacing w:line="360" w:lineRule="auto"/>
        <w:jc w:val="both"/>
        <w:rPr>
          <w:rFonts w:ascii="Arial" w:hAnsi="Arial" w:cs="Arial"/>
          <w:shd w:val="clear" w:color="auto" w:fill="FFFFFF"/>
          <w:lang w:val="es-MX" w:eastAsia="es-MX"/>
        </w:rPr>
      </w:pPr>
      <w:r w:rsidRPr="009A4BFD">
        <w:rPr>
          <w:rFonts w:ascii="Arial" w:eastAsia="Calibri" w:hAnsi="Arial" w:cs="Arial"/>
          <w:lang w:val="es-MX"/>
        </w:rPr>
        <w:t>Para un mejor estudio y comprensión, cabe señalar que de acuerdo con la Organización de las Naciones Unidas “</w:t>
      </w:r>
      <w:r w:rsidRPr="009A4BFD">
        <w:rPr>
          <w:rFonts w:ascii="Arial" w:hAnsi="Arial" w:cs="Arial"/>
          <w:lang w:val="es-MX"/>
        </w:rPr>
        <w:t xml:space="preserve">El enfoque diferencial </w:t>
      </w:r>
      <w:r w:rsidRPr="009A4BFD">
        <w:rPr>
          <w:rFonts w:ascii="Arial" w:hAnsi="Arial" w:cs="Arial"/>
          <w:shd w:val="clear" w:color="auto" w:fill="FFFFFF"/>
          <w:lang w:val="es-MX" w:eastAsia="es-MX"/>
        </w:rPr>
        <w:t>tiene un doble significado: es a la vez un método de análisis y una guía para la acción. En el primer caso, emplea una lectura de la realidad que pretende hacer visibles las formas de discriminación contra aquellos grupos o pobladores considerados diferentes por una mayoría o por un grupo hegemónico. En el segundo caso, toma en cuenta dicho análisis para brindar adecuada atención y protección de los derechos de la población.”</w:t>
      </w:r>
      <w:r w:rsidRPr="009A4BFD">
        <w:rPr>
          <w:rFonts w:ascii="Arial" w:hAnsi="Arial" w:cs="Arial"/>
          <w:shd w:val="clear" w:color="auto" w:fill="FFFFFF"/>
          <w:vertAlign w:val="superscript"/>
          <w:lang w:val="es-MX" w:eastAsia="es-MX"/>
        </w:rPr>
        <w:footnoteReference w:id="11"/>
      </w:r>
    </w:p>
    <w:p w14:paraId="60EEFD81"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Es importante señalar que el enfoque de derechos humanos de la discapacidad apunta a reconocer la discapacidad en cada persona con la finalidad de identificar las habilidades y necesidades particulares y así generar los apoyos y ajustes para que estén en igualdad de condiciones que las demás.</w:t>
      </w:r>
      <w:r w:rsidRPr="009A4BFD">
        <w:rPr>
          <w:rFonts w:ascii="Arial" w:hAnsi="Arial" w:cs="Arial"/>
          <w:vertAlign w:val="superscript"/>
          <w:lang w:val="es-MX"/>
        </w:rPr>
        <w:footnoteReference w:id="12"/>
      </w:r>
      <w:r w:rsidRPr="009A4BFD">
        <w:rPr>
          <w:rFonts w:ascii="Arial" w:hAnsi="Arial" w:cs="Arial"/>
          <w:lang w:val="es-MX"/>
        </w:rPr>
        <w:t xml:space="preserve"> </w:t>
      </w:r>
    </w:p>
    <w:p w14:paraId="4B803B4B" w14:textId="77777777" w:rsidR="00143DD3" w:rsidRPr="009A4BFD" w:rsidRDefault="00143DD3" w:rsidP="00143DD3">
      <w:pPr>
        <w:spacing w:line="360" w:lineRule="auto"/>
        <w:jc w:val="both"/>
        <w:rPr>
          <w:rFonts w:ascii="Arial" w:eastAsia="Calibri" w:hAnsi="Arial" w:cs="Arial"/>
          <w:lang w:val="es-MX"/>
        </w:rPr>
      </w:pPr>
    </w:p>
    <w:p w14:paraId="116F88A3"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 xml:space="preserve">De acuerdo a sus necesidades es fundamental </w:t>
      </w:r>
      <w:r w:rsidRPr="009A4BFD">
        <w:rPr>
          <w:rFonts w:ascii="Arial" w:hAnsi="Arial"/>
          <w:lang w:val="es-MX"/>
        </w:rPr>
        <w:t>facilitar a las personas con discapacidad información de manera oportuna, en formatos accesibles y con las tecnologías adecuadas a los diferentes tipos de discapacidad.</w:t>
      </w:r>
    </w:p>
    <w:p w14:paraId="7ED98743" w14:textId="77777777" w:rsidR="00143DD3" w:rsidRPr="009A4BFD" w:rsidRDefault="00143DD3" w:rsidP="00143DD3">
      <w:pPr>
        <w:spacing w:line="360" w:lineRule="auto"/>
        <w:jc w:val="both"/>
        <w:rPr>
          <w:rFonts w:ascii="Arial" w:hAnsi="Arial" w:cs="Arial"/>
          <w:lang w:val="es-MX"/>
        </w:rPr>
      </w:pPr>
    </w:p>
    <w:p w14:paraId="7A27226D"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lastRenderedPageBreak/>
        <w:t>La ONU ha impulsado diversos esfuerzos por integrar de forma articulada y estratégica tres enfoques con relación a las mujeres: el enfoque de género, interculturalidad e interseccionalidad</w:t>
      </w:r>
      <w:r w:rsidRPr="009A4BFD">
        <w:rPr>
          <w:rFonts w:ascii="Arial" w:hAnsi="Arial" w:cs="Arial"/>
          <w:vertAlign w:val="superscript"/>
          <w:lang w:val="es-MX"/>
        </w:rPr>
        <w:footnoteReference w:id="13"/>
      </w:r>
      <w:r w:rsidRPr="009A4BFD">
        <w:rPr>
          <w:rFonts w:ascii="Arial" w:hAnsi="Arial" w:cs="Arial"/>
          <w:lang w:val="es-MX"/>
        </w:rPr>
        <w:t xml:space="preserve"> para contribuir a dar respuestas más adecuadas a las necesidades, intereses y derechos de las mujeres y las niñas, los pueblos indígenas, las poblaciones afrodescendientes y otros grupos de población en condiciones de exclusión, marginalidad o desventaja que, históricamente, han sido privados del acceso a los recursos y la protección de sus derechos fundamentales.</w:t>
      </w:r>
      <w:r w:rsidRPr="009A4BFD">
        <w:rPr>
          <w:rFonts w:ascii="Arial" w:hAnsi="Arial" w:cs="Arial"/>
          <w:vertAlign w:val="superscript"/>
          <w:lang w:val="es-MX"/>
        </w:rPr>
        <w:footnoteReference w:id="14"/>
      </w:r>
      <w:r w:rsidRPr="009A4BFD">
        <w:rPr>
          <w:rFonts w:ascii="Arial" w:hAnsi="Arial" w:cs="Arial"/>
          <w:lang w:val="es-MX"/>
        </w:rPr>
        <w:t xml:space="preserve"> </w:t>
      </w:r>
    </w:p>
    <w:p w14:paraId="4A60B100" w14:textId="77777777" w:rsidR="00143DD3" w:rsidRPr="009A4BFD" w:rsidRDefault="00143DD3" w:rsidP="00143DD3">
      <w:pPr>
        <w:spacing w:line="360" w:lineRule="auto"/>
        <w:jc w:val="both"/>
        <w:rPr>
          <w:rFonts w:ascii="Arial" w:hAnsi="Arial" w:cs="Arial"/>
          <w:lang w:val="es-MX"/>
        </w:rPr>
      </w:pPr>
    </w:p>
    <w:p w14:paraId="7A731B26"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Nuestra ley, una de las más avanzadas del país, puede sin duda enriquecerse conforme a los principios de derecho humano internacional plasmados en la Convención sobre los Derechos de las Personas con Discapacidad y por los diferentes enfoques de acción que impulsan los organismos internaiconales, consolidando así un marco regulatorio de amplia protección para las mujeres.</w:t>
      </w:r>
    </w:p>
    <w:p w14:paraId="2CE56BF4" w14:textId="77777777" w:rsidR="00143DD3" w:rsidRPr="009A4BFD" w:rsidRDefault="00143DD3" w:rsidP="00143DD3">
      <w:pPr>
        <w:spacing w:line="360" w:lineRule="auto"/>
        <w:jc w:val="both"/>
        <w:rPr>
          <w:rFonts w:ascii="Arial" w:eastAsia="Calibri" w:hAnsi="Arial" w:cs="Arial"/>
          <w:lang w:val="es-MX"/>
        </w:rPr>
      </w:pPr>
    </w:p>
    <w:p w14:paraId="786B3FE3"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De acuerdo a lo anterior, reafirmamos que las propuestas de reforma y adiciones servirán para que se garantice en favor de las mujeres con discapacidad principios como la interseccionalidad, el enfoque diferencial y accesibilidad en las políticas públicas y protección de sus derechos, en especial el de acceso a la justicia, además de fomentar la inclusión y eliminación de posibles obstáculos que impidan un pleno goce de sus derechos humanos.</w:t>
      </w:r>
    </w:p>
    <w:p w14:paraId="457ED5E9" w14:textId="77777777" w:rsidR="00143DD3" w:rsidRPr="009A4BFD" w:rsidRDefault="00143DD3" w:rsidP="00143DD3">
      <w:pPr>
        <w:spacing w:line="360" w:lineRule="auto"/>
        <w:jc w:val="both"/>
        <w:rPr>
          <w:rFonts w:ascii="Arial" w:eastAsia="Calibri" w:hAnsi="Arial" w:cs="Arial"/>
          <w:lang w:val="es-MX"/>
        </w:rPr>
      </w:pPr>
    </w:p>
    <w:p w14:paraId="2DE11B98" w14:textId="77777777" w:rsidR="00143DD3" w:rsidRPr="009A4BFD" w:rsidRDefault="00143DD3" w:rsidP="00143DD3">
      <w:pPr>
        <w:spacing w:line="360" w:lineRule="auto"/>
        <w:jc w:val="both"/>
        <w:rPr>
          <w:rFonts w:ascii="Arial" w:hAnsi="Arial" w:cs="Arial"/>
          <w:shd w:val="clear" w:color="auto" w:fill="FFFFFF"/>
          <w:lang w:val="es-MX"/>
        </w:rPr>
      </w:pPr>
      <w:r w:rsidRPr="009A4BFD">
        <w:rPr>
          <w:rFonts w:ascii="Arial" w:eastAsia="Calibri" w:hAnsi="Arial" w:cs="Arial"/>
          <w:lang w:val="es-MX"/>
        </w:rPr>
        <w:t>Así mismo para dar</w:t>
      </w:r>
      <w:r w:rsidRPr="009A4BFD">
        <w:rPr>
          <w:rFonts w:ascii="Arial" w:hAnsi="Arial" w:cs="Arial"/>
          <w:lang w:val="es-MX"/>
        </w:rPr>
        <w:t xml:space="preserve"> cumplimiento a la recomendación no. 3 del art 4 de la Convención sobre los Derechos de las Personas con Discapacidad la cual dice: “…en la elaboración y aplicación de legislación y políticas para hacer efectiva la presente Convención, y en otros procesos de adopción de decisiones sobre cuestiones relacionadas con las </w:t>
      </w:r>
      <w:r w:rsidRPr="009A4BFD">
        <w:rPr>
          <w:rFonts w:ascii="Arial" w:hAnsi="Arial" w:cs="Arial"/>
          <w:lang w:val="es-MX"/>
        </w:rPr>
        <w:lastRenderedPageBreak/>
        <w:t>personas con discapacidad, los Estados Partes celebrarán consultas estrechas y colaborarán activamente con las personas con discapacidad, incluidos los niños y las niñas con discapacidad, a través de las organizaciones que las representan…”</w:t>
      </w:r>
      <w:r w:rsidRPr="009A4BFD">
        <w:rPr>
          <w:rFonts w:ascii="Arial" w:hAnsi="Arial" w:cs="Arial"/>
          <w:vertAlign w:val="superscript"/>
          <w:lang w:val="es-MX"/>
        </w:rPr>
        <w:footnoteReference w:id="15"/>
      </w:r>
      <w:r w:rsidRPr="009A4BFD">
        <w:rPr>
          <w:rFonts w:ascii="Arial" w:hAnsi="Arial" w:cs="Arial"/>
          <w:lang w:val="es-MX"/>
        </w:rPr>
        <w:t xml:space="preserve">, se llevó a cabo una consulta previa, estrecha y de colaboración activa con organizaciones de la sociedad civil </w:t>
      </w:r>
      <w:r w:rsidRPr="009A4BFD">
        <w:rPr>
          <w:rFonts w:ascii="Arial" w:hAnsi="Arial" w:cs="Arial"/>
          <w:shd w:val="clear" w:color="auto" w:fill="FFFFFF"/>
          <w:lang w:val="es-MX"/>
        </w:rPr>
        <w:t xml:space="preserve">que tienen como característica el trabajar con personas con discapacidad, compartiendo con ellos la iniciativa objeto de estudio y cualquier otro antecedente del proyecto, a efecto de que emitieran observaciones de acuerdo a su experiencia y conocer su punto de vista. Lo anterior de conformidad con los artículos 1 y 2 de la Constitución Política de los Estados Unidos Mexicanos y el articulo 4 recomendación 3 de la </w:t>
      </w:r>
      <w:r w:rsidRPr="009A4BFD">
        <w:rPr>
          <w:rFonts w:ascii="Arial" w:hAnsi="Arial" w:cs="Arial"/>
          <w:lang w:val="es-MX"/>
        </w:rPr>
        <w:t>Convención sobre los Derechos de las Personas con Discapacidad.</w:t>
      </w:r>
    </w:p>
    <w:p w14:paraId="2FEC68CB" w14:textId="77777777" w:rsidR="00143DD3" w:rsidRPr="009A4BFD" w:rsidRDefault="00143DD3" w:rsidP="00143DD3">
      <w:pPr>
        <w:spacing w:line="360" w:lineRule="auto"/>
        <w:jc w:val="both"/>
        <w:rPr>
          <w:rFonts w:ascii="Arial" w:hAnsi="Arial"/>
          <w:highlight w:val="yellow"/>
        </w:rPr>
      </w:pPr>
    </w:p>
    <w:p w14:paraId="1B7CEDAB" w14:textId="77777777" w:rsidR="00143DD3" w:rsidRPr="009A4BFD" w:rsidRDefault="00143DD3" w:rsidP="00143DD3">
      <w:pPr>
        <w:spacing w:line="360" w:lineRule="auto"/>
        <w:jc w:val="both"/>
        <w:rPr>
          <w:rFonts w:ascii="Arial" w:hAnsi="Arial" w:cs="Arial"/>
          <w:shd w:val="clear" w:color="auto" w:fill="FFFFFF"/>
          <w:lang w:val="es-MX"/>
        </w:rPr>
      </w:pPr>
      <w:r w:rsidRPr="009A4BFD">
        <w:rPr>
          <w:rFonts w:ascii="Arial" w:hAnsi="Arial"/>
          <w:lang w:val="es-MX"/>
        </w:rPr>
        <w:t xml:space="preserve">En este sentido, en sesión de Comisiones Unidas de Igualdad y No Discriminación, </w:t>
      </w:r>
      <w:r w:rsidRPr="009A4BFD">
        <w:rPr>
          <w:rFonts w:ascii="Arial" w:hAnsi="Arial" w:cs="Arial"/>
          <w:lang w:val="es-MX"/>
        </w:rPr>
        <w:t xml:space="preserve">y de </w:t>
      </w:r>
      <w:r w:rsidRPr="009A4BFD">
        <w:rPr>
          <w:rFonts w:ascii="Arial" w:hAnsi="Arial" w:cs="Arial"/>
          <w:bCs/>
          <w:shd w:val="clear" w:color="auto" w:fill="FFFFFF"/>
          <w:lang w:val="es-MX"/>
        </w:rPr>
        <w:t xml:space="preserve">Atención </w:t>
      </w:r>
      <w:r w:rsidRPr="009A4BFD">
        <w:rPr>
          <w:rFonts w:ascii="Arial" w:hAnsi="Arial" w:cs="Arial"/>
          <w:shd w:val="clear" w:color="auto" w:fill="FFFFFF"/>
          <w:lang w:val="es-MX"/>
        </w:rPr>
        <w:t>a Grupos en Situación de Vulnerabilidad con fecha 24 de septiembre de 2021 asistieron:</w:t>
      </w:r>
    </w:p>
    <w:p w14:paraId="22B67C42" w14:textId="77777777" w:rsidR="00143DD3" w:rsidRPr="009A4BFD" w:rsidRDefault="00143DD3" w:rsidP="00143DD3">
      <w:pPr>
        <w:spacing w:line="360" w:lineRule="auto"/>
        <w:jc w:val="both"/>
        <w:rPr>
          <w:rFonts w:ascii="Arial" w:hAnsi="Arial" w:cs="Arial"/>
          <w:shd w:val="clear" w:color="auto" w:fill="FFFFFF"/>
          <w:lang w:val="es-MX"/>
        </w:rPr>
      </w:pPr>
    </w:p>
    <w:p w14:paraId="4DC9C039" w14:textId="77777777" w:rsidR="00143DD3" w:rsidRPr="009A4BFD" w:rsidRDefault="00143DD3" w:rsidP="00143DD3">
      <w:pPr>
        <w:widowControl w:val="0"/>
        <w:spacing w:line="360" w:lineRule="auto"/>
        <w:ind w:left="720"/>
        <w:contextualSpacing/>
        <w:jc w:val="both"/>
        <w:rPr>
          <w:rFonts w:ascii="Arial" w:hAnsi="Arial" w:cs="Arial"/>
          <w:snapToGrid w:val="0"/>
          <w:lang w:val="es-MX"/>
        </w:rPr>
      </w:pPr>
      <w:r w:rsidRPr="009A4BFD">
        <w:rPr>
          <w:rFonts w:ascii="Arial" w:hAnsi="Arial" w:cs="Arial"/>
          <w:snapToGrid w:val="0"/>
          <w:lang w:val="es-MX"/>
        </w:rPr>
        <w:t>Lcda. María del refugio Gutiérrez García, de A. P. A. C. Helen Keller, A. C.</w:t>
      </w:r>
    </w:p>
    <w:p w14:paraId="4FE03927" w14:textId="77777777" w:rsidR="00143DD3" w:rsidRPr="009A4BFD" w:rsidRDefault="00143DD3" w:rsidP="00143DD3">
      <w:pPr>
        <w:widowControl w:val="0"/>
        <w:spacing w:line="360" w:lineRule="auto"/>
        <w:ind w:left="720"/>
        <w:contextualSpacing/>
        <w:jc w:val="both"/>
        <w:rPr>
          <w:rFonts w:ascii="Arial" w:hAnsi="Arial" w:cs="Arial"/>
          <w:snapToGrid w:val="0"/>
          <w:lang w:val="es-MX"/>
        </w:rPr>
      </w:pPr>
      <w:r w:rsidRPr="009A4BFD">
        <w:rPr>
          <w:rFonts w:ascii="Arial" w:hAnsi="Arial" w:cs="Arial"/>
          <w:snapToGrid w:val="0"/>
          <w:lang w:val="es-MX"/>
        </w:rPr>
        <w:t>Lcda. Betsabee Guadalupe Sandoval Rivas, de Asociación de Equinoterapia de Coahuila, A. C.</w:t>
      </w:r>
    </w:p>
    <w:p w14:paraId="67FD5CF7" w14:textId="77777777" w:rsidR="00143DD3" w:rsidRPr="009A4BFD" w:rsidRDefault="00143DD3" w:rsidP="00143DD3">
      <w:pPr>
        <w:widowControl w:val="0"/>
        <w:spacing w:line="360" w:lineRule="auto"/>
        <w:ind w:left="720"/>
        <w:contextualSpacing/>
        <w:jc w:val="both"/>
        <w:rPr>
          <w:rFonts w:ascii="Arial" w:hAnsi="Arial" w:cs="Arial"/>
          <w:snapToGrid w:val="0"/>
          <w:lang w:val="es-MX"/>
        </w:rPr>
      </w:pPr>
      <w:r w:rsidRPr="009A4BFD">
        <w:rPr>
          <w:rFonts w:ascii="Arial" w:hAnsi="Arial" w:cs="Arial"/>
          <w:snapToGrid w:val="0"/>
          <w:lang w:val="es-MX"/>
        </w:rPr>
        <w:t>Ing. Erasmo Ramos Gil, de Asociación Mexicana de Enfermedades Visuales y Estudios de la Retina, A. C.</w:t>
      </w:r>
    </w:p>
    <w:p w14:paraId="7DE45ABA" w14:textId="77777777" w:rsidR="00143DD3" w:rsidRPr="009A4BFD" w:rsidRDefault="00143DD3" w:rsidP="00143DD3">
      <w:pPr>
        <w:spacing w:line="360" w:lineRule="auto"/>
        <w:jc w:val="both"/>
        <w:rPr>
          <w:rFonts w:ascii="Arial" w:hAnsi="Arial" w:cs="Arial"/>
          <w:highlight w:val="yellow"/>
          <w:shd w:val="clear" w:color="auto" w:fill="FFFFFF"/>
          <w:lang w:val="es-MX"/>
        </w:rPr>
      </w:pPr>
    </w:p>
    <w:p w14:paraId="3C797A19" w14:textId="77777777" w:rsidR="00143DD3" w:rsidRPr="009A4BFD" w:rsidRDefault="00143DD3" w:rsidP="00143DD3">
      <w:pPr>
        <w:spacing w:line="360" w:lineRule="auto"/>
        <w:jc w:val="both"/>
        <w:rPr>
          <w:rFonts w:ascii="Arial" w:hAnsi="Arial" w:cs="Arial"/>
          <w:shd w:val="clear" w:color="auto" w:fill="FFFFFF"/>
          <w:lang w:val="es-MX"/>
        </w:rPr>
      </w:pPr>
      <w:r w:rsidRPr="009A4BFD">
        <w:rPr>
          <w:rFonts w:ascii="Arial" w:hAnsi="Arial" w:cs="Arial"/>
          <w:shd w:val="clear" w:color="auto" w:fill="FFFFFF"/>
          <w:lang w:val="es-MX"/>
        </w:rPr>
        <w:t>Con quienes las diputadas y los diputados integrantes de las comisiones tuvieron un intercambio directo de deliberación y diálogo. Como resultado de dicha consulta, se obtuvieron los siguientes comentarios y propuestas:</w:t>
      </w:r>
    </w:p>
    <w:p w14:paraId="1B4DD38C" w14:textId="77777777" w:rsidR="00143DD3" w:rsidRPr="009A4BFD" w:rsidRDefault="00143DD3" w:rsidP="00143DD3">
      <w:pPr>
        <w:spacing w:line="360" w:lineRule="auto"/>
        <w:jc w:val="both"/>
        <w:rPr>
          <w:rFonts w:ascii="Arial" w:hAnsi="Arial" w:cs="Arial"/>
          <w:shd w:val="clear" w:color="auto" w:fill="FFFFFF"/>
          <w:lang w:val="es-MX"/>
        </w:rPr>
      </w:pPr>
    </w:p>
    <w:tbl>
      <w:tblPr>
        <w:tblStyle w:val="Tablaconcuadrcula5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9A4BFD" w:rsidRPr="009A4BFD" w14:paraId="0D8D707A" w14:textId="77777777" w:rsidTr="00B5686F">
        <w:tc>
          <w:tcPr>
            <w:tcW w:w="9776" w:type="dxa"/>
          </w:tcPr>
          <w:p w14:paraId="13B959C2"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Artículo 3.</w:t>
            </w:r>
            <w:r w:rsidRPr="009A4BFD">
              <w:rPr>
                <w:rFonts w:ascii="Arial" w:eastAsia="Calibri" w:hAnsi="Arial" w:cs="Arial"/>
                <w:sz w:val="22"/>
                <w:szCs w:val="22"/>
                <w:lang w:val="es-MX"/>
              </w:rPr>
              <w:t xml:space="preserve"> </w:t>
            </w:r>
            <w:r w:rsidRPr="009A4BFD">
              <w:rPr>
                <w:rFonts w:ascii="Arial" w:eastAsia="Calibri" w:hAnsi="Arial" w:cs="Arial"/>
                <w:b/>
                <w:sz w:val="22"/>
                <w:szCs w:val="22"/>
                <w:lang w:val="es-MX"/>
              </w:rPr>
              <w:t>Para efectos de esta Ley….</w:t>
            </w:r>
          </w:p>
          <w:p w14:paraId="48B52E49" w14:textId="77777777" w:rsidR="00143DD3" w:rsidRPr="009A4BFD" w:rsidRDefault="00143DD3" w:rsidP="00143DD3">
            <w:pPr>
              <w:jc w:val="both"/>
              <w:rPr>
                <w:rFonts w:ascii="Arial" w:eastAsia="Calibri" w:hAnsi="Arial" w:cs="Arial"/>
                <w:sz w:val="22"/>
                <w:szCs w:val="22"/>
                <w:lang w:val="es-MX"/>
              </w:rPr>
            </w:pPr>
            <w:r w:rsidRPr="009A4BFD">
              <w:rPr>
                <w:rFonts w:ascii="Arial" w:eastAsia="Calibri" w:hAnsi="Arial" w:cs="Arial"/>
                <w:sz w:val="22"/>
                <w:szCs w:val="22"/>
                <w:lang w:val="es-MX"/>
              </w:rPr>
              <w:t>I. a la XIV. …</w:t>
            </w:r>
          </w:p>
          <w:p w14:paraId="69BD72F2" w14:textId="77777777" w:rsidR="00143DD3" w:rsidRPr="009A4BFD" w:rsidRDefault="00143DD3" w:rsidP="00143DD3">
            <w:pPr>
              <w:jc w:val="both"/>
              <w:rPr>
                <w:rFonts w:ascii="Arial" w:eastAsia="Calibri" w:hAnsi="Arial" w:cs="Arial"/>
                <w:sz w:val="22"/>
                <w:szCs w:val="22"/>
                <w:lang w:val="es-MX"/>
              </w:rPr>
            </w:pPr>
          </w:p>
          <w:p w14:paraId="23EF923F" w14:textId="77777777" w:rsidR="00143DD3" w:rsidRPr="009A4BFD" w:rsidRDefault="00143DD3" w:rsidP="00143DD3">
            <w:pPr>
              <w:jc w:val="both"/>
              <w:rPr>
                <w:rFonts w:ascii="Arial" w:eastAsia="Calibri" w:hAnsi="Arial" w:cs="Arial"/>
                <w:b/>
                <w:sz w:val="22"/>
                <w:szCs w:val="22"/>
                <w:lang w:val="es-MX"/>
              </w:rPr>
            </w:pPr>
            <w:r w:rsidRPr="009A4BFD">
              <w:rPr>
                <w:rFonts w:ascii="Arial" w:eastAsia="Calibri" w:hAnsi="Arial" w:cs="Arial"/>
                <w:b/>
                <w:sz w:val="22"/>
                <w:szCs w:val="22"/>
                <w:lang w:val="es-MX"/>
              </w:rPr>
              <w:t>XV. El enfoque diferencial y especializado.</w:t>
            </w:r>
          </w:p>
          <w:p w14:paraId="38CA36AE" w14:textId="77777777" w:rsidR="00143DD3" w:rsidRPr="009A4BFD" w:rsidRDefault="00143DD3" w:rsidP="00143DD3">
            <w:pPr>
              <w:spacing w:line="360" w:lineRule="auto"/>
              <w:jc w:val="both"/>
              <w:rPr>
                <w:rFonts w:ascii="Arial" w:eastAsia="Calibri" w:hAnsi="Arial" w:cs="Arial"/>
                <w:sz w:val="22"/>
                <w:szCs w:val="22"/>
                <w:lang w:val="es-MX"/>
              </w:rPr>
            </w:pPr>
          </w:p>
          <w:p w14:paraId="40A0891A" w14:textId="77777777" w:rsidR="00143DD3" w:rsidRPr="009A4BFD" w:rsidRDefault="00143DD3" w:rsidP="00143DD3">
            <w:pPr>
              <w:jc w:val="both"/>
              <w:rPr>
                <w:rFonts w:ascii="Arial" w:hAnsi="Arial" w:cs="Arial"/>
                <w:b/>
                <w:sz w:val="22"/>
                <w:szCs w:val="22"/>
                <w:lang w:val="es-MX" w:eastAsia="es-MX"/>
              </w:rPr>
            </w:pPr>
            <w:r w:rsidRPr="009A4BFD">
              <w:rPr>
                <w:rFonts w:ascii="Arial" w:hAnsi="Arial" w:cs="Arial"/>
                <w:b/>
                <w:sz w:val="22"/>
                <w:szCs w:val="22"/>
                <w:lang w:val="es-MX" w:eastAsia="es-MX"/>
              </w:rPr>
              <w:t xml:space="preserve">La elaboración y ejecución de las políticas, programas y acciones deberá realizarse bajo un análisis de interseccionalidad que permita exponer los diferentes tipos de discriminación y desventajas que se dan como consecuencia de la combinación de identidades. </w:t>
            </w:r>
          </w:p>
          <w:p w14:paraId="69B886C1" w14:textId="77777777" w:rsidR="00143DD3" w:rsidRPr="009A4BFD" w:rsidRDefault="00143DD3" w:rsidP="00143DD3">
            <w:pPr>
              <w:spacing w:line="360" w:lineRule="auto"/>
              <w:jc w:val="both"/>
              <w:rPr>
                <w:rFonts w:ascii="Arial" w:eastAsia="Calibri" w:hAnsi="Arial" w:cs="Arial"/>
                <w:b/>
                <w:sz w:val="22"/>
                <w:szCs w:val="22"/>
                <w:lang w:val="es-MX"/>
              </w:rPr>
            </w:pPr>
          </w:p>
          <w:p w14:paraId="671691EC" w14:textId="77777777" w:rsidR="00143DD3" w:rsidRPr="009A4BFD" w:rsidRDefault="00143DD3" w:rsidP="00143DD3">
            <w:pPr>
              <w:spacing w:line="360" w:lineRule="auto"/>
              <w:jc w:val="both"/>
              <w:rPr>
                <w:rFonts w:ascii="Arial" w:hAnsi="Arial" w:cs="Arial"/>
                <w:b/>
                <w:i/>
                <w:sz w:val="22"/>
                <w:szCs w:val="22"/>
                <w:lang w:val="es-MX"/>
              </w:rPr>
            </w:pPr>
            <w:r w:rsidRPr="009A4BFD">
              <w:rPr>
                <w:rFonts w:ascii="Arial" w:eastAsia="Calibri" w:hAnsi="Arial" w:cs="Arial"/>
                <w:b/>
                <w:i/>
                <w:sz w:val="22"/>
                <w:szCs w:val="22"/>
                <w:lang w:val="es-MX"/>
              </w:rPr>
              <w:t xml:space="preserve">XVI. </w:t>
            </w:r>
            <w:r w:rsidRPr="009A4BFD">
              <w:rPr>
                <w:rFonts w:ascii="Arial" w:hAnsi="Arial" w:cs="Arial"/>
                <w:b/>
                <w:i/>
                <w:sz w:val="22"/>
                <w:szCs w:val="22"/>
                <w:lang w:val="es-MX"/>
              </w:rPr>
              <w:t>Igualdad de oportunidades, participación social y libertad de toma de decisiones,</w:t>
            </w:r>
          </w:p>
          <w:p w14:paraId="67E8F594" w14:textId="77777777" w:rsidR="00143DD3" w:rsidRPr="009A4BFD" w:rsidRDefault="00143DD3" w:rsidP="00143DD3">
            <w:pPr>
              <w:spacing w:line="360" w:lineRule="auto"/>
              <w:jc w:val="both"/>
              <w:rPr>
                <w:rFonts w:ascii="Arial" w:hAnsi="Arial" w:cs="Arial"/>
                <w:b/>
                <w:i/>
                <w:sz w:val="22"/>
                <w:szCs w:val="22"/>
                <w:lang w:val="es-MX"/>
              </w:rPr>
            </w:pPr>
          </w:p>
          <w:p w14:paraId="6F222FB7"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hAnsi="Arial" w:cs="Arial"/>
                <w:b/>
                <w:i/>
                <w:sz w:val="22"/>
                <w:szCs w:val="22"/>
                <w:lang w:val="es-MX"/>
              </w:rPr>
              <w:t>XVII. Independencia y autonomía</w:t>
            </w:r>
            <w:r w:rsidRPr="009A4BFD">
              <w:rPr>
                <w:rFonts w:ascii="Arial" w:hAnsi="Arial" w:cs="Arial"/>
                <w:b/>
                <w:sz w:val="22"/>
                <w:szCs w:val="22"/>
                <w:lang w:val="es-MX"/>
              </w:rPr>
              <w:t xml:space="preserve"> </w:t>
            </w:r>
          </w:p>
        </w:tc>
      </w:tr>
      <w:tr w:rsidR="009A4BFD" w:rsidRPr="009A4BFD" w14:paraId="1FC5D0DD" w14:textId="77777777" w:rsidTr="00B5686F">
        <w:tc>
          <w:tcPr>
            <w:tcW w:w="9776" w:type="dxa"/>
          </w:tcPr>
          <w:p w14:paraId="0620A881" w14:textId="77777777" w:rsidR="00143DD3" w:rsidRPr="009A4BFD" w:rsidRDefault="00143DD3" w:rsidP="00143DD3">
            <w:pPr>
              <w:spacing w:line="360" w:lineRule="auto"/>
              <w:jc w:val="both"/>
              <w:rPr>
                <w:rFonts w:ascii="Arial" w:hAnsi="Arial" w:cs="Arial"/>
                <w:b/>
                <w:i/>
                <w:sz w:val="22"/>
                <w:szCs w:val="22"/>
                <w:lang w:val="es-MX"/>
              </w:rPr>
            </w:pPr>
          </w:p>
          <w:p w14:paraId="2DED0879" w14:textId="77777777" w:rsidR="00143DD3" w:rsidRPr="009A4BFD" w:rsidRDefault="00143DD3" w:rsidP="00143DD3">
            <w:pPr>
              <w:spacing w:line="360" w:lineRule="auto"/>
              <w:jc w:val="both"/>
              <w:rPr>
                <w:rFonts w:ascii="Arial" w:hAnsi="Arial" w:cs="Arial"/>
                <w:b/>
                <w:i/>
                <w:sz w:val="22"/>
                <w:szCs w:val="22"/>
                <w:lang w:val="es-MX"/>
              </w:rPr>
            </w:pPr>
            <w:r w:rsidRPr="009A4BFD">
              <w:rPr>
                <w:rFonts w:ascii="Arial" w:hAnsi="Arial" w:cs="Arial"/>
                <w:b/>
                <w:i/>
                <w:sz w:val="22"/>
                <w:szCs w:val="22"/>
                <w:lang w:val="es-MX"/>
              </w:rPr>
              <w:t>Artículo 6. Para los efectos de esta Ley se entiende por:</w:t>
            </w:r>
          </w:p>
          <w:p w14:paraId="796AD8DA" w14:textId="77777777" w:rsidR="00143DD3" w:rsidRPr="009A4BFD" w:rsidRDefault="00143DD3" w:rsidP="00143DD3">
            <w:pPr>
              <w:spacing w:line="360" w:lineRule="auto"/>
              <w:jc w:val="both"/>
              <w:rPr>
                <w:rFonts w:ascii="Arial" w:eastAsia="Calibri" w:hAnsi="Arial" w:cs="Arial"/>
                <w:b/>
                <w:i/>
                <w:sz w:val="22"/>
                <w:szCs w:val="22"/>
                <w:lang w:val="es-MX"/>
              </w:rPr>
            </w:pPr>
          </w:p>
          <w:p w14:paraId="130E2DAA" w14:textId="77777777" w:rsidR="00143DD3" w:rsidRPr="009A4BFD" w:rsidRDefault="00143DD3" w:rsidP="00143DD3">
            <w:pPr>
              <w:spacing w:line="360" w:lineRule="auto"/>
              <w:jc w:val="both"/>
              <w:rPr>
                <w:rFonts w:ascii="Arial" w:eastAsia="Calibri" w:hAnsi="Arial" w:cs="Arial"/>
                <w:i/>
                <w:sz w:val="22"/>
                <w:szCs w:val="22"/>
                <w:lang w:val="es-MX"/>
              </w:rPr>
            </w:pPr>
            <w:r w:rsidRPr="009A4BFD">
              <w:rPr>
                <w:rFonts w:ascii="Arial" w:eastAsia="Calibri" w:hAnsi="Arial" w:cs="Arial"/>
                <w:i/>
                <w:sz w:val="22"/>
                <w:szCs w:val="22"/>
                <w:lang w:val="es-MX"/>
              </w:rPr>
              <w:t>I. a X. …</w:t>
            </w:r>
          </w:p>
          <w:p w14:paraId="21FAA003" w14:textId="77777777" w:rsidR="00143DD3" w:rsidRPr="009A4BFD" w:rsidRDefault="00143DD3" w:rsidP="00143DD3">
            <w:pPr>
              <w:spacing w:line="360" w:lineRule="auto"/>
              <w:jc w:val="both"/>
              <w:rPr>
                <w:rFonts w:ascii="Arial" w:eastAsia="Calibri" w:hAnsi="Arial" w:cs="Arial"/>
                <w:b/>
                <w:i/>
                <w:sz w:val="22"/>
                <w:szCs w:val="22"/>
                <w:lang w:val="es-MX"/>
              </w:rPr>
            </w:pPr>
          </w:p>
          <w:p w14:paraId="26D950FC"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 xml:space="preserve">XI. 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las Formas de Discriminación contra la Mujer, CEDAW por 5 sus siglas en inglés, la Convención sobre los Derechos del Niño, la Convención Interamericana para Prevenir, Sancionar y Erradicar la Violencia contra la Mujer, también llamada “Belem Do Pará”, la </w:t>
            </w:r>
            <w:r w:rsidRPr="009A4BFD">
              <w:rPr>
                <w:rFonts w:ascii="Arial" w:eastAsia="Calibri" w:hAnsi="Arial" w:cs="Arial"/>
                <w:b/>
                <w:sz w:val="22"/>
                <w:szCs w:val="22"/>
                <w:lang w:val="es-MX"/>
              </w:rPr>
              <w:t xml:space="preserve">Convención sobre los Derechos de las Personas con Discapacidad (CDPD), </w:t>
            </w:r>
            <w:r w:rsidRPr="009A4BFD">
              <w:rPr>
                <w:rFonts w:ascii="Arial" w:eastAsia="Calibri" w:hAnsi="Arial" w:cs="Arial"/>
                <w:b/>
                <w:i/>
                <w:sz w:val="22"/>
                <w:szCs w:val="22"/>
                <w:lang w:val="es-MX"/>
              </w:rPr>
              <w:t xml:space="preserve">Convención interamericana para la eliminación de todas las formas de discriminación contra las personas con discapacidad </w:t>
            </w:r>
            <w:r w:rsidRPr="009A4BFD">
              <w:rPr>
                <w:rFonts w:ascii="Arial" w:eastAsia="Calibri" w:hAnsi="Arial" w:cs="Arial"/>
                <w:sz w:val="22"/>
                <w:szCs w:val="22"/>
                <w:lang w:val="es-MX"/>
              </w:rPr>
              <w:t>y demás instrumentos internacionales en la materia;</w:t>
            </w:r>
          </w:p>
          <w:p w14:paraId="7A04885E"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XII...</w:t>
            </w:r>
          </w:p>
          <w:p w14:paraId="1AF08087" w14:textId="77777777" w:rsidR="00143DD3" w:rsidRPr="009A4BFD" w:rsidRDefault="00143DD3" w:rsidP="00143DD3">
            <w:pPr>
              <w:spacing w:line="360" w:lineRule="auto"/>
              <w:jc w:val="both"/>
              <w:rPr>
                <w:rFonts w:ascii="Arial" w:eastAsia="Calibri" w:hAnsi="Arial" w:cs="Arial"/>
                <w:b/>
                <w:i/>
                <w:sz w:val="22"/>
                <w:szCs w:val="22"/>
                <w:lang w:val="es-MX"/>
              </w:rPr>
            </w:pPr>
          </w:p>
          <w:p w14:paraId="177F709F"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 xml:space="preserve">XIII. Empoderamiento de las mujeres: es un proceso por medio del cual las mujeres transitan de cualquier situación de opresión, desigualdad, discriminación, explotación o exclusión a un estado de conciencia, </w:t>
            </w:r>
            <w:r w:rsidRPr="009A4BFD">
              <w:rPr>
                <w:rFonts w:ascii="Arial" w:eastAsia="Calibri" w:hAnsi="Arial" w:cs="Arial"/>
                <w:b/>
                <w:sz w:val="22"/>
                <w:szCs w:val="22"/>
                <w:lang w:val="es-MX"/>
              </w:rPr>
              <w:t>inclusión</w:t>
            </w:r>
            <w:r w:rsidRPr="009A4BFD">
              <w:rPr>
                <w:rFonts w:ascii="Arial" w:eastAsia="Calibri" w:hAnsi="Arial" w:cs="Arial"/>
                <w:sz w:val="22"/>
                <w:szCs w:val="22"/>
                <w:lang w:val="es-MX"/>
              </w:rPr>
              <w:t>, autodeterminación y autonomía, el cual se manifiesta en el ejercicio del poder democrático que emana del goce pleno de sus derechos y libertades;</w:t>
            </w:r>
          </w:p>
          <w:p w14:paraId="0F10325F" w14:textId="77777777" w:rsidR="00143DD3" w:rsidRPr="009A4BFD" w:rsidRDefault="00143DD3" w:rsidP="00143DD3">
            <w:pPr>
              <w:spacing w:line="360" w:lineRule="auto"/>
              <w:jc w:val="both"/>
              <w:rPr>
                <w:rFonts w:ascii="Arial" w:eastAsia="Calibri" w:hAnsi="Arial" w:cs="Arial"/>
                <w:b/>
                <w:i/>
                <w:sz w:val="22"/>
                <w:szCs w:val="22"/>
                <w:lang w:val="es-MX"/>
              </w:rPr>
            </w:pPr>
          </w:p>
          <w:p w14:paraId="7B69193C"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XIV. a la XLII. …</w:t>
            </w:r>
          </w:p>
          <w:p w14:paraId="09FA11E1" w14:textId="77777777" w:rsidR="00143DD3" w:rsidRPr="009A4BFD" w:rsidRDefault="00143DD3" w:rsidP="00143DD3">
            <w:pPr>
              <w:spacing w:line="360" w:lineRule="auto"/>
              <w:jc w:val="both"/>
              <w:rPr>
                <w:rFonts w:ascii="Arial" w:eastAsia="Calibri" w:hAnsi="Arial" w:cs="Arial"/>
                <w:sz w:val="22"/>
                <w:szCs w:val="22"/>
                <w:lang w:val="es-MX"/>
              </w:rPr>
            </w:pPr>
          </w:p>
          <w:p w14:paraId="598C9A9C"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XLIII. Ajustes de procedimiento: las modificaciones y adaptaciones que sean necesarias, cuando se requieran en un caso particular, para garantizar que las mujeres puedan participar efectivamente en igualdad de condiciones con las demás, en todos los procedimientos administrativos o judiciales, incluidas las investigaciones, en los que estén involucradas.</w:t>
            </w:r>
          </w:p>
          <w:p w14:paraId="02144385" w14:textId="77777777" w:rsidR="00143DD3" w:rsidRPr="009A4BFD" w:rsidRDefault="00143DD3" w:rsidP="00143DD3">
            <w:pPr>
              <w:spacing w:line="360" w:lineRule="auto"/>
              <w:jc w:val="both"/>
              <w:rPr>
                <w:rFonts w:ascii="Arial" w:eastAsia="Calibri" w:hAnsi="Arial" w:cs="Arial"/>
                <w:sz w:val="22"/>
                <w:szCs w:val="22"/>
                <w:lang w:val="es-MX"/>
              </w:rPr>
            </w:pPr>
          </w:p>
          <w:p w14:paraId="5E6EE78F"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XLIV. Ajustes razonables: Las modificaciones y adaptaciones necesarias y adecuadas que no impongan una carga desproporcionada o indebida, cuando se requieran en un caso particular, para garantizar el goce o ejercicio, en igualdad de condiciones con las demás, de todos los derechos humanos y libertades fundamentales.</w:t>
            </w:r>
          </w:p>
          <w:p w14:paraId="5FB6332A" w14:textId="77777777" w:rsidR="00143DD3" w:rsidRPr="009A4BFD" w:rsidRDefault="00143DD3" w:rsidP="00143DD3">
            <w:pPr>
              <w:spacing w:line="360" w:lineRule="auto"/>
              <w:jc w:val="both"/>
              <w:rPr>
                <w:rFonts w:ascii="Arial" w:eastAsia="Calibri" w:hAnsi="Arial" w:cs="Arial"/>
                <w:sz w:val="22"/>
                <w:szCs w:val="22"/>
                <w:lang w:val="es-MX"/>
              </w:rPr>
            </w:pPr>
          </w:p>
          <w:p w14:paraId="6BD5B769" w14:textId="77777777" w:rsidR="00143DD3" w:rsidRPr="009A4BFD" w:rsidRDefault="00143DD3" w:rsidP="00143DD3">
            <w:pPr>
              <w:spacing w:line="360" w:lineRule="auto"/>
              <w:jc w:val="both"/>
              <w:rPr>
                <w:rFonts w:ascii="Arial" w:eastAsia="Calibri" w:hAnsi="Arial" w:cs="Arial"/>
                <w:b/>
                <w:i/>
                <w:sz w:val="22"/>
                <w:szCs w:val="22"/>
                <w:lang w:val="es-MX"/>
              </w:rPr>
            </w:pPr>
            <w:r w:rsidRPr="009A4BFD">
              <w:rPr>
                <w:rFonts w:ascii="Arial" w:eastAsia="Calibri" w:hAnsi="Arial" w:cs="Arial"/>
                <w:b/>
                <w:sz w:val="22"/>
                <w:szCs w:val="22"/>
                <w:lang w:val="es-MX"/>
              </w:rPr>
              <w:t>XLV. Interculturalidad: En toda actividad relacionada con esta ley las personas servidoras públicas deberán considerar elementos de la diversidad cultural relacionadas con las costumbres, prácticas, normas y procedimientos de las personas, grupos o colectividades</w:t>
            </w:r>
            <w:r w:rsidRPr="009A4BFD">
              <w:rPr>
                <w:rFonts w:ascii="Arial" w:eastAsia="Calibri" w:hAnsi="Arial" w:cs="Arial"/>
                <w:b/>
                <w:i/>
                <w:sz w:val="22"/>
                <w:szCs w:val="22"/>
                <w:lang w:val="es-MX"/>
              </w:rPr>
              <w:t xml:space="preserve">, </w:t>
            </w:r>
            <w:r w:rsidRPr="009A4BFD">
              <w:rPr>
                <w:rFonts w:ascii="Arial" w:eastAsia="Calibri" w:hAnsi="Arial" w:cs="Arial"/>
                <w:b/>
                <w:sz w:val="22"/>
                <w:szCs w:val="22"/>
                <w:lang w:val="es-MX"/>
              </w:rPr>
              <w:t>de conformidad con el artículo 2 de la Constitución Política de los Estados Unidos Mexicanos.</w:t>
            </w:r>
          </w:p>
          <w:p w14:paraId="00EA193B" w14:textId="77777777" w:rsidR="00143DD3" w:rsidRPr="009A4BFD" w:rsidRDefault="00143DD3" w:rsidP="00143DD3">
            <w:pPr>
              <w:spacing w:line="360" w:lineRule="auto"/>
              <w:jc w:val="both"/>
              <w:rPr>
                <w:rFonts w:ascii="Arial" w:eastAsia="Calibri" w:hAnsi="Arial" w:cs="Arial"/>
                <w:b/>
                <w:i/>
                <w:sz w:val="22"/>
                <w:szCs w:val="22"/>
                <w:lang w:val="es-MX"/>
              </w:rPr>
            </w:pPr>
          </w:p>
          <w:p w14:paraId="2FD69712"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XLVI. Discriminación Interseccional: situación en la que varios motivos de discriminación interactúan al mismo tiempo de forma que son inseparables </w:t>
            </w:r>
            <w:r w:rsidRPr="009A4BFD">
              <w:rPr>
                <w:rFonts w:ascii="Arial" w:eastAsia="Calibri" w:hAnsi="Arial" w:cs="Arial"/>
                <w:b/>
                <w:i/>
                <w:sz w:val="22"/>
                <w:szCs w:val="22"/>
                <w:lang w:val="es-MX"/>
              </w:rPr>
              <w:t>y tienen por objeto o efecto impedir o anular el reconocimiento o el ejercicio de los derechos y la igualdad real de oportunidades.</w:t>
            </w:r>
            <w:r w:rsidRPr="009A4BFD">
              <w:rPr>
                <w:rFonts w:ascii="Arial" w:eastAsia="Calibri" w:hAnsi="Arial" w:cs="Arial"/>
                <w:b/>
                <w:sz w:val="22"/>
                <w:szCs w:val="22"/>
                <w:lang w:val="es-MX"/>
              </w:rPr>
              <w:t xml:space="preserve"> Entre los motivos de discriminación figuran la edad; la discapacidad; el origen étnico, indígena, nacional o social; la identidad o expresión de género; las opiniones; la condición de migrante, refugiado o solicitante de asilo; la religión; el sexo y la orientación sexual.</w:t>
            </w:r>
          </w:p>
          <w:p w14:paraId="566E4E94" w14:textId="77777777" w:rsidR="00143DD3" w:rsidRPr="009A4BFD" w:rsidRDefault="00143DD3" w:rsidP="00143DD3">
            <w:pPr>
              <w:spacing w:line="360" w:lineRule="auto"/>
              <w:jc w:val="both"/>
              <w:rPr>
                <w:rFonts w:ascii="Arial" w:eastAsia="Calibri" w:hAnsi="Arial" w:cs="Arial"/>
                <w:b/>
                <w:sz w:val="22"/>
                <w:szCs w:val="22"/>
                <w:lang w:val="es-MX"/>
              </w:rPr>
            </w:pPr>
          </w:p>
          <w:p w14:paraId="60C95C38" w14:textId="77777777" w:rsidR="00143DD3" w:rsidRPr="009A4BFD" w:rsidRDefault="00143DD3" w:rsidP="00143DD3">
            <w:pPr>
              <w:spacing w:line="360" w:lineRule="auto"/>
              <w:jc w:val="both"/>
              <w:rPr>
                <w:rFonts w:ascii="Arial" w:eastAsia="Calibri" w:hAnsi="Arial" w:cs="Arial"/>
                <w:b/>
                <w:i/>
                <w:sz w:val="22"/>
                <w:szCs w:val="22"/>
                <w:lang w:val="es-MX"/>
              </w:rPr>
            </w:pPr>
            <w:r w:rsidRPr="009A4BFD">
              <w:rPr>
                <w:rFonts w:ascii="Arial" w:eastAsia="Calibri" w:hAnsi="Arial" w:cs="Arial"/>
                <w:b/>
                <w:sz w:val="22"/>
                <w:szCs w:val="22"/>
                <w:lang w:val="es-MX"/>
              </w:rPr>
              <w:t xml:space="preserve">XLVII. Enfoque diferencial y especializado: Esta ley reconoce la existencia de grupos de población con características particulares o con mayor situación de vulnerabilidad en razón de su edad, género, preferencia u orientación sexual, etnia, condición de discapacidad y </w:t>
            </w:r>
            <w:r w:rsidRPr="009A4BFD">
              <w:rPr>
                <w:rFonts w:ascii="Arial" w:eastAsia="Calibri" w:hAnsi="Arial" w:cs="Arial"/>
                <w:b/>
                <w:sz w:val="22"/>
                <w:szCs w:val="22"/>
                <w:lang w:val="es-MX"/>
              </w:rPr>
              <w:lastRenderedPageBreak/>
              <w:t>otros, en consecuencia, se reconoce que ciertos daños requieren de una atención especializada que responda a las particularidades y grado de vulnerabilidad de las víctimas</w:t>
            </w:r>
            <w:r w:rsidRPr="009A4BFD">
              <w:rPr>
                <w:rFonts w:ascii="Arial" w:eastAsia="Calibri" w:hAnsi="Arial" w:cs="Arial"/>
                <w:b/>
                <w:i/>
                <w:sz w:val="22"/>
                <w:szCs w:val="22"/>
                <w:lang w:val="es-MX"/>
              </w:rPr>
              <w:t xml:space="preserve">.  </w:t>
            </w:r>
          </w:p>
          <w:p w14:paraId="27E3A76A" w14:textId="77777777" w:rsidR="00143DD3" w:rsidRPr="009A4BFD" w:rsidRDefault="00143DD3" w:rsidP="00143DD3">
            <w:pPr>
              <w:spacing w:line="360" w:lineRule="auto"/>
              <w:jc w:val="both"/>
              <w:rPr>
                <w:rFonts w:ascii="Arial" w:eastAsia="Calibri" w:hAnsi="Arial" w:cs="Arial"/>
                <w:b/>
                <w:i/>
                <w:sz w:val="22"/>
                <w:szCs w:val="22"/>
                <w:lang w:val="es-MX"/>
              </w:rPr>
            </w:pPr>
          </w:p>
          <w:p w14:paraId="639A4387" w14:textId="77777777" w:rsidR="00143DD3" w:rsidRPr="009A4BFD" w:rsidRDefault="00143DD3" w:rsidP="00143DD3">
            <w:pPr>
              <w:spacing w:line="360" w:lineRule="auto"/>
              <w:jc w:val="both"/>
              <w:rPr>
                <w:rFonts w:ascii="Arial" w:hAnsi="Arial" w:cs="Arial"/>
                <w:b/>
                <w:sz w:val="22"/>
                <w:szCs w:val="22"/>
                <w:lang w:val="es-MX" w:eastAsia="es-ES_tradnl"/>
              </w:rPr>
            </w:pPr>
            <w:r w:rsidRPr="009A4BFD">
              <w:rPr>
                <w:rFonts w:ascii="Arial" w:eastAsia="Calibri" w:hAnsi="Arial" w:cs="Arial"/>
                <w:b/>
                <w:sz w:val="22"/>
                <w:szCs w:val="22"/>
                <w:lang w:val="es-MX"/>
              </w:rPr>
              <w:t xml:space="preserve">XLVIII. Formatos accesibles: </w:t>
            </w:r>
            <w:r w:rsidRPr="009A4BFD">
              <w:rPr>
                <w:rFonts w:ascii="Arial" w:hAnsi="Arial" w:cs="Arial"/>
                <w:b/>
                <w:i/>
                <w:sz w:val="22"/>
                <w:szCs w:val="22"/>
                <w:lang w:val="es-MX"/>
              </w:rPr>
              <w:t xml:space="preserve">Son en </w:t>
            </w:r>
            <w:r w:rsidRPr="009A4BFD">
              <w:rPr>
                <w:rFonts w:ascii="Arial" w:hAnsi="Arial" w:cs="Arial"/>
                <w:b/>
                <w:i/>
                <w:sz w:val="22"/>
                <w:szCs w:val="22"/>
                <w:lang w:val="es-MX" w:eastAsia="es-ES_tradnl"/>
              </w:rPr>
              <w:t>ocasiones llamados formatos alternativos, son formas de presentar material impreso, escrito o visual, de tal manera que las personas que no puedan leer el material impreso puedan acceder a él. Como lo son las personas ciegas o con deficiencia visual, con discapacidad intelectual que afecte la comprensión de la lectura, personas con discapacidad motriz que impida el manejo del material.</w:t>
            </w:r>
          </w:p>
          <w:p w14:paraId="301D90D3" w14:textId="77777777" w:rsidR="00143DD3" w:rsidRPr="009A4BFD" w:rsidRDefault="00143DD3" w:rsidP="00143DD3">
            <w:pPr>
              <w:spacing w:line="360" w:lineRule="auto"/>
              <w:jc w:val="both"/>
              <w:rPr>
                <w:rFonts w:ascii="Arial" w:hAnsi="Arial" w:cs="Arial"/>
                <w:b/>
                <w:sz w:val="22"/>
                <w:szCs w:val="22"/>
                <w:lang w:val="es-MX" w:eastAsia="es-ES_tradnl"/>
              </w:rPr>
            </w:pPr>
          </w:p>
          <w:p w14:paraId="7949AF03" w14:textId="77777777" w:rsidR="00143DD3" w:rsidRPr="009A4BFD" w:rsidRDefault="00143DD3" w:rsidP="00143DD3">
            <w:pPr>
              <w:tabs>
                <w:tab w:val="left" w:pos="960"/>
              </w:tabs>
              <w:spacing w:after="176" w:line="360" w:lineRule="auto"/>
              <w:ind w:right="20"/>
              <w:jc w:val="both"/>
              <w:rPr>
                <w:rFonts w:ascii="Arial" w:hAnsi="Arial" w:cs="Arial"/>
                <w:b/>
                <w:i/>
                <w:sz w:val="22"/>
                <w:szCs w:val="22"/>
                <w:lang w:val="es-MX" w:eastAsia="es-ES_tradnl"/>
              </w:rPr>
            </w:pPr>
            <w:r w:rsidRPr="009A4BFD">
              <w:rPr>
                <w:rFonts w:ascii="Arial" w:eastAsia="Calibri" w:hAnsi="Arial" w:cs="Arial"/>
                <w:b/>
                <w:i/>
                <w:sz w:val="22"/>
                <w:szCs w:val="22"/>
                <w:lang w:val="es-MX" w:eastAsia="es-MX"/>
              </w:rPr>
              <w:t xml:space="preserve">XLIX. </w:t>
            </w:r>
            <w:r w:rsidRPr="009A4BFD">
              <w:rPr>
                <w:rFonts w:ascii="Arial" w:hAnsi="Arial" w:cs="Arial"/>
                <w:b/>
                <w:bCs/>
                <w:i/>
                <w:sz w:val="22"/>
                <w:szCs w:val="22"/>
                <w:shd w:val="clear" w:color="auto" w:fill="FFFFFF"/>
                <w:lang w:val="es-MX" w:eastAsia="es-ES_tradnl"/>
              </w:rPr>
              <w:t>Accesibilidad:</w:t>
            </w:r>
            <w:r w:rsidRPr="009A4BFD">
              <w:rPr>
                <w:rFonts w:ascii="Arial" w:hAnsi="Arial" w:cs="Arial"/>
                <w:b/>
                <w:i/>
                <w:sz w:val="22"/>
                <w:szCs w:val="22"/>
                <w:lang w:val="es-MX" w:eastAsia="es-ES_tradnl"/>
              </w:rPr>
              <w:t xml:space="preserve">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14:paraId="1ACC076B" w14:textId="77777777" w:rsidR="00143DD3" w:rsidRPr="009A4BFD" w:rsidRDefault="00143DD3" w:rsidP="00143DD3">
            <w:pPr>
              <w:spacing w:line="360" w:lineRule="auto"/>
              <w:jc w:val="both"/>
              <w:rPr>
                <w:rFonts w:ascii="Arial" w:hAnsi="Arial" w:cs="Arial"/>
                <w:b/>
                <w:i/>
                <w:sz w:val="22"/>
                <w:szCs w:val="22"/>
                <w:lang w:val="es-MX" w:eastAsia="es-ES_tradnl"/>
              </w:rPr>
            </w:pPr>
            <w:r w:rsidRPr="009A4BFD">
              <w:rPr>
                <w:rFonts w:ascii="Arial" w:hAnsi="Arial" w:cs="Arial"/>
                <w:b/>
                <w:bCs/>
                <w:i/>
                <w:sz w:val="22"/>
                <w:szCs w:val="22"/>
                <w:lang w:val="es-MX"/>
              </w:rPr>
              <w:t>L. Diseño universal</w:t>
            </w:r>
            <w:r w:rsidRPr="009A4BFD">
              <w:rPr>
                <w:rFonts w:ascii="Arial" w:hAnsi="Arial" w:cs="Arial"/>
                <w:b/>
                <w:i/>
                <w:sz w:val="22"/>
                <w:szCs w:val="22"/>
                <w:lang w:val="es-MX"/>
              </w:rPr>
              <w:t xml:space="preserve">: </w:t>
            </w:r>
            <w:r w:rsidRPr="009A4BFD">
              <w:rPr>
                <w:rFonts w:ascii="Arial" w:hAnsi="Arial" w:cs="Arial"/>
                <w:b/>
                <w:i/>
                <w:sz w:val="22"/>
                <w:szCs w:val="22"/>
                <w:lang w:val="es-MX" w:eastAsia="es-ES_tradnl"/>
              </w:rPr>
              <w:t>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14:paraId="20455B21" w14:textId="77777777" w:rsidR="00143DD3" w:rsidRPr="009A4BFD" w:rsidRDefault="00143DD3" w:rsidP="00143DD3">
            <w:pPr>
              <w:spacing w:line="360" w:lineRule="auto"/>
              <w:jc w:val="both"/>
              <w:rPr>
                <w:rFonts w:ascii="Arial" w:eastAsia="Calibri" w:hAnsi="Arial" w:cs="Arial"/>
                <w:b/>
                <w:i/>
                <w:sz w:val="22"/>
                <w:szCs w:val="22"/>
                <w:lang w:val="es-MX"/>
              </w:rPr>
            </w:pPr>
          </w:p>
        </w:tc>
      </w:tr>
      <w:tr w:rsidR="009A4BFD" w:rsidRPr="009A4BFD" w14:paraId="5711E446" w14:textId="77777777" w:rsidTr="00B5686F">
        <w:tc>
          <w:tcPr>
            <w:tcW w:w="9776" w:type="dxa"/>
          </w:tcPr>
          <w:p w14:paraId="02EA79E4"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lastRenderedPageBreak/>
              <w:t xml:space="preserve">Artículo 7. </w:t>
            </w:r>
            <w:r w:rsidRPr="009A4BFD">
              <w:rPr>
                <w:rFonts w:ascii="Arial" w:hAnsi="Arial" w:cs="Arial"/>
                <w:b/>
                <w:sz w:val="22"/>
                <w:szCs w:val="22"/>
                <w:lang w:val="es-MX"/>
              </w:rPr>
              <w:t>Las víctimas de violencia previstas en esta Ley, sin perjuicio de los derechos establecidos en otras normas, tendrán los siguientes derechos:</w:t>
            </w:r>
          </w:p>
          <w:p w14:paraId="7852DDDE" w14:textId="77777777" w:rsidR="00143DD3" w:rsidRPr="009A4BFD" w:rsidRDefault="00143DD3" w:rsidP="00143DD3">
            <w:pPr>
              <w:spacing w:line="360" w:lineRule="auto"/>
              <w:jc w:val="both"/>
              <w:rPr>
                <w:rFonts w:ascii="Arial" w:eastAsia="Calibri" w:hAnsi="Arial" w:cs="Arial"/>
                <w:b/>
                <w:sz w:val="22"/>
                <w:szCs w:val="22"/>
                <w:lang w:val="es-MX"/>
              </w:rPr>
            </w:pPr>
          </w:p>
          <w:p w14:paraId="1E1676C7"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I. a la II. …</w:t>
            </w:r>
          </w:p>
          <w:p w14:paraId="5ED774B3" w14:textId="77777777" w:rsidR="00143DD3" w:rsidRPr="009A4BFD" w:rsidRDefault="00143DD3" w:rsidP="00143DD3">
            <w:pPr>
              <w:spacing w:line="360" w:lineRule="auto"/>
              <w:jc w:val="both"/>
              <w:rPr>
                <w:rFonts w:ascii="Arial" w:eastAsia="Calibri" w:hAnsi="Arial" w:cs="Arial"/>
                <w:b/>
                <w:sz w:val="22"/>
                <w:szCs w:val="22"/>
                <w:lang w:val="es-MX"/>
              </w:rPr>
            </w:pPr>
          </w:p>
          <w:p w14:paraId="0AA4F104"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b/>
                <w:sz w:val="22"/>
                <w:szCs w:val="22"/>
                <w:lang w:val="es-MX"/>
              </w:rPr>
              <w:t xml:space="preserve">III. </w:t>
            </w:r>
            <w:r w:rsidRPr="009A4BFD">
              <w:rPr>
                <w:rFonts w:ascii="Arial" w:eastAsia="Calibri" w:hAnsi="Arial" w:cs="Arial"/>
                <w:sz w:val="22"/>
                <w:szCs w:val="22"/>
                <w:lang w:val="es-MX"/>
              </w:rPr>
              <w:t>Recibir información veraz, suficiente</w:t>
            </w:r>
            <w:r w:rsidRPr="009A4BFD">
              <w:rPr>
                <w:rFonts w:ascii="Arial" w:eastAsia="Calibri" w:hAnsi="Arial" w:cs="Arial"/>
                <w:b/>
                <w:sz w:val="22"/>
                <w:szCs w:val="22"/>
                <w:lang w:val="es-MX"/>
              </w:rPr>
              <w:t xml:space="preserve"> </w:t>
            </w:r>
            <w:r w:rsidRPr="009A4BFD">
              <w:rPr>
                <w:rFonts w:ascii="Arial" w:eastAsia="Calibri" w:hAnsi="Arial" w:cs="Arial"/>
                <w:b/>
                <w:i/>
                <w:sz w:val="22"/>
                <w:szCs w:val="22"/>
                <w:lang w:val="es-MX"/>
              </w:rPr>
              <w:t>en formatos accesibles y con un diseño universal</w:t>
            </w:r>
            <w:r w:rsidRPr="009A4BFD">
              <w:rPr>
                <w:rFonts w:ascii="Arial" w:eastAsia="Calibri" w:hAnsi="Arial" w:cs="Arial"/>
                <w:sz w:val="22"/>
                <w:szCs w:val="22"/>
                <w:lang w:val="es-MX"/>
              </w:rPr>
              <w:t xml:space="preserve"> que les permita decidir sobre las opciones de atención;</w:t>
            </w:r>
          </w:p>
          <w:p w14:paraId="74BECED6" w14:textId="77777777" w:rsidR="00143DD3" w:rsidRPr="009A4BFD" w:rsidRDefault="00143DD3" w:rsidP="00143DD3">
            <w:pPr>
              <w:spacing w:line="360" w:lineRule="auto"/>
              <w:jc w:val="both"/>
              <w:rPr>
                <w:rFonts w:ascii="Arial" w:eastAsia="Calibri" w:hAnsi="Arial" w:cs="Arial"/>
                <w:b/>
                <w:sz w:val="22"/>
                <w:szCs w:val="22"/>
                <w:lang w:val="es-MX"/>
              </w:rPr>
            </w:pPr>
          </w:p>
        </w:tc>
      </w:tr>
      <w:tr w:rsidR="009A4BFD" w:rsidRPr="009A4BFD" w14:paraId="297B3160" w14:textId="77777777" w:rsidTr="00B5686F">
        <w:tc>
          <w:tcPr>
            <w:tcW w:w="9776" w:type="dxa"/>
          </w:tcPr>
          <w:p w14:paraId="646F2712"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b/>
                <w:sz w:val="22"/>
                <w:szCs w:val="22"/>
                <w:lang w:val="es-MX"/>
              </w:rPr>
              <w:t xml:space="preserve">Artículo 55. </w:t>
            </w:r>
            <w:r w:rsidRPr="009A4BFD">
              <w:rPr>
                <w:rFonts w:ascii="Arial" w:hAnsi="Arial" w:cs="Arial"/>
                <w:b/>
                <w:sz w:val="22"/>
                <w:szCs w:val="22"/>
                <w:lang w:val="es-MX"/>
              </w:rPr>
              <w:t>Corresponde al Instituto Coahuilense de las Mujeres:</w:t>
            </w:r>
          </w:p>
          <w:p w14:paraId="173ACEFC" w14:textId="77777777" w:rsidR="00143DD3" w:rsidRPr="009A4BFD" w:rsidRDefault="00143DD3" w:rsidP="00143DD3">
            <w:pPr>
              <w:spacing w:line="360" w:lineRule="auto"/>
              <w:jc w:val="both"/>
              <w:rPr>
                <w:rFonts w:ascii="Arial" w:eastAsia="Calibri" w:hAnsi="Arial" w:cs="Arial"/>
                <w:b/>
                <w:sz w:val="22"/>
                <w:szCs w:val="22"/>
                <w:lang w:val="es-MX"/>
              </w:rPr>
            </w:pPr>
          </w:p>
          <w:p w14:paraId="46234D2C"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sz w:val="22"/>
                <w:szCs w:val="22"/>
                <w:lang w:val="es-MX"/>
              </w:rPr>
              <w:t>I. al XVII. …</w:t>
            </w:r>
          </w:p>
          <w:p w14:paraId="53547098" w14:textId="77777777" w:rsidR="00143DD3" w:rsidRPr="009A4BFD" w:rsidRDefault="00143DD3" w:rsidP="00143DD3">
            <w:pPr>
              <w:spacing w:line="360" w:lineRule="auto"/>
              <w:jc w:val="both"/>
              <w:rPr>
                <w:rFonts w:ascii="Arial" w:eastAsia="Calibri" w:hAnsi="Arial" w:cs="Arial"/>
                <w:b/>
                <w:sz w:val="22"/>
                <w:szCs w:val="22"/>
                <w:lang w:val="es-MX"/>
              </w:rPr>
            </w:pPr>
          </w:p>
          <w:p w14:paraId="6970485D" w14:textId="77777777" w:rsidR="00143DD3" w:rsidRPr="009A4BFD" w:rsidRDefault="00143DD3" w:rsidP="00143DD3">
            <w:pPr>
              <w:spacing w:line="360" w:lineRule="auto"/>
              <w:jc w:val="both"/>
              <w:rPr>
                <w:rFonts w:ascii="Arial" w:eastAsia="Calibri" w:hAnsi="Arial" w:cs="Arial"/>
                <w:b/>
                <w:sz w:val="22"/>
                <w:szCs w:val="22"/>
                <w:lang w:val="es-MX"/>
              </w:rPr>
            </w:pPr>
            <w:r w:rsidRPr="009A4BFD">
              <w:rPr>
                <w:rFonts w:ascii="Arial" w:eastAsia="Calibri" w:hAnsi="Arial" w:cs="Arial"/>
                <w:sz w:val="22"/>
                <w:szCs w:val="22"/>
                <w:lang w:val="es-MX"/>
              </w:rPr>
              <w:t>XVIII.</w:t>
            </w:r>
            <w:r w:rsidRPr="009A4BFD">
              <w:rPr>
                <w:rFonts w:ascii="Arial" w:eastAsia="Calibri" w:hAnsi="Arial" w:cs="Arial"/>
                <w:b/>
                <w:sz w:val="22"/>
                <w:szCs w:val="22"/>
                <w:lang w:val="es-MX"/>
              </w:rPr>
              <w:t xml:space="preserve">  </w:t>
            </w:r>
            <w:r w:rsidRPr="009A4BFD">
              <w:rPr>
                <w:rFonts w:ascii="Arial" w:eastAsia="Calibri" w:hAnsi="Arial" w:cs="Arial"/>
                <w:sz w:val="22"/>
                <w:szCs w:val="22"/>
                <w:lang w:val="es-MX"/>
              </w:rPr>
              <w:t xml:space="preserve">Promover la cultura de denuncia de la violencia contra las mujeres </w:t>
            </w:r>
            <w:r w:rsidRPr="009A4BFD">
              <w:rPr>
                <w:rFonts w:ascii="Arial" w:eastAsia="Calibri" w:hAnsi="Arial" w:cs="Arial"/>
                <w:b/>
                <w:sz w:val="22"/>
                <w:szCs w:val="22"/>
                <w:lang w:val="es-MX"/>
              </w:rPr>
              <w:t xml:space="preserve">en formatos accesibles </w:t>
            </w:r>
            <w:r w:rsidRPr="009A4BFD">
              <w:rPr>
                <w:rFonts w:ascii="Arial" w:eastAsia="Calibri" w:hAnsi="Arial" w:cs="Arial"/>
                <w:b/>
                <w:i/>
                <w:sz w:val="22"/>
                <w:szCs w:val="22"/>
                <w:lang w:val="es-MX"/>
              </w:rPr>
              <w:t>y con un diseño universal, y</w:t>
            </w:r>
          </w:p>
          <w:p w14:paraId="13950D20" w14:textId="77777777" w:rsidR="00143DD3" w:rsidRPr="009A4BFD" w:rsidRDefault="00143DD3" w:rsidP="00143DD3">
            <w:pPr>
              <w:spacing w:line="360" w:lineRule="auto"/>
              <w:jc w:val="both"/>
              <w:rPr>
                <w:rFonts w:ascii="Arial" w:eastAsia="Calibri" w:hAnsi="Arial" w:cs="Arial"/>
                <w:b/>
                <w:sz w:val="22"/>
                <w:szCs w:val="22"/>
                <w:lang w:val="es-MX"/>
              </w:rPr>
            </w:pPr>
          </w:p>
          <w:p w14:paraId="58254955" w14:textId="77777777" w:rsidR="00143DD3" w:rsidRPr="009A4BFD" w:rsidRDefault="00143DD3" w:rsidP="00143DD3">
            <w:pPr>
              <w:tabs>
                <w:tab w:val="left" w:pos="447"/>
              </w:tabs>
              <w:spacing w:after="240" w:line="360" w:lineRule="auto"/>
              <w:ind w:right="20"/>
              <w:jc w:val="both"/>
              <w:rPr>
                <w:rFonts w:ascii="Arial" w:hAnsi="Arial" w:cs="Arial"/>
                <w:sz w:val="22"/>
                <w:szCs w:val="22"/>
                <w:lang w:val="es-MX" w:eastAsia="es-MX"/>
              </w:rPr>
            </w:pPr>
            <w:r w:rsidRPr="009A4BFD">
              <w:rPr>
                <w:rFonts w:ascii="Arial" w:hAnsi="Arial" w:cs="Arial"/>
                <w:sz w:val="22"/>
                <w:szCs w:val="22"/>
                <w:lang w:val="es-MX" w:eastAsia="es-ES_tradnl"/>
              </w:rPr>
              <w:t xml:space="preserve">XIX. Generar y actualizar en coordinación con las autoridades competentes, una aplicación para dispositivos móviles, </w:t>
            </w:r>
            <w:r w:rsidRPr="009A4BFD">
              <w:rPr>
                <w:rFonts w:ascii="Arial" w:hAnsi="Arial" w:cs="Arial"/>
                <w:b/>
                <w:i/>
                <w:sz w:val="22"/>
                <w:szCs w:val="22"/>
                <w:lang w:val="es-MX" w:eastAsia="es-ES_tradnl"/>
              </w:rPr>
              <w:t>considerando en su diseño las características necesarias de accesibilidad Web, que permita a los ciudadanos</w:t>
            </w:r>
            <w:r w:rsidRPr="009A4BFD">
              <w:rPr>
                <w:rFonts w:ascii="Arial" w:hAnsi="Arial" w:cs="Arial"/>
                <w:sz w:val="22"/>
                <w:szCs w:val="22"/>
                <w:lang w:val="es-MX" w:eastAsia="es-ES_tradnl"/>
              </w:rPr>
              <w:t xml:space="preserve"> acceder a la información para prevenir combatir y eliminar la violencia de género y la no discriminación hacia las mujeres. Dicha aplicación deberá contener, al menos, información relacionada con:</w:t>
            </w:r>
          </w:p>
        </w:tc>
      </w:tr>
      <w:tr w:rsidR="00143DD3" w:rsidRPr="009A4BFD" w14:paraId="0EB9B2BF" w14:textId="77777777" w:rsidTr="00B5686F">
        <w:trPr>
          <w:trHeight w:val="1834"/>
        </w:trPr>
        <w:tc>
          <w:tcPr>
            <w:tcW w:w="9776" w:type="dxa"/>
          </w:tcPr>
          <w:p w14:paraId="7621EE23" w14:textId="77777777" w:rsidR="00143DD3" w:rsidRPr="009A4BFD" w:rsidRDefault="00143DD3" w:rsidP="00143DD3">
            <w:pPr>
              <w:spacing w:line="360" w:lineRule="auto"/>
              <w:jc w:val="both"/>
              <w:rPr>
                <w:rFonts w:ascii="Arial" w:eastAsia="Calibri" w:hAnsi="Arial" w:cs="Arial"/>
                <w:sz w:val="22"/>
                <w:szCs w:val="22"/>
                <w:lang w:val="es-MX"/>
              </w:rPr>
            </w:pPr>
            <w:r w:rsidRPr="009A4BFD">
              <w:rPr>
                <w:rFonts w:ascii="Arial" w:eastAsia="Calibri" w:hAnsi="Arial" w:cs="Arial"/>
                <w:b/>
                <w:bCs/>
                <w:sz w:val="22"/>
                <w:szCs w:val="22"/>
                <w:lang w:val="es-MX"/>
              </w:rPr>
              <w:lastRenderedPageBreak/>
              <w:t>Artículo 71.</w:t>
            </w:r>
            <w:r w:rsidRPr="009A4BFD">
              <w:rPr>
                <w:rFonts w:ascii="Arial" w:eastAsia="Calibri" w:hAnsi="Arial" w:cs="Arial"/>
                <w:sz w:val="22"/>
                <w:szCs w:val="22"/>
                <w:lang w:val="es-MX"/>
              </w:rPr>
              <w:t xml:space="preserve"> Los refugios, son espacios confidenciales, seguros, </w:t>
            </w:r>
            <w:r w:rsidRPr="009A4BFD">
              <w:rPr>
                <w:rFonts w:ascii="Arial" w:eastAsia="Calibri" w:hAnsi="Arial" w:cs="Arial"/>
                <w:b/>
                <w:i/>
                <w:sz w:val="22"/>
                <w:szCs w:val="22"/>
                <w:lang w:val="es-MX"/>
              </w:rPr>
              <w:t>accesibles</w:t>
            </w:r>
            <w:r w:rsidRPr="009A4BFD">
              <w:rPr>
                <w:rFonts w:ascii="Arial" w:eastAsia="Calibri" w:hAnsi="Arial" w:cs="Arial"/>
                <w:sz w:val="22"/>
                <w:szCs w:val="22"/>
                <w:lang w:val="es-MX"/>
              </w:rPr>
              <w:t xml:space="preserve"> y gratuitos que ofrecen servicios de seguridad y protección, así como de atención integral especializada para las mujeres, hijas e hijos de mujeres víctimas de violencia, </w:t>
            </w:r>
            <w:r w:rsidRPr="009A4BFD">
              <w:rPr>
                <w:rFonts w:ascii="Arial" w:eastAsia="Calibri" w:hAnsi="Arial" w:cs="Arial"/>
                <w:b/>
                <w:sz w:val="22"/>
                <w:szCs w:val="22"/>
                <w:lang w:val="es-MX"/>
              </w:rPr>
              <w:t>atendiendo a los principios de accesibilidad, interculturalidad y enfoque diferencial y especializado.</w:t>
            </w:r>
            <w:r w:rsidRPr="009A4BFD">
              <w:rPr>
                <w:rFonts w:ascii="Arial" w:eastAsia="Calibri" w:hAnsi="Arial" w:cs="Arial"/>
                <w:sz w:val="22"/>
                <w:szCs w:val="22"/>
                <w:lang w:val="es-MX"/>
              </w:rPr>
              <w:t xml:space="preserve"> Lo anterior con el fin de salvaguardar su integridad física y emocional, contribuyendo a superar la situación de violencia y facilitar su proceso de autonomía y empoderamiento.</w:t>
            </w:r>
          </w:p>
        </w:tc>
      </w:tr>
    </w:tbl>
    <w:p w14:paraId="050B10F2" w14:textId="77777777" w:rsidR="00143DD3" w:rsidRPr="009A4BFD" w:rsidRDefault="00143DD3" w:rsidP="00143DD3">
      <w:pPr>
        <w:spacing w:line="360" w:lineRule="auto"/>
        <w:jc w:val="both"/>
        <w:rPr>
          <w:rFonts w:ascii="Arial" w:eastAsia="Calibri" w:hAnsi="Arial" w:cs="Arial"/>
          <w:lang w:val="es-MX"/>
        </w:rPr>
      </w:pPr>
    </w:p>
    <w:p w14:paraId="1495D94D"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Quienes integramos las Comisiones dictaminadoras concluimos que </w:t>
      </w:r>
      <w:r w:rsidRPr="009A4BFD">
        <w:rPr>
          <w:rFonts w:ascii="Arial" w:eastAsia="Calibri" w:hAnsi="Arial" w:cs="Arial"/>
          <w:lang w:val="es-MX"/>
        </w:rPr>
        <w:t>las aportaciones emitidas por parte de organismos de la sociedad civil, en consulta previa, fueron admitidas y</w:t>
      </w:r>
      <w:r w:rsidRPr="009A4BFD">
        <w:rPr>
          <w:rFonts w:ascii="Arial" w:hAnsi="Arial" w:cs="Arial"/>
          <w:lang w:val="es-MX"/>
        </w:rPr>
        <w:t xml:space="preserve"> enriquecen el proyecto de iniciativa, observando que las mismas están armonizadas con las normas nacionales, locales e internacionales, siendo todas admisibles y, por tanto, consideradas como parte del proceso de calificación que realiza este órgano legislativo.</w:t>
      </w:r>
    </w:p>
    <w:p w14:paraId="53BE1A17" w14:textId="77777777" w:rsidR="00143DD3" w:rsidRPr="009A4BFD" w:rsidRDefault="00143DD3" w:rsidP="00143DD3">
      <w:pPr>
        <w:spacing w:line="360" w:lineRule="auto"/>
        <w:jc w:val="both"/>
        <w:rPr>
          <w:rFonts w:ascii="Arial" w:hAnsi="Arial" w:cs="Arial"/>
          <w:lang w:val="es-MX"/>
        </w:rPr>
      </w:pPr>
    </w:p>
    <w:p w14:paraId="3EFBCA42"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Al tenor de lo anterior, el presente Dictamen recoge, analiza y sistematiza los aportes que se brindaron como resultado del proceso de consulta. </w:t>
      </w:r>
    </w:p>
    <w:p w14:paraId="5C8B2103" w14:textId="77777777" w:rsidR="00143DD3" w:rsidRPr="009A4BFD" w:rsidRDefault="00143DD3" w:rsidP="00143DD3">
      <w:pPr>
        <w:spacing w:line="360" w:lineRule="auto"/>
        <w:jc w:val="both"/>
        <w:rPr>
          <w:rFonts w:ascii="Arial" w:hAnsi="Arial" w:cs="Arial"/>
          <w:lang w:val="es-MX"/>
        </w:rPr>
      </w:pPr>
    </w:p>
    <w:p w14:paraId="607E6487"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Por lo anteriormente expuesto, los integrantes de la Comisión de Igualdad y No Discriminación, y de </w:t>
      </w:r>
      <w:r w:rsidRPr="009A4BFD">
        <w:rPr>
          <w:rFonts w:ascii="Arial" w:hAnsi="Arial" w:cs="Arial"/>
          <w:bCs/>
          <w:shd w:val="clear" w:color="auto" w:fill="FFFFFF"/>
          <w:lang w:val="es-MX"/>
        </w:rPr>
        <w:t xml:space="preserve">Atención </w:t>
      </w:r>
      <w:r w:rsidRPr="009A4BFD">
        <w:rPr>
          <w:rFonts w:ascii="Arial" w:hAnsi="Arial" w:cs="Arial"/>
          <w:shd w:val="clear" w:color="auto" w:fill="FFFFFF"/>
          <w:lang w:val="es-MX"/>
        </w:rPr>
        <w:t>a Grupos en Situación de Vulnerabilidad</w:t>
      </w:r>
      <w:r w:rsidRPr="009A4BFD">
        <w:rPr>
          <w:rFonts w:ascii="Arial" w:hAnsi="Arial" w:cs="Arial"/>
          <w:lang w:val="es-MX"/>
        </w:rPr>
        <w:t xml:space="preserve"> de la Sexagésima </w:t>
      </w:r>
      <w:r w:rsidRPr="009A4BFD">
        <w:rPr>
          <w:rFonts w:ascii="Arial" w:hAnsi="Arial" w:cs="Arial"/>
          <w:lang w:val="es-MX"/>
        </w:rPr>
        <w:lastRenderedPageBreak/>
        <w:t>Segunda Legislatura del Congreso del Estado Independiente, Libre y Soberano de Coahuila de Zaragoza, estiman pertinente emitir y poner a consideración, el siguiente:</w:t>
      </w:r>
    </w:p>
    <w:p w14:paraId="6BE37338" w14:textId="77777777" w:rsidR="00143DD3" w:rsidRPr="009A4BFD" w:rsidRDefault="00143DD3" w:rsidP="00143DD3">
      <w:pPr>
        <w:spacing w:line="360" w:lineRule="auto"/>
        <w:jc w:val="both"/>
        <w:rPr>
          <w:rFonts w:ascii="Arial" w:hAnsi="Arial" w:cs="Arial"/>
          <w:lang w:val="es-MX"/>
        </w:rPr>
      </w:pPr>
    </w:p>
    <w:p w14:paraId="0FC825EE" w14:textId="77777777" w:rsidR="00143DD3" w:rsidRPr="009A4BFD" w:rsidRDefault="00143DD3" w:rsidP="00143DD3">
      <w:pPr>
        <w:spacing w:line="360" w:lineRule="auto"/>
        <w:jc w:val="center"/>
        <w:rPr>
          <w:rFonts w:ascii="Arial" w:eastAsia="Calibri" w:hAnsi="Arial" w:cs="Arial"/>
          <w:b/>
          <w:bCs/>
          <w:lang w:val="es-MX"/>
        </w:rPr>
      </w:pPr>
      <w:r w:rsidRPr="009A4BFD">
        <w:rPr>
          <w:rFonts w:ascii="Arial" w:eastAsia="Calibri" w:hAnsi="Arial" w:cs="Arial"/>
          <w:b/>
          <w:bCs/>
          <w:lang w:val="es-MX"/>
        </w:rPr>
        <w:t>Proyecto de Decreto</w:t>
      </w:r>
    </w:p>
    <w:p w14:paraId="0C63D53C"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ÚNICO.-</w:t>
      </w:r>
      <w:r w:rsidRPr="009A4BFD">
        <w:rPr>
          <w:rFonts w:ascii="Arial" w:eastAsia="Calibri" w:hAnsi="Arial" w:cs="Arial"/>
          <w:lang w:val="es-MX"/>
        </w:rPr>
        <w:t xml:space="preserve">  Se </w:t>
      </w:r>
      <w:r w:rsidRPr="009A4BFD">
        <w:rPr>
          <w:rFonts w:ascii="Arial" w:eastAsia="Calibri" w:hAnsi="Arial" w:cs="Arial"/>
          <w:b/>
          <w:bCs/>
          <w:lang w:val="es-MX"/>
        </w:rPr>
        <w:t>reforman</w:t>
      </w:r>
      <w:r w:rsidRPr="009A4BFD">
        <w:rPr>
          <w:rFonts w:ascii="Arial" w:eastAsia="Calibri" w:hAnsi="Arial" w:cs="Arial"/>
          <w:lang w:val="es-MX"/>
        </w:rPr>
        <w:t xml:space="preserve"> las fracciones XI y XIII al artículo 6, la fracción III del artículo 7, la fracción XII del artículo 12, la fracción II del artículo 50, la fracción XVIII y XIX del artículo 55 y el primer párrafo del artículo 71; se </w:t>
      </w:r>
      <w:r w:rsidRPr="009A4BFD">
        <w:rPr>
          <w:rFonts w:ascii="Arial" w:eastAsia="Calibri" w:hAnsi="Arial" w:cs="Arial"/>
          <w:b/>
          <w:bCs/>
          <w:lang w:val="es-MX"/>
        </w:rPr>
        <w:t>adicionan</w:t>
      </w:r>
      <w:r w:rsidRPr="009A4BFD">
        <w:rPr>
          <w:rFonts w:ascii="Arial" w:eastAsia="Calibri" w:hAnsi="Arial" w:cs="Arial"/>
          <w:lang w:val="es-MX"/>
        </w:rPr>
        <w:t xml:space="preserve"> la fracción XV, XVI y XVII así como un segundo párrafo al artículo 3, las fracciones XLIII, XLIV, XLV, XLVI, XLVII, XLVIII, XLIX, y L  al artículo 6, la fracción IX del artículo 50, recorriendo la ulterior, de la Ley de Acceso de las Mujeres a una Vida Libre de Violencia para el Estado de Coahuila de Zaragoza, para quedar como siguen:</w:t>
      </w:r>
      <w:r w:rsidRPr="009A4BFD">
        <w:rPr>
          <w:rFonts w:ascii="Arial" w:eastAsia="Calibri" w:hAnsi="Arial" w:cs="Arial"/>
          <w:b/>
          <w:lang w:val="es-MX"/>
        </w:rPr>
        <w:t xml:space="preserve"> </w:t>
      </w:r>
    </w:p>
    <w:p w14:paraId="6CF813FE" w14:textId="77777777" w:rsidR="00143DD3" w:rsidRPr="009A4BFD" w:rsidRDefault="00143DD3" w:rsidP="00143DD3">
      <w:pPr>
        <w:spacing w:line="360" w:lineRule="auto"/>
        <w:jc w:val="both"/>
        <w:rPr>
          <w:rFonts w:ascii="Arial" w:eastAsia="Calibri" w:hAnsi="Arial" w:cs="Arial"/>
          <w:b/>
          <w:bCs/>
          <w:lang w:val="es-MX"/>
        </w:rPr>
      </w:pPr>
    </w:p>
    <w:p w14:paraId="0423F622"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Artículo 3. …</w:t>
      </w:r>
    </w:p>
    <w:p w14:paraId="72A61764" w14:textId="77777777" w:rsidR="00143DD3" w:rsidRPr="009A4BFD" w:rsidRDefault="00143DD3" w:rsidP="00143DD3">
      <w:pPr>
        <w:spacing w:line="360" w:lineRule="auto"/>
        <w:jc w:val="both"/>
        <w:rPr>
          <w:rFonts w:ascii="Arial" w:eastAsia="Calibri" w:hAnsi="Arial" w:cs="Arial"/>
          <w:b/>
          <w:lang w:val="es-MX"/>
        </w:rPr>
      </w:pPr>
    </w:p>
    <w:p w14:paraId="68DC5B80"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a la XIV. …</w:t>
      </w:r>
    </w:p>
    <w:p w14:paraId="68AF2739" w14:textId="77777777" w:rsidR="00143DD3" w:rsidRPr="009A4BFD" w:rsidRDefault="00143DD3" w:rsidP="00143DD3">
      <w:pPr>
        <w:spacing w:line="360" w:lineRule="auto"/>
        <w:jc w:val="both"/>
        <w:rPr>
          <w:rFonts w:ascii="Arial" w:eastAsia="Calibri" w:hAnsi="Arial" w:cs="Arial"/>
          <w:b/>
          <w:lang w:val="es-MX"/>
        </w:rPr>
      </w:pPr>
    </w:p>
    <w:p w14:paraId="22809ADD"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XV. El enfoque diferencial y especializado.</w:t>
      </w:r>
    </w:p>
    <w:p w14:paraId="3AC1CC01" w14:textId="77777777" w:rsidR="00143DD3" w:rsidRPr="009A4BFD" w:rsidRDefault="00143DD3" w:rsidP="00143DD3">
      <w:pPr>
        <w:spacing w:line="360" w:lineRule="auto"/>
        <w:jc w:val="both"/>
        <w:rPr>
          <w:rFonts w:ascii="Arial" w:eastAsia="Calibri" w:hAnsi="Arial" w:cs="Arial"/>
          <w:b/>
          <w:lang w:val="es-MX"/>
        </w:rPr>
      </w:pPr>
    </w:p>
    <w:p w14:paraId="37BC1349" w14:textId="77777777" w:rsidR="00143DD3" w:rsidRPr="009A4BFD" w:rsidRDefault="00143DD3" w:rsidP="00143DD3">
      <w:pPr>
        <w:spacing w:line="360" w:lineRule="auto"/>
        <w:jc w:val="both"/>
        <w:rPr>
          <w:rFonts w:ascii="Arial" w:hAnsi="Arial" w:cs="Arial"/>
          <w:b/>
          <w:lang w:val="es-MX"/>
        </w:rPr>
      </w:pPr>
      <w:r w:rsidRPr="009A4BFD">
        <w:rPr>
          <w:rFonts w:ascii="Arial" w:eastAsia="Calibri" w:hAnsi="Arial" w:cs="Arial"/>
          <w:b/>
          <w:lang w:val="es-MX"/>
        </w:rPr>
        <w:t xml:space="preserve">XVI. </w:t>
      </w:r>
      <w:r w:rsidRPr="009A4BFD">
        <w:rPr>
          <w:rFonts w:ascii="Arial" w:hAnsi="Arial" w:cs="Arial"/>
          <w:b/>
          <w:lang w:val="es-MX"/>
        </w:rPr>
        <w:t>Igualdad de oportunidades, participación social y libertad de toma de decisiones,</w:t>
      </w:r>
    </w:p>
    <w:p w14:paraId="453CB7F4" w14:textId="77777777" w:rsidR="00143DD3" w:rsidRPr="009A4BFD" w:rsidRDefault="00143DD3" w:rsidP="00143DD3">
      <w:pPr>
        <w:spacing w:line="360" w:lineRule="auto"/>
        <w:jc w:val="both"/>
        <w:rPr>
          <w:rFonts w:ascii="Arial" w:hAnsi="Arial" w:cs="Arial"/>
          <w:b/>
          <w:lang w:val="es-MX"/>
        </w:rPr>
      </w:pPr>
    </w:p>
    <w:p w14:paraId="4569DCB7" w14:textId="77777777" w:rsidR="00143DD3" w:rsidRPr="009A4BFD" w:rsidRDefault="00143DD3" w:rsidP="00143DD3">
      <w:pPr>
        <w:spacing w:line="360" w:lineRule="auto"/>
        <w:jc w:val="both"/>
        <w:rPr>
          <w:rFonts w:ascii="Arial" w:eastAsia="Calibri" w:hAnsi="Arial" w:cs="Arial"/>
          <w:b/>
          <w:lang w:val="es-MX"/>
        </w:rPr>
      </w:pPr>
      <w:r w:rsidRPr="009A4BFD">
        <w:rPr>
          <w:rFonts w:ascii="Arial" w:hAnsi="Arial" w:cs="Arial"/>
          <w:b/>
          <w:lang w:val="es-MX"/>
        </w:rPr>
        <w:t>XVII. Independencia y autonomía</w:t>
      </w:r>
    </w:p>
    <w:p w14:paraId="0945207D" w14:textId="77777777" w:rsidR="00143DD3" w:rsidRPr="009A4BFD" w:rsidRDefault="00143DD3" w:rsidP="00143DD3">
      <w:pPr>
        <w:spacing w:line="360" w:lineRule="auto"/>
        <w:jc w:val="both"/>
        <w:rPr>
          <w:rFonts w:ascii="Arial" w:hAnsi="Arial" w:cs="Arial"/>
          <w:b/>
          <w:lang w:val="es-MX" w:eastAsia="es-MX"/>
        </w:rPr>
      </w:pPr>
    </w:p>
    <w:p w14:paraId="3BFC243E" w14:textId="77777777" w:rsidR="00143DD3" w:rsidRPr="009A4BFD" w:rsidRDefault="00143DD3" w:rsidP="00143DD3">
      <w:pPr>
        <w:spacing w:line="360" w:lineRule="auto"/>
        <w:jc w:val="both"/>
        <w:rPr>
          <w:rFonts w:ascii="Arial" w:hAnsi="Arial" w:cs="Arial"/>
          <w:b/>
          <w:lang w:val="es-MX" w:eastAsia="es-MX"/>
        </w:rPr>
      </w:pPr>
      <w:r w:rsidRPr="009A4BFD">
        <w:rPr>
          <w:rFonts w:ascii="Arial" w:hAnsi="Arial" w:cs="Arial"/>
          <w:b/>
          <w:lang w:val="es-MX" w:eastAsia="es-MX"/>
        </w:rPr>
        <w:t xml:space="preserve">La elaboración y ejecución de las políticas, programas y acciones deberá realizarse bajo un análisis de interseccionalidad que permita exponer los diferentes tipos de discriminación y desventajas que se dan como consecuencia de la combinación de identidades. </w:t>
      </w:r>
    </w:p>
    <w:p w14:paraId="53072747" w14:textId="77777777" w:rsidR="00143DD3" w:rsidRPr="009A4BFD" w:rsidRDefault="00143DD3" w:rsidP="00143DD3">
      <w:pPr>
        <w:spacing w:line="360" w:lineRule="auto"/>
        <w:jc w:val="both"/>
        <w:rPr>
          <w:rFonts w:ascii="Arial" w:eastAsia="Calibri" w:hAnsi="Arial" w:cs="Arial"/>
          <w:b/>
          <w:lang w:val="es-MX"/>
        </w:rPr>
      </w:pPr>
    </w:p>
    <w:p w14:paraId="547AB6F1"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lastRenderedPageBreak/>
        <w:t>Artículo 6. …</w:t>
      </w:r>
    </w:p>
    <w:p w14:paraId="02C927D4" w14:textId="77777777" w:rsidR="00143DD3" w:rsidRPr="009A4BFD" w:rsidRDefault="00143DD3" w:rsidP="00143DD3">
      <w:pPr>
        <w:spacing w:line="360" w:lineRule="auto"/>
        <w:jc w:val="both"/>
        <w:rPr>
          <w:rFonts w:ascii="Arial" w:eastAsia="Calibri" w:hAnsi="Arial" w:cs="Arial"/>
          <w:b/>
          <w:lang w:val="es-MX"/>
        </w:rPr>
      </w:pPr>
    </w:p>
    <w:p w14:paraId="7A098F2F"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a X. …</w:t>
      </w:r>
    </w:p>
    <w:p w14:paraId="5BC6ED7E" w14:textId="77777777" w:rsidR="00143DD3" w:rsidRPr="009A4BFD" w:rsidRDefault="00143DD3" w:rsidP="00143DD3">
      <w:pPr>
        <w:spacing w:line="360" w:lineRule="auto"/>
        <w:jc w:val="both"/>
        <w:rPr>
          <w:rFonts w:ascii="Arial" w:eastAsia="Calibri" w:hAnsi="Arial" w:cs="Arial"/>
          <w:b/>
          <w:lang w:val="es-MX"/>
        </w:rPr>
      </w:pPr>
    </w:p>
    <w:p w14:paraId="7991EF6F"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b/>
          <w:lang w:val="es-MX"/>
        </w:rPr>
        <w:t xml:space="preserve">XI. </w:t>
      </w:r>
      <w:r w:rsidRPr="009A4BFD">
        <w:rPr>
          <w:rFonts w:ascii="Arial" w:eastAsia="Calibri" w:hAnsi="Arial" w:cs="Arial"/>
          <w:lang w:val="es-MX"/>
        </w:rPr>
        <w:t xml:space="preserve">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las Formas de Discriminación contra la Mujer, CEDAW por 5 sus siglas en inglés, la Convención sobre los Derechos del Niño, la Convención Interamericana para Prevenir, Sancionar y Erradicar la Violencia contra la Mujer, también llamada “Belem Do Pará”, </w:t>
      </w:r>
      <w:r w:rsidRPr="009A4BFD">
        <w:rPr>
          <w:rFonts w:ascii="Arial" w:eastAsia="Calibri" w:hAnsi="Arial" w:cs="Arial"/>
          <w:b/>
          <w:lang w:val="es-MX"/>
        </w:rPr>
        <w:t>la Convención sobre los Derechos de las Personas con Discapacidad (CDPD)</w:t>
      </w:r>
      <w:r w:rsidRPr="009A4BFD">
        <w:rPr>
          <w:rFonts w:ascii="Arial" w:eastAsia="Calibri" w:hAnsi="Arial" w:cs="Arial"/>
          <w:lang w:val="es-MX"/>
        </w:rPr>
        <w:t xml:space="preserve">, </w:t>
      </w:r>
      <w:r w:rsidRPr="009A4BFD">
        <w:rPr>
          <w:rFonts w:ascii="Arial" w:eastAsia="Calibri" w:hAnsi="Arial" w:cs="Arial"/>
          <w:b/>
          <w:lang w:val="es-MX"/>
        </w:rPr>
        <w:t>Convención interamericana para la eliminación de todas las formas de discriminación contra las personas con discapacidad</w:t>
      </w:r>
      <w:r w:rsidRPr="009A4BFD">
        <w:rPr>
          <w:rFonts w:ascii="Arial" w:eastAsia="Calibri" w:hAnsi="Arial" w:cs="Arial"/>
          <w:lang w:val="es-MX"/>
        </w:rPr>
        <w:t xml:space="preserve"> y demás instrumentos internacionales en la materia;</w:t>
      </w:r>
    </w:p>
    <w:p w14:paraId="6E9B6E68" w14:textId="77777777" w:rsidR="00143DD3" w:rsidRPr="009A4BFD" w:rsidRDefault="00143DD3" w:rsidP="00143DD3">
      <w:pPr>
        <w:spacing w:line="360" w:lineRule="auto"/>
        <w:jc w:val="both"/>
        <w:rPr>
          <w:rFonts w:ascii="Arial" w:eastAsia="Calibri" w:hAnsi="Arial" w:cs="Arial"/>
          <w:lang w:val="es-MX"/>
        </w:rPr>
      </w:pPr>
    </w:p>
    <w:p w14:paraId="5BE77A00"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XII...</w:t>
      </w:r>
    </w:p>
    <w:p w14:paraId="5A403355" w14:textId="77777777" w:rsidR="00143DD3" w:rsidRPr="009A4BFD" w:rsidRDefault="00143DD3" w:rsidP="00143DD3">
      <w:pPr>
        <w:spacing w:line="360" w:lineRule="auto"/>
        <w:jc w:val="both"/>
        <w:rPr>
          <w:rFonts w:ascii="Arial" w:eastAsia="Calibri" w:hAnsi="Arial" w:cs="Arial"/>
          <w:b/>
          <w:lang w:val="es-MX"/>
        </w:rPr>
      </w:pPr>
    </w:p>
    <w:p w14:paraId="6BFE1BD8"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b/>
          <w:lang w:val="es-MX"/>
        </w:rPr>
        <w:t xml:space="preserve">XIII. </w:t>
      </w:r>
      <w:r w:rsidRPr="009A4BFD">
        <w:rPr>
          <w:rFonts w:ascii="Arial" w:eastAsia="Calibri" w:hAnsi="Arial" w:cs="Arial"/>
          <w:lang w:val="es-MX"/>
        </w:rPr>
        <w:t xml:space="preserve">Empoderamiento de las mujeres: es un proceso por medio del cual las mujeres transitan de cualquier situación de opresión, desigualdad, discriminación, explotación o exclusión a un estado de conciencia, </w:t>
      </w:r>
      <w:r w:rsidRPr="009A4BFD">
        <w:rPr>
          <w:rFonts w:ascii="Arial" w:eastAsia="Calibri" w:hAnsi="Arial" w:cs="Arial"/>
          <w:b/>
          <w:lang w:val="es-MX"/>
        </w:rPr>
        <w:t>inclusión,</w:t>
      </w:r>
      <w:r w:rsidRPr="009A4BFD">
        <w:rPr>
          <w:rFonts w:ascii="Arial" w:eastAsia="Calibri" w:hAnsi="Arial" w:cs="Arial"/>
          <w:lang w:val="es-MX"/>
        </w:rPr>
        <w:t xml:space="preserve"> autodeterminación y autonomía, el cual se manifiesta en el ejercicio del poder democrático que emana del goce pleno de sus derechos y libertades;</w:t>
      </w:r>
    </w:p>
    <w:p w14:paraId="0E7F10C1" w14:textId="77777777" w:rsidR="00143DD3" w:rsidRPr="009A4BFD" w:rsidRDefault="00143DD3" w:rsidP="00143DD3">
      <w:pPr>
        <w:spacing w:line="360" w:lineRule="auto"/>
        <w:jc w:val="both"/>
        <w:rPr>
          <w:rFonts w:ascii="Arial" w:eastAsia="Calibri" w:hAnsi="Arial" w:cs="Arial"/>
          <w:b/>
          <w:lang w:val="es-MX"/>
        </w:rPr>
      </w:pPr>
    </w:p>
    <w:p w14:paraId="3BB26327"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XIV. a la XLII. …</w:t>
      </w:r>
    </w:p>
    <w:p w14:paraId="45929AFF" w14:textId="77777777" w:rsidR="00143DD3" w:rsidRPr="009A4BFD" w:rsidRDefault="00143DD3" w:rsidP="00143DD3">
      <w:pPr>
        <w:spacing w:line="360" w:lineRule="auto"/>
        <w:jc w:val="both"/>
        <w:rPr>
          <w:rFonts w:ascii="Arial" w:eastAsia="Calibri" w:hAnsi="Arial" w:cs="Arial"/>
          <w:b/>
          <w:lang w:val="es-MX"/>
        </w:rPr>
      </w:pPr>
    </w:p>
    <w:p w14:paraId="2450FB96"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lastRenderedPageBreak/>
        <w:t>XLIII. Ajustes de procedimiento: las modificaciones y adaptaciones que sean necesarias, cuando se requieran en un caso particular, para garantizar que las mujeres puedan participar efectivamente en igualdad de condiciones con las demás, en todos los procedimientos administrativos o judiciales, incluidas las investigaciones, en los que estén involucradas.</w:t>
      </w:r>
    </w:p>
    <w:p w14:paraId="51D05FE4" w14:textId="77777777" w:rsidR="00143DD3" w:rsidRPr="009A4BFD" w:rsidRDefault="00143DD3" w:rsidP="00143DD3">
      <w:pPr>
        <w:spacing w:line="360" w:lineRule="auto"/>
        <w:jc w:val="both"/>
        <w:rPr>
          <w:rFonts w:ascii="Arial" w:eastAsia="Calibri" w:hAnsi="Arial" w:cs="Arial"/>
          <w:b/>
          <w:lang w:val="es-MX"/>
        </w:rPr>
      </w:pPr>
    </w:p>
    <w:p w14:paraId="41FB82B9"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XLIV. Ajustes razonables: Las modificaciones y adaptaciones necesarias y adecuadas que no impongan una carga desproporcionada o indebida, cuando se requieran en un caso particular, para garantizar el goce o ejercicio, en igualdad de condiciones con las demás, de todos los derechos humanos y libertades fundamentales.</w:t>
      </w:r>
    </w:p>
    <w:p w14:paraId="68D2C554" w14:textId="77777777" w:rsidR="00143DD3" w:rsidRPr="009A4BFD" w:rsidRDefault="00143DD3" w:rsidP="00143DD3">
      <w:pPr>
        <w:spacing w:line="360" w:lineRule="auto"/>
        <w:jc w:val="both"/>
        <w:rPr>
          <w:rFonts w:ascii="Arial" w:eastAsia="Calibri" w:hAnsi="Arial" w:cs="Arial"/>
          <w:b/>
          <w:lang w:val="es-MX"/>
        </w:rPr>
      </w:pPr>
    </w:p>
    <w:p w14:paraId="78E90459"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XLV. Interculturalidad: En toda actividad relacionada con esta ley las personas servidoras públicas deberán considerar elementos de la diversidad cultural relacionadas con las costumbres, prácticas, normas y procedimientos de las personas, grupos o colectividades, de conformidad con el artículo 2 de la Constitución Política de los Estados Unidos Mexicanos.</w:t>
      </w:r>
    </w:p>
    <w:p w14:paraId="1E58CC8F" w14:textId="77777777" w:rsidR="00143DD3" w:rsidRPr="009A4BFD" w:rsidRDefault="00143DD3" w:rsidP="00143DD3">
      <w:pPr>
        <w:spacing w:line="360" w:lineRule="auto"/>
        <w:jc w:val="both"/>
        <w:rPr>
          <w:rFonts w:ascii="Arial" w:eastAsia="Calibri" w:hAnsi="Arial" w:cs="Arial"/>
          <w:b/>
          <w:lang w:val="es-MX"/>
        </w:rPr>
      </w:pPr>
    </w:p>
    <w:p w14:paraId="4FAC5819"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XLVI. Discriminación Interseccional: situación en la que varios motivos de discriminación interactúan al mismo tiempo de forma que son inseparables y tienen por objeto o efecto impedir o anular el reconocimiento o el ejercicio de los derechos y la igualdad real de oportunidades.</w:t>
      </w:r>
      <w:r w:rsidRPr="009A4BFD">
        <w:rPr>
          <w:rFonts w:ascii="Arial" w:eastAsia="Calibri" w:hAnsi="Arial" w:cs="Arial"/>
          <w:lang w:val="es-MX"/>
        </w:rPr>
        <w:t xml:space="preserve"> </w:t>
      </w:r>
      <w:r w:rsidRPr="009A4BFD">
        <w:rPr>
          <w:rFonts w:ascii="Arial" w:eastAsia="Calibri" w:hAnsi="Arial" w:cs="Arial"/>
          <w:b/>
          <w:lang w:val="es-MX"/>
        </w:rPr>
        <w:t>Entre los motivos de discriminación figuran la edad; la discapacidad; el origen étnico, indígena, nacional o social; la identidad o expresión de género; las opiniones; la condición de migrante, refugiado o solicitante de asilo; la religión; el sexo y la orientación sexual.</w:t>
      </w:r>
    </w:p>
    <w:p w14:paraId="21BCA23B" w14:textId="77777777" w:rsidR="00143DD3" w:rsidRPr="009A4BFD" w:rsidRDefault="00143DD3" w:rsidP="00143DD3">
      <w:pPr>
        <w:spacing w:line="360" w:lineRule="auto"/>
        <w:jc w:val="both"/>
        <w:rPr>
          <w:rFonts w:ascii="Arial" w:eastAsia="Calibri" w:hAnsi="Arial" w:cs="Arial"/>
          <w:b/>
          <w:lang w:val="es-MX"/>
        </w:rPr>
      </w:pPr>
    </w:p>
    <w:p w14:paraId="5CA88188"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XLVII. Enfoque diferencial y especializado: Esta ley reconoce la existencia de grupos de población con características particulares o con mayor situación de </w:t>
      </w:r>
      <w:r w:rsidRPr="009A4BFD">
        <w:rPr>
          <w:rFonts w:ascii="Arial" w:eastAsia="Calibri" w:hAnsi="Arial" w:cs="Arial"/>
          <w:b/>
          <w:lang w:val="es-MX"/>
        </w:rPr>
        <w:lastRenderedPageBreak/>
        <w:t xml:space="preserve">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  </w:t>
      </w:r>
    </w:p>
    <w:p w14:paraId="477E1EEA" w14:textId="77777777" w:rsidR="00143DD3" w:rsidRPr="009A4BFD" w:rsidRDefault="00143DD3" w:rsidP="00143DD3">
      <w:pPr>
        <w:spacing w:line="360" w:lineRule="auto"/>
        <w:jc w:val="both"/>
        <w:rPr>
          <w:rFonts w:ascii="Arial" w:eastAsia="Calibri" w:hAnsi="Arial" w:cs="Arial"/>
          <w:b/>
          <w:lang w:val="es-MX"/>
        </w:rPr>
      </w:pPr>
    </w:p>
    <w:p w14:paraId="4C74CF0C"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XLVIII. Formatos accesibles: </w:t>
      </w:r>
      <w:r w:rsidRPr="009A4BFD">
        <w:rPr>
          <w:rFonts w:ascii="Arial" w:hAnsi="Arial" w:cs="Arial"/>
          <w:b/>
          <w:lang w:val="es-MX"/>
        </w:rPr>
        <w:t xml:space="preserve">Son en </w:t>
      </w:r>
      <w:r w:rsidRPr="009A4BFD">
        <w:rPr>
          <w:rFonts w:ascii="Arial" w:hAnsi="Arial" w:cs="Arial"/>
          <w:b/>
          <w:lang w:val="es-MX" w:eastAsia="es-ES_tradnl"/>
        </w:rPr>
        <w:t>ocasiones llamados formatos alternativos, son formas de presentar material impreso, escrito o visual, de tal manera que las personas que no puedan leer el material impreso puedan acceder a él. Como lo son las personas ciegas o con deficiencia visual, con discapacidad intelectual que afecte la comprensión de la lectura, personas con discapacidad motriz que impida el manejo del material.</w:t>
      </w:r>
    </w:p>
    <w:p w14:paraId="3837E99C" w14:textId="77777777" w:rsidR="00143DD3" w:rsidRPr="009A4BFD" w:rsidRDefault="00143DD3" w:rsidP="00143DD3">
      <w:pPr>
        <w:spacing w:line="360" w:lineRule="auto"/>
        <w:jc w:val="both"/>
        <w:rPr>
          <w:rFonts w:ascii="Arial" w:eastAsia="Calibri" w:hAnsi="Arial" w:cs="Arial"/>
          <w:b/>
          <w:lang w:val="es-MX"/>
        </w:rPr>
      </w:pPr>
    </w:p>
    <w:p w14:paraId="5409CEE0" w14:textId="77777777" w:rsidR="00143DD3" w:rsidRPr="009A4BFD" w:rsidRDefault="00143DD3" w:rsidP="00143DD3">
      <w:pPr>
        <w:tabs>
          <w:tab w:val="left" w:pos="960"/>
        </w:tabs>
        <w:spacing w:after="176" w:line="360" w:lineRule="auto"/>
        <w:ind w:right="20"/>
        <w:jc w:val="both"/>
        <w:rPr>
          <w:rFonts w:ascii="Arial" w:hAnsi="Arial" w:cs="Arial"/>
          <w:b/>
          <w:lang w:val="es-MX" w:eastAsia="es-ES_tradnl"/>
        </w:rPr>
      </w:pPr>
      <w:r w:rsidRPr="009A4BFD">
        <w:rPr>
          <w:rFonts w:ascii="Arial" w:eastAsia="Calibri" w:hAnsi="Arial" w:cs="Arial"/>
          <w:b/>
          <w:lang w:val="es-MX" w:eastAsia="es-MX"/>
        </w:rPr>
        <w:t xml:space="preserve">XLIX. </w:t>
      </w:r>
      <w:r w:rsidRPr="009A4BFD">
        <w:rPr>
          <w:rFonts w:ascii="Arial" w:hAnsi="Arial" w:cs="Arial"/>
          <w:b/>
          <w:bCs/>
          <w:shd w:val="clear" w:color="auto" w:fill="FFFFFF"/>
          <w:lang w:val="es-MX" w:eastAsia="es-ES_tradnl"/>
        </w:rPr>
        <w:t>Accesibilidad:</w:t>
      </w:r>
      <w:r w:rsidRPr="009A4BFD">
        <w:rPr>
          <w:rFonts w:ascii="Arial" w:hAnsi="Arial" w:cs="Arial"/>
          <w:b/>
          <w:lang w:val="es-MX" w:eastAsia="es-ES_tradnl"/>
        </w:rPr>
        <w:t xml:space="preserve">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14:paraId="175252FA" w14:textId="77777777" w:rsidR="00143DD3" w:rsidRPr="009A4BFD" w:rsidRDefault="00143DD3" w:rsidP="00143DD3">
      <w:pPr>
        <w:spacing w:line="360" w:lineRule="auto"/>
        <w:jc w:val="both"/>
        <w:rPr>
          <w:rFonts w:ascii="Arial" w:eastAsia="Calibri" w:hAnsi="Arial" w:cs="Arial"/>
          <w:b/>
          <w:lang w:val="es-MX"/>
        </w:rPr>
      </w:pPr>
      <w:r w:rsidRPr="009A4BFD">
        <w:rPr>
          <w:rFonts w:ascii="Arial" w:hAnsi="Arial" w:cs="Arial"/>
          <w:b/>
          <w:lang w:val="es-MX"/>
        </w:rPr>
        <w:t xml:space="preserve">L. Diseño universal: </w:t>
      </w:r>
      <w:r w:rsidRPr="009A4BFD">
        <w:rPr>
          <w:rFonts w:ascii="Arial" w:hAnsi="Arial" w:cs="Arial"/>
          <w:b/>
          <w:lang w:val="es-MX" w:eastAsia="es-ES_tradnl"/>
        </w:rPr>
        <w:t>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14:paraId="4C45EE00" w14:textId="77777777" w:rsidR="00143DD3" w:rsidRPr="009A4BFD" w:rsidRDefault="00143DD3" w:rsidP="00143DD3">
      <w:pPr>
        <w:spacing w:line="360" w:lineRule="auto"/>
        <w:jc w:val="both"/>
        <w:rPr>
          <w:rFonts w:ascii="Arial" w:eastAsia="Calibri" w:hAnsi="Arial" w:cs="Arial"/>
          <w:b/>
          <w:lang w:val="es-MX"/>
        </w:rPr>
      </w:pPr>
    </w:p>
    <w:p w14:paraId="31C86425"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Artículo 7. …</w:t>
      </w:r>
    </w:p>
    <w:p w14:paraId="6FB6B9BA" w14:textId="77777777" w:rsidR="00143DD3" w:rsidRPr="009A4BFD" w:rsidRDefault="00143DD3" w:rsidP="00143DD3">
      <w:pPr>
        <w:spacing w:line="360" w:lineRule="auto"/>
        <w:jc w:val="both"/>
        <w:rPr>
          <w:rFonts w:ascii="Arial" w:eastAsia="Calibri" w:hAnsi="Arial" w:cs="Arial"/>
          <w:b/>
          <w:lang w:val="es-MX"/>
        </w:rPr>
      </w:pPr>
    </w:p>
    <w:p w14:paraId="5000100D"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a la II. …</w:t>
      </w:r>
    </w:p>
    <w:p w14:paraId="2D74A9C0" w14:textId="77777777" w:rsidR="00143DD3" w:rsidRPr="009A4BFD" w:rsidRDefault="00143DD3" w:rsidP="00143DD3">
      <w:pPr>
        <w:spacing w:line="360" w:lineRule="auto"/>
        <w:jc w:val="both"/>
        <w:rPr>
          <w:rFonts w:ascii="Arial" w:eastAsia="Calibri" w:hAnsi="Arial" w:cs="Arial"/>
          <w:b/>
          <w:lang w:val="es-MX"/>
        </w:rPr>
      </w:pPr>
    </w:p>
    <w:p w14:paraId="6FA0FB38"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b/>
          <w:lang w:val="es-MX"/>
        </w:rPr>
        <w:lastRenderedPageBreak/>
        <w:t xml:space="preserve">III. </w:t>
      </w:r>
      <w:r w:rsidRPr="009A4BFD">
        <w:rPr>
          <w:rFonts w:ascii="Arial" w:eastAsia="Calibri" w:hAnsi="Arial" w:cs="Arial"/>
          <w:lang w:val="es-MX"/>
        </w:rPr>
        <w:t xml:space="preserve">Recibir información veraz, suficiente </w:t>
      </w:r>
      <w:r w:rsidRPr="009A4BFD">
        <w:rPr>
          <w:rFonts w:ascii="Arial" w:eastAsia="Calibri" w:hAnsi="Arial" w:cs="Arial"/>
          <w:b/>
          <w:lang w:val="es-MX"/>
        </w:rPr>
        <w:t>y en formatos accesibles y con un diseño universal</w:t>
      </w:r>
      <w:r w:rsidRPr="009A4BFD">
        <w:rPr>
          <w:rFonts w:ascii="Arial" w:eastAsia="Calibri" w:hAnsi="Arial" w:cs="Arial"/>
          <w:lang w:val="es-MX"/>
        </w:rPr>
        <w:t xml:space="preserve"> que les permita decidir sobre las opciones de atención;</w:t>
      </w:r>
    </w:p>
    <w:p w14:paraId="0DD296B2" w14:textId="77777777" w:rsidR="00143DD3" w:rsidRPr="009A4BFD" w:rsidRDefault="00143DD3" w:rsidP="00143DD3">
      <w:pPr>
        <w:spacing w:line="360" w:lineRule="auto"/>
        <w:jc w:val="both"/>
        <w:rPr>
          <w:rFonts w:ascii="Arial" w:eastAsia="Calibri" w:hAnsi="Arial" w:cs="Arial"/>
          <w:lang w:val="es-MX"/>
        </w:rPr>
      </w:pPr>
    </w:p>
    <w:p w14:paraId="62EBEE2C"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lang w:val="es-MX"/>
        </w:rPr>
        <w:t>VI. a la XVI. …</w:t>
      </w:r>
    </w:p>
    <w:p w14:paraId="101D0114" w14:textId="77777777" w:rsidR="00143DD3" w:rsidRPr="009A4BFD" w:rsidRDefault="00143DD3" w:rsidP="00143DD3">
      <w:pPr>
        <w:spacing w:line="360" w:lineRule="auto"/>
        <w:jc w:val="both"/>
        <w:rPr>
          <w:rFonts w:ascii="Arial" w:eastAsia="Calibri" w:hAnsi="Arial" w:cs="Arial"/>
          <w:b/>
          <w:lang w:val="es-MX"/>
        </w:rPr>
      </w:pPr>
    </w:p>
    <w:p w14:paraId="43BF0FBE"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Artículo 12. …</w:t>
      </w:r>
    </w:p>
    <w:p w14:paraId="13CBBDB3" w14:textId="77777777" w:rsidR="00143DD3" w:rsidRPr="009A4BFD" w:rsidRDefault="00143DD3" w:rsidP="00143DD3">
      <w:pPr>
        <w:spacing w:line="360" w:lineRule="auto"/>
        <w:jc w:val="both"/>
        <w:rPr>
          <w:rFonts w:ascii="Arial" w:eastAsia="Calibri" w:hAnsi="Arial" w:cs="Arial"/>
          <w:b/>
          <w:lang w:val="es-MX"/>
        </w:rPr>
      </w:pPr>
    </w:p>
    <w:p w14:paraId="0A392F0F"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a XI. …</w:t>
      </w:r>
    </w:p>
    <w:p w14:paraId="4ECEFA4F" w14:textId="77777777" w:rsidR="00143DD3" w:rsidRPr="009A4BFD" w:rsidRDefault="00143DD3" w:rsidP="00143DD3">
      <w:pPr>
        <w:spacing w:line="360" w:lineRule="auto"/>
        <w:jc w:val="both"/>
        <w:rPr>
          <w:rFonts w:ascii="Arial" w:eastAsia="Calibri" w:hAnsi="Arial" w:cs="Arial"/>
          <w:lang w:val="es-MX"/>
        </w:rPr>
      </w:pPr>
    </w:p>
    <w:p w14:paraId="75659AD0"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 xml:space="preserve">XII. Promover la investigación, recoger datos y compilar estadísticas </w:t>
      </w:r>
      <w:r w:rsidRPr="009A4BFD">
        <w:rPr>
          <w:rFonts w:ascii="Arial" w:eastAsia="Calibri" w:hAnsi="Arial" w:cs="Arial"/>
          <w:b/>
          <w:lang w:val="es-MX"/>
        </w:rPr>
        <w:t>con enfoque diferencial</w:t>
      </w:r>
      <w:r w:rsidRPr="009A4BFD">
        <w:rPr>
          <w:rFonts w:ascii="Arial" w:eastAsia="Calibri" w:hAnsi="Arial" w:cs="Arial"/>
          <w:lang w:val="es-MX"/>
        </w:rPr>
        <w:t xml:space="preserve">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14:paraId="55F10FE7" w14:textId="77777777" w:rsidR="00143DD3" w:rsidRPr="009A4BFD" w:rsidRDefault="00143DD3" w:rsidP="00143DD3">
      <w:pPr>
        <w:spacing w:line="360" w:lineRule="auto"/>
        <w:jc w:val="both"/>
        <w:rPr>
          <w:rFonts w:ascii="Arial" w:eastAsia="Calibri" w:hAnsi="Arial" w:cs="Arial"/>
          <w:lang w:val="es-MX"/>
        </w:rPr>
      </w:pPr>
    </w:p>
    <w:p w14:paraId="1BFBF1F4"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lang w:val="es-MX"/>
        </w:rPr>
        <w:t>XIII. a la XXI.</w:t>
      </w:r>
    </w:p>
    <w:p w14:paraId="2B7DD9BC" w14:textId="77777777" w:rsidR="00143DD3" w:rsidRPr="009A4BFD" w:rsidRDefault="00143DD3" w:rsidP="00143DD3">
      <w:pPr>
        <w:spacing w:line="360" w:lineRule="auto"/>
        <w:jc w:val="both"/>
        <w:rPr>
          <w:rFonts w:ascii="Arial" w:eastAsia="Calibri" w:hAnsi="Arial" w:cs="Arial"/>
          <w:b/>
          <w:lang w:val="es-MX"/>
        </w:rPr>
      </w:pPr>
    </w:p>
    <w:p w14:paraId="1616CEB3"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Artículo 50.</w:t>
      </w:r>
    </w:p>
    <w:p w14:paraId="040474DC" w14:textId="77777777" w:rsidR="00143DD3" w:rsidRPr="009A4BFD" w:rsidRDefault="00143DD3" w:rsidP="00143DD3">
      <w:pPr>
        <w:spacing w:line="360" w:lineRule="auto"/>
        <w:jc w:val="both"/>
        <w:rPr>
          <w:rFonts w:ascii="Arial" w:eastAsia="Calibri" w:hAnsi="Arial" w:cs="Arial"/>
          <w:b/>
          <w:lang w:val="es-MX"/>
        </w:rPr>
      </w:pPr>
    </w:p>
    <w:p w14:paraId="3A03C881"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w:t>
      </w:r>
    </w:p>
    <w:p w14:paraId="3E2FD9A0" w14:textId="77777777" w:rsidR="00143DD3" w:rsidRPr="009A4BFD" w:rsidRDefault="00143DD3" w:rsidP="00143DD3">
      <w:pPr>
        <w:spacing w:line="360" w:lineRule="auto"/>
        <w:jc w:val="both"/>
        <w:rPr>
          <w:rFonts w:ascii="Arial" w:eastAsia="Calibri" w:hAnsi="Arial" w:cs="Arial"/>
          <w:b/>
          <w:lang w:val="es-MX"/>
        </w:rPr>
      </w:pPr>
    </w:p>
    <w:p w14:paraId="4CBCA405"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II. </w:t>
      </w:r>
      <w:r w:rsidRPr="009A4BFD">
        <w:rPr>
          <w:rFonts w:ascii="Arial" w:eastAsia="Calibri" w:hAnsi="Arial" w:cs="Arial"/>
          <w:lang w:val="es-MX"/>
        </w:rPr>
        <w:t xml:space="preserve">Capacitar de manera permanente y con perspectiva de género, </w:t>
      </w:r>
      <w:r w:rsidRPr="009A4BFD">
        <w:rPr>
          <w:rFonts w:ascii="Arial" w:eastAsia="Calibri" w:hAnsi="Arial" w:cs="Arial"/>
          <w:b/>
          <w:lang w:val="es-MX"/>
        </w:rPr>
        <w:t>de interseccionalidad e interculturalidad,</w:t>
      </w:r>
      <w:r w:rsidRPr="009A4BFD">
        <w:rPr>
          <w:rFonts w:ascii="Arial" w:eastAsia="Calibri" w:hAnsi="Arial" w:cs="Arial"/>
          <w:lang w:val="es-MX"/>
        </w:rPr>
        <w:t xml:space="preserve"> al personal encargado de la procuración de justicia en materia de derechos humanos de las mujeres, tipos de violencia contra las mujeres, delitos que se cometen por razones de género, protocolos de actuación y atención a mujeres víctimas </w:t>
      </w:r>
      <w:r w:rsidRPr="009A4BFD">
        <w:rPr>
          <w:rFonts w:ascii="Arial" w:eastAsia="Calibri" w:hAnsi="Arial" w:cs="Arial"/>
          <w:lang w:val="es-MX"/>
        </w:rPr>
        <w:lastRenderedPageBreak/>
        <w:t>de violencia, perfiles y patrones de conducta de víctimas y sujetos activos, así como de lineamientos para la integración adecuada de carpetas de investigación;</w:t>
      </w:r>
    </w:p>
    <w:p w14:paraId="7BED25EF"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III. a la VIII. …</w:t>
      </w:r>
    </w:p>
    <w:p w14:paraId="53D54506" w14:textId="77777777" w:rsidR="00143DD3" w:rsidRPr="009A4BFD" w:rsidRDefault="00143DD3" w:rsidP="00143DD3">
      <w:pPr>
        <w:spacing w:line="360" w:lineRule="auto"/>
        <w:jc w:val="both"/>
        <w:rPr>
          <w:rFonts w:ascii="Arial" w:eastAsia="Calibri" w:hAnsi="Arial" w:cs="Arial"/>
          <w:b/>
          <w:lang w:val="es-MX"/>
        </w:rPr>
      </w:pPr>
    </w:p>
    <w:p w14:paraId="37C5D31E"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IX. Implementar ajustes de procedimiento, en su caso, para recabar información y testimonios sobre mujeres que así lo requieran por su situación o condición personal, y</w:t>
      </w:r>
    </w:p>
    <w:p w14:paraId="3B40FADE"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X. </w:t>
      </w:r>
      <w:r w:rsidRPr="009A4BFD">
        <w:rPr>
          <w:rFonts w:ascii="Arial" w:hAnsi="Arial" w:cs="Arial"/>
          <w:b/>
          <w:lang w:val="es-MX"/>
        </w:rPr>
        <w:t>Las demás previstas para el cumplimiento de esta Ley</w:t>
      </w:r>
      <w:r w:rsidRPr="009A4BFD">
        <w:rPr>
          <w:rFonts w:ascii="Arial" w:hAnsi="Arial" w:cs="Arial"/>
          <w:lang w:val="es-MX"/>
        </w:rPr>
        <w:t>.</w:t>
      </w:r>
    </w:p>
    <w:p w14:paraId="46E4EFBD" w14:textId="77777777" w:rsidR="00143DD3" w:rsidRPr="009A4BFD" w:rsidRDefault="00143DD3" w:rsidP="00143DD3">
      <w:pPr>
        <w:spacing w:line="360" w:lineRule="auto"/>
        <w:jc w:val="both"/>
        <w:rPr>
          <w:rFonts w:ascii="Arial" w:eastAsia="Calibri" w:hAnsi="Arial" w:cs="Arial"/>
          <w:b/>
          <w:lang w:val="es-MX"/>
        </w:rPr>
      </w:pPr>
    </w:p>
    <w:p w14:paraId="57CDFE60"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Artículo 55. …</w:t>
      </w:r>
    </w:p>
    <w:p w14:paraId="14A4851D" w14:textId="77777777" w:rsidR="00143DD3" w:rsidRPr="009A4BFD" w:rsidRDefault="00143DD3" w:rsidP="00143DD3">
      <w:pPr>
        <w:spacing w:line="360" w:lineRule="auto"/>
        <w:jc w:val="both"/>
        <w:rPr>
          <w:rFonts w:ascii="Arial" w:eastAsia="Calibri" w:hAnsi="Arial" w:cs="Arial"/>
          <w:b/>
          <w:lang w:val="es-MX"/>
        </w:rPr>
      </w:pPr>
    </w:p>
    <w:p w14:paraId="06937405"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I. al XVII. …</w:t>
      </w:r>
    </w:p>
    <w:p w14:paraId="61D6860F" w14:textId="77777777" w:rsidR="00143DD3" w:rsidRPr="009A4BFD" w:rsidRDefault="00143DD3" w:rsidP="00143DD3">
      <w:pPr>
        <w:spacing w:line="360" w:lineRule="auto"/>
        <w:jc w:val="both"/>
        <w:rPr>
          <w:rFonts w:ascii="Arial" w:eastAsia="Calibri" w:hAnsi="Arial" w:cs="Arial"/>
          <w:b/>
          <w:lang w:val="es-MX"/>
        </w:rPr>
      </w:pPr>
    </w:p>
    <w:p w14:paraId="7DE1C7A9"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XVIII.  </w:t>
      </w:r>
      <w:r w:rsidRPr="009A4BFD">
        <w:rPr>
          <w:rFonts w:ascii="Arial" w:eastAsia="Calibri" w:hAnsi="Arial" w:cs="Arial"/>
          <w:lang w:val="es-MX"/>
        </w:rPr>
        <w:t xml:space="preserve">Promover la cultura de denuncia de la violencia contra las mujeres </w:t>
      </w:r>
      <w:r w:rsidRPr="009A4BFD">
        <w:rPr>
          <w:rFonts w:ascii="Arial" w:eastAsia="Calibri" w:hAnsi="Arial" w:cs="Arial"/>
          <w:b/>
          <w:lang w:val="es-MX"/>
        </w:rPr>
        <w:t>en formatos accesibles y con un diseño universal., y</w:t>
      </w:r>
    </w:p>
    <w:p w14:paraId="59B592E8" w14:textId="77777777" w:rsidR="00143DD3" w:rsidRPr="009A4BFD" w:rsidRDefault="00143DD3" w:rsidP="00143DD3">
      <w:pPr>
        <w:spacing w:line="360" w:lineRule="auto"/>
        <w:jc w:val="both"/>
        <w:rPr>
          <w:rFonts w:ascii="Arial" w:eastAsia="Calibri" w:hAnsi="Arial" w:cs="Arial"/>
          <w:b/>
          <w:lang w:val="es-MX"/>
        </w:rPr>
      </w:pPr>
    </w:p>
    <w:p w14:paraId="25D1B981" w14:textId="77777777" w:rsidR="00143DD3" w:rsidRPr="009A4BFD" w:rsidRDefault="00143DD3" w:rsidP="00143DD3">
      <w:pPr>
        <w:spacing w:line="360" w:lineRule="auto"/>
        <w:jc w:val="both"/>
        <w:rPr>
          <w:rFonts w:ascii="Arial" w:eastAsia="Calibri" w:hAnsi="Arial" w:cs="Arial"/>
          <w:b/>
          <w:lang w:val="es-MX"/>
        </w:rPr>
      </w:pPr>
      <w:r w:rsidRPr="009A4BFD">
        <w:rPr>
          <w:rFonts w:ascii="Arial" w:eastAsia="Calibri" w:hAnsi="Arial" w:cs="Arial"/>
          <w:b/>
          <w:lang w:val="es-MX"/>
        </w:rPr>
        <w:t xml:space="preserve">XIX. </w:t>
      </w:r>
      <w:r w:rsidRPr="009A4BFD">
        <w:rPr>
          <w:rFonts w:ascii="Arial" w:hAnsi="Arial" w:cs="Arial"/>
          <w:lang w:val="es-MX" w:eastAsia="es-ES_tradnl"/>
        </w:rPr>
        <w:t xml:space="preserve">Generar y actualizar en coordinación con las autoridades competentes, una aplicación para dispositivos móviles, </w:t>
      </w:r>
      <w:r w:rsidRPr="009A4BFD">
        <w:rPr>
          <w:rFonts w:ascii="Arial" w:hAnsi="Arial" w:cs="Arial"/>
          <w:b/>
          <w:lang w:val="es-MX" w:eastAsia="es-ES_tradnl"/>
        </w:rPr>
        <w:t>considerando en su diseño las características necesarias de accesibilidad Web, que permita a los ciudadanos</w:t>
      </w:r>
      <w:r w:rsidRPr="009A4BFD">
        <w:rPr>
          <w:rFonts w:ascii="Arial" w:hAnsi="Arial" w:cs="Arial"/>
          <w:lang w:val="es-MX" w:eastAsia="es-ES_tradnl"/>
        </w:rPr>
        <w:t xml:space="preserve"> acceder a la información para prevenir combatir y eliminar la violencia de género y la no discriminación hacia las mujeres. Dicha aplicación deberá contener, al menos, información relacionada con:</w:t>
      </w:r>
    </w:p>
    <w:p w14:paraId="79C660ED" w14:textId="77777777" w:rsidR="00143DD3" w:rsidRPr="009A4BFD" w:rsidRDefault="00143DD3" w:rsidP="00143DD3">
      <w:pPr>
        <w:spacing w:line="360" w:lineRule="auto"/>
        <w:jc w:val="both"/>
        <w:rPr>
          <w:rFonts w:ascii="Arial" w:eastAsia="Calibri" w:hAnsi="Arial" w:cs="Arial"/>
          <w:b/>
          <w:lang w:val="es-MX"/>
        </w:rPr>
      </w:pPr>
    </w:p>
    <w:p w14:paraId="4A8166D9"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1. Derechos Humanos.</w:t>
      </w:r>
    </w:p>
    <w:p w14:paraId="61536B52"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 2. Medios de protección y defensa de las víctimas. </w:t>
      </w:r>
    </w:p>
    <w:p w14:paraId="5849167C"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3. Programas de asistencia social. </w:t>
      </w:r>
    </w:p>
    <w:p w14:paraId="06F069E4"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4. Tipos de violencia: causas y consecuencias.</w:t>
      </w:r>
    </w:p>
    <w:p w14:paraId="501B174F"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 5. Cultura de la denuncia. </w:t>
      </w:r>
    </w:p>
    <w:p w14:paraId="3A5A167A"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lastRenderedPageBreak/>
        <w:t xml:space="preserve">6. Política estatal en materia de igualdad y no violencia de género. </w:t>
      </w:r>
    </w:p>
    <w:p w14:paraId="2D1D2BED"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7. Incidencia delictiva y zonas de riesgo. </w:t>
      </w:r>
    </w:p>
    <w:p w14:paraId="532AE243"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8. Autoridades e instancias de procuración e impartición de justicia.</w:t>
      </w:r>
    </w:p>
    <w:p w14:paraId="2F3702E7"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9. Factores de riesgo. </w:t>
      </w:r>
    </w:p>
    <w:p w14:paraId="6C77143C"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 xml:space="preserve">10. Qué hacer en casos de violencia; </w:t>
      </w:r>
    </w:p>
    <w:p w14:paraId="2F50241B" w14:textId="77777777" w:rsidR="00143DD3" w:rsidRPr="009A4BFD" w:rsidRDefault="00143DD3" w:rsidP="00143DD3">
      <w:pPr>
        <w:spacing w:line="360" w:lineRule="auto"/>
        <w:jc w:val="both"/>
        <w:rPr>
          <w:rFonts w:ascii="Arial" w:hAnsi="Arial" w:cs="Arial"/>
          <w:lang w:val="es-MX"/>
        </w:rPr>
      </w:pPr>
      <w:r w:rsidRPr="009A4BFD">
        <w:rPr>
          <w:rFonts w:ascii="Arial" w:hAnsi="Arial" w:cs="Arial"/>
          <w:lang w:val="es-MX"/>
        </w:rPr>
        <w:t>11. Otros tipos de información que consideren las autoridades competentes; y,</w:t>
      </w:r>
    </w:p>
    <w:p w14:paraId="3085DF46" w14:textId="77777777" w:rsidR="00143DD3" w:rsidRPr="009A4BFD" w:rsidRDefault="00143DD3" w:rsidP="00143DD3">
      <w:pPr>
        <w:spacing w:line="360" w:lineRule="auto"/>
        <w:jc w:val="both"/>
        <w:rPr>
          <w:rFonts w:ascii="Arial" w:hAnsi="Arial" w:cs="Arial"/>
          <w:lang w:val="es-MX"/>
        </w:rPr>
      </w:pPr>
    </w:p>
    <w:p w14:paraId="1AD35480" w14:textId="77777777" w:rsidR="00143DD3" w:rsidRPr="009A4BFD" w:rsidRDefault="00143DD3" w:rsidP="00143DD3">
      <w:pPr>
        <w:spacing w:line="360" w:lineRule="auto"/>
        <w:jc w:val="both"/>
        <w:rPr>
          <w:rFonts w:ascii="Arial" w:eastAsia="Calibri" w:hAnsi="Arial" w:cs="Arial"/>
          <w:b/>
          <w:lang w:val="es-MX"/>
        </w:rPr>
      </w:pPr>
      <w:r w:rsidRPr="009A4BFD">
        <w:rPr>
          <w:rFonts w:ascii="Arial" w:hAnsi="Arial" w:cs="Arial"/>
          <w:b/>
          <w:lang w:val="es-MX"/>
        </w:rPr>
        <w:t>XX</w:t>
      </w:r>
      <w:r w:rsidRPr="009A4BFD">
        <w:rPr>
          <w:rFonts w:ascii="Arial" w:hAnsi="Arial" w:cs="Arial"/>
          <w:lang w:val="es-MX"/>
        </w:rPr>
        <w:t>…</w:t>
      </w:r>
    </w:p>
    <w:p w14:paraId="385D84B2" w14:textId="77777777" w:rsidR="00143DD3" w:rsidRPr="009A4BFD" w:rsidRDefault="00143DD3" w:rsidP="00143DD3">
      <w:pPr>
        <w:spacing w:line="360" w:lineRule="auto"/>
        <w:jc w:val="both"/>
        <w:rPr>
          <w:rFonts w:ascii="Arial" w:eastAsia="Calibri" w:hAnsi="Arial" w:cs="Arial"/>
          <w:b/>
          <w:bCs/>
          <w:lang w:val="es-MX"/>
        </w:rPr>
      </w:pPr>
    </w:p>
    <w:p w14:paraId="76B88477"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b/>
          <w:bCs/>
          <w:lang w:val="es-MX"/>
        </w:rPr>
        <w:t>Artículo 71.</w:t>
      </w:r>
      <w:r w:rsidRPr="009A4BFD">
        <w:rPr>
          <w:rFonts w:ascii="Arial" w:eastAsia="Calibri" w:hAnsi="Arial" w:cs="Arial"/>
          <w:lang w:val="es-MX"/>
        </w:rPr>
        <w:t xml:space="preserve"> Los refugios, son espacios confidenciales, seguros, </w:t>
      </w:r>
      <w:r w:rsidRPr="009A4BFD">
        <w:rPr>
          <w:rFonts w:ascii="Arial" w:eastAsia="Calibri" w:hAnsi="Arial" w:cs="Arial"/>
          <w:b/>
          <w:lang w:val="es-MX"/>
        </w:rPr>
        <w:t>accesibles</w:t>
      </w:r>
      <w:r w:rsidRPr="009A4BFD">
        <w:rPr>
          <w:rFonts w:ascii="Arial" w:eastAsia="Calibri" w:hAnsi="Arial" w:cs="Arial"/>
          <w:lang w:val="es-MX"/>
        </w:rPr>
        <w:t xml:space="preserve"> y gratuitos que ofrecen servicios de seguridad y protección, así como de atención integral especializada para las mujeres, hijas e hijos de mujeres víctimas de violencia, </w:t>
      </w:r>
      <w:r w:rsidRPr="009A4BFD">
        <w:rPr>
          <w:rFonts w:ascii="Arial" w:eastAsia="Calibri" w:hAnsi="Arial" w:cs="Arial"/>
          <w:b/>
          <w:lang w:val="es-MX"/>
        </w:rPr>
        <w:t>atendiendo a los principios de accesibilidad, interculturalidad y enfoque diferencial y especializado.</w:t>
      </w:r>
      <w:r w:rsidRPr="009A4BFD">
        <w:rPr>
          <w:rFonts w:ascii="Arial" w:eastAsia="Calibri" w:hAnsi="Arial" w:cs="Arial"/>
          <w:lang w:val="es-MX"/>
        </w:rPr>
        <w:t xml:space="preserve"> Lo anterior con el fin de salvaguardar su integridad física y emocional, contribuyendo a superar la situación de violencia y facilitar su proceso de autonomía y empoderamiento.</w:t>
      </w:r>
    </w:p>
    <w:p w14:paraId="1FBEC756" w14:textId="77777777" w:rsidR="00143DD3" w:rsidRPr="009A4BFD" w:rsidRDefault="00143DD3" w:rsidP="00143DD3">
      <w:pPr>
        <w:spacing w:line="360" w:lineRule="auto"/>
        <w:jc w:val="both"/>
        <w:rPr>
          <w:rFonts w:ascii="Arial" w:eastAsia="Calibri" w:hAnsi="Arial" w:cs="Arial"/>
          <w:lang w:val="es-MX"/>
        </w:rPr>
      </w:pPr>
    </w:p>
    <w:p w14:paraId="74F1FCB0" w14:textId="77777777" w:rsidR="00143DD3" w:rsidRPr="009A4BFD" w:rsidRDefault="00143DD3" w:rsidP="00143DD3">
      <w:pPr>
        <w:pBdr>
          <w:top w:val="nil"/>
          <w:left w:val="nil"/>
          <w:bottom w:val="nil"/>
          <w:right w:val="nil"/>
          <w:between w:val="nil"/>
          <w:bar w:val="nil"/>
        </w:pBdr>
        <w:spacing w:line="360" w:lineRule="auto"/>
        <w:ind w:left="360"/>
        <w:jc w:val="center"/>
        <w:rPr>
          <w:rFonts w:ascii="Arial" w:eastAsia="Arial Unicode MS" w:hAnsi="Arial" w:cs="Arial Unicode MS"/>
          <w:b/>
          <w:bCs/>
          <w:u w:color="000000"/>
          <w:bdr w:val="nil"/>
          <w:lang w:val="es-ES_tradnl" w:eastAsia="es-MX"/>
          <w14:textOutline w14:w="0" w14:cap="flat" w14:cmpd="sng" w14:algn="ctr">
            <w14:noFill/>
            <w14:prstDash w14:val="solid"/>
            <w14:bevel/>
          </w14:textOutline>
        </w:rPr>
      </w:pPr>
      <w:r w:rsidRPr="009A4BFD">
        <w:rPr>
          <w:rFonts w:ascii="Arial" w:eastAsia="Arial Unicode MS" w:hAnsi="Arial" w:cs="Arial Unicode MS"/>
          <w:b/>
          <w:bCs/>
          <w:u w:color="000000"/>
          <w:bdr w:val="nil"/>
          <w:lang w:val="es-ES_tradnl" w:eastAsia="es-MX"/>
          <w14:textOutline w14:w="0" w14:cap="flat" w14:cmpd="sng" w14:algn="ctr">
            <w14:noFill/>
            <w14:prstDash w14:val="solid"/>
            <w14:bevel/>
          </w14:textOutline>
        </w:rPr>
        <w:t>TRANSITORIOS</w:t>
      </w:r>
    </w:p>
    <w:p w14:paraId="0277F2F6" w14:textId="77777777" w:rsidR="00143DD3" w:rsidRPr="009A4BFD" w:rsidRDefault="00143DD3" w:rsidP="00143DD3">
      <w:pPr>
        <w:pBdr>
          <w:top w:val="nil"/>
          <w:left w:val="nil"/>
          <w:bottom w:val="nil"/>
          <w:right w:val="nil"/>
          <w:between w:val="nil"/>
          <w:bar w:val="nil"/>
        </w:pBdr>
        <w:spacing w:line="360" w:lineRule="auto"/>
        <w:ind w:left="360"/>
        <w:jc w:val="center"/>
        <w:rPr>
          <w:rFonts w:ascii="Arial" w:eastAsia="Arial" w:hAnsi="Arial" w:cs="Arial"/>
          <w:b/>
          <w:bCs/>
          <w:u w:color="000000"/>
          <w:bdr w:val="nil"/>
          <w:lang w:val="es-ES_tradnl" w:eastAsia="es-MX"/>
          <w14:textOutline w14:w="0" w14:cap="flat" w14:cmpd="sng" w14:algn="ctr">
            <w14:noFill/>
            <w14:prstDash w14:val="solid"/>
            <w14:bevel/>
          </w14:textOutline>
        </w:rPr>
      </w:pPr>
    </w:p>
    <w:p w14:paraId="4EB08721" w14:textId="77777777" w:rsidR="00143DD3" w:rsidRPr="009A4BFD" w:rsidRDefault="00143DD3" w:rsidP="00143DD3">
      <w:pPr>
        <w:pBdr>
          <w:top w:val="nil"/>
          <w:left w:val="nil"/>
          <w:bottom w:val="nil"/>
          <w:right w:val="nil"/>
          <w:between w:val="nil"/>
          <w:bar w:val="nil"/>
        </w:pBdr>
        <w:spacing w:line="360" w:lineRule="auto"/>
        <w:jc w:val="both"/>
        <w:rPr>
          <w:rFonts w:ascii="Arial" w:eastAsia="Arial" w:hAnsi="Arial" w:cs="Arial"/>
          <w:u w:color="000000"/>
          <w:bdr w:val="nil"/>
          <w:lang w:val="es-ES_tradnl" w:eastAsia="es-MX"/>
          <w14:textOutline w14:w="0" w14:cap="flat" w14:cmpd="sng" w14:algn="ctr">
            <w14:noFill/>
            <w14:prstDash w14:val="solid"/>
            <w14:bevel/>
          </w14:textOutline>
        </w:rPr>
      </w:pPr>
      <w:r w:rsidRPr="009A4BFD">
        <w:rPr>
          <w:rFonts w:ascii="Arial" w:eastAsia="Arial Unicode MS" w:hAnsi="Arial" w:cs="Arial Unicode MS"/>
          <w:b/>
          <w:bCs/>
          <w:u w:color="000000"/>
          <w:bdr w:val="nil"/>
          <w:lang w:val="es-ES_tradnl" w:eastAsia="es-MX"/>
          <w14:textOutline w14:w="0" w14:cap="flat" w14:cmpd="sng" w14:algn="ctr">
            <w14:noFill/>
            <w14:prstDash w14:val="solid"/>
            <w14:bevel/>
          </w14:textOutline>
        </w:rPr>
        <w:t xml:space="preserve">ÚNICO. - </w:t>
      </w:r>
      <w:r w:rsidRPr="009A4BFD">
        <w:rPr>
          <w:rFonts w:ascii="Arial" w:eastAsia="Arial Unicode MS" w:hAnsi="Arial" w:cs="Arial Unicode MS"/>
          <w:u w:color="000000"/>
          <w:bdr w:val="nil"/>
          <w:lang w:val="es-ES_tradnl" w:eastAsia="es-MX"/>
          <w14:textOutline w14:w="0" w14:cap="flat" w14:cmpd="sng" w14:algn="ctr">
            <w14:noFill/>
            <w14:prstDash w14:val="solid"/>
            <w14:bevel/>
          </w14:textOutline>
        </w:rPr>
        <w:t>El presente Decreto entrará en vigor al día siguiente de su publicación el Periódico Oficial del Gobierno del Estado.</w:t>
      </w:r>
    </w:p>
    <w:p w14:paraId="653CECEE" w14:textId="77777777" w:rsidR="00143DD3" w:rsidRPr="009A4BFD" w:rsidRDefault="00143DD3" w:rsidP="00143DD3">
      <w:pPr>
        <w:spacing w:line="360" w:lineRule="auto"/>
        <w:jc w:val="both"/>
        <w:rPr>
          <w:rFonts w:ascii="Arial" w:eastAsia="Calibri" w:hAnsi="Arial" w:cs="Arial"/>
          <w:b/>
          <w:bCs/>
          <w:lang w:val="es-MX"/>
        </w:rPr>
      </w:pPr>
    </w:p>
    <w:p w14:paraId="6D5A6589" w14:textId="77777777" w:rsidR="00143DD3" w:rsidRPr="009A4BFD" w:rsidRDefault="00143DD3" w:rsidP="00143DD3">
      <w:pPr>
        <w:spacing w:line="360" w:lineRule="auto"/>
        <w:jc w:val="both"/>
        <w:rPr>
          <w:rFonts w:ascii="Arial" w:eastAsia="Calibri" w:hAnsi="Arial" w:cs="Arial"/>
          <w:lang w:val="es-MX"/>
        </w:rPr>
      </w:pPr>
      <w:r w:rsidRPr="009A4BFD">
        <w:rPr>
          <w:rFonts w:ascii="Arial" w:eastAsia="Calibri" w:hAnsi="Arial" w:cs="Arial"/>
          <w:lang w:val="es-MX"/>
        </w:rPr>
        <w:t>En la Ciudad de Saltillo, Coahuila de Zaragoza, a 1 de octubre de 2021.</w:t>
      </w:r>
    </w:p>
    <w:p w14:paraId="3FF63B5F"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64507610"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7DCE39BF"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6B8A50D7"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344C3D12"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058781B0" w14:textId="77777777" w:rsidR="00143DD3" w:rsidRPr="009A4BFD" w:rsidRDefault="00143DD3" w:rsidP="00143DD3">
      <w:pPr>
        <w:autoSpaceDE w:val="0"/>
        <w:autoSpaceDN w:val="0"/>
        <w:adjustRightInd w:val="0"/>
        <w:spacing w:line="360" w:lineRule="auto"/>
        <w:jc w:val="center"/>
        <w:rPr>
          <w:rFonts w:ascii="Arial" w:eastAsia="Calibri" w:hAnsi="Arial" w:cs="Arial"/>
          <w:b/>
          <w:lang w:val="es-MX"/>
        </w:rPr>
      </w:pPr>
      <w:r w:rsidRPr="009A4BFD">
        <w:rPr>
          <w:rFonts w:ascii="Arial" w:eastAsia="Calibri" w:hAnsi="Arial" w:cs="Arial"/>
          <w:b/>
          <w:lang w:val="es-MX"/>
        </w:rPr>
        <w:lastRenderedPageBreak/>
        <w:t>COMISIÓN DE IGUALDAD Y NO DISCRIMINACIÓN</w:t>
      </w:r>
    </w:p>
    <w:p w14:paraId="3A86DF8E" w14:textId="77777777" w:rsidR="00143DD3" w:rsidRPr="009A4BFD" w:rsidRDefault="00143DD3" w:rsidP="00143DD3">
      <w:pPr>
        <w:autoSpaceDE w:val="0"/>
        <w:autoSpaceDN w:val="0"/>
        <w:adjustRightInd w:val="0"/>
        <w:spacing w:line="360" w:lineRule="auto"/>
        <w:jc w:val="both"/>
        <w:rPr>
          <w:rFonts w:ascii="Arial" w:hAnsi="Arial" w:cs="Arial"/>
          <w:b/>
          <w:sz w:val="28"/>
          <w:szCs w:val="28"/>
          <w:lang w:val="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9A4BFD" w:rsidRPr="009A4BFD" w14:paraId="121BF14A" w14:textId="77777777" w:rsidTr="00B5686F">
        <w:trPr>
          <w:jc w:val="center"/>
        </w:trPr>
        <w:tc>
          <w:tcPr>
            <w:tcW w:w="3230" w:type="dxa"/>
            <w:shd w:val="clear" w:color="auto" w:fill="auto"/>
            <w:vAlign w:val="center"/>
          </w:tcPr>
          <w:p w14:paraId="633B2147"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NOMBRE Y FIRMA</w:t>
            </w:r>
          </w:p>
        </w:tc>
        <w:tc>
          <w:tcPr>
            <w:tcW w:w="0" w:type="auto"/>
            <w:gridSpan w:val="3"/>
            <w:shd w:val="clear" w:color="auto" w:fill="auto"/>
            <w:vAlign w:val="center"/>
          </w:tcPr>
          <w:p w14:paraId="6E7880B3"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VOTO</w:t>
            </w:r>
          </w:p>
        </w:tc>
        <w:tc>
          <w:tcPr>
            <w:tcW w:w="0" w:type="auto"/>
            <w:gridSpan w:val="2"/>
            <w:shd w:val="clear" w:color="auto" w:fill="auto"/>
            <w:vAlign w:val="center"/>
          </w:tcPr>
          <w:p w14:paraId="1FEE400D"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RESERVA DE ARTÍCULO</w:t>
            </w:r>
          </w:p>
        </w:tc>
      </w:tr>
      <w:tr w:rsidR="009A4BFD" w:rsidRPr="009A4BFD" w14:paraId="26416C95" w14:textId="77777777" w:rsidTr="00B5686F">
        <w:trPr>
          <w:jc w:val="center"/>
        </w:trPr>
        <w:tc>
          <w:tcPr>
            <w:tcW w:w="3230" w:type="dxa"/>
            <w:vMerge w:val="restart"/>
            <w:shd w:val="clear" w:color="auto" w:fill="auto"/>
          </w:tcPr>
          <w:p w14:paraId="5504710F" w14:textId="77777777" w:rsidR="00143DD3" w:rsidRPr="009A4BFD" w:rsidRDefault="00143DD3" w:rsidP="00143DD3">
            <w:pPr>
              <w:jc w:val="center"/>
              <w:rPr>
                <w:rFonts w:ascii="Arial" w:hAnsi="Arial" w:cs="Arial"/>
                <w:b/>
                <w:lang w:val="es-MX"/>
              </w:rPr>
            </w:pPr>
            <w:r w:rsidRPr="009A4BFD">
              <w:rPr>
                <w:rFonts w:ascii="Arial" w:hAnsi="Arial" w:cs="Arial"/>
                <w:b/>
                <w:lang w:val="es-MX"/>
              </w:rPr>
              <w:t>DIP. LUZ ELENA MORALES NÚÑEZ</w:t>
            </w:r>
          </w:p>
          <w:p w14:paraId="267229BD" w14:textId="77777777" w:rsidR="00143DD3" w:rsidRPr="009A4BFD" w:rsidRDefault="00143DD3" w:rsidP="00143DD3">
            <w:pPr>
              <w:jc w:val="center"/>
              <w:rPr>
                <w:rFonts w:ascii="Arial" w:hAnsi="Arial" w:cs="Arial"/>
                <w:b/>
                <w:lang w:val="es-MX"/>
              </w:rPr>
            </w:pPr>
            <w:r w:rsidRPr="009A4BFD">
              <w:rPr>
                <w:rFonts w:ascii="Arial" w:hAnsi="Arial" w:cs="Arial"/>
                <w:b/>
                <w:lang w:val="es-MX"/>
              </w:rPr>
              <w:t>(COORDINADORA)</w:t>
            </w:r>
          </w:p>
        </w:tc>
        <w:tc>
          <w:tcPr>
            <w:tcW w:w="0" w:type="auto"/>
            <w:shd w:val="clear" w:color="auto" w:fill="auto"/>
            <w:vAlign w:val="center"/>
          </w:tcPr>
          <w:p w14:paraId="04B7F09C"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1F9645F3"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6306345F"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00140A17"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1BD3C536"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14C2ED77" w14:textId="77777777" w:rsidTr="00B5686F">
        <w:trPr>
          <w:trHeight w:val="991"/>
          <w:jc w:val="center"/>
        </w:trPr>
        <w:tc>
          <w:tcPr>
            <w:tcW w:w="3230" w:type="dxa"/>
            <w:vMerge/>
            <w:shd w:val="clear" w:color="auto" w:fill="auto"/>
          </w:tcPr>
          <w:p w14:paraId="36EF4794" w14:textId="77777777" w:rsidR="00143DD3" w:rsidRPr="009A4BFD" w:rsidRDefault="00143DD3" w:rsidP="00143DD3">
            <w:pPr>
              <w:jc w:val="center"/>
              <w:rPr>
                <w:rFonts w:ascii="Arial" w:hAnsi="Arial" w:cs="Arial"/>
                <w:b/>
                <w:lang w:val="es-MX"/>
              </w:rPr>
            </w:pPr>
          </w:p>
        </w:tc>
        <w:tc>
          <w:tcPr>
            <w:tcW w:w="0" w:type="auto"/>
            <w:shd w:val="clear" w:color="auto" w:fill="auto"/>
          </w:tcPr>
          <w:p w14:paraId="1499BC21" w14:textId="77777777" w:rsidR="00143DD3" w:rsidRPr="009A4BFD" w:rsidRDefault="00143DD3" w:rsidP="00143DD3">
            <w:pPr>
              <w:jc w:val="center"/>
              <w:rPr>
                <w:rFonts w:ascii="Arial" w:hAnsi="Arial" w:cs="Arial"/>
                <w:b/>
                <w:lang w:val="es-MX"/>
              </w:rPr>
            </w:pPr>
          </w:p>
          <w:p w14:paraId="68D2FCC7" w14:textId="77777777" w:rsidR="00143DD3" w:rsidRPr="009A4BFD" w:rsidRDefault="00143DD3" w:rsidP="00143DD3">
            <w:pPr>
              <w:jc w:val="center"/>
              <w:rPr>
                <w:rFonts w:ascii="Arial" w:hAnsi="Arial" w:cs="Arial"/>
                <w:b/>
                <w:sz w:val="36"/>
                <w:szCs w:val="36"/>
                <w:lang w:val="es-MX"/>
              </w:rPr>
            </w:pPr>
            <w:r w:rsidRPr="009A4BFD">
              <w:rPr>
                <w:rFonts w:ascii="Arial" w:hAnsi="Arial" w:cs="Arial"/>
                <w:b/>
                <w:sz w:val="36"/>
                <w:szCs w:val="36"/>
                <w:lang w:val="es-MX"/>
              </w:rPr>
              <w:t>*</w:t>
            </w:r>
          </w:p>
        </w:tc>
        <w:tc>
          <w:tcPr>
            <w:tcW w:w="0" w:type="auto"/>
            <w:shd w:val="clear" w:color="auto" w:fill="auto"/>
          </w:tcPr>
          <w:p w14:paraId="01384061" w14:textId="77777777" w:rsidR="00143DD3" w:rsidRPr="009A4BFD" w:rsidRDefault="00143DD3" w:rsidP="00143DD3">
            <w:pPr>
              <w:jc w:val="center"/>
              <w:rPr>
                <w:rFonts w:ascii="Arial" w:hAnsi="Arial" w:cs="Arial"/>
                <w:b/>
                <w:lang w:val="es-MX"/>
              </w:rPr>
            </w:pPr>
          </w:p>
          <w:p w14:paraId="660A73CC" w14:textId="77777777" w:rsidR="00143DD3" w:rsidRPr="009A4BFD" w:rsidRDefault="00143DD3" w:rsidP="00143DD3">
            <w:pPr>
              <w:jc w:val="both"/>
              <w:rPr>
                <w:rFonts w:ascii="Arial" w:hAnsi="Arial" w:cs="Arial"/>
                <w:b/>
                <w:lang w:val="es-MX"/>
              </w:rPr>
            </w:pPr>
          </w:p>
        </w:tc>
        <w:tc>
          <w:tcPr>
            <w:tcW w:w="0" w:type="auto"/>
            <w:shd w:val="clear" w:color="auto" w:fill="auto"/>
          </w:tcPr>
          <w:p w14:paraId="3A09398B" w14:textId="77777777" w:rsidR="00143DD3" w:rsidRPr="009A4BFD" w:rsidRDefault="00143DD3" w:rsidP="00143DD3">
            <w:pPr>
              <w:jc w:val="both"/>
              <w:rPr>
                <w:rFonts w:ascii="Arial" w:hAnsi="Arial" w:cs="Arial"/>
                <w:b/>
                <w:lang w:val="es-MX"/>
              </w:rPr>
            </w:pPr>
          </w:p>
        </w:tc>
        <w:tc>
          <w:tcPr>
            <w:tcW w:w="0" w:type="auto"/>
            <w:shd w:val="clear" w:color="auto" w:fill="auto"/>
          </w:tcPr>
          <w:p w14:paraId="0EF16609" w14:textId="77777777" w:rsidR="00143DD3" w:rsidRPr="009A4BFD" w:rsidRDefault="00143DD3" w:rsidP="00143DD3">
            <w:pPr>
              <w:jc w:val="both"/>
              <w:rPr>
                <w:rFonts w:ascii="Arial" w:hAnsi="Arial" w:cs="Arial"/>
                <w:b/>
                <w:lang w:val="es-MX"/>
              </w:rPr>
            </w:pPr>
          </w:p>
        </w:tc>
        <w:tc>
          <w:tcPr>
            <w:tcW w:w="0" w:type="auto"/>
            <w:shd w:val="clear" w:color="auto" w:fill="auto"/>
          </w:tcPr>
          <w:p w14:paraId="5DE42742" w14:textId="77777777" w:rsidR="00143DD3" w:rsidRPr="009A4BFD" w:rsidRDefault="00143DD3" w:rsidP="00143DD3">
            <w:pPr>
              <w:jc w:val="both"/>
              <w:rPr>
                <w:rFonts w:ascii="Arial" w:hAnsi="Arial" w:cs="Arial"/>
                <w:b/>
                <w:lang w:val="es-MX"/>
              </w:rPr>
            </w:pPr>
          </w:p>
        </w:tc>
      </w:tr>
      <w:tr w:rsidR="009A4BFD" w:rsidRPr="009A4BFD" w14:paraId="1BBD4765" w14:textId="77777777" w:rsidTr="00B5686F">
        <w:trPr>
          <w:jc w:val="center"/>
        </w:trPr>
        <w:tc>
          <w:tcPr>
            <w:tcW w:w="3230" w:type="dxa"/>
            <w:vMerge w:val="restart"/>
            <w:shd w:val="clear" w:color="auto" w:fill="auto"/>
          </w:tcPr>
          <w:p w14:paraId="151CA395"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hAnsi="Arial" w:cs="Arial"/>
                <w:b/>
                <w:bCs/>
                <w:lang w:val="es-MX"/>
              </w:rPr>
              <w:t>RODOLFO GERARDO WALSS AURIOLES</w:t>
            </w:r>
          </w:p>
          <w:p w14:paraId="06BC4B32" w14:textId="77777777" w:rsidR="00143DD3" w:rsidRPr="009A4BFD" w:rsidRDefault="00143DD3" w:rsidP="00143DD3">
            <w:pPr>
              <w:jc w:val="center"/>
              <w:rPr>
                <w:rFonts w:ascii="Arial" w:hAnsi="Arial" w:cs="Arial"/>
                <w:b/>
                <w:lang w:val="es-MX"/>
              </w:rPr>
            </w:pPr>
            <w:r w:rsidRPr="009A4BFD">
              <w:rPr>
                <w:rFonts w:ascii="Arial" w:hAnsi="Arial" w:cs="Arial"/>
                <w:b/>
                <w:lang w:val="es-MX"/>
              </w:rPr>
              <w:t>(SECRETARIO)</w:t>
            </w:r>
          </w:p>
          <w:p w14:paraId="009D7C42" w14:textId="77777777" w:rsidR="00143DD3" w:rsidRPr="009A4BFD" w:rsidRDefault="00143DD3" w:rsidP="00143DD3">
            <w:pPr>
              <w:jc w:val="center"/>
              <w:rPr>
                <w:rFonts w:ascii="Arial" w:hAnsi="Arial" w:cs="Arial"/>
                <w:b/>
                <w:lang w:val="es-MX"/>
              </w:rPr>
            </w:pPr>
          </w:p>
        </w:tc>
        <w:tc>
          <w:tcPr>
            <w:tcW w:w="0" w:type="auto"/>
            <w:shd w:val="clear" w:color="auto" w:fill="auto"/>
            <w:vAlign w:val="center"/>
          </w:tcPr>
          <w:p w14:paraId="34B4A135"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10992EB2"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5FA129BB"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44CAE2EE"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3670AD83"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3C737CC8" w14:textId="77777777" w:rsidTr="00B5686F">
        <w:trPr>
          <w:trHeight w:val="1128"/>
          <w:jc w:val="center"/>
        </w:trPr>
        <w:tc>
          <w:tcPr>
            <w:tcW w:w="3230" w:type="dxa"/>
            <w:vMerge/>
            <w:shd w:val="clear" w:color="auto" w:fill="auto"/>
          </w:tcPr>
          <w:p w14:paraId="4768A823" w14:textId="77777777" w:rsidR="00143DD3" w:rsidRPr="009A4BFD" w:rsidRDefault="00143DD3" w:rsidP="00143DD3">
            <w:pPr>
              <w:jc w:val="center"/>
              <w:rPr>
                <w:rFonts w:ascii="Arial" w:hAnsi="Arial" w:cs="Arial"/>
                <w:b/>
                <w:lang w:val="es-MX"/>
              </w:rPr>
            </w:pPr>
          </w:p>
        </w:tc>
        <w:tc>
          <w:tcPr>
            <w:tcW w:w="0" w:type="auto"/>
            <w:shd w:val="clear" w:color="auto" w:fill="auto"/>
          </w:tcPr>
          <w:p w14:paraId="15071445" w14:textId="77777777" w:rsidR="00143DD3" w:rsidRPr="009A4BFD" w:rsidRDefault="00143DD3" w:rsidP="00143DD3">
            <w:pPr>
              <w:jc w:val="both"/>
              <w:rPr>
                <w:rFonts w:ascii="Arial" w:hAnsi="Arial" w:cs="Arial"/>
                <w:b/>
                <w:sz w:val="36"/>
                <w:szCs w:val="36"/>
                <w:lang w:val="es-MX"/>
              </w:rPr>
            </w:pPr>
          </w:p>
          <w:p w14:paraId="4BA14E78"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tc>
        <w:tc>
          <w:tcPr>
            <w:tcW w:w="0" w:type="auto"/>
            <w:shd w:val="clear" w:color="auto" w:fill="auto"/>
          </w:tcPr>
          <w:p w14:paraId="064C1C4D" w14:textId="77777777" w:rsidR="00143DD3" w:rsidRPr="009A4BFD" w:rsidRDefault="00143DD3" w:rsidP="00143DD3">
            <w:pPr>
              <w:jc w:val="center"/>
              <w:rPr>
                <w:rFonts w:ascii="Arial" w:hAnsi="Arial" w:cs="Arial"/>
                <w:b/>
                <w:lang w:val="es-MX"/>
              </w:rPr>
            </w:pPr>
          </w:p>
        </w:tc>
        <w:tc>
          <w:tcPr>
            <w:tcW w:w="0" w:type="auto"/>
            <w:shd w:val="clear" w:color="auto" w:fill="auto"/>
          </w:tcPr>
          <w:p w14:paraId="30E66D1F" w14:textId="77777777" w:rsidR="00143DD3" w:rsidRPr="009A4BFD" w:rsidRDefault="00143DD3" w:rsidP="00143DD3">
            <w:pPr>
              <w:jc w:val="center"/>
              <w:rPr>
                <w:rFonts w:ascii="Arial" w:hAnsi="Arial" w:cs="Arial"/>
                <w:b/>
                <w:lang w:val="es-MX"/>
              </w:rPr>
            </w:pPr>
          </w:p>
        </w:tc>
        <w:tc>
          <w:tcPr>
            <w:tcW w:w="0" w:type="auto"/>
            <w:shd w:val="clear" w:color="auto" w:fill="auto"/>
          </w:tcPr>
          <w:p w14:paraId="12F50C1E" w14:textId="77777777" w:rsidR="00143DD3" w:rsidRPr="009A4BFD" w:rsidRDefault="00143DD3" w:rsidP="00143DD3">
            <w:pPr>
              <w:jc w:val="center"/>
              <w:rPr>
                <w:rFonts w:ascii="Arial" w:hAnsi="Arial" w:cs="Arial"/>
                <w:b/>
                <w:lang w:val="es-MX"/>
              </w:rPr>
            </w:pPr>
          </w:p>
        </w:tc>
        <w:tc>
          <w:tcPr>
            <w:tcW w:w="0" w:type="auto"/>
            <w:shd w:val="clear" w:color="auto" w:fill="auto"/>
          </w:tcPr>
          <w:p w14:paraId="5DDE83CF" w14:textId="77777777" w:rsidR="00143DD3" w:rsidRPr="009A4BFD" w:rsidRDefault="00143DD3" w:rsidP="00143DD3">
            <w:pPr>
              <w:jc w:val="center"/>
              <w:rPr>
                <w:rFonts w:ascii="Arial" w:hAnsi="Arial" w:cs="Arial"/>
                <w:b/>
                <w:lang w:val="es-MX"/>
              </w:rPr>
            </w:pPr>
          </w:p>
        </w:tc>
      </w:tr>
      <w:tr w:rsidR="009A4BFD" w:rsidRPr="009A4BFD" w14:paraId="7358BD4D" w14:textId="77777777" w:rsidTr="00B5686F">
        <w:trPr>
          <w:trHeight w:val="624"/>
          <w:jc w:val="center"/>
        </w:trPr>
        <w:tc>
          <w:tcPr>
            <w:tcW w:w="3230" w:type="dxa"/>
            <w:vMerge w:val="restart"/>
            <w:shd w:val="clear" w:color="auto" w:fill="auto"/>
          </w:tcPr>
          <w:p w14:paraId="3586E3AB"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hAnsi="Arial" w:cs="Arial"/>
                <w:b/>
                <w:bCs/>
                <w:lang w:val="es-MX"/>
              </w:rPr>
              <w:t>MARÍA ESPERANZA CHAPA GARCÍA</w:t>
            </w:r>
          </w:p>
        </w:tc>
        <w:tc>
          <w:tcPr>
            <w:tcW w:w="0" w:type="auto"/>
            <w:shd w:val="clear" w:color="auto" w:fill="auto"/>
            <w:vAlign w:val="center"/>
          </w:tcPr>
          <w:p w14:paraId="12D8D6E3"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23B88C0C"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79E16A11"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57AF19D7"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737F3D1F"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6ED8CEFC" w14:textId="77777777" w:rsidTr="00B5686F">
        <w:trPr>
          <w:trHeight w:val="1064"/>
          <w:jc w:val="center"/>
        </w:trPr>
        <w:tc>
          <w:tcPr>
            <w:tcW w:w="3230" w:type="dxa"/>
            <w:vMerge/>
            <w:shd w:val="clear" w:color="auto" w:fill="auto"/>
          </w:tcPr>
          <w:p w14:paraId="2E633AAB" w14:textId="77777777" w:rsidR="00143DD3" w:rsidRPr="009A4BFD" w:rsidRDefault="00143DD3" w:rsidP="00143DD3">
            <w:pPr>
              <w:jc w:val="center"/>
              <w:rPr>
                <w:rFonts w:ascii="Arial" w:hAnsi="Arial" w:cs="Arial"/>
                <w:b/>
                <w:lang w:val="es-MX"/>
              </w:rPr>
            </w:pPr>
          </w:p>
        </w:tc>
        <w:tc>
          <w:tcPr>
            <w:tcW w:w="0" w:type="auto"/>
            <w:shd w:val="clear" w:color="auto" w:fill="auto"/>
          </w:tcPr>
          <w:p w14:paraId="2FCE8A2A" w14:textId="77777777" w:rsidR="00143DD3" w:rsidRPr="009A4BFD" w:rsidRDefault="00143DD3" w:rsidP="00143DD3">
            <w:pPr>
              <w:jc w:val="center"/>
              <w:rPr>
                <w:rFonts w:ascii="Arial" w:hAnsi="Arial" w:cs="Arial"/>
                <w:b/>
                <w:lang w:val="es-MX"/>
              </w:rPr>
            </w:pPr>
          </w:p>
          <w:p w14:paraId="21973125"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404521A6" w14:textId="77777777" w:rsidR="00143DD3" w:rsidRPr="009A4BFD" w:rsidRDefault="00143DD3" w:rsidP="00143DD3">
            <w:pPr>
              <w:jc w:val="center"/>
              <w:rPr>
                <w:rFonts w:ascii="Arial" w:hAnsi="Arial" w:cs="Arial"/>
                <w:b/>
                <w:lang w:val="es-MX"/>
              </w:rPr>
            </w:pPr>
          </w:p>
          <w:p w14:paraId="3728A28A" w14:textId="77777777" w:rsidR="00143DD3" w:rsidRPr="009A4BFD" w:rsidRDefault="00143DD3" w:rsidP="00143DD3">
            <w:pPr>
              <w:jc w:val="center"/>
              <w:rPr>
                <w:rFonts w:ascii="Arial" w:hAnsi="Arial" w:cs="Arial"/>
                <w:b/>
                <w:lang w:val="es-MX"/>
              </w:rPr>
            </w:pPr>
          </w:p>
        </w:tc>
        <w:tc>
          <w:tcPr>
            <w:tcW w:w="0" w:type="auto"/>
            <w:shd w:val="clear" w:color="auto" w:fill="auto"/>
          </w:tcPr>
          <w:p w14:paraId="2CF05BAE" w14:textId="77777777" w:rsidR="00143DD3" w:rsidRPr="009A4BFD" w:rsidRDefault="00143DD3" w:rsidP="00143DD3">
            <w:pPr>
              <w:jc w:val="center"/>
              <w:rPr>
                <w:rFonts w:ascii="Arial" w:hAnsi="Arial" w:cs="Arial"/>
                <w:b/>
                <w:lang w:val="es-MX"/>
              </w:rPr>
            </w:pPr>
          </w:p>
        </w:tc>
        <w:tc>
          <w:tcPr>
            <w:tcW w:w="0" w:type="auto"/>
            <w:shd w:val="clear" w:color="auto" w:fill="auto"/>
          </w:tcPr>
          <w:p w14:paraId="1BF9E9FF" w14:textId="77777777" w:rsidR="00143DD3" w:rsidRPr="009A4BFD" w:rsidRDefault="00143DD3" w:rsidP="00143DD3">
            <w:pPr>
              <w:jc w:val="center"/>
              <w:rPr>
                <w:rFonts w:ascii="Arial" w:hAnsi="Arial" w:cs="Arial"/>
                <w:b/>
                <w:lang w:val="es-MX"/>
              </w:rPr>
            </w:pPr>
          </w:p>
        </w:tc>
        <w:tc>
          <w:tcPr>
            <w:tcW w:w="0" w:type="auto"/>
            <w:shd w:val="clear" w:color="auto" w:fill="auto"/>
          </w:tcPr>
          <w:p w14:paraId="5D928F90" w14:textId="77777777" w:rsidR="00143DD3" w:rsidRPr="009A4BFD" w:rsidRDefault="00143DD3" w:rsidP="00143DD3">
            <w:pPr>
              <w:jc w:val="center"/>
              <w:rPr>
                <w:rFonts w:ascii="Arial" w:hAnsi="Arial" w:cs="Arial"/>
                <w:b/>
                <w:lang w:val="es-MX"/>
              </w:rPr>
            </w:pPr>
          </w:p>
        </w:tc>
        <w:tc>
          <w:tcPr>
            <w:tcW w:w="0" w:type="auto"/>
            <w:shd w:val="clear" w:color="auto" w:fill="auto"/>
          </w:tcPr>
          <w:p w14:paraId="5A9A5C6E" w14:textId="77777777" w:rsidR="00143DD3" w:rsidRPr="009A4BFD" w:rsidRDefault="00143DD3" w:rsidP="00143DD3">
            <w:pPr>
              <w:jc w:val="center"/>
              <w:rPr>
                <w:rFonts w:ascii="Arial" w:hAnsi="Arial" w:cs="Arial"/>
                <w:b/>
                <w:lang w:val="es-MX"/>
              </w:rPr>
            </w:pPr>
          </w:p>
        </w:tc>
      </w:tr>
      <w:tr w:rsidR="009A4BFD" w:rsidRPr="009A4BFD" w14:paraId="2AE02865" w14:textId="77777777" w:rsidTr="00B5686F">
        <w:trPr>
          <w:trHeight w:val="624"/>
          <w:jc w:val="center"/>
        </w:trPr>
        <w:tc>
          <w:tcPr>
            <w:tcW w:w="3230" w:type="dxa"/>
            <w:vMerge w:val="restart"/>
            <w:shd w:val="clear" w:color="auto" w:fill="auto"/>
          </w:tcPr>
          <w:p w14:paraId="0E899063" w14:textId="77777777" w:rsidR="00143DD3" w:rsidRPr="009A4BFD" w:rsidRDefault="00143DD3" w:rsidP="00143DD3">
            <w:pPr>
              <w:jc w:val="center"/>
              <w:rPr>
                <w:rFonts w:ascii="Arial" w:hAnsi="Arial" w:cs="Arial"/>
                <w:b/>
                <w:lang w:val="es-MX"/>
              </w:rPr>
            </w:pPr>
            <w:r w:rsidRPr="009A4BFD">
              <w:rPr>
                <w:rFonts w:ascii="Arial" w:hAnsi="Arial" w:cs="Arial"/>
                <w:b/>
                <w:lang w:val="es-MX"/>
              </w:rPr>
              <w:t>DIP</w:t>
            </w:r>
            <w:r w:rsidRPr="009A4BFD">
              <w:rPr>
                <w:rFonts w:ascii="Arial" w:hAnsi="Arial" w:cs="Arial"/>
                <w:b/>
                <w:lang w:val="es-MX"/>
              </w:rPr>
              <w:lastRenderedPageBreak/>
              <w:t xml:space="preserve">. MARÍA EUGENIA GUADALUPE CALDERÓN </w:t>
            </w:r>
            <w:r w:rsidRPr="009A4BFD">
              <w:rPr>
                <w:rFonts w:ascii="Arial" w:hAnsi="Arial" w:cs="Arial"/>
                <w:b/>
                <w:bCs/>
                <w:lang w:val="es-MX"/>
              </w:rPr>
              <w:t>AMEZCUA</w:t>
            </w:r>
          </w:p>
        </w:tc>
        <w:tc>
          <w:tcPr>
            <w:tcW w:w="0" w:type="auto"/>
            <w:shd w:val="clear" w:color="auto" w:fill="auto"/>
            <w:vAlign w:val="center"/>
          </w:tcPr>
          <w:p w14:paraId="4E74DCBD"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74451008"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1884E6CA"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3D968BCE"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537E2F0F"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3177B5AF" w14:textId="77777777" w:rsidTr="00B5686F">
        <w:trPr>
          <w:trHeight w:val="862"/>
          <w:jc w:val="center"/>
        </w:trPr>
        <w:tc>
          <w:tcPr>
            <w:tcW w:w="3230" w:type="dxa"/>
            <w:vMerge/>
            <w:shd w:val="clear" w:color="auto" w:fill="auto"/>
          </w:tcPr>
          <w:p w14:paraId="747A6B47" w14:textId="77777777" w:rsidR="00143DD3" w:rsidRPr="009A4BFD" w:rsidRDefault="00143DD3" w:rsidP="00143DD3">
            <w:pPr>
              <w:jc w:val="center"/>
              <w:rPr>
                <w:rFonts w:ascii="Arial" w:hAnsi="Arial" w:cs="Arial"/>
                <w:b/>
                <w:lang w:val="es-MX"/>
              </w:rPr>
            </w:pPr>
          </w:p>
        </w:tc>
        <w:tc>
          <w:tcPr>
            <w:tcW w:w="0" w:type="auto"/>
            <w:shd w:val="clear" w:color="auto" w:fill="auto"/>
          </w:tcPr>
          <w:p w14:paraId="177272AA" w14:textId="77777777" w:rsidR="00143DD3" w:rsidRPr="009A4BFD" w:rsidRDefault="00143DD3" w:rsidP="00143DD3">
            <w:pPr>
              <w:jc w:val="center"/>
              <w:rPr>
                <w:rFonts w:ascii="Arial" w:hAnsi="Arial" w:cs="Arial"/>
                <w:b/>
                <w:lang w:val="es-MX"/>
              </w:rPr>
            </w:pPr>
          </w:p>
          <w:p w14:paraId="1CA59E94"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18C15DCC" w14:textId="77777777" w:rsidR="00143DD3" w:rsidRPr="009A4BFD" w:rsidRDefault="00143DD3" w:rsidP="00143DD3">
            <w:pPr>
              <w:jc w:val="center"/>
              <w:rPr>
                <w:rFonts w:ascii="Arial" w:hAnsi="Arial" w:cs="Arial"/>
                <w:b/>
                <w:lang w:val="es-MX"/>
              </w:rPr>
            </w:pPr>
          </w:p>
          <w:p w14:paraId="4D382045" w14:textId="77777777" w:rsidR="00143DD3" w:rsidRPr="009A4BFD" w:rsidRDefault="00143DD3" w:rsidP="00143DD3">
            <w:pPr>
              <w:jc w:val="center"/>
              <w:rPr>
                <w:rFonts w:ascii="Arial" w:hAnsi="Arial" w:cs="Arial"/>
                <w:b/>
                <w:lang w:val="es-MX"/>
              </w:rPr>
            </w:pPr>
          </w:p>
        </w:tc>
        <w:tc>
          <w:tcPr>
            <w:tcW w:w="0" w:type="auto"/>
            <w:shd w:val="clear" w:color="auto" w:fill="auto"/>
          </w:tcPr>
          <w:p w14:paraId="7D3AC3A4" w14:textId="77777777" w:rsidR="00143DD3" w:rsidRPr="009A4BFD" w:rsidRDefault="00143DD3" w:rsidP="00143DD3">
            <w:pPr>
              <w:jc w:val="center"/>
              <w:rPr>
                <w:rFonts w:ascii="Arial" w:hAnsi="Arial" w:cs="Arial"/>
                <w:b/>
                <w:lang w:val="es-MX"/>
              </w:rPr>
            </w:pPr>
          </w:p>
        </w:tc>
        <w:tc>
          <w:tcPr>
            <w:tcW w:w="0" w:type="auto"/>
            <w:shd w:val="clear" w:color="auto" w:fill="auto"/>
          </w:tcPr>
          <w:p w14:paraId="52705CD8" w14:textId="77777777" w:rsidR="00143DD3" w:rsidRPr="009A4BFD" w:rsidRDefault="00143DD3" w:rsidP="00143DD3">
            <w:pPr>
              <w:jc w:val="center"/>
              <w:rPr>
                <w:rFonts w:ascii="Arial" w:hAnsi="Arial" w:cs="Arial"/>
                <w:b/>
                <w:lang w:val="es-MX"/>
              </w:rPr>
            </w:pPr>
          </w:p>
        </w:tc>
        <w:tc>
          <w:tcPr>
            <w:tcW w:w="0" w:type="auto"/>
            <w:shd w:val="clear" w:color="auto" w:fill="auto"/>
          </w:tcPr>
          <w:p w14:paraId="3BA6A475" w14:textId="77777777" w:rsidR="00143DD3" w:rsidRPr="009A4BFD" w:rsidRDefault="00143DD3" w:rsidP="00143DD3">
            <w:pPr>
              <w:jc w:val="center"/>
              <w:rPr>
                <w:rFonts w:ascii="Arial" w:hAnsi="Arial" w:cs="Arial"/>
                <w:b/>
                <w:lang w:val="es-MX"/>
              </w:rPr>
            </w:pPr>
          </w:p>
        </w:tc>
        <w:tc>
          <w:tcPr>
            <w:tcW w:w="0" w:type="auto"/>
            <w:shd w:val="clear" w:color="auto" w:fill="auto"/>
          </w:tcPr>
          <w:p w14:paraId="02FFFC1E" w14:textId="77777777" w:rsidR="00143DD3" w:rsidRPr="009A4BFD" w:rsidRDefault="00143DD3" w:rsidP="00143DD3">
            <w:pPr>
              <w:jc w:val="center"/>
              <w:rPr>
                <w:rFonts w:ascii="Arial" w:hAnsi="Arial" w:cs="Arial"/>
                <w:b/>
                <w:lang w:val="es-MX"/>
              </w:rPr>
            </w:pPr>
          </w:p>
        </w:tc>
      </w:tr>
      <w:tr w:rsidR="009A4BFD" w:rsidRPr="009A4BFD" w14:paraId="7224CDAB" w14:textId="77777777" w:rsidTr="00B5686F">
        <w:trPr>
          <w:trHeight w:val="624"/>
          <w:jc w:val="center"/>
        </w:trPr>
        <w:tc>
          <w:tcPr>
            <w:tcW w:w="3230" w:type="dxa"/>
            <w:vMerge w:val="restart"/>
            <w:shd w:val="clear" w:color="auto" w:fill="auto"/>
          </w:tcPr>
          <w:p w14:paraId="5881C98D"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hAnsi="Arial" w:cs="Arial"/>
                <w:b/>
                <w:bCs/>
                <w:lang w:val="es-MX"/>
              </w:rPr>
              <w:t>LIZBETH OGAZÓN NAVA</w:t>
            </w:r>
          </w:p>
          <w:p w14:paraId="061E01F0" w14:textId="77777777" w:rsidR="00143DD3" w:rsidRPr="009A4BFD" w:rsidRDefault="00143DD3" w:rsidP="00143DD3">
            <w:pPr>
              <w:jc w:val="center"/>
              <w:rPr>
                <w:rFonts w:ascii="Arial" w:hAnsi="Arial" w:cs="Arial"/>
                <w:b/>
                <w:lang w:val="es-MX"/>
              </w:rPr>
            </w:pPr>
          </w:p>
        </w:tc>
        <w:tc>
          <w:tcPr>
            <w:tcW w:w="0" w:type="auto"/>
            <w:shd w:val="clear" w:color="auto" w:fill="auto"/>
            <w:vAlign w:val="center"/>
          </w:tcPr>
          <w:p w14:paraId="483D1440"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6A3EC0B3"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047390FC"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608DD3FC"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3C0A4C7B"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143DD3" w:rsidRPr="009A4BFD" w14:paraId="70448A07" w14:textId="77777777" w:rsidTr="00B5686F">
        <w:trPr>
          <w:trHeight w:val="975"/>
          <w:jc w:val="center"/>
        </w:trPr>
        <w:tc>
          <w:tcPr>
            <w:tcW w:w="3230" w:type="dxa"/>
            <w:vMerge/>
            <w:shd w:val="clear" w:color="auto" w:fill="auto"/>
          </w:tcPr>
          <w:p w14:paraId="08F301CD" w14:textId="77777777" w:rsidR="00143DD3" w:rsidRPr="009A4BFD" w:rsidRDefault="00143DD3" w:rsidP="00143DD3">
            <w:pPr>
              <w:jc w:val="center"/>
              <w:rPr>
                <w:rFonts w:ascii="Arial" w:hAnsi="Arial" w:cs="Arial"/>
                <w:b/>
                <w:lang w:val="es-MX"/>
              </w:rPr>
            </w:pPr>
          </w:p>
        </w:tc>
        <w:tc>
          <w:tcPr>
            <w:tcW w:w="0" w:type="auto"/>
            <w:shd w:val="clear" w:color="auto" w:fill="auto"/>
          </w:tcPr>
          <w:p w14:paraId="6D98BF81" w14:textId="77777777" w:rsidR="00143DD3" w:rsidRPr="009A4BFD" w:rsidRDefault="00143DD3" w:rsidP="00143DD3">
            <w:pPr>
              <w:jc w:val="center"/>
              <w:rPr>
                <w:rFonts w:ascii="Arial" w:hAnsi="Arial" w:cs="Arial"/>
                <w:b/>
                <w:lang w:val="es-MX"/>
              </w:rPr>
            </w:pPr>
          </w:p>
          <w:p w14:paraId="17F7B43F"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14CA9C72" w14:textId="77777777" w:rsidR="00143DD3" w:rsidRPr="009A4BFD" w:rsidRDefault="00143DD3" w:rsidP="00143DD3">
            <w:pPr>
              <w:jc w:val="both"/>
              <w:rPr>
                <w:rFonts w:ascii="Arial" w:hAnsi="Arial" w:cs="Arial"/>
                <w:b/>
                <w:lang w:val="es-MX"/>
              </w:rPr>
            </w:pPr>
          </w:p>
        </w:tc>
        <w:tc>
          <w:tcPr>
            <w:tcW w:w="0" w:type="auto"/>
            <w:shd w:val="clear" w:color="auto" w:fill="auto"/>
          </w:tcPr>
          <w:p w14:paraId="3BE086CC" w14:textId="77777777" w:rsidR="00143DD3" w:rsidRPr="009A4BFD" w:rsidRDefault="00143DD3" w:rsidP="00143DD3">
            <w:pPr>
              <w:jc w:val="both"/>
              <w:rPr>
                <w:rFonts w:ascii="Arial" w:hAnsi="Arial" w:cs="Arial"/>
                <w:b/>
                <w:lang w:val="es-MX"/>
              </w:rPr>
            </w:pPr>
          </w:p>
        </w:tc>
        <w:tc>
          <w:tcPr>
            <w:tcW w:w="0" w:type="auto"/>
            <w:shd w:val="clear" w:color="auto" w:fill="auto"/>
          </w:tcPr>
          <w:p w14:paraId="2FA02198" w14:textId="77777777" w:rsidR="00143DD3" w:rsidRPr="009A4BFD" w:rsidRDefault="00143DD3" w:rsidP="00143DD3">
            <w:pPr>
              <w:jc w:val="both"/>
              <w:rPr>
                <w:rFonts w:ascii="Arial" w:hAnsi="Arial" w:cs="Arial"/>
                <w:b/>
                <w:lang w:val="es-MX"/>
              </w:rPr>
            </w:pPr>
          </w:p>
        </w:tc>
        <w:tc>
          <w:tcPr>
            <w:tcW w:w="0" w:type="auto"/>
            <w:shd w:val="clear" w:color="auto" w:fill="auto"/>
          </w:tcPr>
          <w:p w14:paraId="2D3583C2" w14:textId="77777777" w:rsidR="00143DD3" w:rsidRPr="009A4BFD" w:rsidRDefault="00143DD3" w:rsidP="00143DD3">
            <w:pPr>
              <w:jc w:val="both"/>
              <w:rPr>
                <w:rFonts w:ascii="Arial" w:hAnsi="Arial" w:cs="Arial"/>
                <w:b/>
                <w:lang w:val="es-MX"/>
              </w:rPr>
            </w:pPr>
          </w:p>
        </w:tc>
        <w:tc>
          <w:tcPr>
            <w:tcW w:w="0" w:type="auto"/>
            <w:shd w:val="clear" w:color="auto" w:fill="auto"/>
          </w:tcPr>
          <w:p w14:paraId="790C8483" w14:textId="77777777" w:rsidR="00143DD3" w:rsidRPr="009A4BFD" w:rsidRDefault="00143DD3" w:rsidP="00143DD3">
            <w:pPr>
              <w:jc w:val="both"/>
              <w:rPr>
                <w:rFonts w:ascii="Arial" w:hAnsi="Arial" w:cs="Arial"/>
                <w:b/>
                <w:lang w:val="es-MX"/>
              </w:rPr>
            </w:pPr>
          </w:p>
        </w:tc>
      </w:tr>
    </w:tbl>
    <w:p w14:paraId="107012E0" w14:textId="77777777" w:rsidR="00143DD3" w:rsidRPr="009A4BFD" w:rsidRDefault="00143DD3" w:rsidP="00143DD3">
      <w:pPr>
        <w:jc w:val="both"/>
        <w:rPr>
          <w:rFonts w:ascii="Arial" w:hAnsi="Arial" w:cs="Arial"/>
          <w:sz w:val="16"/>
          <w:szCs w:val="16"/>
          <w:lang w:val="es-MX"/>
        </w:rPr>
      </w:pPr>
    </w:p>
    <w:p w14:paraId="3690D73E" w14:textId="77777777" w:rsidR="00143DD3" w:rsidRPr="009A4BFD" w:rsidRDefault="00143DD3" w:rsidP="00143DD3">
      <w:pPr>
        <w:autoSpaceDE w:val="0"/>
        <w:autoSpaceDN w:val="0"/>
        <w:adjustRightInd w:val="0"/>
        <w:spacing w:line="360" w:lineRule="auto"/>
        <w:jc w:val="both"/>
        <w:rPr>
          <w:rFonts w:ascii="Arial" w:eastAsia="Calibri" w:hAnsi="Arial" w:cs="Arial"/>
          <w:b/>
          <w:lang w:val="es-MX"/>
        </w:rPr>
      </w:pPr>
    </w:p>
    <w:p w14:paraId="6D9E4461" w14:textId="77777777" w:rsidR="00143DD3" w:rsidRPr="009A4BFD" w:rsidRDefault="00143DD3" w:rsidP="00143DD3">
      <w:pPr>
        <w:autoSpaceDE w:val="0"/>
        <w:autoSpaceDN w:val="0"/>
        <w:adjustRightInd w:val="0"/>
        <w:spacing w:line="360" w:lineRule="auto"/>
        <w:jc w:val="center"/>
        <w:rPr>
          <w:rFonts w:ascii="Arial" w:hAnsi="Arial" w:cs="Arial"/>
          <w:b/>
          <w:shd w:val="clear" w:color="auto" w:fill="FFFFFF"/>
          <w:lang w:val="es-MX"/>
        </w:rPr>
      </w:pPr>
      <w:r w:rsidRPr="009A4BFD">
        <w:rPr>
          <w:rFonts w:ascii="Arial" w:eastAsia="Calibri" w:hAnsi="Arial" w:cs="Arial"/>
          <w:b/>
          <w:lang w:val="es-MX"/>
        </w:rPr>
        <w:t xml:space="preserve">COMISIÓN DE </w:t>
      </w:r>
      <w:r w:rsidRPr="009A4BFD">
        <w:rPr>
          <w:rFonts w:ascii="Arial" w:hAnsi="Arial" w:cs="Arial"/>
          <w:b/>
          <w:bCs/>
          <w:shd w:val="clear" w:color="auto" w:fill="FFFFFF"/>
          <w:lang w:val="es-MX"/>
        </w:rPr>
        <w:t xml:space="preserve">ATENCIÓN </w:t>
      </w:r>
      <w:r w:rsidRPr="009A4BFD">
        <w:rPr>
          <w:rFonts w:ascii="Arial" w:hAnsi="Arial" w:cs="Arial"/>
          <w:b/>
          <w:shd w:val="clear" w:color="auto" w:fill="FFFFFF"/>
          <w:lang w:val="es-MX"/>
        </w:rPr>
        <w:t>A GRUPOS EN SITUACIÓN DE VULNERABILIDAD</w:t>
      </w:r>
    </w:p>
    <w:p w14:paraId="6BB23BCA" w14:textId="77777777" w:rsidR="00143DD3" w:rsidRPr="009A4BFD" w:rsidRDefault="00143DD3" w:rsidP="00143DD3">
      <w:pPr>
        <w:autoSpaceDE w:val="0"/>
        <w:autoSpaceDN w:val="0"/>
        <w:adjustRightInd w:val="0"/>
        <w:spacing w:line="360" w:lineRule="auto"/>
        <w:jc w:val="center"/>
        <w:rPr>
          <w:rFonts w:ascii="Arial" w:hAnsi="Arial" w:cs="Arial"/>
          <w:b/>
          <w:shd w:val="clear" w:color="auto" w:fill="FFFFFF"/>
          <w:lang w:val="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9A4BFD" w:rsidRPr="009A4BFD" w14:paraId="21F126EE" w14:textId="77777777" w:rsidTr="00B5686F">
        <w:trPr>
          <w:jc w:val="center"/>
        </w:trPr>
        <w:tc>
          <w:tcPr>
            <w:tcW w:w="3230" w:type="dxa"/>
            <w:shd w:val="clear" w:color="auto" w:fill="auto"/>
            <w:vAlign w:val="center"/>
          </w:tcPr>
          <w:p w14:paraId="2FACACA5"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NOMBRE Y FIRMA</w:t>
            </w:r>
          </w:p>
        </w:tc>
        <w:tc>
          <w:tcPr>
            <w:tcW w:w="0" w:type="auto"/>
            <w:gridSpan w:val="3"/>
            <w:shd w:val="clear" w:color="auto" w:fill="auto"/>
            <w:vAlign w:val="center"/>
          </w:tcPr>
          <w:p w14:paraId="0E67FDF3"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VOTO</w:t>
            </w:r>
          </w:p>
        </w:tc>
        <w:tc>
          <w:tcPr>
            <w:tcW w:w="0" w:type="auto"/>
            <w:gridSpan w:val="2"/>
            <w:shd w:val="clear" w:color="auto" w:fill="auto"/>
            <w:vAlign w:val="center"/>
          </w:tcPr>
          <w:p w14:paraId="46861C1C" w14:textId="77777777" w:rsidR="00143DD3" w:rsidRPr="009A4BFD" w:rsidRDefault="00143DD3" w:rsidP="00143DD3">
            <w:pPr>
              <w:spacing w:line="360" w:lineRule="auto"/>
              <w:jc w:val="center"/>
              <w:rPr>
                <w:rFonts w:ascii="Arial" w:eastAsia="Calibri" w:hAnsi="Arial" w:cs="Arial"/>
                <w:b/>
                <w:lang w:val="es-MX"/>
              </w:rPr>
            </w:pPr>
            <w:r w:rsidRPr="009A4BFD">
              <w:rPr>
                <w:rFonts w:ascii="Arial" w:eastAsia="Calibri" w:hAnsi="Arial" w:cs="Arial"/>
                <w:b/>
                <w:lang w:val="es-MX"/>
              </w:rPr>
              <w:t>RESERVA DE ARTÍCULO</w:t>
            </w:r>
          </w:p>
        </w:tc>
      </w:tr>
      <w:tr w:rsidR="009A4BFD" w:rsidRPr="009A4BFD" w14:paraId="714FDC67" w14:textId="77777777" w:rsidTr="00B5686F">
        <w:trPr>
          <w:jc w:val="center"/>
        </w:trPr>
        <w:tc>
          <w:tcPr>
            <w:tcW w:w="3230" w:type="dxa"/>
            <w:vMerge w:val="restart"/>
            <w:shd w:val="clear" w:color="auto" w:fill="auto"/>
          </w:tcPr>
          <w:p w14:paraId="3B6F3A40"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eastAsia="Calibri" w:hAnsi="Arial" w:cs="Arial"/>
                <w:b/>
                <w:lang w:val="es-MX"/>
              </w:rPr>
              <w:t>LAURA FRANCISCA AGUILAR TABARES</w:t>
            </w:r>
          </w:p>
          <w:p w14:paraId="351A6F29" w14:textId="77777777" w:rsidR="00143DD3" w:rsidRPr="009A4BFD" w:rsidRDefault="00143DD3" w:rsidP="00143DD3">
            <w:pPr>
              <w:jc w:val="center"/>
              <w:rPr>
                <w:rFonts w:ascii="Arial" w:hAnsi="Arial" w:cs="Arial"/>
                <w:b/>
                <w:lang w:val="es-MX"/>
              </w:rPr>
            </w:pPr>
            <w:r w:rsidRPr="009A4BFD">
              <w:rPr>
                <w:rFonts w:ascii="Arial" w:hAnsi="Arial" w:cs="Arial"/>
                <w:b/>
                <w:lang w:val="es-MX"/>
              </w:rPr>
              <w:t>(COORDINADORA)</w:t>
            </w:r>
          </w:p>
        </w:tc>
        <w:tc>
          <w:tcPr>
            <w:tcW w:w="0" w:type="auto"/>
            <w:shd w:val="clear" w:color="auto" w:fill="auto"/>
            <w:vAlign w:val="center"/>
          </w:tcPr>
          <w:p w14:paraId="52273D6D"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466C6E04"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48C56D1D"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58F7CD52"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358CB02F"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700D7451" w14:textId="77777777" w:rsidTr="00B5686F">
        <w:trPr>
          <w:trHeight w:val="991"/>
          <w:jc w:val="center"/>
        </w:trPr>
        <w:tc>
          <w:tcPr>
            <w:tcW w:w="3230" w:type="dxa"/>
            <w:vMerge/>
            <w:shd w:val="clear" w:color="auto" w:fill="auto"/>
          </w:tcPr>
          <w:p w14:paraId="1FC759C0" w14:textId="77777777" w:rsidR="00143DD3" w:rsidRPr="009A4BFD" w:rsidRDefault="00143DD3" w:rsidP="00143DD3">
            <w:pPr>
              <w:jc w:val="center"/>
              <w:rPr>
                <w:rFonts w:ascii="Arial" w:hAnsi="Arial" w:cs="Arial"/>
                <w:b/>
                <w:lang w:val="es-MX"/>
              </w:rPr>
            </w:pPr>
          </w:p>
        </w:tc>
        <w:tc>
          <w:tcPr>
            <w:tcW w:w="0" w:type="auto"/>
            <w:shd w:val="clear" w:color="auto" w:fill="auto"/>
          </w:tcPr>
          <w:p w14:paraId="3DCAD7D1" w14:textId="77777777" w:rsidR="00143DD3" w:rsidRPr="009A4BFD" w:rsidRDefault="00143DD3" w:rsidP="00143DD3">
            <w:pPr>
              <w:jc w:val="both"/>
              <w:rPr>
                <w:rFonts w:ascii="Arial" w:hAnsi="Arial" w:cs="Arial"/>
                <w:b/>
                <w:lang w:val="es-MX"/>
              </w:rPr>
            </w:pPr>
          </w:p>
          <w:p w14:paraId="29C64831"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tc>
        <w:tc>
          <w:tcPr>
            <w:tcW w:w="0" w:type="auto"/>
            <w:shd w:val="clear" w:color="auto" w:fill="auto"/>
          </w:tcPr>
          <w:p w14:paraId="36CC3C6B" w14:textId="77777777" w:rsidR="00143DD3" w:rsidRPr="009A4BFD" w:rsidRDefault="00143DD3" w:rsidP="00143DD3">
            <w:pPr>
              <w:jc w:val="center"/>
              <w:rPr>
                <w:rFonts w:ascii="Arial" w:hAnsi="Arial" w:cs="Arial"/>
                <w:b/>
                <w:lang w:val="es-MX"/>
              </w:rPr>
            </w:pPr>
          </w:p>
          <w:p w14:paraId="5436ACB0" w14:textId="77777777" w:rsidR="00143DD3" w:rsidRPr="009A4BFD" w:rsidRDefault="00143DD3" w:rsidP="00143DD3">
            <w:pPr>
              <w:jc w:val="both"/>
              <w:rPr>
                <w:rFonts w:ascii="Arial" w:hAnsi="Arial" w:cs="Arial"/>
                <w:b/>
                <w:lang w:val="es-MX"/>
              </w:rPr>
            </w:pPr>
          </w:p>
        </w:tc>
        <w:tc>
          <w:tcPr>
            <w:tcW w:w="0" w:type="auto"/>
            <w:shd w:val="clear" w:color="auto" w:fill="auto"/>
          </w:tcPr>
          <w:p w14:paraId="508BB148" w14:textId="77777777" w:rsidR="00143DD3" w:rsidRPr="009A4BFD" w:rsidRDefault="00143DD3" w:rsidP="00143DD3">
            <w:pPr>
              <w:jc w:val="both"/>
              <w:rPr>
                <w:rFonts w:ascii="Arial" w:hAnsi="Arial" w:cs="Arial"/>
                <w:b/>
                <w:lang w:val="es-MX"/>
              </w:rPr>
            </w:pPr>
          </w:p>
        </w:tc>
        <w:tc>
          <w:tcPr>
            <w:tcW w:w="0" w:type="auto"/>
            <w:shd w:val="clear" w:color="auto" w:fill="auto"/>
          </w:tcPr>
          <w:p w14:paraId="1A1CECBA" w14:textId="77777777" w:rsidR="00143DD3" w:rsidRPr="009A4BFD" w:rsidRDefault="00143DD3" w:rsidP="00143DD3">
            <w:pPr>
              <w:jc w:val="both"/>
              <w:rPr>
                <w:rFonts w:ascii="Arial" w:hAnsi="Arial" w:cs="Arial"/>
                <w:b/>
                <w:lang w:val="es-MX"/>
              </w:rPr>
            </w:pPr>
          </w:p>
        </w:tc>
        <w:tc>
          <w:tcPr>
            <w:tcW w:w="0" w:type="auto"/>
            <w:shd w:val="clear" w:color="auto" w:fill="auto"/>
          </w:tcPr>
          <w:p w14:paraId="62B25FAE" w14:textId="77777777" w:rsidR="00143DD3" w:rsidRPr="009A4BFD" w:rsidRDefault="00143DD3" w:rsidP="00143DD3">
            <w:pPr>
              <w:jc w:val="both"/>
              <w:rPr>
                <w:rFonts w:ascii="Arial" w:hAnsi="Arial" w:cs="Arial"/>
                <w:b/>
                <w:lang w:val="es-MX"/>
              </w:rPr>
            </w:pPr>
          </w:p>
        </w:tc>
      </w:tr>
      <w:tr w:rsidR="009A4BFD" w:rsidRPr="009A4BFD" w14:paraId="6584F70B" w14:textId="77777777" w:rsidTr="00B5686F">
        <w:trPr>
          <w:jc w:val="center"/>
        </w:trPr>
        <w:tc>
          <w:tcPr>
            <w:tcW w:w="3230" w:type="dxa"/>
            <w:vMerge w:val="restart"/>
            <w:shd w:val="clear" w:color="auto" w:fill="auto"/>
          </w:tcPr>
          <w:p w14:paraId="4F344D06"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eastAsia="Calibri" w:hAnsi="Arial" w:cs="Arial"/>
                <w:b/>
                <w:lang w:val="es-MX"/>
              </w:rPr>
              <w:t>ÁLVARO MOREIRA VALDÉS</w:t>
            </w:r>
          </w:p>
          <w:p w14:paraId="247BB3ED" w14:textId="77777777" w:rsidR="00143DD3" w:rsidRPr="009A4BFD" w:rsidRDefault="00143DD3" w:rsidP="00143DD3">
            <w:pPr>
              <w:jc w:val="center"/>
              <w:rPr>
                <w:rFonts w:ascii="Arial" w:hAnsi="Arial" w:cs="Arial"/>
                <w:b/>
                <w:lang w:val="es-MX"/>
              </w:rPr>
            </w:pPr>
            <w:r w:rsidRPr="009A4BFD">
              <w:rPr>
                <w:rFonts w:ascii="Arial" w:hAnsi="Arial" w:cs="Arial"/>
                <w:b/>
                <w:lang w:val="es-MX"/>
              </w:rPr>
              <w:t>(SECRETARIO)</w:t>
            </w:r>
          </w:p>
          <w:p w14:paraId="38B24F48" w14:textId="77777777" w:rsidR="00143DD3" w:rsidRPr="009A4BFD" w:rsidRDefault="00143DD3" w:rsidP="00143DD3">
            <w:pPr>
              <w:jc w:val="center"/>
              <w:rPr>
                <w:rFonts w:ascii="Arial" w:hAnsi="Arial" w:cs="Arial"/>
                <w:b/>
                <w:lang w:val="es-MX"/>
              </w:rPr>
            </w:pPr>
          </w:p>
        </w:tc>
        <w:tc>
          <w:tcPr>
            <w:tcW w:w="0" w:type="auto"/>
            <w:shd w:val="clear" w:color="auto" w:fill="auto"/>
            <w:vAlign w:val="center"/>
          </w:tcPr>
          <w:p w14:paraId="2B98623C"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0FFD72EA"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092E29B1"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4B0224FF"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2C521F3B"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6086AAF7" w14:textId="77777777" w:rsidTr="00B5686F">
        <w:trPr>
          <w:trHeight w:val="982"/>
          <w:jc w:val="center"/>
        </w:trPr>
        <w:tc>
          <w:tcPr>
            <w:tcW w:w="3230" w:type="dxa"/>
            <w:vMerge/>
            <w:shd w:val="clear" w:color="auto" w:fill="auto"/>
          </w:tcPr>
          <w:p w14:paraId="39064E51" w14:textId="77777777" w:rsidR="00143DD3" w:rsidRPr="009A4BFD" w:rsidRDefault="00143DD3" w:rsidP="00143DD3">
            <w:pPr>
              <w:jc w:val="center"/>
              <w:rPr>
                <w:rFonts w:ascii="Arial" w:hAnsi="Arial" w:cs="Arial"/>
                <w:b/>
                <w:lang w:val="es-MX"/>
              </w:rPr>
            </w:pPr>
          </w:p>
        </w:tc>
        <w:tc>
          <w:tcPr>
            <w:tcW w:w="0" w:type="auto"/>
            <w:shd w:val="clear" w:color="auto" w:fill="auto"/>
          </w:tcPr>
          <w:p w14:paraId="41F753CA" w14:textId="77777777" w:rsidR="00143DD3" w:rsidRPr="009A4BFD" w:rsidRDefault="00143DD3" w:rsidP="00143DD3">
            <w:pPr>
              <w:jc w:val="center"/>
              <w:rPr>
                <w:rFonts w:ascii="Arial" w:hAnsi="Arial" w:cs="Arial"/>
                <w:b/>
                <w:sz w:val="36"/>
                <w:szCs w:val="36"/>
                <w:lang w:val="es-MX"/>
              </w:rPr>
            </w:pPr>
          </w:p>
          <w:p w14:paraId="48564878"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tc>
        <w:tc>
          <w:tcPr>
            <w:tcW w:w="0" w:type="auto"/>
            <w:shd w:val="clear" w:color="auto" w:fill="auto"/>
          </w:tcPr>
          <w:p w14:paraId="31270680" w14:textId="77777777" w:rsidR="00143DD3" w:rsidRPr="009A4BFD" w:rsidRDefault="00143DD3" w:rsidP="00143DD3">
            <w:pPr>
              <w:jc w:val="center"/>
              <w:rPr>
                <w:rFonts w:ascii="Arial" w:hAnsi="Arial" w:cs="Arial"/>
                <w:b/>
                <w:lang w:val="es-MX"/>
              </w:rPr>
            </w:pPr>
          </w:p>
        </w:tc>
        <w:tc>
          <w:tcPr>
            <w:tcW w:w="0" w:type="auto"/>
            <w:shd w:val="clear" w:color="auto" w:fill="auto"/>
          </w:tcPr>
          <w:p w14:paraId="41312D59" w14:textId="77777777" w:rsidR="00143DD3" w:rsidRPr="009A4BFD" w:rsidRDefault="00143DD3" w:rsidP="00143DD3">
            <w:pPr>
              <w:jc w:val="center"/>
              <w:rPr>
                <w:rFonts w:ascii="Arial" w:hAnsi="Arial" w:cs="Arial"/>
                <w:b/>
                <w:lang w:val="es-MX"/>
              </w:rPr>
            </w:pPr>
          </w:p>
        </w:tc>
        <w:tc>
          <w:tcPr>
            <w:tcW w:w="0" w:type="auto"/>
            <w:shd w:val="clear" w:color="auto" w:fill="auto"/>
          </w:tcPr>
          <w:p w14:paraId="16A588CD" w14:textId="77777777" w:rsidR="00143DD3" w:rsidRPr="009A4BFD" w:rsidRDefault="00143DD3" w:rsidP="00143DD3">
            <w:pPr>
              <w:jc w:val="center"/>
              <w:rPr>
                <w:rFonts w:ascii="Arial" w:hAnsi="Arial" w:cs="Arial"/>
                <w:b/>
                <w:lang w:val="es-MX"/>
              </w:rPr>
            </w:pPr>
          </w:p>
        </w:tc>
        <w:tc>
          <w:tcPr>
            <w:tcW w:w="0" w:type="auto"/>
            <w:shd w:val="clear" w:color="auto" w:fill="auto"/>
          </w:tcPr>
          <w:p w14:paraId="677DCF4D" w14:textId="77777777" w:rsidR="00143DD3" w:rsidRPr="009A4BFD" w:rsidRDefault="00143DD3" w:rsidP="00143DD3">
            <w:pPr>
              <w:jc w:val="center"/>
              <w:rPr>
                <w:rFonts w:ascii="Arial" w:hAnsi="Arial" w:cs="Arial"/>
                <w:b/>
                <w:lang w:val="es-MX"/>
              </w:rPr>
            </w:pPr>
          </w:p>
        </w:tc>
      </w:tr>
      <w:tr w:rsidR="009A4BFD" w:rsidRPr="009A4BFD" w14:paraId="70804C17" w14:textId="77777777" w:rsidTr="00B5686F">
        <w:trPr>
          <w:trHeight w:val="624"/>
          <w:jc w:val="center"/>
        </w:trPr>
        <w:tc>
          <w:tcPr>
            <w:tcW w:w="3230" w:type="dxa"/>
            <w:vMerge w:val="restart"/>
            <w:shd w:val="clear" w:color="auto" w:fill="auto"/>
          </w:tcPr>
          <w:p w14:paraId="2959B873" w14:textId="77777777" w:rsidR="00143DD3" w:rsidRPr="009A4BFD" w:rsidRDefault="00143DD3" w:rsidP="00143DD3">
            <w:pPr>
              <w:jc w:val="center"/>
              <w:rPr>
                <w:rFonts w:ascii="Arial" w:hAnsi="Arial" w:cs="Arial"/>
                <w:b/>
                <w:lang w:val="es-MX"/>
              </w:rPr>
            </w:pPr>
            <w:r w:rsidRPr="009A4BFD">
              <w:rPr>
                <w:rFonts w:ascii="Arial" w:eastAsia="Calibri" w:hAnsi="Arial" w:cs="Arial"/>
                <w:b/>
                <w:lang w:val="es-MX"/>
              </w:rPr>
              <w:t>DIP. MARTHA LOERA ARÁMBULA</w:t>
            </w:r>
          </w:p>
          <w:p w14:paraId="7205CAC6" w14:textId="77777777" w:rsidR="00143DD3" w:rsidRPr="009A4BFD" w:rsidRDefault="00143DD3" w:rsidP="00143DD3">
            <w:pPr>
              <w:jc w:val="center"/>
              <w:rPr>
                <w:rFonts w:ascii="Arial" w:hAnsi="Arial" w:cs="Arial"/>
                <w:b/>
                <w:lang w:val="es-MX"/>
              </w:rPr>
            </w:pPr>
          </w:p>
        </w:tc>
        <w:tc>
          <w:tcPr>
            <w:tcW w:w="0" w:type="auto"/>
            <w:shd w:val="clear" w:color="auto" w:fill="auto"/>
            <w:vAlign w:val="center"/>
          </w:tcPr>
          <w:p w14:paraId="6340F434"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4DE56CD8"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758D8144"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50A515FF"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6849C10F"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518BE213" w14:textId="77777777" w:rsidTr="00B5686F">
        <w:trPr>
          <w:trHeight w:val="1061"/>
          <w:jc w:val="center"/>
        </w:trPr>
        <w:tc>
          <w:tcPr>
            <w:tcW w:w="3230" w:type="dxa"/>
            <w:vMerge/>
            <w:shd w:val="clear" w:color="auto" w:fill="auto"/>
          </w:tcPr>
          <w:p w14:paraId="04F400ED" w14:textId="77777777" w:rsidR="00143DD3" w:rsidRPr="009A4BFD" w:rsidRDefault="00143DD3" w:rsidP="00143DD3">
            <w:pPr>
              <w:jc w:val="center"/>
              <w:rPr>
                <w:rFonts w:ascii="Arial" w:hAnsi="Arial" w:cs="Arial"/>
                <w:b/>
                <w:lang w:val="es-MX"/>
              </w:rPr>
            </w:pPr>
          </w:p>
        </w:tc>
        <w:tc>
          <w:tcPr>
            <w:tcW w:w="0" w:type="auto"/>
            <w:shd w:val="clear" w:color="auto" w:fill="auto"/>
          </w:tcPr>
          <w:p w14:paraId="1FD42D3C" w14:textId="77777777" w:rsidR="00143DD3" w:rsidRPr="009A4BFD" w:rsidRDefault="00143DD3" w:rsidP="00143DD3">
            <w:pPr>
              <w:jc w:val="center"/>
              <w:rPr>
                <w:rFonts w:ascii="Arial" w:hAnsi="Arial" w:cs="Arial"/>
                <w:b/>
                <w:lang w:val="es-MX"/>
              </w:rPr>
            </w:pPr>
          </w:p>
          <w:p w14:paraId="29D825EC"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6433A161" w14:textId="77777777" w:rsidR="00143DD3" w:rsidRPr="009A4BFD" w:rsidRDefault="00143DD3" w:rsidP="00143DD3">
            <w:pPr>
              <w:jc w:val="both"/>
              <w:rPr>
                <w:rFonts w:ascii="Arial" w:hAnsi="Arial" w:cs="Arial"/>
                <w:b/>
                <w:lang w:val="es-MX"/>
              </w:rPr>
            </w:pPr>
          </w:p>
        </w:tc>
        <w:tc>
          <w:tcPr>
            <w:tcW w:w="0" w:type="auto"/>
            <w:shd w:val="clear" w:color="auto" w:fill="auto"/>
          </w:tcPr>
          <w:p w14:paraId="2BC2ED7E" w14:textId="77777777" w:rsidR="00143DD3" w:rsidRPr="009A4BFD" w:rsidRDefault="00143DD3" w:rsidP="00143DD3">
            <w:pPr>
              <w:jc w:val="center"/>
              <w:rPr>
                <w:rFonts w:ascii="Arial" w:hAnsi="Arial" w:cs="Arial"/>
                <w:b/>
                <w:lang w:val="es-MX"/>
              </w:rPr>
            </w:pPr>
          </w:p>
        </w:tc>
        <w:tc>
          <w:tcPr>
            <w:tcW w:w="0" w:type="auto"/>
            <w:shd w:val="clear" w:color="auto" w:fill="auto"/>
          </w:tcPr>
          <w:p w14:paraId="701DB9C9" w14:textId="77777777" w:rsidR="00143DD3" w:rsidRPr="009A4BFD" w:rsidRDefault="00143DD3" w:rsidP="00143DD3">
            <w:pPr>
              <w:jc w:val="center"/>
              <w:rPr>
                <w:rFonts w:ascii="Arial" w:hAnsi="Arial" w:cs="Arial"/>
                <w:b/>
                <w:lang w:val="es-MX"/>
              </w:rPr>
            </w:pPr>
          </w:p>
        </w:tc>
        <w:tc>
          <w:tcPr>
            <w:tcW w:w="0" w:type="auto"/>
            <w:shd w:val="clear" w:color="auto" w:fill="auto"/>
          </w:tcPr>
          <w:p w14:paraId="3F6D4B02" w14:textId="77777777" w:rsidR="00143DD3" w:rsidRPr="009A4BFD" w:rsidRDefault="00143DD3" w:rsidP="00143DD3">
            <w:pPr>
              <w:jc w:val="center"/>
              <w:rPr>
                <w:rFonts w:ascii="Arial" w:hAnsi="Arial" w:cs="Arial"/>
                <w:b/>
                <w:lang w:val="es-MX"/>
              </w:rPr>
            </w:pPr>
          </w:p>
        </w:tc>
        <w:tc>
          <w:tcPr>
            <w:tcW w:w="0" w:type="auto"/>
            <w:shd w:val="clear" w:color="auto" w:fill="auto"/>
          </w:tcPr>
          <w:p w14:paraId="5EE35049" w14:textId="77777777" w:rsidR="00143DD3" w:rsidRPr="009A4BFD" w:rsidRDefault="00143DD3" w:rsidP="00143DD3">
            <w:pPr>
              <w:jc w:val="center"/>
              <w:rPr>
                <w:rFonts w:ascii="Arial" w:hAnsi="Arial" w:cs="Arial"/>
                <w:b/>
                <w:lang w:val="es-MX"/>
              </w:rPr>
            </w:pPr>
          </w:p>
        </w:tc>
      </w:tr>
      <w:tr w:rsidR="009A4BFD" w:rsidRPr="009A4BFD" w14:paraId="501A0E08" w14:textId="77777777" w:rsidTr="00B5686F">
        <w:trPr>
          <w:trHeight w:val="624"/>
          <w:jc w:val="center"/>
        </w:trPr>
        <w:tc>
          <w:tcPr>
            <w:tcW w:w="3230" w:type="dxa"/>
            <w:vMerge w:val="restart"/>
            <w:shd w:val="clear" w:color="auto" w:fill="auto"/>
          </w:tcPr>
          <w:p w14:paraId="7E6CDFC5" w14:textId="77777777" w:rsidR="00143DD3" w:rsidRPr="009A4BFD" w:rsidRDefault="00143DD3" w:rsidP="00143DD3">
            <w:pPr>
              <w:jc w:val="center"/>
              <w:rPr>
                <w:rFonts w:ascii="Arial" w:hAnsi="Arial" w:cs="Arial"/>
                <w:b/>
                <w:lang w:val="es-MX"/>
              </w:rPr>
            </w:pPr>
            <w:r w:rsidRPr="009A4BFD">
              <w:rPr>
                <w:rFonts w:ascii="Arial" w:hAnsi="Arial" w:cs="Arial"/>
                <w:b/>
                <w:lang w:val="es-MX"/>
              </w:rPr>
              <w:t xml:space="preserve">DIP. </w:t>
            </w:r>
            <w:r w:rsidRPr="009A4BFD">
              <w:rPr>
                <w:rFonts w:ascii="Arial" w:hAnsi="Arial" w:cs="Arial"/>
                <w:b/>
                <w:bCs/>
                <w:lang w:val="es-MX"/>
              </w:rPr>
              <w:t>MARÍA ESPERANZA CHAPA GARCÍA</w:t>
            </w:r>
          </w:p>
        </w:tc>
        <w:tc>
          <w:tcPr>
            <w:tcW w:w="0" w:type="auto"/>
            <w:shd w:val="clear" w:color="auto" w:fill="auto"/>
            <w:vAlign w:val="center"/>
          </w:tcPr>
          <w:p w14:paraId="31D185D9"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4E08A448"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3C933ED0"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77DD9789"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0B0B6B24"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9A4BFD" w:rsidRPr="009A4BFD" w14:paraId="26F623B6" w14:textId="77777777" w:rsidTr="00B5686F">
        <w:trPr>
          <w:trHeight w:val="862"/>
          <w:jc w:val="center"/>
        </w:trPr>
        <w:tc>
          <w:tcPr>
            <w:tcW w:w="3230" w:type="dxa"/>
            <w:vMerge/>
            <w:shd w:val="clear" w:color="auto" w:fill="auto"/>
          </w:tcPr>
          <w:p w14:paraId="12992D77" w14:textId="77777777" w:rsidR="00143DD3" w:rsidRPr="009A4BFD" w:rsidRDefault="00143DD3" w:rsidP="00143DD3">
            <w:pPr>
              <w:jc w:val="center"/>
              <w:rPr>
                <w:rFonts w:ascii="Arial" w:hAnsi="Arial" w:cs="Arial"/>
                <w:b/>
                <w:lang w:val="es-MX"/>
              </w:rPr>
            </w:pPr>
          </w:p>
        </w:tc>
        <w:tc>
          <w:tcPr>
            <w:tcW w:w="0" w:type="auto"/>
            <w:shd w:val="clear" w:color="auto" w:fill="auto"/>
          </w:tcPr>
          <w:p w14:paraId="1971D891" w14:textId="77777777" w:rsidR="00143DD3" w:rsidRPr="009A4BFD" w:rsidRDefault="00143DD3" w:rsidP="00143DD3">
            <w:pPr>
              <w:jc w:val="center"/>
              <w:rPr>
                <w:rFonts w:ascii="Arial" w:hAnsi="Arial" w:cs="Arial"/>
                <w:b/>
                <w:lang w:val="es-MX"/>
              </w:rPr>
            </w:pPr>
          </w:p>
          <w:p w14:paraId="3F8DFE34"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455DEE54" w14:textId="77777777" w:rsidR="00143DD3" w:rsidRPr="009A4BFD" w:rsidRDefault="00143DD3" w:rsidP="00143DD3">
            <w:pPr>
              <w:jc w:val="both"/>
              <w:rPr>
                <w:rFonts w:ascii="Arial" w:hAnsi="Arial" w:cs="Arial"/>
                <w:b/>
                <w:lang w:val="es-MX"/>
              </w:rPr>
            </w:pPr>
          </w:p>
        </w:tc>
        <w:tc>
          <w:tcPr>
            <w:tcW w:w="0" w:type="auto"/>
            <w:shd w:val="clear" w:color="auto" w:fill="auto"/>
          </w:tcPr>
          <w:p w14:paraId="3F8CD366" w14:textId="77777777" w:rsidR="00143DD3" w:rsidRPr="009A4BFD" w:rsidRDefault="00143DD3" w:rsidP="00143DD3">
            <w:pPr>
              <w:jc w:val="center"/>
              <w:rPr>
                <w:rFonts w:ascii="Arial" w:hAnsi="Arial" w:cs="Arial"/>
                <w:b/>
                <w:lang w:val="es-MX"/>
              </w:rPr>
            </w:pPr>
          </w:p>
        </w:tc>
        <w:tc>
          <w:tcPr>
            <w:tcW w:w="0" w:type="auto"/>
            <w:shd w:val="clear" w:color="auto" w:fill="auto"/>
          </w:tcPr>
          <w:p w14:paraId="1896C374" w14:textId="77777777" w:rsidR="00143DD3" w:rsidRPr="009A4BFD" w:rsidRDefault="00143DD3" w:rsidP="00143DD3">
            <w:pPr>
              <w:jc w:val="center"/>
              <w:rPr>
                <w:rFonts w:ascii="Arial" w:hAnsi="Arial" w:cs="Arial"/>
                <w:b/>
                <w:lang w:val="es-MX"/>
              </w:rPr>
            </w:pPr>
          </w:p>
        </w:tc>
        <w:tc>
          <w:tcPr>
            <w:tcW w:w="0" w:type="auto"/>
            <w:shd w:val="clear" w:color="auto" w:fill="auto"/>
          </w:tcPr>
          <w:p w14:paraId="6AD4F2FC" w14:textId="77777777" w:rsidR="00143DD3" w:rsidRPr="009A4BFD" w:rsidRDefault="00143DD3" w:rsidP="00143DD3">
            <w:pPr>
              <w:jc w:val="center"/>
              <w:rPr>
                <w:rFonts w:ascii="Arial" w:hAnsi="Arial" w:cs="Arial"/>
                <w:b/>
                <w:lang w:val="es-MX"/>
              </w:rPr>
            </w:pPr>
          </w:p>
        </w:tc>
        <w:tc>
          <w:tcPr>
            <w:tcW w:w="0" w:type="auto"/>
            <w:shd w:val="clear" w:color="auto" w:fill="auto"/>
          </w:tcPr>
          <w:p w14:paraId="067A9015" w14:textId="77777777" w:rsidR="00143DD3" w:rsidRPr="009A4BFD" w:rsidRDefault="00143DD3" w:rsidP="00143DD3">
            <w:pPr>
              <w:jc w:val="center"/>
              <w:rPr>
                <w:rFonts w:ascii="Arial" w:hAnsi="Arial" w:cs="Arial"/>
                <w:b/>
                <w:lang w:val="es-MX"/>
              </w:rPr>
            </w:pPr>
          </w:p>
        </w:tc>
      </w:tr>
      <w:tr w:rsidR="009A4BFD" w:rsidRPr="009A4BFD" w14:paraId="46E83F28" w14:textId="77777777" w:rsidTr="00B5686F">
        <w:trPr>
          <w:trHeight w:val="624"/>
          <w:jc w:val="center"/>
        </w:trPr>
        <w:tc>
          <w:tcPr>
            <w:tcW w:w="3230" w:type="dxa"/>
            <w:vMerge w:val="restart"/>
            <w:shd w:val="clear" w:color="auto" w:fill="auto"/>
          </w:tcPr>
          <w:p w14:paraId="4BC4CBCB" w14:textId="77777777" w:rsidR="00143DD3" w:rsidRPr="009A4BFD" w:rsidRDefault="00143DD3" w:rsidP="00143DD3">
            <w:pPr>
              <w:jc w:val="center"/>
              <w:rPr>
                <w:rFonts w:ascii="Arial" w:hAnsi="Arial" w:cs="Arial"/>
                <w:b/>
                <w:lang w:val="es-MX"/>
              </w:rPr>
            </w:pPr>
            <w:r w:rsidRPr="009A4BFD">
              <w:rPr>
                <w:rFonts w:ascii="Arial" w:eastAsia="Calibri" w:hAnsi="Arial" w:cs="Arial"/>
                <w:b/>
                <w:lang w:val="es-MX"/>
              </w:rPr>
              <w:t>DIP. MARIO CEPEDA RAMÍREZ</w:t>
            </w:r>
          </w:p>
        </w:tc>
        <w:tc>
          <w:tcPr>
            <w:tcW w:w="0" w:type="auto"/>
            <w:shd w:val="clear" w:color="auto" w:fill="auto"/>
            <w:vAlign w:val="center"/>
          </w:tcPr>
          <w:p w14:paraId="57CAF9F2" w14:textId="77777777" w:rsidR="00143DD3" w:rsidRPr="009A4BFD" w:rsidRDefault="00143DD3" w:rsidP="00143DD3">
            <w:pPr>
              <w:jc w:val="center"/>
              <w:rPr>
                <w:rFonts w:ascii="Arial" w:hAnsi="Arial" w:cs="Arial"/>
                <w:b/>
                <w:lang w:val="es-MX"/>
              </w:rPr>
            </w:pPr>
            <w:r w:rsidRPr="009A4BFD">
              <w:rPr>
                <w:rFonts w:ascii="Arial" w:hAnsi="Arial" w:cs="Arial"/>
                <w:b/>
                <w:lang w:val="es-MX"/>
              </w:rPr>
              <w:t>A FAVOR</w:t>
            </w:r>
          </w:p>
        </w:tc>
        <w:tc>
          <w:tcPr>
            <w:tcW w:w="0" w:type="auto"/>
            <w:shd w:val="clear" w:color="auto" w:fill="auto"/>
            <w:vAlign w:val="center"/>
          </w:tcPr>
          <w:p w14:paraId="20E39288" w14:textId="77777777" w:rsidR="00143DD3" w:rsidRPr="009A4BFD" w:rsidRDefault="00143DD3" w:rsidP="00143DD3">
            <w:pPr>
              <w:jc w:val="center"/>
              <w:rPr>
                <w:rFonts w:ascii="Arial" w:hAnsi="Arial" w:cs="Arial"/>
                <w:b/>
                <w:lang w:val="es-MX"/>
              </w:rPr>
            </w:pPr>
            <w:r w:rsidRPr="009A4BFD">
              <w:rPr>
                <w:rFonts w:ascii="Arial" w:hAnsi="Arial" w:cs="Arial"/>
                <w:b/>
                <w:lang w:val="es-MX"/>
              </w:rPr>
              <w:t>EN CONTRA</w:t>
            </w:r>
          </w:p>
        </w:tc>
        <w:tc>
          <w:tcPr>
            <w:tcW w:w="0" w:type="auto"/>
            <w:shd w:val="clear" w:color="auto" w:fill="auto"/>
            <w:vAlign w:val="center"/>
          </w:tcPr>
          <w:p w14:paraId="5579282C" w14:textId="77777777" w:rsidR="00143DD3" w:rsidRPr="009A4BFD" w:rsidRDefault="00143DD3" w:rsidP="00143DD3">
            <w:pPr>
              <w:jc w:val="center"/>
              <w:rPr>
                <w:rFonts w:ascii="Arial" w:hAnsi="Arial" w:cs="Arial"/>
                <w:b/>
                <w:lang w:val="es-MX"/>
              </w:rPr>
            </w:pPr>
            <w:r w:rsidRPr="009A4BFD">
              <w:rPr>
                <w:rFonts w:ascii="Arial" w:hAnsi="Arial" w:cs="Arial"/>
                <w:b/>
                <w:lang w:val="es-MX"/>
              </w:rPr>
              <w:t>ABSTENCIÓN</w:t>
            </w:r>
          </w:p>
        </w:tc>
        <w:tc>
          <w:tcPr>
            <w:tcW w:w="0" w:type="auto"/>
            <w:shd w:val="clear" w:color="auto" w:fill="auto"/>
            <w:vAlign w:val="center"/>
          </w:tcPr>
          <w:p w14:paraId="240705BD" w14:textId="77777777" w:rsidR="00143DD3" w:rsidRPr="009A4BFD" w:rsidRDefault="00143DD3" w:rsidP="00143DD3">
            <w:pPr>
              <w:jc w:val="center"/>
              <w:rPr>
                <w:rFonts w:ascii="Arial" w:hAnsi="Arial" w:cs="Arial"/>
                <w:b/>
                <w:lang w:val="es-MX"/>
              </w:rPr>
            </w:pPr>
            <w:r w:rsidRPr="009A4BFD">
              <w:rPr>
                <w:rFonts w:ascii="Arial" w:hAnsi="Arial" w:cs="Arial"/>
                <w:b/>
                <w:lang w:val="es-MX"/>
              </w:rPr>
              <w:t>SI</w:t>
            </w:r>
          </w:p>
        </w:tc>
        <w:tc>
          <w:tcPr>
            <w:tcW w:w="0" w:type="auto"/>
            <w:shd w:val="clear" w:color="auto" w:fill="auto"/>
            <w:vAlign w:val="center"/>
          </w:tcPr>
          <w:p w14:paraId="3C73F0C3" w14:textId="77777777" w:rsidR="00143DD3" w:rsidRPr="009A4BFD" w:rsidRDefault="00143DD3" w:rsidP="00143DD3">
            <w:pPr>
              <w:jc w:val="center"/>
              <w:rPr>
                <w:rFonts w:ascii="Arial" w:hAnsi="Arial" w:cs="Arial"/>
                <w:b/>
                <w:lang w:val="es-MX"/>
              </w:rPr>
            </w:pPr>
            <w:r w:rsidRPr="009A4BFD">
              <w:rPr>
                <w:rFonts w:ascii="Arial" w:hAnsi="Arial" w:cs="Arial"/>
                <w:b/>
                <w:lang w:val="es-MX"/>
              </w:rPr>
              <w:t>CUAL</w:t>
            </w:r>
          </w:p>
        </w:tc>
      </w:tr>
      <w:tr w:rsidR="00143DD3" w:rsidRPr="009A4BFD" w14:paraId="3DBDC04C" w14:textId="77777777" w:rsidTr="00B5686F">
        <w:trPr>
          <w:trHeight w:val="975"/>
          <w:jc w:val="center"/>
        </w:trPr>
        <w:tc>
          <w:tcPr>
            <w:tcW w:w="3230" w:type="dxa"/>
            <w:vMerge/>
            <w:shd w:val="clear" w:color="auto" w:fill="auto"/>
          </w:tcPr>
          <w:p w14:paraId="56CBC4F6" w14:textId="77777777" w:rsidR="00143DD3" w:rsidRPr="009A4BFD" w:rsidRDefault="00143DD3" w:rsidP="00143DD3">
            <w:pPr>
              <w:jc w:val="center"/>
              <w:rPr>
                <w:rFonts w:ascii="Arial" w:hAnsi="Arial" w:cs="Arial"/>
                <w:b/>
                <w:lang w:val="es-MX"/>
              </w:rPr>
            </w:pPr>
          </w:p>
        </w:tc>
        <w:tc>
          <w:tcPr>
            <w:tcW w:w="0" w:type="auto"/>
            <w:shd w:val="clear" w:color="auto" w:fill="auto"/>
          </w:tcPr>
          <w:p w14:paraId="624FECA1" w14:textId="77777777" w:rsidR="00143DD3" w:rsidRPr="009A4BFD" w:rsidRDefault="00143DD3" w:rsidP="00143DD3">
            <w:pPr>
              <w:jc w:val="center"/>
              <w:rPr>
                <w:rFonts w:ascii="Arial" w:hAnsi="Arial" w:cs="Arial"/>
                <w:b/>
                <w:lang w:val="es-MX"/>
              </w:rPr>
            </w:pPr>
          </w:p>
          <w:p w14:paraId="2F35BF78" w14:textId="77777777" w:rsidR="00143DD3" w:rsidRPr="009A4BFD" w:rsidRDefault="00143DD3" w:rsidP="00143DD3">
            <w:pPr>
              <w:jc w:val="center"/>
              <w:rPr>
                <w:rFonts w:ascii="Arial" w:hAnsi="Arial" w:cs="Arial"/>
                <w:b/>
                <w:lang w:val="es-MX"/>
              </w:rPr>
            </w:pPr>
            <w:r w:rsidRPr="009A4BFD">
              <w:rPr>
                <w:rFonts w:ascii="Arial" w:hAnsi="Arial" w:cs="Arial"/>
                <w:b/>
                <w:sz w:val="36"/>
                <w:szCs w:val="36"/>
                <w:lang w:val="es-MX"/>
              </w:rPr>
              <w:t>*</w:t>
            </w:r>
          </w:p>
          <w:p w14:paraId="3BFF3669" w14:textId="77777777" w:rsidR="00143DD3" w:rsidRPr="009A4BFD" w:rsidRDefault="00143DD3" w:rsidP="00143DD3">
            <w:pPr>
              <w:jc w:val="both"/>
              <w:rPr>
                <w:rFonts w:ascii="Arial" w:hAnsi="Arial" w:cs="Arial"/>
                <w:b/>
                <w:lang w:val="es-MX"/>
              </w:rPr>
            </w:pPr>
          </w:p>
        </w:tc>
        <w:tc>
          <w:tcPr>
            <w:tcW w:w="0" w:type="auto"/>
            <w:shd w:val="clear" w:color="auto" w:fill="auto"/>
          </w:tcPr>
          <w:p w14:paraId="48D72F7D" w14:textId="77777777" w:rsidR="00143DD3" w:rsidRPr="009A4BFD" w:rsidRDefault="00143DD3" w:rsidP="00143DD3">
            <w:pPr>
              <w:jc w:val="both"/>
              <w:rPr>
                <w:rFonts w:ascii="Arial" w:hAnsi="Arial" w:cs="Arial"/>
                <w:b/>
                <w:lang w:val="es-MX"/>
              </w:rPr>
            </w:pPr>
          </w:p>
        </w:tc>
        <w:tc>
          <w:tcPr>
            <w:tcW w:w="0" w:type="auto"/>
            <w:shd w:val="clear" w:color="auto" w:fill="auto"/>
          </w:tcPr>
          <w:p w14:paraId="0245A3FB" w14:textId="77777777" w:rsidR="00143DD3" w:rsidRPr="009A4BFD" w:rsidRDefault="00143DD3" w:rsidP="00143DD3">
            <w:pPr>
              <w:jc w:val="both"/>
              <w:rPr>
                <w:rFonts w:ascii="Arial" w:hAnsi="Arial" w:cs="Arial"/>
                <w:b/>
                <w:lang w:val="es-MX"/>
              </w:rPr>
            </w:pPr>
          </w:p>
        </w:tc>
        <w:tc>
          <w:tcPr>
            <w:tcW w:w="0" w:type="auto"/>
            <w:shd w:val="clear" w:color="auto" w:fill="auto"/>
          </w:tcPr>
          <w:p w14:paraId="44B0984B" w14:textId="77777777" w:rsidR="00143DD3" w:rsidRPr="009A4BFD" w:rsidRDefault="00143DD3" w:rsidP="00143DD3">
            <w:pPr>
              <w:jc w:val="both"/>
              <w:rPr>
                <w:rFonts w:ascii="Arial" w:hAnsi="Arial" w:cs="Arial"/>
                <w:b/>
                <w:lang w:val="es-MX"/>
              </w:rPr>
            </w:pPr>
          </w:p>
        </w:tc>
        <w:tc>
          <w:tcPr>
            <w:tcW w:w="0" w:type="auto"/>
            <w:shd w:val="clear" w:color="auto" w:fill="auto"/>
          </w:tcPr>
          <w:p w14:paraId="45CF535C" w14:textId="77777777" w:rsidR="00143DD3" w:rsidRPr="009A4BFD" w:rsidRDefault="00143DD3" w:rsidP="00143DD3">
            <w:pPr>
              <w:jc w:val="both"/>
              <w:rPr>
                <w:rFonts w:ascii="Arial" w:hAnsi="Arial" w:cs="Arial"/>
                <w:b/>
                <w:lang w:val="es-MX"/>
              </w:rPr>
            </w:pPr>
          </w:p>
        </w:tc>
      </w:tr>
    </w:tbl>
    <w:p w14:paraId="3386EF37" w14:textId="77777777" w:rsidR="00143DD3" w:rsidRPr="009A4BFD" w:rsidRDefault="00143DD3" w:rsidP="00143DD3">
      <w:pPr>
        <w:jc w:val="both"/>
        <w:rPr>
          <w:rFonts w:ascii="Arial" w:hAnsi="Arial" w:cs="Arial"/>
          <w:sz w:val="16"/>
          <w:szCs w:val="16"/>
          <w:lang w:val="es-MX"/>
        </w:rPr>
      </w:pPr>
    </w:p>
    <w:p w14:paraId="5A93CF05" w14:textId="77777777" w:rsidR="00143DD3" w:rsidRPr="009A4BFD" w:rsidRDefault="00143DD3" w:rsidP="00143DD3">
      <w:pPr>
        <w:jc w:val="both"/>
        <w:rPr>
          <w:rFonts w:ascii="Arial" w:eastAsia="Calibri" w:hAnsi="Arial" w:cs="Arial"/>
          <w:sz w:val="14"/>
          <w:szCs w:val="14"/>
          <w:lang w:val="es-MX"/>
        </w:rPr>
      </w:pPr>
      <w:r w:rsidRPr="009A4BFD">
        <w:rPr>
          <w:rFonts w:ascii="Arial" w:hAnsi="Arial" w:cs="Arial"/>
          <w:sz w:val="14"/>
          <w:szCs w:val="14"/>
          <w:lang w:val="es-MX"/>
        </w:rPr>
        <w:t xml:space="preserve">HOJA DE FIRMA DEL </w:t>
      </w:r>
      <w:r w:rsidRPr="009A4BFD">
        <w:rPr>
          <w:rFonts w:ascii="Arial" w:eastAsia="Calibri" w:hAnsi="Arial" w:cs="Arial"/>
          <w:sz w:val="14"/>
          <w:szCs w:val="14"/>
          <w:lang w:val="es-MX"/>
        </w:rPr>
        <w:t xml:space="preserve">DICTAMEN DE LAS COMISIONES UNIDAS DE IGUALDAD Y NO DISCRIMINACIÓN Y </w:t>
      </w:r>
      <w:r w:rsidRPr="009A4BFD">
        <w:rPr>
          <w:rFonts w:ascii="Arial" w:hAnsi="Arial" w:cs="Arial"/>
          <w:sz w:val="14"/>
          <w:szCs w:val="14"/>
          <w:shd w:val="clear" w:color="auto" w:fill="FFFFFF"/>
          <w:lang w:val="es-MX"/>
        </w:rPr>
        <w:t>ATENCIÓN A GRUPOS EN SITUACIÓN DE VULNERABILIDAD</w:t>
      </w:r>
      <w:r w:rsidRPr="009A4BFD">
        <w:rPr>
          <w:rFonts w:ascii="Arial" w:eastAsia="Calibri" w:hAnsi="Arial" w:cs="Arial"/>
          <w:sz w:val="14"/>
          <w:szCs w:val="14"/>
          <w:lang w:val="es-MX"/>
        </w:rPr>
        <w:t xml:space="preserve"> DE LA SEXAGÉSIMA SEGUNDA LEGISLATURA DEL CONGRESO DEL ESTADO INDEPENDIENTE, LIBRE Y SOBERANO DE COAH</w:t>
      </w:r>
      <w:r w:rsidRPr="009A4BFD">
        <w:rPr>
          <w:rFonts w:ascii="Arial" w:eastAsia="Calibri" w:hAnsi="Arial" w:cs="Arial"/>
          <w:sz w:val="14"/>
          <w:szCs w:val="14"/>
          <w:lang w:val="es-MX"/>
        </w:rPr>
        <w:lastRenderedPageBreak/>
        <w:t xml:space="preserve">UILA DE ZARAGOZA, RELATIVO A LA </w:t>
      </w:r>
      <w:r w:rsidRPr="009A4BFD">
        <w:rPr>
          <w:rFonts w:ascii="Arial" w:hAnsi="Arial"/>
          <w:sz w:val="14"/>
          <w:szCs w:val="14"/>
          <w:lang w:val="es-MX"/>
        </w:rPr>
        <w:t xml:space="preserve">INICIATIVA CON PROYECTO DE DECRETO </w:t>
      </w:r>
      <w:r w:rsidRPr="009A4BFD">
        <w:rPr>
          <w:rFonts w:ascii="Arial" w:eastAsia="Calibri" w:hAnsi="Arial" w:cs="Arial"/>
          <w:sz w:val="14"/>
          <w:szCs w:val="14"/>
          <w:lang w:val="es-MX"/>
        </w:rPr>
        <w:t>POR LA QUE SE ADICIONAN Y REFORMAN DIVERSAS DISPOSICIONES A LA LEY DE ACCESO A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w:t>
      </w:r>
      <w:r w:rsidRPr="009A4BFD">
        <w:rPr>
          <w:rFonts w:ascii="Arial" w:eastAsia="Calibri" w:hAnsi="Arial" w:cs="Arial"/>
          <w:sz w:val="14"/>
          <w:szCs w:val="14"/>
          <w:lang w:val="es-MX"/>
        </w:rPr>
        <w:lastRenderedPageBreak/>
        <w:t>S DE LAS MUJERES CON DISPACIDAD.</w:t>
      </w:r>
    </w:p>
    <w:p w14:paraId="7F31F93F" w14:textId="3B33E80A" w:rsidR="00143DD3" w:rsidRPr="009A4BFD" w:rsidRDefault="00143DD3" w:rsidP="002A271E">
      <w:pPr>
        <w:rPr>
          <w:rFonts w:ascii="Arial" w:hAnsi="Arial" w:cs="Arial"/>
          <w:sz w:val="26"/>
          <w:szCs w:val="26"/>
          <w:lang w:val="es-MX"/>
        </w:rPr>
      </w:pPr>
    </w:p>
    <w:p w14:paraId="51598EBD" w14:textId="73C5D0F5" w:rsidR="00143DD3" w:rsidRPr="009A4BFD" w:rsidRDefault="00143DD3">
      <w:pPr>
        <w:spacing w:after="160" w:line="259" w:lineRule="auto"/>
        <w:rPr>
          <w:rFonts w:ascii="Arial" w:hAnsi="Arial" w:cs="Arial"/>
          <w:sz w:val="26"/>
          <w:szCs w:val="26"/>
          <w:lang w:val="es-MX"/>
        </w:rPr>
      </w:pPr>
      <w:r w:rsidRPr="009A4BFD">
        <w:rPr>
          <w:rFonts w:ascii="Arial" w:hAnsi="Arial" w:cs="Arial"/>
          <w:sz w:val="26"/>
          <w:szCs w:val="26"/>
          <w:lang w:val="es-MX"/>
        </w:rPr>
        <w:br w:type="page"/>
      </w:r>
    </w:p>
    <w:p w14:paraId="3223EAD5"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bCs/>
          <w:lang w:val="es-MX"/>
        </w:rPr>
        <w:lastRenderedPageBreak/>
        <w:t xml:space="preserve">DICTAMEN </w:t>
      </w:r>
      <w:r w:rsidRPr="009A4BFD">
        <w:rPr>
          <w:rFonts w:ascii="Arial" w:hAnsi="Arial" w:cs="Arial"/>
          <w:lang w:val="es-MX"/>
        </w:rPr>
        <w:t>de la Comisión de Finanzas de la Sexagésima Segunda Legislatura del Congreso del Estado Independiente, Libre y Soberano de Coahuila de Zaragoza, con relación a Iniciativa de Decreto enviada por el Presidente Municipal de Torreón, Coahuila de Zaragoza, para que se autorice a desincorporar del dominio público municipal, un área vial de la calle Alameda con una superficie de 480.54 m2., ubicado en el Fraccionamiento “Residencial Victoria” de esa ciudad, con el fin de enajenarlo a título gratuito a favor del Gobierno del Estado de Coahuila de Zaragoza, para ser destinado a la Secretaría de Educación, con objeto de llevar a cabo la ampliación del equipamiento del centro educativo de nivel preescolar.</w:t>
      </w:r>
    </w:p>
    <w:p w14:paraId="26F4B10A"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1438A74D"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t>RESULTANDO</w:t>
      </w:r>
    </w:p>
    <w:p w14:paraId="5C76E034" w14:textId="77777777" w:rsidR="00143DD3" w:rsidRPr="009A4BFD" w:rsidRDefault="00143DD3" w:rsidP="00143DD3">
      <w:pPr>
        <w:spacing w:line="276" w:lineRule="auto"/>
        <w:jc w:val="both"/>
        <w:rPr>
          <w:rFonts w:ascii="Arial" w:hAnsi="Arial" w:cs="Arial"/>
          <w:b/>
          <w:sz w:val="16"/>
          <w:szCs w:val="16"/>
          <w:lang w:val="es-MX"/>
        </w:rPr>
      </w:pPr>
    </w:p>
    <w:p w14:paraId="578423AD" w14:textId="77777777" w:rsidR="00143DD3" w:rsidRPr="009A4BFD" w:rsidRDefault="00143DD3" w:rsidP="00143DD3">
      <w:pPr>
        <w:spacing w:line="276" w:lineRule="auto"/>
        <w:jc w:val="both"/>
        <w:rPr>
          <w:rFonts w:ascii="Arial" w:hAnsi="Arial"/>
          <w:lang w:val="es-MX"/>
        </w:rPr>
      </w:pPr>
      <w:r w:rsidRPr="009A4BFD">
        <w:rPr>
          <w:rFonts w:ascii="Arial" w:hAnsi="Arial"/>
          <w:b/>
          <w:lang w:val="es-MX"/>
        </w:rPr>
        <w:t xml:space="preserve">ÚNICO. </w:t>
      </w:r>
      <w:r w:rsidRPr="009A4BFD">
        <w:rPr>
          <w:rFonts w:ascii="Arial" w:hAnsi="Arial"/>
          <w:lang w:val="es-MX"/>
        </w:rPr>
        <w:t xml:space="preserve"> Que</w:t>
      </w:r>
      <w:r w:rsidRPr="009A4BFD">
        <w:rPr>
          <w:rFonts w:ascii="Arial" w:hAnsi="Arial"/>
          <w:lang w:val="es-419"/>
        </w:rPr>
        <w:t xml:space="preserve">, en sesión celebrada por el Pleno del Congreso del Estado de </w:t>
      </w:r>
      <w:r w:rsidRPr="009A4BFD">
        <w:rPr>
          <w:rFonts w:ascii="Arial" w:hAnsi="Arial"/>
          <w:lang w:val="es-MX"/>
        </w:rPr>
        <w:t xml:space="preserve">fecha 04 del mes de mayo del año 2021, </w:t>
      </w:r>
      <w:r w:rsidRPr="009A4BFD">
        <w:rPr>
          <w:rFonts w:ascii="Arial" w:hAnsi="Arial"/>
          <w:lang w:val="es-419"/>
        </w:rPr>
        <w:t xml:space="preserve">se acordó turnar a esta </w:t>
      </w:r>
      <w:r w:rsidRPr="009A4BFD">
        <w:rPr>
          <w:rFonts w:ascii="Arial" w:hAnsi="Arial"/>
          <w:lang w:val="es-MX"/>
        </w:rPr>
        <w:t>Comisión de Finanzas, la iniciativa a que se ha hecho referencia para efecto de estudio y dictamen.</w:t>
      </w:r>
    </w:p>
    <w:p w14:paraId="03597633"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1A18278B"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t>CONSIDERANDO</w:t>
      </w:r>
    </w:p>
    <w:p w14:paraId="2BB1CEFF" w14:textId="77777777" w:rsidR="00143DD3" w:rsidRPr="009A4BFD" w:rsidRDefault="00143DD3" w:rsidP="00143DD3">
      <w:pPr>
        <w:spacing w:line="276" w:lineRule="auto"/>
        <w:jc w:val="both"/>
        <w:rPr>
          <w:rFonts w:ascii="Arial" w:hAnsi="Arial" w:cs="Arial"/>
          <w:b/>
          <w:lang w:val="es-MX"/>
        </w:rPr>
      </w:pPr>
    </w:p>
    <w:p w14:paraId="5F5EDBC2"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PRIMERO. </w:t>
      </w:r>
      <w:r w:rsidRPr="009A4BFD">
        <w:rPr>
          <w:rFonts w:ascii="Arial" w:hAnsi="Arial" w:cs="Arial"/>
          <w:lang w:val="es-MX"/>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55219A7C" w14:textId="77777777" w:rsidR="00143DD3" w:rsidRPr="009A4BFD" w:rsidRDefault="00143DD3" w:rsidP="00143DD3">
      <w:pPr>
        <w:spacing w:line="276" w:lineRule="auto"/>
        <w:jc w:val="both"/>
        <w:rPr>
          <w:rFonts w:ascii="Arial" w:hAnsi="Arial" w:cs="Arial"/>
          <w:lang w:val="es-MX"/>
        </w:rPr>
      </w:pPr>
    </w:p>
    <w:p w14:paraId="05306E4D"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SEGUNDO. </w:t>
      </w:r>
      <w:r w:rsidRPr="009A4BFD">
        <w:rPr>
          <w:rFonts w:ascii="Arial" w:hAnsi="Arial" w:cs="Arial"/>
          <w:lang w:val="es-MX"/>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w:t>
      </w:r>
      <w:r w:rsidRPr="009A4BFD">
        <w:rPr>
          <w:rFonts w:ascii="Arial" w:hAnsi="Arial" w:cs="Arial"/>
          <w:lang w:val="es-MX"/>
        </w:rPr>
        <w:lastRenderedPageBreak/>
        <w:t>mo el Artículo 302</w:t>
      </w:r>
      <w:r w:rsidRPr="009A4BFD">
        <w:rPr>
          <w:rFonts w:ascii="Arial" w:hAnsi="Arial" w:cs="Arial"/>
          <w:i/>
          <w:lang w:val="es-MX"/>
        </w:rPr>
        <w:t xml:space="preserve"> </w:t>
      </w:r>
      <w:r w:rsidRPr="009A4BFD">
        <w:rPr>
          <w:rFonts w:ascii="Arial" w:hAnsi="Arial" w:cs="Arial"/>
          <w:lang w:val="es-MX"/>
        </w:rPr>
        <w:t>que dispone</w:t>
      </w:r>
      <w:r w:rsidRPr="009A4BFD">
        <w:rPr>
          <w:rFonts w:ascii="Arial" w:hAnsi="Arial" w:cs="Arial"/>
          <w:i/>
          <w:lang w:val="es-MX"/>
        </w:rPr>
        <w:t xml:space="preserve"> ”</w:t>
      </w:r>
      <w:r w:rsidRPr="009A4BFD">
        <w:rPr>
          <w:rFonts w:ascii="Arial" w:hAnsi="Arial" w:cs="Arial"/>
          <w:bCs/>
          <w:i/>
          <w:lang w:val="es-MX"/>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2E043EFD" w14:textId="77777777" w:rsidR="00143DD3" w:rsidRPr="009A4BFD" w:rsidRDefault="00143DD3" w:rsidP="00143DD3">
      <w:pPr>
        <w:spacing w:line="276" w:lineRule="auto"/>
        <w:jc w:val="both"/>
        <w:rPr>
          <w:rFonts w:ascii="Arial" w:hAnsi="Arial" w:cs="Arial"/>
          <w:lang w:val="es-MX"/>
        </w:rPr>
      </w:pPr>
    </w:p>
    <w:p w14:paraId="73F14088" w14:textId="77777777" w:rsidR="00143DD3" w:rsidRPr="009A4BFD" w:rsidRDefault="00143DD3" w:rsidP="00143DD3">
      <w:pPr>
        <w:spacing w:line="276" w:lineRule="auto"/>
        <w:jc w:val="both"/>
        <w:rPr>
          <w:rFonts w:ascii="Arial" w:hAnsi="Arial" w:cs="Arial"/>
          <w:b/>
          <w:bCs/>
          <w:lang w:val="es-MX"/>
        </w:rPr>
      </w:pPr>
      <w:r w:rsidRPr="009A4BFD">
        <w:rPr>
          <w:rFonts w:ascii="Arial" w:hAnsi="Arial" w:cs="Arial"/>
          <w:b/>
          <w:bCs/>
          <w:lang w:val="es-MX"/>
        </w:rPr>
        <w:t xml:space="preserve">TERCERO. </w:t>
      </w:r>
      <w:r w:rsidRPr="009A4BFD">
        <w:rPr>
          <w:rFonts w:ascii="Arial" w:hAnsi="Arial" w:cs="Arial"/>
          <w:bCs/>
          <w:lang w:val="es-MX"/>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9A4BFD">
        <w:rPr>
          <w:rFonts w:ascii="Arial" w:hAnsi="Arial" w:cs="Arial"/>
          <w:b/>
          <w:bCs/>
          <w:lang w:val="es-MX"/>
        </w:rPr>
        <w:t xml:space="preserve"> </w:t>
      </w:r>
    </w:p>
    <w:p w14:paraId="09458C55" w14:textId="77777777" w:rsidR="00143DD3" w:rsidRPr="009A4BFD" w:rsidRDefault="00143DD3" w:rsidP="00143DD3">
      <w:pPr>
        <w:spacing w:line="276" w:lineRule="auto"/>
        <w:jc w:val="both"/>
        <w:rPr>
          <w:rFonts w:ascii="Arial" w:hAnsi="Arial" w:cs="Arial"/>
          <w:b/>
          <w:bCs/>
          <w:sz w:val="20"/>
          <w:szCs w:val="20"/>
          <w:lang w:val="es-MX"/>
        </w:rPr>
      </w:pPr>
    </w:p>
    <w:p w14:paraId="4C255426"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CUARTO. </w:t>
      </w:r>
      <w:r w:rsidRPr="009A4BFD">
        <w:rPr>
          <w:rFonts w:ascii="Arial" w:hAnsi="Arial" w:cs="Arial"/>
          <w:lang w:val="es-MX"/>
        </w:rPr>
        <w:t>Que el Ayuntamiento del Municipio de Torreón, según consta en certificación del acta de Cabildo N° SRA/2202/2021 de fecha 17 de marzo de 2021, aprobó por unanimidad de los presentes del Cabildo, desincorporar del dominio público municipal, un área vial de la calle Alameda con una superficie de 480.54 m2., ubicado en el Fraccionamiento “Residencial Victoria” de esa ciudad, con el fin de enajenarlo a título gratuito a favor del Gobierno del Estado de Coahuila de Zaragoza, para ser destinado a la Secretaría de Educación.</w:t>
      </w:r>
    </w:p>
    <w:p w14:paraId="4F1A0348"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33FCB3F4"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Dicha superficie se identifica como área vialidad de la calle Alameda, con una superficie de 480.54 m2., ubicado del Fraccionamiento “Residencial Victoria” de esa ciudad y cuenta con las siguientes medidas y colindancias:</w:t>
      </w:r>
    </w:p>
    <w:p w14:paraId="00906678"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3EB7C05E"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Norte:</w:t>
      </w:r>
      <w:r w:rsidRPr="009A4BFD">
        <w:rPr>
          <w:rFonts w:ascii="Arial" w:hAnsi="Arial" w:cs="Arial"/>
          <w:lang w:val="es-MX"/>
        </w:rPr>
        <w:tab/>
        <w:t>mide 36.00 metros y colinda con lotes 1 y 31 de la manzana 5 del Fraccionamiento Rincón del Pedregal.</w:t>
      </w:r>
    </w:p>
    <w:p w14:paraId="2A5BA786"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Sur:</w:t>
      </w:r>
      <w:r w:rsidRPr="009A4BFD">
        <w:rPr>
          <w:rFonts w:ascii="Arial" w:hAnsi="Arial" w:cs="Arial"/>
          <w:lang w:val="es-MX"/>
        </w:rPr>
        <w:tab/>
        <w:t>mide 37.93 metros y colinda con lote 1, manzana 8, área de cesión municipal del Fraccionamiento Residencial Victoria.</w:t>
      </w:r>
    </w:p>
    <w:p w14:paraId="193688AA"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Este:</w:t>
      </w:r>
      <w:r w:rsidRPr="009A4BFD">
        <w:rPr>
          <w:rFonts w:ascii="Arial" w:hAnsi="Arial" w:cs="Arial"/>
          <w:lang w:val="es-MX"/>
        </w:rPr>
        <w:tab/>
        <w:t>mide 13.14 metros y colinda con Avenida Canal de San Antonio.</w:t>
      </w:r>
    </w:p>
    <w:p w14:paraId="5C259216"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Oeste:</w:t>
      </w:r>
      <w:r w:rsidRPr="009A4BFD">
        <w:rPr>
          <w:rFonts w:ascii="Arial" w:hAnsi="Arial" w:cs="Arial"/>
          <w:lang w:val="es-MX"/>
        </w:rPr>
        <w:tab/>
        <w:t>mide 13.00 metros y colinda con calle Amazonitas.</w:t>
      </w:r>
    </w:p>
    <w:p w14:paraId="286235E7"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5ABAA593"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QUINTO. </w:t>
      </w:r>
      <w:r w:rsidRPr="009A4BFD">
        <w:rPr>
          <w:rFonts w:ascii="Arial" w:hAnsi="Arial" w:cs="Arial"/>
          <w:lang w:val="es-MX"/>
        </w:rPr>
        <w:t>La autorización de esta operación es con objeto de llevar a cabo la ampliación del equipamiento d</w:t>
      </w:r>
      <w:r w:rsidRPr="009A4BFD">
        <w:rPr>
          <w:rFonts w:ascii="Arial" w:hAnsi="Arial" w:cs="Arial"/>
          <w:lang w:val="es-MX"/>
        </w:rPr>
        <w:lastRenderedPageBreak/>
        <w:t>el centro educativo de nivel preescolar. En caso de darle un uso distinto a lo estipulado, por ese sólo hecho se rescindirá la desincorporación revirtiéndose el predio junto con sus accesorios al patrimonio municipal, sin ninguna responsabilidad a cargo del R. Ayuntamiento.</w:t>
      </w:r>
    </w:p>
    <w:p w14:paraId="456EDD41"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492AF32F"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SEXTO.  </w:t>
      </w:r>
      <w:r w:rsidRPr="009A4BFD">
        <w:rPr>
          <w:rFonts w:ascii="Arial" w:hAnsi="Arial" w:cs="Arial"/>
        </w:rPr>
        <w:t>Esta Comisión de Finanzas encontró que el Ayuntamiento de Torreón, ha cubierto los requisitos necesarios para la procedencia de la desincorporación de la superficie en mención, para lograr ampliar el equipamiento y otorgar seguridad al centro educativo, el cual otorgará un beneficio a la población.</w:t>
      </w:r>
    </w:p>
    <w:p w14:paraId="0FC0337C" w14:textId="77777777" w:rsidR="00143DD3" w:rsidRPr="009A4BFD" w:rsidRDefault="00143DD3" w:rsidP="00143DD3">
      <w:pPr>
        <w:spacing w:line="276" w:lineRule="auto"/>
        <w:jc w:val="both"/>
        <w:rPr>
          <w:rFonts w:ascii="Arial" w:hAnsi="Arial" w:cs="Arial"/>
          <w:b/>
          <w:lang w:val="es-MX"/>
        </w:rPr>
      </w:pPr>
    </w:p>
    <w:p w14:paraId="5B83D49E" w14:textId="77777777" w:rsidR="00143DD3" w:rsidRPr="009A4BFD" w:rsidRDefault="00143DD3" w:rsidP="00143DD3">
      <w:pPr>
        <w:spacing w:line="276" w:lineRule="auto"/>
        <w:jc w:val="both"/>
        <w:rPr>
          <w:rFonts w:ascii="Arial" w:hAnsi="Arial" w:cs="Arial"/>
          <w:lang w:val="es-MX"/>
        </w:rPr>
      </w:pPr>
      <w:r w:rsidRPr="009A4BFD">
        <w:rPr>
          <w:rFonts w:ascii="Arial" w:hAnsi="Arial" w:cs="Arial"/>
          <w:lang w:val="es-MX"/>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w:t>
      </w:r>
      <w:r w:rsidRPr="009A4BFD">
        <w:rPr>
          <w:rFonts w:ascii="Arial" w:hAnsi="Arial" w:cs="Arial"/>
          <w:lang w:val="es-MX"/>
        </w:rPr>
        <w:lastRenderedPageBreak/>
        <w:t>este H. Congreso del Estado, para su estudio, discusión y en su caso, aprobación, el siguiente:</w:t>
      </w:r>
    </w:p>
    <w:p w14:paraId="6B80908E" w14:textId="77777777" w:rsidR="00143DD3" w:rsidRPr="009A4BFD" w:rsidRDefault="00143DD3" w:rsidP="00143DD3">
      <w:pPr>
        <w:spacing w:line="276" w:lineRule="auto"/>
        <w:jc w:val="both"/>
        <w:rPr>
          <w:rFonts w:ascii="Arial" w:hAnsi="Arial" w:cs="Arial"/>
          <w:lang w:val="es-MX"/>
        </w:rPr>
      </w:pPr>
    </w:p>
    <w:p w14:paraId="3E368BA6" w14:textId="77777777" w:rsidR="00143DD3" w:rsidRPr="009A4BFD" w:rsidRDefault="00143DD3" w:rsidP="00143DD3">
      <w:pPr>
        <w:spacing w:line="276" w:lineRule="auto"/>
        <w:jc w:val="center"/>
        <w:rPr>
          <w:rFonts w:ascii="Arial" w:hAnsi="Arial" w:cs="Arial"/>
          <w:b/>
          <w:szCs w:val="20"/>
          <w:lang w:val="es-MX"/>
        </w:rPr>
      </w:pPr>
      <w:r w:rsidRPr="009A4BFD">
        <w:rPr>
          <w:rFonts w:ascii="Arial" w:hAnsi="Arial" w:cs="Arial"/>
          <w:b/>
          <w:szCs w:val="20"/>
          <w:lang w:val="es-MX"/>
        </w:rPr>
        <w:t>PROYECTO DE DECRETO</w:t>
      </w:r>
    </w:p>
    <w:p w14:paraId="4D984714" w14:textId="77777777" w:rsidR="00143DD3" w:rsidRPr="009A4BFD" w:rsidRDefault="00143DD3" w:rsidP="00143DD3">
      <w:pPr>
        <w:spacing w:line="276" w:lineRule="auto"/>
        <w:jc w:val="center"/>
        <w:rPr>
          <w:rFonts w:ascii="Arial" w:hAnsi="Arial" w:cs="Arial"/>
          <w:b/>
          <w:szCs w:val="20"/>
          <w:lang w:val="es-MX"/>
        </w:rPr>
      </w:pPr>
    </w:p>
    <w:p w14:paraId="65EBBA0F"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PRIMERO. </w:t>
      </w:r>
      <w:r w:rsidRPr="009A4BFD">
        <w:rPr>
          <w:rFonts w:ascii="Arial" w:hAnsi="Arial" w:cs="Arial"/>
          <w:lang w:val="es-MX"/>
        </w:rPr>
        <w:t>Se autoriza al R. Ayuntamiento de Torreón, Coahuila de Zaragoza, a desincorporar del dominio público municipal, un área vial de la calle Alameda con una superficie de 480.54 m2., ubicado en el Fraccionamiento “Residencial Victoria” de esa ciudad, con el fin de enajenarlo a título gratuito a favor del Gobierno del Estado de Coahuila de Zaragoza, para ser destinado a la Secretaría de Educación.</w:t>
      </w:r>
    </w:p>
    <w:p w14:paraId="1F4DAB97"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01BC870B"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Dicha superficie se identifica como área vial de la calle Alameda, con una superficie de 480.54 m2., ubicado del Fraccionamiento “Residencial Victoria” de esa ciudad y cuenta con las siguientes medidas y colindancias:</w:t>
      </w:r>
    </w:p>
    <w:p w14:paraId="3895538A"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53B2A4DC"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Norte:</w:t>
      </w:r>
      <w:r w:rsidRPr="009A4BFD">
        <w:rPr>
          <w:rFonts w:ascii="Arial" w:hAnsi="Arial" w:cs="Arial"/>
          <w:lang w:val="es-MX"/>
        </w:rPr>
        <w:tab/>
        <w:t>mide 36.00 metros y colinda con lotes 1 y 31 de la manzana 5 del Fraccionamiento Rincón del Pedregal.</w:t>
      </w:r>
    </w:p>
    <w:p w14:paraId="076B6098"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Sur:</w:t>
      </w:r>
      <w:r w:rsidRPr="009A4BFD">
        <w:rPr>
          <w:rFonts w:ascii="Arial" w:hAnsi="Arial" w:cs="Arial"/>
          <w:lang w:val="es-MX"/>
        </w:rPr>
        <w:tab/>
        <w:t>mide 37.93 metros y colinda con lote 1, manzana 8, área de cesión municipal del Fraccionamiento Residencial Victoria.</w:t>
      </w:r>
    </w:p>
    <w:p w14:paraId="3D656470"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Este:</w:t>
      </w:r>
      <w:r w:rsidRPr="009A4BFD">
        <w:rPr>
          <w:rFonts w:ascii="Arial" w:hAnsi="Arial" w:cs="Arial"/>
          <w:lang w:val="es-MX"/>
        </w:rPr>
        <w:tab/>
        <w:t>mide 13.14 metros y col</w:t>
      </w:r>
      <w:r w:rsidRPr="009A4BFD">
        <w:rPr>
          <w:rFonts w:ascii="Arial" w:hAnsi="Arial" w:cs="Arial"/>
          <w:lang w:val="es-MX"/>
        </w:rPr>
        <w:lastRenderedPageBreak/>
        <w:t>inda con Avenida Canal de San Antonio.</w:t>
      </w:r>
    </w:p>
    <w:p w14:paraId="75CADF85"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Oeste:</w:t>
      </w:r>
      <w:r w:rsidRPr="009A4BFD">
        <w:rPr>
          <w:rFonts w:ascii="Arial" w:hAnsi="Arial" w:cs="Arial"/>
          <w:lang w:val="es-MX"/>
        </w:rPr>
        <w:tab/>
        <w:t>mide 13.00 metros y colinda con calle Amazonitas.</w:t>
      </w:r>
    </w:p>
    <w:p w14:paraId="02EDF26C"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7D79CB82"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SEGUNDO. </w:t>
      </w:r>
      <w:r w:rsidRPr="009A4BFD">
        <w:rPr>
          <w:rFonts w:ascii="Arial" w:hAnsi="Arial" w:cs="Arial"/>
          <w:lang w:val="es-MX"/>
        </w:rPr>
        <w:t>La autorización de esta operación es con objeto de llevar a cabo la ampliación del equipamiento del centro educativo de nivel preescolar. En caso de darle un uso distinto a lo estipulado, por ese sólo hecho se rescindirá la desincorporación revirtiéndose el predio junto con sus accesorios al patrimonio municipal, sin ninguna responsabilidad a cargo del R. Ayuntamiento.</w:t>
      </w:r>
    </w:p>
    <w:p w14:paraId="448135DC"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2BFC1E9A"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TERCERO. </w:t>
      </w:r>
      <w:r w:rsidRPr="009A4BFD">
        <w:rPr>
          <w:rFonts w:ascii="Arial" w:hAnsi="Arial" w:cs="Arial"/>
          <w:bCs/>
          <w:lang w:val="es-MX"/>
        </w:rPr>
        <w:t xml:space="preserve">Para que </w:t>
      </w:r>
      <w:r w:rsidRPr="009A4BFD">
        <w:rPr>
          <w:rFonts w:ascii="Arial" w:hAnsi="Arial" w:cs="Arial"/>
          <w:lang w:val="es-MX"/>
        </w:rPr>
        <w:t xml:space="preserve">el Municipio pueda disponer de este bien inmueble, y cumplir con lo que se dispone en el Artículo que antecede, el Ayuntamiento, conforme a lo que señalan los Artículos 302, 304 y 305 del Código Financiero para los Municipios del Estado de Coahuila, </w:t>
      </w:r>
      <w:r w:rsidRPr="009A4BFD">
        <w:rPr>
          <w:rFonts w:ascii="Arial" w:hAnsi="Arial" w:cs="Arial"/>
          <w:lang w:val="es-MX"/>
        </w:rPr>
        <w:lastRenderedPageBreak/>
        <w:t>acordará las formalidades que deberán satisfacerse y establecerá un plazo cierto y determinado para su formalización.</w:t>
      </w:r>
    </w:p>
    <w:p w14:paraId="022EC015" w14:textId="77777777" w:rsidR="00143DD3" w:rsidRPr="009A4BFD" w:rsidRDefault="00143DD3" w:rsidP="00143DD3">
      <w:pPr>
        <w:spacing w:line="276" w:lineRule="auto"/>
        <w:jc w:val="both"/>
        <w:rPr>
          <w:rFonts w:ascii="Arial" w:hAnsi="Arial" w:cs="Arial"/>
          <w:sz w:val="20"/>
          <w:szCs w:val="20"/>
          <w:lang w:val="es-MX"/>
        </w:rPr>
      </w:pPr>
    </w:p>
    <w:p w14:paraId="568B99B4" w14:textId="77777777" w:rsidR="00143DD3" w:rsidRPr="009A4BFD" w:rsidRDefault="00143DD3" w:rsidP="00143DD3">
      <w:pPr>
        <w:spacing w:line="276" w:lineRule="auto"/>
        <w:jc w:val="both"/>
        <w:rPr>
          <w:rFonts w:ascii="Arial" w:hAnsi="Arial" w:cs="Arial"/>
          <w:lang w:val="es-MX"/>
        </w:rPr>
      </w:pPr>
      <w:r w:rsidRPr="009A4BFD">
        <w:rPr>
          <w:rFonts w:ascii="Arial" w:hAnsi="Arial" w:cs="Arial"/>
          <w:lang w:val="es-MX"/>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w:t>
      </w:r>
      <w:r w:rsidRPr="009A4BFD">
        <w:rPr>
          <w:rFonts w:ascii="Arial" w:hAnsi="Arial" w:cs="Arial"/>
          <w:lang w:val="es-MX"/>
        </w:rPr>
        <w:lastRenderedPageBreak/>
        <w:t>operación hasta en tanto este Congreso declare la validez de la misma y quede firme dicha resolución.</w:t>
      </w:r>
    </w:p>
    <w:p w14:paraId="44947173" w14:textId="77777777" w:rsidR="00143DD3" w:rsidRPr="009A4BFD" w:rsidRDefault="00143DD3" w:rsidP="00143DD3">
      <w:pPr>
        <w:spacing w:line="276" w:lineRule="auto"/>
        <w:jc w:val="both"/>
        <w:rPr>
          <w:rFonts w:ascii="Arial" w:hAnsi="Arial" w:cs="Arial"/>
          <w:lang w:val="es-MX"/>
        </w:rPr>
      </w:pPr>
    </w:p>
    <w:p w14:paraId="0DD11834" w14:textId="77777777" w:rsidR="00143DD3" w:rsidRPr="009A4BFD" w:rsidRDefault="00143DD3" w:rsidP="00143DD3">
      <w:pPr>
        <w:spacing w:line="276" w:lineRule="auto"/>
        <w:jc w:val="both"/>
        <w:rPr>
          <w:rFonts w:ascii="Arial" w:hAnsi="Arial" w:cs="Arial"/>
          <w:lang w:val="es-MX"/>
        </w:rPr>
      </w:pPr>
    </w:p>
    <w:p w14:paraId="299A4B0C"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t>TRANSITORIOS</w:t>
      </w:r>
    </w:p>
    <w:p w14:paraId="1F3DE221" w14:textId="77777777" w:rsidR="00143DD3" w:rsidRPr="009A4BFD" w:rsidRDefault="00143DD3" w:rsidP="00143DD3">
      <w:pPr>
        <w:jc w:val="both"/>
        <w:rPr>
          <w:rFonts w:ascii="Arial" w:hAnsi="Arial"/>
          <w:sz w:val="20"/>
          <w:szCs w:val="20"/>
          <w:lang w:val="es-MX"/>
        </w:rPr>
      </w:pPr>
    </w:p>
    <w:p w14:paraId="2418CC81"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PRIMERO. </w:t>
      </w:r>
      <w:r w:rsidRPr="009A4BFD">
        <w:rPr>
          <w:rFonts w:ascii="Arial" w:hAnsi="Arial" w:cs="Arial"/>
          <w:lang w:val="es-MX"/>
        </w:rPr>
        <w:t xml:space="preserve">El presente decreto entrará en vigor a partir del día siguiente de su publicación en el Periódico Oficial del Gobierno del Estado. </w:t>
      </w:r>
    </w:p>
    <w:p w14:paraId="666A3366" w14:textId="77777777" w:rsidR="00143DD3" w:rsidRPr="009A4BFD" w:rsidRDefault="00143DD3" w:rsidP="00143DD3">
      <w:pPr>
        <w:spacing w:line="276" w:lineRule="auto"/>
        <w:jc w:val="both"/>
        <w:rPr>
          <w:rFonts w:ascii="Arial" w:hAnsi="Arial" w:cs="Arial"/>
          <w:lang w:val="es-MX"/>
        </w:rPr>
      </w:pPr>
    </w:p>
    <w:p w14:paraId="1342B549"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SEGUNDO. </w:t>
      </w:r>
      <w:r w:rsidRPr="009A4BFD">
        <w:rPr>
          <w:rFonts w:ascii="Arial" w:hAnsi="Arial" w:cs="Arial"/>
          <w:lang w:val="es-MX"/>
        </w:rPr>
        <w:t>Publíquese el presente Decreto en el Periódico Oficial del Gobierno del Estado.</w:t>
      </w:r>
    </w:p>
    <w:p w14:paraId="01317436" w14:textId="77777777" w:rsidR="00143DD3" w:rsidRPr="009A4BFD" w:rsidRDefault="00143DD3" w:rsidP="00143DD3">
      <w:pPr>
        <w:keepNext/>
        <w:spacing w:before="240" w:after="60" w:line="276" w:lineRule="auto"/>
        <w:jc w:val="both"/>
        <w:outlineLvl w:val="1"/>
        <w:rPr>
          <w:rFonts w:ascii="Arial" w:hAnsi="Arial" w:cs="Arial"/>
          <w:b/>
          <w:bCs/>
          <w:i/>
          <w:iCs/>
          <w:sz w:val="28"/>
          <w:szCs w:val="28"/>
        </w:rPr>
      </w:pPr>
      <w:r w:rsidRPr="009A4BFD">
        <w:rPr>
          <w:rFonts w:ascii="Arial" w:hAnsi="Arial" w:cs="Arial"/>
          <w:iCs/>
          <w:lang w:val="es-MX"/>
        </w:rPr>
        <w:t>Congreso del Estado de Coahuila, en la ciudad de Saltillo, Coahuila de Zaragoza, a 21 de septiembre de 2021.</w:t>
      </w:r>
    </w:p>
    <w:p w14:paraId="6143E20E" w14:textId="77777777" w:rsidR="00143DD3" w:rsidRPr="009A4BFD" w:rsidRDefault="00143DD3" w:rsidP="00143DD3">
      <w:pPr>
        <w:spacing w:line="360" w:lineRule="auto"/>
        <w:jc w:val="center"/>
        <w:rPr>
          <w:rFonts w:ascii="Arial" w:hAnsi="Arial" w:cs="Arial"/>
          <w:b/>
          <w:bCs/>
          <w:lang w:val="es-MX"/>
        </w:rPr>
      </w:pPr>
      <w:r w:rsidRPr="009A4BFD">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A4BFD" w:rsidRPr="009A4BFD" w14:paraId="43ECF000" w14:textId="77777777" w:rsidTr="00B5686F">
        <w:tc>
          <w:tcPr>
            <w:tcW w:w="2500" w:type="pct"/>
            <w:vAlign w:val="center"/>
          </w:tcPr>
          <w:p w14:paraId="044413E6" w14:textId="77777777" w:rsidR="00143DD3" w:rsidRPr="009A4BFD" w:rsidRDefault="00143DD3" w:rsidP="00143DD3">
            <w:pPr>
              <w:jc w:val="center"/>
              <w:rPr>
                <w:rFonts w:ascii="Arial" w:hAnsi="Arial" w:cs="Arial"/>
                <w:b/>
                <w:sz w:val="18"/>
                <w:szCs w:val="18"/>
                <w:lang w:val="es-MX"/>
              </w:rPr>
            </w:pPr>
            <w:r w:rsidRPr="009A4BFD">
              <w:rPr>
                <w:rFonts w:ascii="Arial" w:hAnsi="Arial" w:cs="Arial"/>
                <w:b/>
                <w:sz w:val="18"/>
                <w:szCs w:val="18"/>
                <w:lang w:val="es-MX"/>
              </w:rPr>
              <w:t>NOMBRE Y FIRMA</w:t>
            </w:r>
          </w:p>
        </w:tc>
        <w:tc>
          <w:tcPr>
            <w:tcW w:w="2500" w:type="pct"/>
            <w:vAlign w:val="center"/>
          </w:tcPr>
          <w:p w14:paraId="42BC1135" w14:textId="77777777" w:rsidR="00143DD3" w:rsidRPr="009A4BFD" w:rsidRDefault="00143DD3" w:rsidP="00143DD3">
            <w:pPr>
              <w:jc w:val="center"/>
              <w:rPr>
                <w:rFonts w:ascii="Arial" w:hAnsi="Arial" w:cs="Arial"/>
                <w:b/>
                <w:sz w:val="16"/>
                <w:szCs w:val="16"/>
                <w:lang w:val="es-MX"/>
              </w:rPr>
            </w:pPr>
            <w:r w:rsidRPr="009A4BFD">
              <w:rPr>
                <w:rFonts w:ascii="Arial" w:hAnsi="Arial" w:cs="Arial"/>
                <w:b/>
                <w:sz w:val="16"/>
                <w:szCs w:val="16"/>
                <w:lang w:val="es-MX"/>
              </w:rPr>
              <w:t xml:space="preserve">VOTO </w:t>
            </w:r>
          </w:p>
        </w:tc>
      </w:tr>
      <w:tr w:rsidR="009A4BFD" w:rsidRPr="009A4BFD" w14:paraId="7A779C46" w14:textId="77777777" w:rsidTr="00B5686F">
        <w:tc>
          <w:tcPr>
            <w:tcW w:w="2500" w:type="pct"/>
            <w:vAlign w:val="center"/>
          </w:tcPr>
          <w:p w14:paraId="73C0105B" w14:textId="77777777" w:rsidR="00143DD3" w:rsidRPr="009A4BFD" w:rsidRDefault="00143DD3" w:rsidP="00143DD3">
            <w:pPr>
              <w:jc w:val="center"/>
              <w:rPr>
                <w:rFonts w:ascii="Arial" w:hAnsi="Arial" w:cs="Arial"/>
                <w:sz w:val="18"/>
                <w:szCs w:val="18"/>
                <w:lang w:val="es-MX"/>
              </w:rPr>
            </w:pPr>
          </w:p>
          <w:p w14:paraId="2A406387" w14:textId="77777777" w:rsidR="00143DD3" w:rsidRPr="009A4BFD" w:rsidRDefault="00143DD3" w:rsidP="00143DD3">
            <w:pPr>
              <w:jc w:val="center"/>
              <w:rPr>
                <w:rFonts w:ascii="Arial" w:hAnsi="Arial" w:cs="Arial"/>
                <w:sz w:val="18"/>
                <w:szCs w:val="18"/>
                <w:lang w:val="es-MX"/>
              </w:rPr>
            </w:pPr>
          </w:p>
          <w:p w14:paraId="0336FE40" w14:textId="77777777" w:rsidR="00143DD3" w:rsidRPr="009A4BFD" w:rsidRDefault="00143DD3" w:rsidP="00143DD3">
            <w:pPr>
              <w:jc w:val="center"/>
              <w:rPr>
                <w:rFonts w:ascii="Arial" w:hAnsi="Arial" w:cs="Arial"/>
                <w:sz w:val="18"/>
                <w:szCs w:val="18"/>
                <w:lang w:val="es-MX"/>
              </w:rPr>
            </w:pPr>
          </w:p>
          <w:p w14:paraId="6FC4864F" w14:textId="77777777" w:rsidR="00143DD3" w:rsidRPr="009A4BFD" w:rsidRDefault="00143DD3" w:rsidP="00143DD3">
            <w:pPr>
              <w:jc w:val="center"/>
              <w:rPr>
                <w:rFonts w:ascii="Arial" w:hAnsi="Arial" w:cs="Arial"/>
                <w:sz w:val="18"/>
                <w:szCs w:val="18"/>
                <w:lang w:val="es-MX"/>
              </w:rPr>
            </w:pPr>
          </w:p>
          <w:p w14:paraId="61617338" w14:textId="77777777" w:rsidR="00143DD3" w:rsidRPr="009A4BFD" w:rsidRDefault="00143DD3" w:rsidP="00143DD3">
            <w:pPr>
              <w:jc w:val="center"/>
              <w:rPr>
                <w:rFonts w:ascii="Arial" w:hAnsi="Arial" w:cs="Arial"/>
                <w:sz w:val="18"/>
                <w:szCs w:val="18"/>
                <w:lang w:val="es-MX"/>
              </w:rPr>
            </w:pPr>
          </w:p>
          <w:p w14:paraId="728E191C"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Jesús María Montemayor Garza.</w:t>
            </w:r>
          </w:p>
          <w:p w14:paraId="50664B58"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Coordinador</w:t>
            </w:r>
          </w:p>
        </w:tc>
        <w:tc>
          <w:tcPr>
            <w:tcW w:w="2500" w:type="pct"/>
            <w:vAlign w:val="center"/>
          </w:tcPr>
          <w:p w14:paraId="7F6558B0"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1C2C388A" w14:textId="77777777" w:rsidTr="00B5686F">
              <w:tc>
                <w:tcPr>
                  <w:tcW w:w="1440" w:type="dxa"/>
                </w:tcPr>
                <w:p w14:paraId="6E086374" w14:textId="77777777" w:rsidR="00143DD3" w:rsidRPr="009A4BFD" w:rsidRDefault="00143DD3" w:rsidP="00143DD3">
                  <w:pPr>
                    <w:jc w:val="center"/>
                    <w:rPr>
                      <w:rFonts w:ascii="Arial" w:hAnsi="Arial" w:cs="Arial"/>
                      <w:sz w:val="16"/>
                      <w:szCs w:val="16"/>
                      <w:lang w:val="es-MX"/>
                    </w:rPr>
                  </w:pPr>
                </w:p>
                <w:p w14:paraId="52DC3B5F"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65DE8A72" w14:textId="77777777" w:rsidR="00143DD3" w:rsidRPr="009A4BFD" w:rsidRDefault="00143DD3" w:rsidP="00143DD3">
                  <w:pPr>
                    <w:jc w:val="center"/>
                    <w:rPr>
                      <w:rFonts w:ascii="Arial" w:hAnsi="Arial" w:cs="Arial"/>
                      <w:sz w:val="16"/>
                      <w:szCs w:val="16"/>
                      <w:lang w:val="es-MX"/>
                    </w:rPr>
                  </w:pPr>
                </w:p>
                <w:p w14:paraId="25721693"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24D8D31B" w14:textId="77777777" w:rsidR="00143DD3" w:rsidRPr="009A4BFD" w:rsidRDefault="00143DD3" w:rsidP="00143DD3">
                  <w:pPr>
                    <w:jc w:val="center"/>
                    <w:rPr>
                      <w:rFonts w:ascii="Arial" w:hAnsi="Arial" w:cs="Arial"/>
                      <w:sz w:val="16"/>
                      <w:szCs w:val="16"/>
                      <w:lang w:val="es-MX"/>
                    </w:rPr>
                  </w:pPr>
                </w:p>
                <w:p w14:paraId="2D27742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5D9F9844" w14:textId="77777777" w:rsidR="00143DD3" w:rsidRPr="009A4BFD" w:rsidRDefault="00143DD3" w:rsidP="00143DD3">
                  <w:pPr>
                    <w:jc w:val="center"/>
                    <w:rPr>
                      <w:rFonts w:ascii="Arial" w:hAnsi="Arial" w:cs="Arial"/>
                      <w:sz w:val="16"/>
                      <w:szCs w:val="16"/>
                      <w:lang w:val="es-MX"/>
                    </w:rPr>
                  </w:pPr>
                </w:p>
                <w:p w14:paraId="4EA146F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6781D28F" w14:textId="77777777" w:rsidR="00143DD3" w:rsidRPr="009A4BFD" w:rsidRDefault="00143DD3" w:rsidP="00143DD3">
            <w:pPr>
              <w:jc w:val="center"/>
              <w:rPr>
                <w:rFonts w:ascii="Arial" w:hAnsi="Arial" w:cs="Arial"/>
                <w:sz w:val="16"/>
                <w:szCs w:val="16"/>
                <w:lang w:val="es-MX"/>
              </w:rPr>
            </w:pPr>
          </w:p>
        </w:tc>
      </w:tr>
      <w:tr w:rsidR="009A4BFD" w:rsidRPr="009A4BFD" w14:paraId="426691CC" w14:textId="77777777" w:rsidTr="00B5686F">
        <w:trPr>
          <w:trHeight w:val="1075"/>
        </w:trPr>
        <w:tc>
          <w:tcPr>
            <w:tcW w:w="2500" w:type="pct"/>
            <w:vAlign w:val="center"/>
          </w:tcPr>
          <w:p w14:paraId="59B331F3" w14:textId="77777777" w:rsidR="00143DD3" w:rsidRPr="009A4BFD" w:rsidRDefault="00143DD3" w:rsidP="00143DD3">
            <w:pPr>
              <w:jc w:val="center"/>
              <w:rPr>
                <w:rFonts w:ascii="Arial" w:hAnsi="Arial" w:cs="Arial"/>
                <w:sz w:val="18"/>
                <w:szCs w:val="18"/>
                <w:lang w:val="es-MX"/>
              </w:rPr>
            </w:pPr>
          </w:p>
          <w:p w14:paraId="4A900F51" w14:textId="77777777" w:rsidR="00143DD3" w:rsidRPr="009A4BFD" w:rsidRDefault="00143DD3" w:rsidP="00143DD3">
            <w:pPr>
              <w:jc w:val="center"/>
              <w:rPr>
                <w:rFonts w:ascii="Arial" w:hAnsi="Arial" w:cs="Arial"/>
                <w:sz w:val="18"/>
                <w:szCs w:val="18"/>
                <w:lang w:val="es-MX"/>
              </w:rPr>
            </w:pPr>
          </w:p>
          <w:p w14:paraId="13A880AD" w14:textId="77777777" w:rsidR="00143DD3" w:rsidRPr="009A4BFD" w:rsidRDefault="00143DD3" w:rsidP="00143DD3">
            <w:pPr>
              <w:jc w:val="center"/>
              <w:rPr>
                <w:rFonts w:ascii="Arial" w:hAnsi="Arial" w:cs="Arial"/>
                <w:sz w:val="18"/>
                <w:szCs w:val="18"/>
                <w:lang w:val="es-MX"/>
              </w:rPr>
            </w:pPr>
          </w:p>
          <w:p w14:paraId="425D360E" w14:textId="77777777" w:rsidR="00143DD3" w:rsidRPr="009A4BFD" w:rsidRDefault="00143DD3" w:rsidP="00143DD3">
            <w:pPr>
              <w:jc w:val="center"/>
              <w:rPr>
                <w:rFonts w:ascii="Arial" w:hAnsi="Arial" w:cs="Arial"/>
                <w:sz w:val="18"/>
                <w:szCs w:val="18"/>
                <w:lang w:val="es-MX"/>
              </w:rPr>
            </w:pPr>
          </w:p>
          <w:p w14:paraId="0CEF7C53"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Jorge Antonio Abdala Serna</w:t>
            </w:r>
          </w:p>
          <w:p w14:paraId="5A812955"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Secretario</w:t>
            </w:r>
          </w:p>
        </w:tc>
        <w:tc>
          <w:tcPr>
            <w:tcW w:w="2500" w:type="pct"/>
            <w:vAlign w:val="center"/>
          </w:tcPr>
          <w:p w14:paraId="281B9006"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1D94725C" w14:textId="77777777" w:rsidTr="00B5686F">
              <w:tc>
                <w:tcPr>
                  <w:tcW w:w="1440" w:type="dxa"/>
                </w:tcPr>
                <w:p w14:paraId="44711078" w14:textId="77777777" w:rsidR="00143DD3" w:rsidRPr="009A4BFD" w:rsidRDefault="00143DD3" w:rsidP="00143DD3">
                  <w:pPr>
                    <w:jc w:val="center"/>
                    <w:rPr>
                      <w:rFonts w:ascii="Arial" w:hAnsi="Arial" w:cs="Arial"/>
                      <w:sz w:val="16"/>
                      <w:szCs w:val="16"/>
                      <w:lang w:val="es-MX"/>
                    </w:rPr>
                  </w:pPr>
                </w:p>
                <w:p w14:paraId="4091A0B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2DCF4D25" w14:textId="77777777" w:rsidR="00143DD3" w:rsidRPr="009A4BFD" w:rsidRDefault="00143DD3" w:rsidP="00143DD3">
                  <w:pPr>
                    <w:jc w:val="center"/>
                    <w:rPr>
                      <w:rFonts w:ascii="Arial" w:hAnsi="Arial" w:cs="Arial"/>
                      <w:sz w:val="16"/>
                      <w:szCs w:val="16"/>
                      <w:lang w:val="es-MX"/>
                    </w:rPr>
                  </w:pPr>
                </w:p>
                <w:p w14:paraId="04CF54EB"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20F971FF" w14:textId="77777777" w:rsidR="00143DD3" w:rsidRPr="009A4BFD" w:rsidRDefault="00143DD3" w:rsidP="00143DD3">
                  <w:pPr>
                    <w:jc w:val="center"/>
                    <w:rPr>
                      <w:rFonts w:ascii="Arial" w:hAnsi="Arial" w:cs="Arial"/>
                      <w:sz w:val="16"/>
                      <w:szCs w:val="16"/>
                      <w:lang w:val="es-MX"/>
                    </w:rPr>
                  </w:pPr>
                </w:p>
                <w:p w14:paraId="1C970713"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68F729A9" w14:textId="77777777" w:rsidR="00143DD3" w:rsidRPr="009A4BFD" w:rsidRDefault="00143DD3" w:rsidP="00143DD3">
                  <w:pPr>
                    <w:jc w:val="center"/>
                    <w:rPr>
                      <w:rFonts w:ascii="Arial" w:hAnsi="Arial" w:cs="Arial"/>
                      <w:sz w:val="16"/>
                      <w:szCs w:val="16"/>
                      <w:lang w:val="es-MX"/>
                    </w:rPr>
                  </w:pPr>
                </w:p>
                <w:p w14:paraId="6D06165A"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62F3EA0B" w14:textId="77777777" w:rsidR="00143DD3" w:rsidRPr="009A4BFD" w:rsidRDefault="00143DD3" w:rsidP="00143DD3">
            <w:pPr>
              <w:jc w:val="center"/>
              <w:rPr>
                <w:rFonts w:ascii="Arial" w:hAnsi="Arial" w:cs="Arial"/>
                <w:sz w:val="16"/>
                <w:szCs w:val="16"/>
                <w:lang w:val="es-MX"/>
              </w:rPr>
            </w:pPr>
          </w:p>
        </w:tc>
      </w:tr>
      <w:tr w:rsidR="009A4BFD" w:rsidRPr="009A4BFD" w14:paraId="6CFAFC56" w14:textId="77777777" w:rsidTr="00B5686F">
        <w:tc>
          <w:tcPr>
            <w:tcW w:w="2500" w:type="pct"/>
            <w:vAlign w:val="center"/>
          </w:tcPr>
          <w:p w14:paraId="73F404DD" w14:textId="77777777" w:rsidR="00143DD3" w:rsidRPr="009A4BFD" w:rsidRDefault="00143DD3" w:rsidP="00143DD3">
            <w:pPr>
              <w:jc w:val="center"/>
              <w:rPr>
                <w:rFonts w:ascii="Arial" w:hAnsi="Arial" w:cs="Arial"/>
                <w:sz w:val="18"/>
                <w:szCs w:val="18"/>
                <w:lang w:val="es-MX"/>
              </w:rPr>
            </w:pPr>
          </w:p>
          <w:p w14:paraId="736B969B" w14:textId="77777777" w:rsidR="00143DD3" w:rsidRPr="009A4BFD" w:rsidRDefault="00143DD3" w:rsidP="00143DD3">
            <w:pPr>
              <w:jc w:val="center"/>
              <w:rPr>
                <w:rFonts w:ascii="Arial" w:hAnsi="Arial" w:cs="Arial"/>
                <w:sz w:val="18"/>
                <w:szCs w:val="18"/>
                <w:lang w:val="es-MX"/>
              </w:rPr>
            </w:pPr>
          </w:p>
          <w:p w14:paraId="017DB020" w14:textId="77777777" w:rsidR="00143DD3" w:rsidRPr="009A4BFD" w:rsidRDefault="00143DD3" w:rsidP="00143DD3">
            <w:pPr>
              <w:jc w:val="center"/>
              <w:rPr>
                <w:rFonts w:ascii="Arial" w:hAnsi="Arial" w:cs="Arial"/>
                <w:sz w:val="18"/>
                <w:szCs w:val="18"/>
                <w:lang w:val="es-MX"/>
              </w:rPr>
            </w:pPr>
          </w:p>
          <w:p w14:paraId="4DDA59D2" w14:textId="77777777" w:rsidR="00143DD3" w:rsidRPr="009A4BFD" w:rsidRDefault="00143DD3" w:rsidP="00143DD3">
            <w:pPr>
              <w:jc w:val="center"/>
              <w:rPr>
                <w:rFonts w:ascii="Arial" w:hAnsi="Arial" w:cs="Arial"/>
                <w:sz w:val="18"/>
                <w:szCs w:val="18"/>
                <w:lang w:val="es-MX"/>
              </w:rPr>
            </w:pPr>
          </w:p>
          <w:p w14:paraId="4CB4AED9" w14:textId="77777777" w:rsidR="00143DD3" w:rsidRPr="009A4BFD" w:rsidRDefault="00143DD3" w:rsidP="00143DD3">
            <w:pPr>
              <w:jc w:val="center"/>
              <w:rPr>
                <w:rFonts w:ascii="Arial" w:hAnsi="Arial" w:cs="Arial"/>
                <w:sz w:val="18"/>
                <w:szCs w:val="18"/>
                <w:lang w:val="es-MX"/>
              </w:rPr>
            </w:pPr>
          </w:p>
          <w:p w14:paraId="4AA48CCE"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Martha Loera Arámbula</w:t>
            </w:r>
          </w:p>
          <w:p w14:paraId="25BA89BD" w14:textId="77777777" w:rsidR="00143DD3" w:rsidRPr="009A4BFD" w:rsidRDefault="00143DD3" w:rsidP="00143DD3">
            <w:pPr>
              <w:jc w:val="center"/>
              <w:rPr>
                <w:rFonts w:ascii="Arial" w:hAnsi="Arial" w:cs="Arial"/>
                <w:sz w:val="18"/>
                <w:szCs w:val="18"/>
                <w:lang w:val="es-MX"/>
              </w:rPr>
            </w:pPr>
          </w:p>
        </w:tc>
        <w:tc>
          <w:tcPr>
            <w:tcW w:w="2500" w:type="pct"/>
            <w:vAlign w:val="center"/>
          </w:tcPr>
          <w:p w14:paraId="0042D568"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15BAD3FD" w14:textId="77777777" w:rsidTr="00B5686F">
              <w:tc>
                <w:tcPr>
                  <w:tcW w:w="1440" w:type="dxa"/>
                </w:tcPr>
                <w:p w14:paraId="1F019DAC" w14:textId="77777777" w:rsidR="00143DD3" w:rsidRPr="009A4BFD" w:rsidRDefault="00143DD3" w:rsidP="00143DD3">
                  <w:pPr>
                    <w:jc w:val="center"/>
                    <w:rPr>
                      <w:rFonts w:ascii="Arial" w:hAnsi="Arial" w:cs="Arial"/>
                      <w:sz w:val="16"/>
                      <w:szCs w:val="16"/>
                      <w:lang w:val="es-MX"/>
                    </w:rPr>
                  </w:pPr>
                </w:p>
                <w:p w14:paraId="1C0A8D61"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5BDE8573" w14:textId="77777777" w:rsidR="00143DD3" w:rsidRPr="009A4BFD" w:rsidRDefault="00143DD3" w:rsidP="00143DD3">
                  <w:pPr>
                    <w:jc w:val="center"/>
                    <w:rPr>
                      <w:rFonts w:ascii="Arial" w:hAnsi="Arial" w:cs="Arial"/>
                      <w:sz w:val="16"/>
                      <w:szCs w:val="16"/>
                      <w:lang w:val="es-MX"/>
                    </w:rPr>
                  </w:pPr>
                </w:p>
                <w:p w14:paraId="02B263FF"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10B2F19A" w14:textId="77777777" w:rsidR="00143DD3" w:rsidRPr="009A4BFD" w:rsidRDefault="00143DD3" w:rsidP="00143DD3">
                  <w:pPr>
                    <w:jc w:val="center"/>
                    <w:rPr>
                      <w:rFonts w:ascii="Arial" w:hAnsi="Arial" w:cs="Arial"/>
                      <w:sz w:val="16"/>
                      <w:szCs w:val="16"/>
                      <w:lang w:val="es-MX"/>
                    </w:rPr>
                  </w:pPr>
                </w:p>
                <w:p w14:paraId="3BEB4AC2"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4C9FCC97" w14:textId="77777777" w:rsidR="00143DD3" w:rsidRPr="009A4BFD" w:rsidRDefault="00143DD3" w:rsidP="00143DD3">
                  <w:pPr>
                    <w:jc w:val="center"/>
                    <w:rPr>
                      <w:rFonts w:ascii="Arial" w:hAnsi="Arial" w:cs="Arial"/>
                      <w:sz w:val="16"/>
                      <w:szCs w:val="16"/>
                      <w:lang w:val="es-MX"/>
                    </w:rPr>
                  </w:pPr>
                </w:p>
                <w:p w14:paraId="2978AE13"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3B635685" w14:textId="77777777" w:rsidR="00143DD3" w:rsidRPr="009A4BFD" w:rsidRDefault="00143DD3" w:rsidP="00143DD3">
            <w:pPr>
              <w:jc w:val="center"/>
              <w:rPr>
                <w:rFonts w:ascii="Arial" w:hAnsi="Arial" w:cs="Arial"/>
                <w:sz w:val="16"/>
                <w:szCs w:val="16"/>
                <w:lang w:val="es-MX"/>
              </w:rPr>
            </w:pPr>
          </w:p>
        </w:tc>
      </w:tr>
      <w:tr w:rsidR="009A4BFD" w:rsidRPr="009A4BFD" w14:paraId="251EBCFB" w14:textId="77777777" w:rsidTr="00B5686F">
        <w:tc>
          <w:tcPr>
            <w:tcW w:w="2500" w:type="pct"/>
            <w:vAlign w:val="center"/>
          </w:tcPr>
          <w:p w14:paraId="73AF6F24" w14:textId="77777777" w:rsidR="00143DD3" w:rsidRPr="009A4BFD" w:rsidRDefault="00143DD3" w:rsidP="00143DD3">
            <w:pPr>
              <w:jc w:val="center"/>
              <w:rPr>
                <w:rFonts w:ascii="Arial" w:hAnsi="Arial" w:cs="Arial"/>
                <w:sz w:val="18"/>
                <w:szCs w:val="18"/>
                <w:lang w:val="es-MX"/>
              </w:rPr>
            </w:pPr>
          </w:p>
          <w:p w14:paraId="2C47BAAE" w14:textId="77777777" w:rsidR="00143DD3" w:rsidRPr="009A4BFD" w:rsidRDefault="00143DD3" w:rsidP="00143DD3">
            <w:pPr>
              <w:jc w:val="center"/>
              <w:rPr>
                <w:rFonts w:ascii="Arial" w:hAnsi="Arial" w:cs="Arial"/>
                <w:sz w:val="18"/>
                <w:szCs w:val="18"/>
                <w:lang w:val="es-MX"/>
              </w:rPr>
            </w:pPr>
          </w:p>
          <w:p w14:paraId="56D16FC3" w14:textId="77777777" w:rsidR="00143DD3" w:rsidRPr="009A4BFD" w:rsidRDefault="00143DD3" w:rsidP="00143DD3">
            <w:pPr>
              <w:jc w:val="center"/>
              <w:rPr>
                <w:rFonts w:ascii="Arial" w:hAnsi="Arial" w:cs="Arial"/>
                <w:sz w:val="18"/>
                <w:szCs w:val="18"/>
                <w:lang w:val="es-MX"/>
              </w:rPr>
            </w:pPr>
          </w:p>
          <w:p w14:paraId="3BB981C7" w14:textId="77777777" w:rsidR="00143DD3" w:rsidRPr="009A4BFD" w:rsidRDefault="00143DD3" w:rsidP="00143DD3">
            <w:pPr>
              <w:jc w:val="center"/>
              <w:rPr>
                <w:rFonts w:ascii="Arial" w:hAnsi="Arial" w:cs="Arial"/>
                <w:sz w:val="18"/>
                <w:szCs w:val="18"/>
                <w:lang w:val="es-MX"/>
              </w:rPr>
            </w:pPr>
          </w:p>
          <w:p w14:paraId="56B48562"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Olivia Martínez Leyva</w:t>
            </w:r>
          </w:p>
          <w:p w14:paraId="666DF57D" w14:textId="77777777" w:rsidR="00143DD3" w:rsidRPr="009A4BFD" w:rsidRDefault="00143DD3" w:rsidP="00143DD3">
            <w:pPr>
              <w:jc w:val="center"/>
              <w:rPr>
                <w:rFonts w:ascii="Arial" w:hAnsi="Arial" w:cs="Arial"/>
                <w:sz w:val="18"/>
                <w:szCs w:val="18"/>
                <w:lang w:val="es-MX"/>
              </w:rPr>
            </w:pPr>
          </w:p>
        </w:tc>
        <w:tc>
          <w:tcPr>
            <w:tcW w:w="2500" w:type="pct"/>
            <w:vAlign w:val="center"/>
          </w:tcPr>
          <w:p w14:paraId="236FA40A"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678BA966" w14:textId="77777777" w:rsidTr="00B5686F">
              <w:tc>
                <w:tcPr>
                  <w:tcW w:w="1440" w:type="dxa"/>
                </w:tcPr>
                <w:p w14:paraId="0CF4CF21" w14:textId="77777777" w:rsidR="00143DD3" w:rsidRPr="009A4BFD" w:rsidRDefault="00143DD3" w:rsidP="00143DD3">
                  <w:pPr>
                    <w:jc w:val="center"/>
                    <w:rPr>
                      <w:rFonts w:ascii="Arial" w:hAnsi="Arial" w:cs="Arial"/>
                      <w:sz w:val="16"/>
                      <w:szCs w:val="16"/>
                      <w:lang w:val="es-MX"/>
                    </w:rPr>
                  </w:pPr>
                </w:p>
                <w:p w14:paraId="26BAE102"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6A56D028" w14:textId="77777777" w:rsidR="00143DD3" w:rsidRPr="009A4BFD" w:rsidRDefault="00143DD3" w:rsidP="00143DD3">
                  <w:pPr>
                    <w:jc w:val="center"/>
                    <w:rPr>
                      <w:rFonts w:ascii="Arial" w:hAnsi="Arial" w:cs="Arial"/>
                      <w:sz w:val="16"/>
                      <w:szCs w:val="16"/>
                      <w:lang w:val="es-MX"/>
                    </w:rPr>
                  </w:pPr>
                </w:p>
                <w:p w14:paraId="1F7C84D8"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0701250B" w14:textId="77777777" w:rsidR="00143DD3" w:rsidRPr="009A4BFD" w:rsidRDefault="00143DD3" w:rsidP="00143DD3">
                  <w:pPr>
                    <w:jc w:val="center"/>
                    <w:rPr>
                      <w:rFonts w:ascii="Arial" w:hAnsi="Arial" w:cs="Arial"/>
                      <w:sz w:val="16"/>
                      <w:szCs w:val="16"/>
                      <w:lang w:val="es-MX"/>
                    </w:rPr>
                  </w:pPr>
                </w:p>
                <w:p w14:paraId="51F6D0EA"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04B98A83" w14:textId="77777777" w:rsidR="00143DD3" w:rsidRPr="009A4BFD" w:rsidRDefault="00143DD3" w:rsidP="00143DD3">
                  <w:pPr>
                    <w:jc w:val="center"/>
                    <w:rPr>
                      <w:rFonts w:ascii="Arial" w:hAnsi="Arial" w:cs="Arial"/>
                      <w:sz w:val="16"/>
                      <w:szCs w:val="16"/>
                      <w:lang w:val="es-MX"/>
                    </w:rPr>
                  </w:pPr>
                </w:p>
                <w:p w14:paraId="5D036D79"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73EEA437" w14:textId="77777777" w:rsidR="00143DD3" w:rsidRPr="009A4BFD" w:rsidRDefault="00143DD3" w:rsidP="00143DD3">
            <w:pPr>
              <w:jc w:val="center"/>
              <w:rPr>
                <w:rFonts w:ascii="Arial" w:hAnsi="Arial" w:cs="Arial"/>
                <w:sz w:val="16"/>
                <w:szCs w:val="16"/>
                <w:lang w:val="es-MX"/>
              </w:rPr>
            </w:pPr>
          </w:p>
        </w:tc>
      </w:tr>
      <w:tr w:rsidR="009A4BFD" w:rsidRPr="009A4BFD" w14:paraId="1CA2DB7D" w14:textId="77777777" w:rsidTr="00B5686F">
        <w:tc>
          <w:tcPr>
            <w:tcW w:w="2500" w:type="pct"/>
            <w:vAlign w:val="center"/>
          </w:tcPr>
          <w:p w14:paraId="2744AB59" w14:textId="77777777" w:rsidR="00143DD3" w:rsidRPr="009A4BFD" w:rsidRDefault="00143DD3" w:rsidP="00143DD3">
            <w:pPr>
              <w:jc w:val="center"/>
              <w:rPr>
                <w:rFonts w:ascii="Arial" w:hAnsi="Arial" w:cs="Arial"/>
                <w:sz w:val="18"/>
                <w:szCs w:val="18"/>
                <w:lang w:val="es-MX"/>
              </w:rPr>
            </w:pPr>
          </w:p>
          <w:p w14:paraId="106E37B9" w14:textId="77777777" w:rsidR="00143DD3" w:rsidRPr="009A4BFD" w:rsidRDefault="00143DD3" w:rsidP="00143DD3">
            <w:pPr>
              <w:jc w:val="center"/>
              <w:rPr>
                <w:rFonts w:ascii="Arial" w:hAnsi="Arial" w:cs="Arial"/>
                <w:sz w:val="18"/>
                <w:szCs w:val="18"/>
                <w:lang w:val="es-MX"/>
              </w:rPr>
            </w:pPr>
          </w:p>
          <w:p w14:paraId="6F5C6522" w14:textId="77777777" w:rsidR="00143DD3" w:rsidRPr="009A4BFD" w:rsidRDefault="00143DD3" w:rsidP="00143DD3">
            <w:pPr>
              <w:jc w:val="center"/>
              <w:rPr>
                <w:rFonts w:ascii="Arial" w:hAnsi="Arial" w:cs="Arial"/>
                <w:sz w:val="18"/>
                <w:szCs w:val="18"/>
                <w:lang w:val="es-MX"/>
              </w:rPr>
            </w:pPr>
          </w:p>
          <w:p w14:paraId="46A0BAA5" w14:textId="77777777" w:rsidR="00143DD3" w:rsidRPr="009A4BFD" w:rsidRDefault="00143DD3" w:rsidP="00143DD3">
            <w:pPr>
              <w:jc w:val="center"/>
              <w:rPr>
                <w:rFonts w:ascii="Arial" w:hAnsi="Arial" w:cs="Arial"/>
                <w:sz w:val="18"/>
                <w:szCs w:val="18"/>
                <w:lang w:val="es-MX"/>
              </w:rPr>
            </w:pPr>
          </w:p>
          <w:p w14:paraId="1F2517FF"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Luz Natalia Virgil Orona</w:t>
            </w:r>
          </w:p>
          <w:p w14:paraId="6D16531F" w14:textId="77777777" w:rsidR="00143DD3" w:rsidRPr="009A4BFD" w:rsidRDefault="00143DD3" w:rsidP="00143DD3">
            <w:pPr>
              <w:jc w:val="center"/>
              <w:rPr>
                <w:rFonts w:ascii="Arial" w:hAnsi="Arial" w:cs="Arial"/>
                <w:sz w:val="18"/>
                <w:szCs w:val="18"/>
                <w:lang w:val="es-MX"/>
              </w:rPr>
            </w:pPr>
          </w:p>
        </w:tc>
        <w:tc>
          <w:tcPr>
            <w:tcW w:w="2500" w:type="pct"/>
            <w:vAlign w:val="center"/>
          </w:tcPr>
          <w:p w14:paraId="0C7FC307"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0C364E1" w14:textId="77777777" w:rsidTr="00B5686F">
              <w:tc>
                <w:tcPr>
                  <w:tcW w:w="1440" w:type="dxa"/>
                </w:tcPr>
                <w:p w14:paraId="1C699346" w14:textId="77777777" w:rsidR="00143DD3" w:rsidRPr="009A4BFD" w:rsidRDefault="00143DD3" w:rsidP="00143DD3">
                  <w:pPr>
                    <w:jc w:val="center"/>
                    <w:rPr>
                      <w:rFonts w:ascii="Arial" w:hAnsi="Arial" w:cs="Arial"/>
                      <w:sz w:val="16"/>
                      <w:szCs w:val="16"/>
                      <w:lang w:val="es-MX"/>
                    </w:rPr>
                  </w:pPr>
                </w:p>
                <w:p w14:paraId="1943B2F5"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55352244" w14:textId="77777777" w:rsidR="00143DD3" w:rsidRPr="009A4BFD" w:rsidRDefault="00143DD3" w:rsidP="00143DD3">
                  <w:pPr>
                    <w:jc w:val="center"/>
                    <w:rPr>
                      <w:rFonts w:ascii="Arial" w:hAnsi="Arial" w:cs="Arial"/>
                      <w:sz w:val="16"/>
                      <w:szCs w:val="16"/>
                      <w:lang w:val="es-MX"/>
                    </w:rPr>
                  </w:pPr>
                </w:p>
                <w:p w14:paraId="72706C8F"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5E018C54" w14:textId="77777777" w:rsidR="00143DD3" w:rsidRPr="009A4BFD" w:rsidRDefault="00143DD3" w:rsidP="00143DD3">
                  <w:pPr>
                    <w:jc w:val="center"/>
                    <w:rPr>
                      <w:rFonts w:ascii="Arial" w:hAnsi="Arial" w:cs="Arial"/>
                      <w:sz w:val="16"/>
                      <w:szCs w:val="16"/>
                      <w:lang w:val="es-MX"/>
                    </w:rPr>
                  </w:pPr>
                </w:p>
                <w:p w14:paraId="7C715F62"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24652FE2" w14:textId="77777777" w:rsidR="00143DD3" w:rsidRPr="009A4BFD" w:rsidRDefault="00143DD3" w:rsidP="00143DD3">
                  <w:pPr>
                    <w:jc w:val="center"/>
                    <w:rPr>
                      <w:rFonts w:ascii="Arial" w:hAnsi="Arial" w:cs="Arial"/>
                      <w:sz w:val="16"/>
                      <w:szCs w:val="16"/>
                      <w:lang w:val="es-MX"/>
                    </w:rPr>
                  </w:pPr>
                </w:p>
                <w:p w14:paraId="58EABF8D"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2301F1B8" w14:textId="77777777" w:rsidR="00143DD3" w:rsidRPr="009A4BFD" w:rsidRDefault="00143DD3" w:rsidP="00143DD3">
            <w:pPr>
              <w:jc w:val="center"/>
              <w:rPr>
                <w:rFonts w:ascii="Arial" w:hAnsi="Arial" w:cs="Arial"/>
                <w:sz w:val="16"/>
                <w:szCs w:val="16"/>
                <w:lang w:val="es-MX"/>
              </w:rPr>
            </w:pPr>
          </w:p>
        </w:tc>
      </w:tr>
      <w:tr w:rsidR="009A4BFD" w:rsidRPr="009A4BFD" w14:paraId="2C628A70" w14:textId="77777777" w:rsidTr="00B5686F">
        <w:tc>
          <w:tcPr>
            <w:tcW w:w="2500" w:type="pct"/>
            <w:vAlign w:val="center"/>
          </w:tcPr>
          <w:p w14:paraId="2ECB145E" w14:textId="77777777" w:rsidR="00143DD3" w:rsidRPr="009A4BFD" w:rsidRDefault="00143DD3" w:rsidP="00143DD3">
            <w:pPr>
              <w:jc w:val="center"/>
              <w:rPr>
                <w:rFonts w:ascii="Arial" w:hAnsi="Arial" w:cs="Arial"/>
                <w:sz w:val="18"/>
                <w:szCs w:val="18"/>
                <w:lang w:val="es-MX"/>
              </w:rPr>
            </w:pPr>
          </w:p>
          <w:p w14:paraId="3FD91857" w14:textId="77777777" w:rsidR="00143DD3" w:rsidRPr="009A4BFD" w:rsidRDefault="00143DD3" w:rsidP="00143DD3">
            <w:pPr>
              <w:jc w:val="center"/>
              <w:rPr>
                <w:rFonts w:ascii="Arial" w:hAnsi="Arial" w:cs="Arial"/>
                <w:sz w:val="18"/>
                <w:szCs w:val="18"/>
                <w:lang w:val="es-MX"/>
              </w:rPr>
            </w:pPr>
          </w:p>
          <w:p w14:paraId="0687924F" w14:textId="77777777" w:rsidR="00143DD3" w:rsidRPr="009A4BFD" w:rsidRDefault="00143DD3" w:rsidP="00143DD3">
            <w:pPr>
              <w:jc w:val="center"/>
              <w:rPr>
                <w:rFonts w:ascii="Arial" w:hAnsi="Arial" w:cs="Arial"/>
                <w:sz w:val="18"/>
                <w:szCs w:val="18"/>
                <w:lang w:val="es-MX"/>
              </w:rPr>
            </w:pPr>
          </w:p>
          <w:p w14:paraId="1A0485DE" w14:textId="77777777" w:rsidR="00143DD3" w:rsidRPr="009A4BFD" w:rsidRDefault="00143DD3" w:rsidP="00143DD3">
            <w:pPr>
              <w:jc w:val="center"/>
              <w:rPr>
                <w:rFonts w:ascii="Arial" w:hAnsi="Arial" w:cs="Arial"/>
                <w:sz w:val="18"/>
                <w:szCs w:val="18"/>
                <w:lang w:val="es-MX"/>
              </w:rPr>
            </w:pPr>
          </w:p>
          <w:p w14:paraId="3A904CB9"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Tania Vanessa Flores Guerra</w:t>
            </w:r>
          </w:p>
          <w:p w14:paraId="4CDC1C17" w14:textId="77777777" w:rsidR="00143DD3" w:rsidRPr="009A4BFD" w:rsidRDefault="00143DD3" w:rsidP="00143DD3">
            <w:pPr>
              <w:jc w:val="center"/>
              <w:rPr>
                <w:rFonts w:ascii="Arial" w:hAnsi="Arial" w:cs="Arial"/>
                <w:sz w:val="18"/>
                <w:szCs w:val="18"/>
                <w:lang w:val="es-MX"/>
              </w:rPr>
            </w:pPr>
          </w:p>
        </w:tc>
        <w:tc>
          <w:tcPr>
            <w:tcW w:w="2500" w:type="pct"/>
            <w:vAlign w:val="center"/>
          </w:tcPr>
          <w:p w14:paraId="332E71C0"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0C6F17F1" w14:textId="77777777" w:rsidTr="00B5686F">
              <w:tc>
                <w:tcPr>
                  <w:tcW w:w="1440" w:type="dxa"/>
                </w:tcPr>
                <w:p w14:paraId="17CEB2F6" w14:textId="77777777" w:rsidR="00143DD3" w:rsidRPr="009A4BFD" w:rsidRDefault="00143DD3" w:rsidP="00143DD3">
                  <w:pPr>
                    <w:jc w:val="center"/>
                    <w:rPr>
                      <w:rFonts w:ascii="Arial" w:hAnsi="Arial" w:cs="Arial"/>
                      <w:sz w:val="16"/>
                      <w:szCs w:val="16"/>
                      <w:lang w:val="es-MX"/>
                    </w:rPr>
                  </w:pPr>
                </w:p>
                <w:p w14:paraId="6FB44388"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718FB323" w14:textId="77777777" w:rsidR="00143DD3" w:rsidRPr="009A4BFD" w:rsidRDefault="00143DD3" w:rsidP="00143DD3">
                  <w:pPr>
                    <w:jc w:val="center"/>
                    <w:rPr>
                      <w:rFonts w:ascii="Arial" w:hAnsi="Arial" w:cs="Arial"/>
                      <w:sz w:val="16"/>
                      <w:szCs w:val="16"/>
                      <w:lang w:val="es-MX"/>
                    </w:rPr>
                  </w:pPr>
                </w:p>
              </w:tc>
              <w:tc>
                <w:tcPr>
                  <w:tcW w:w="1741" w:type="dxa"/>
                </w:tcPr>
                <w:p w14:paraId="30D833F0" w14:textId="77777777" w:rsidR="00143DD3" w:rsidRPr="009A4BFD" w:rsidRDefault="00143DD3" w:rsidP="00143DD3">
                  <w:pPr>
                    <w:jc w:val="center"/>
                    <w:rPr>
                      <w:rFonts w:ascii="Arial" w:hAnsi="Arial" w:cs="Arial"/>
                      <w:sz w:val="16"/>
                      <w:szCs w:val="16"/>
                      <w:lang w:val="es-MX"/>
                    </w:rPr>
                  </w:pPr>
                </w:p>
                <w:p w14:paraId="714D3927"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3A968B7F" w14:textId="77777777" w:rsidR="00143DD3" w:rsidRPr="009A4BFD" w:rsidRDefault="00143DD3" w:rsidP="00143DD3">
                  <w:pPr>
                    <w:jc w:val="center"/>
                    <w:rPr>
                      <w:rFonts w:ascii="Arial" w:hAnsi="Arial" w:cs="Arial"/>
                      <w:sz w:val="16"/>
                      <w:szCs w:val="16"/>
                      <w:lang w:val="es-MX"/>
                    </w:rPr>
                  </w:pPr>
                </w:p>
                <w:p w14:paraId="3C726A91"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1CF6352C" w14:textId="77777777" w:rsidR="00143DD3" w:rsidRPr="009A4BFD" w:rsidRDefault="00143DD3" w:rsidP="00143DD3">
            <w:pPr>
              <w:jc w:val="center"/>
              <w:rPr>
                <w:rFonts w:ascii="Arial" w:hAnsi="Arial" w:cs="Arial"/>
                <w:sz w:val="16"/>
                <w:szCs w:val="16"/>
                <w:lang w:val="es-MX"/>
              </w:rPr>
            </w:pPr>
          </w:p>
        </w:tc>
      </w:tr>
      <w:tr w:rsidR="00143DD3" w:rsidRPr="009A4BFD" w14:paraId="3706E035" w14:textId="77777777" w:rsidTr="00B5686F">
        <w:tc>
          <w:tcPr>
            <w:tcW w:w="2500" w:type="pct"/>
            <w:vAlign w:val="center"/>
          </w:tcPr>
          <w:p w14:paraId="5B65C008" w14:textId="77777777" w:rsidR="00143DD3" w:rsidRPr="009A4BFD" w:rsidRDefault="00143DD3" w:rsidP="00143DD3">
            <w:pPr>
              <w:jc w:val="center"/>
              <w:rPr>
                <w:rFonts w:ascii="Arial" w:hAnsi="Arial" w:cs="Arial"/>
                <w:sz w:val="18"/>
                <w:szCs w:val="18"/>
                <w:lang w:val="es-MX"/>
              </w:rPr>
            </w:pPr>
          </w:p>
          <w:p w14:paraId="6984C879" w14:textId="77777777" w:rsidR="00143DD3" w:rsidRPr="009A4BFD" w:rsidRDefault="00143DD3" w:rsidP="00143DD3">
            <w:pPr>
              <w:jc w:val="center"/>
              <w:rPr>
                <w:rFonts w:ascii="Arial" w:hAnsi="Arial" w:cs="Arial"/>
                <w:sz w:val="18"/>
                <w:szCs w:val="18"/>
                <w:lang w:val="es-MX"/>
              </w:rPr>
            </w:pPr>
          </w:p>
          <w:p w14:paraId="260BB46F" w14:textId="77777777" w:rsidR="00143DD3" w:rsidRPr="009A4BFD" w:rsidRDefault="00143DD3" w:rsidP="00143DD3">
            <w:pPr>
              <w:jc w:val="center"/>
              <w:rPr>
                <w:rFonts w:ascii="Arial" w:hAnsi="Arial" w:cs="Arial"/>
                <w:sz w:val="18"/>
                <w:szCs w:val="18"/>
                <w:lang w:val="es-MX"/>
              </w:rPr>
            </w:pPr>
          </w:p>
          <w:p w14:paraId="2A15BE13" w14:textId="77777777" w:rsidR="00143DD3" w:rsidRPr="009A4BFD" w:rsidRDefault="00143DD3" w:rsidP="00143DD3">
            <w:pPr>
              <w:jc w:val="center"/>
              <w:rPr>
                <w:rFonts w:ascii="Arial" w:hAnsi="Arial" w:cs="Arial"/>
                <w:sz w:val="18"/>
                <w:szCs w:val="18"/>
                <w:lang w:val="es-MX"/>
              </w:rPr>
            </w:pPr>
          </w:p>
          <w:p w14:paraId="1F2997C6"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Francisco Javier Cortez Gómez</w:t>
            </w:r>
          </w:p>
          <w:p w14:paraId="19B05B9A" w14:textId="77777777" w:rsidR="00143DD3" w:rsidRPr="009A4BFD" w:rsidRDefault="00143DD3" w:rsidP="00143DD3">
            <w:pPr>
              <w:jc w:val="center"/>
              <w:rPr>
                <w:rFonts w:ascii="Arial" w:hAnsi="Arial" w:cs="Arial"/>
                <w:sz w:val="18"/>
                <w:szCs w:val="18"/>
                <w:lang w:val="es-MX"/>
              </w:rPr>
            </w:pPr>
          </w:p>
        </w:tc>
        <w:tc>
          <w:tcPr>
            <w:tcW w:w="2500" w:type="pct"/>
            <w:vAlign w:val="center"/>
          </w:tcPr>
          <w:p w14:paraId="1DB6E02A"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08F6FD38" w14:textId="77777777" w:rsidTr="00B5686F">
              <w:tc>
                <w:tcPr>
                  <w:tcW w:w="1440" w:type="dxa"/>
                </w:tcPr>
                <w:p w14:paraId="0BC26E19" w14:textId="77777777" w:rsidR="00143DD3" w:rsidRPr="009A4BFD" w:rsidRDefault="00143DD3" w:rsidP="00143DD3">
                  <w:pPr>
                    <w:jc w:val="center"/>
                    <w:rPr>
                      <w:rFonts w:ascii="Arial" w:hAnsi="Arial" w:cs="Arial"/>
                      <w:sz w:val="16"/>
                      <w:szCs w:val="16"/>
                      <w:lang w:val="es-MX"/>
                    </w:rPr>
                  </w:pPr>
                </w:p>
                <w:p w14:paraId="3D066975"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3A088612" w14:textId="77777777" w:rsidR="00143DD3" w:rsidRPr="009A4BFD" w:rsidRDefault="00143DD3" w:rsidP="00143DD3">
                  <w:pPr>
                    <w:jc w:val="center"/>
                    <w:rPr>
                      <w:rFonts w:ascii="Arial" w:hAnsi="Arial" w:cs="Arial"/>
                      <w:sz w:val="16"/>
                      <w:szCs w:val="16"/>
                      <w:lang w:val="es-MX"/>
                    </w:rPr>
                  </w:pPr>
                </w:p>
                <w:p w14:paraId="740C2ED6"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126DC0D4" w14:textId="77777777" w:rsidR="00143DD3" w:rsidRPr="009A4BFD" w:rsidRDefault="00143DD3" w:rsidP="00143DD3">
                  <w:pPr>
                    <w:jc w:val="center"/>
                    <w:rPr>
                      <w:rFonts w:ascii="Arial" w:hAnsi="Arial" w:cs="Arial"/>
                      <w:sz w:val="16"/>
                      <w:szCs w:val="16"/>
                      <w:lang w:val="es-MX"/>
                    </w:rPr>
                  </w:pPr>
                </w:p>
                <w:p w14:paraId="178B4CE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5610E845" w14:textId="77777777" w:rsidR="00143DD3" w:rsidRPr="009A4BFD" w:rsidRDefault="00143DD3" w:rsidP="00143DD3">
                  <w:pPr>
                    <w:jc w:val="center"/>
                    <w:rPr>
                      <w:rFonts w:ascii="Arial" w:hAnsi="Arial" w:cs="Arial"/>
                      <w:sz w:val="16"/>
                      <w:szCs w:val="16"/>
                      <w:lang w:val="es-MX"/>
                    </w:rPr>
                  </w:pPr>
                </w:p>
                <w:p w14:paraId="61AB701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65CF3F0" w14:textId="77777777" w:rsidR="00143DD3" w:rsidRPr="009A4BFD" w:rsidRDefault="00143DD3" w:rsidP="00143DD3">
            <w:pPr>
              <w:jc w:val="center"/>
              <w:rPr>
                <w:rFonts w:ascii="Arial" w:hAnsi="Arial" w:cs="Arial"/>
                <w:sz w:val="16"/>
                <w:szCs w:val="16"/>
                <w:lang w:val="es-MX"/>
              </w:rPr>
            </w:pPr>
          </w:p>
        </w:tc>
      </w:tr>
    </w:tbl>
    <w:p w14:paraId="1DD41691" w14:textId="77777777" w:rsidR="00143DD3" w:rsidRPr="009A4BFD" w:rsidRDefault="00143DD3" w:rsidP="00143DD3">
      <w:pPr>
        <w:autoSpaceDE w:val="0"/>
        <w:autoSpaceDN w:val="0"/>
        <w:adjustRightInd w:val="0"/>
        <w:jc w:val="both"/>
        <w:rPr>
          <w:rFonts w:ascii="Arial" w:hAnsi="Arial" w:cs="Arial"/>
          <w:sz w:val="18"/>
          <w:szCs w:val="18"/>
        </w:rPr>
      </w:pPr>
    </w:p>
    <w:p w14:paraId="6C726CD3" w14:textId="77777777" w:rsidR="00143DD3" w:rsidRPr="009A4BFD" w:rsidRDefault="00143DD3" w:rsidP="00143DD3">
      <w:pPr>
        <w:autoSpaceDE w:val="0"/>
        <w:autoSpaceDN w:val="0"/>
        <w:adjustRightInd w:val="0"/>
        <w:jc w:val="both"/>
        <w:rPr>
          <w:rFonts w:ascii="Arial" w:hAnsi="Arial" w:cs="Arial"/>
          <w:b/>
          <w:bCs/>
          <w:sz w:val="18"/>
          <w:szCs w:val="18"/>
          <w:lang w:val="es-MX"/>
        </w:rPr>
      </w:pPr>
      <w:r w:rsidRPr="009A4BFD">
        <w:rPr>
          <w:rFonts w:ascii="Arial" w:hAnsi="Arial" w:cs="Arial"/>
          <w:sz w:val="18"/>
          <w:szCs w:val="18"/>
        </w:rPr>
        <w:t xml:space="preserve">Estas firmas pertenecen al Dictamen de la Comisión de Finanzas, de la LXII Legislatura del Congreso del Estado, Independiente, Libre y Soberano de Coahuila de Zaragoza, en relación a la </w:t>
      </w:r>
      <w:r w:rsidRPr="009A4BFD">
        <w:rPr>
          <w:rFonts w:ascii="Arial" w:hAnsi="Arial" w:cs="Arial"/>
          <w:sz w:val="18"/>
          <w:szCs w:val="18"/>
          <w:lang w:val="es-MX"/>
        </w:rPr>
        <w:t>Iniciativa de Decreto enviada por el Presidente Municipal de Torreón, Coahuila de Zaragoza, para que se autorice a desincorporar del dominio público municipal, una fracción del lote 1 de la Manzana 09, con una superficie total de 480.54 m2., ubicado del Fraccionamiento Residencial Victoria de esa ciudad, con el fin de enajenarlo a título gratuito a favor de la C. O</w:t>
      </w:r>
      <w:r w:rsidRPr="009A4BFD">
        <w:rPr>
          <w:rFonts w:ascii="Arial" w:hAnsi="Arial" w:cs="Arial"/>
          <w:sz w:val="18"/>
          <w:szCs w:val="18"/>
          <w:lang w:val="es-MX"/>
        </w:rPr>
        <w:lastRenderedPageBreak/>
        <w:t>livia Robledo Peralta, con objeto de llevar a cabo la construcción de su casa habitación.</w:t>
      </w:r>
    </w:p>
    <w:p w14:paraId="06EE4137" w14:textId="7CC5C4AC" w:rsidR="00143DD3" w:rsidRPr="009A4BFD" w:rsidRDefault="00143DD3" w:rsidP="002A271E">
      <w:pPr>
        <w:rPr>
          <w:rFonts w:ascii="Arial" w:hAnsi="Arial" w:cs="Arial"/>
          <w:sz w:val="26"/>
          <w:szCs w:val="26"/>
          <w:lang w:val="es-MX"/>
        </w:rPr>
      </w:pPr>
    </w:p>
    <w:p w14:paraId="4A16FB96" w14:textId="6EBE8221" w:rsidR="00143DD3" w:rsidRPr="009A4BFD" w:rsidRDefault="00143DD3" w:rsidP="002A271E">
      <w:pPr>
        <w:rPr>
          <w:rFonts w:ascii="Arial" w:hAnsi="Arial" w:cs="Arial"/>
          <w:sz w:val="26"/>
          <w:szCs w:val="26"/>
          <w:lang w:val="es-MX"/>
        </w:rPr>
      </w:pPr>
    </w:p>
    <w:p w14:paraId="1D93279F" w14:textId="3163CD83" w:rsidR="00143DD3" w:rsidRPr="009A4BFD" w:rsidRDefault="00143DD3" w:rsidP="002A271E">
      <w:pPr>
        <w:rPr>
          <w:rFonts w:ascii="Arial" w:hAnsi="Arial" w:cs="Arial"/>
          <w:sz w:val="26"/>
          <w:szCs w:val="26"/>
          <w:lang w:val="es-MX"/>
        </w:rPr>
      </w:pPr>
    </w:p>
    <w:p w14:paraId="5CCFF0C2" w14:textId="305417F9" w:rsidR="00143DD3" w:rsidRPr="009A4BFD" w:rsidRDefault="00143DD3">
      <w:pPr>
        <w:spacing w:after="160" w:line="259" w:lineRule="auto"/>
        <w:rPr>
          <w:rFonts w:ascii="Arial" w:hAnsi="Arial" w:cs="Arial"/>
          <w:sz w:val="26"/>
          <w:szCs w:val="26"/>
          <w:lang w:val="es-MX"/>
        </w:rPr>
      </w:pPr>
      <w:r w:rsidRPr="009A4BFD">
        <w:rPr>
          <w:rFonts w:ascii="Arial" w:hAnsi="Arial" w:cs="Arial"/>
          <w:sz w:val="26"/>
          <w:szCs w:val="26"/>
          <w:lang w:val="es-MX"/>
        </w:rPr>
        <w:br w:type="page"/>
      </w:r>
    </w:p>
    <w:p w14:paraId="1134716C"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bCs/>
          <w:lang w:val="es-MX"/>
        </w:rPr>
        <w:lastRenderedPageBreak/>
        <w:t xml:space="preserve">DICTAMEN </w:t>
      </w:r>
      <w:r w:rsidRPr="009A4BFD">
        <w:rPr>
          <w:rFonts w:ascii="Arial" w:hAnsi="Arial" w:cs="Arial"/>
          <w:lang w:val="es-MX"/>
        </w:rPr>
        <w:t>de la Comisión de Finanzas de la Sexagésima Segunda Legislatura del Congreso del Estado Independiente, Libre y Soberano de Coahuila de Zaragoza, con relación a Iniciativa de Decreto enviada por el Presidente Municipal de Torreón, Coahuila de Zaragoza, para que se autorice a desincorporar del dominio público municipal, un bien inmueble con una superficie de 68.84 m2., ubicado en el Fraccionamiento “Monte Real” de esa ciudad, con el fin de enajenarlo a título oneroso a favor del C. Ernesto Ruelas Guardiola, con objeto llevar a cabo la ampliación de su casa habitación.</w:t>
      </w:r>
    </w:p>
    <w:p w14:paraId="23F0067E"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t>RESULTANDO</w:t>
      </w:r>
    </w:p>
    <w:p w14:paraId="4A35C379" w14:textId="77777777" w:rsidR="00143DD3" w:rsidRPr="009A4BFD" w:rsidRDefault="00143DD3" w:rsidP="00143DD3">
      <w:pPr>
        <w:spacing w:line="276" w:lineRule="auto"/>
        <w:jc w:val="both"/>
        <w:rPr>
          <w:rFonts w:ascii="Arial" w:hAnsi="Arial" w:cs="Arial"/>
          <w:b/>
          <w:sz w:val="16"/>
          <w:szCs w:val="16"/>
          <w:lang w:val="es-MX"/>
        </w:rPr>
      </w:pPr>
    </w:p>
    <w:p w14:paraId="0B98DF8A" w14:textId="77777777" w:rsidR="00143DD3" w:rsidRPr="009A4BFD" w:rsidRDefault="00143DD3" w:rsidP="00143DD3">
      <w:pPr>
        <w:spacing w:line="276" w:lineRule="auto"/>
        <w:jc w:val="both"/>
        <w:rPr>
          <w:rFonts w:ascii="Arial" w:hAnsi="Arial"/>
          <w:lang w:val="es-MX"/>
        </w:rPr>
      </w:pPr>
      <w:r w:rsidRPr="009A4BFD">
        <w:rPr>
          <w:rFonts w:ascii="Arial" w:hAnsi="Arial"/>
          <w:b/>
          <w:lang w:val="es-MX"/>
        </w:rPr>
        <w:t xml:space="preserve">ÚNICO. </w:t>
      </w:r>
      <w:r w:rsidRPr="009A4BFD">
        <w:rPr>
          <w:rFonts w:ascii="Arial" w:hAnsi="Arial"/>
          <w:lang w:val="es-MX"/>
        </w:rPr>
        <w:t xml:space="preserve"> Que</w:t>
      </w:r>
      <w:r w:rsidRPr="009A4BFD">
        <w:rPr>
          <w:rFonts w:ascii="Arial" w:hAnsi="Arial"/>
          <w:lang w:val="es-419"/>
        </w:rPr>
        <w:t xml:space="preserve">, en sesión celebrada por el Pleno del Congreso del Estado de </w:t>
      </w:r>
      <w:r w:rsidRPr="009A4BFD">
        <w:rPr>
          <w:rFonts w:ascii="Arial" w:hAnsi="Arial"/>
          <w:lang w:val="es-MX"/>
        </w:rPr>
        <w:t xml:space="preserve">fecha 14 del mes de agosto del año 2020, </w:t>
      </w:r>
      <w:r w:rsidRPr="009A4BFD">
        <w:rPr>
          <w:rFonts w:ascii="Arial" w:hAnsi="Arial"/>
          <w:lang w:val="es-419"/>
        </w:rPr>
        <w:t xml:space="preserve">se acordó turnar a esta </w:t>
      </w:r>
      <w:r w:rsidRPr="009A4BFD">
        <w:rPr>
          <w:rFonts w:ascii="Arial" w:hAnsi="Arial"/>
          <w:lang w:val="es-MX"/>
        </w:rPr>
        <w:t>Comisión de Finanzas, la iniciativa a que se ha hecho referencia para efecto de estudio y dictamen.</w:t>
      </w:r>
    </w:p>
    <w:p w14:paraId="02C457CD"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4168FC75"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t>CONSIDERANDO</w:t>
      </w:r>
    </w:p>
    <w:p w14:paraId="73A9FC0E" w14:textId="77777777" w:rsidR="00143DD3" w:rsidRPr="009A4BFD" w:rsidRDefault="00143DD3" w:rsidP="00143DD3">
      <w:pPr>
        <w:spacing w:line="276" w:lineRule="auto"/>
        <w:jc w:val="both"/>
        <w:rPr>
          <w:rFonts w:ascii="Arial" w:hAnsi="Arial" w:cs="Arial"/>
          <w:b/>
          <w:lang w:val="es-MX"/>
        </w:rPr>
      </w:pPr>
    </w:p>
    <w:p w14:paraId="5B3796FA"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PRIMERO. </w:t>
      </w:r>
      <w:r w:rsidRPr="009A4BFD">
        <w:rPr>
          <w:rFonts w:ascii="Arial" w:hAnsi="Arial" w:cs="Arial"/>
          <w:lang w:val="es-MX"/>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7EA7D241" w14:textId="77777777" w:rsidR="00143DD3" w:rsidRPr="009A4BFD" w:rsidRDefault="00143DD3" w:rsidP="00143DD3">
      <w:pPr>
        <w:spacing w:line="276" w:lineRule="auto"/>
        <w:jc w:val="both"/>
        <w:rPr>
          <w:rFonts w:ascii="Arial" w:hAnsi="Arial" w:cs="Arial"/>
          <w:lang w:val="es-MX"/>
        </w:rPr>
      </w:pPr>
    </w:p>
    <w:p w14:paraId="0739F4DD"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SEGUNDO. </w:t>
      </w:r>
      <w:r w:rsidRPr="009A4BFD">
        <w:rPr>
          <w:rFonts w:ascii="Arial" w:hAnsi="Arial" w:cs="Arial"/>
          <w:lang w:val="es-MX"/>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A4BFD">
        <w:rPr>
          <w:rFonts w:ascii="Arial" w:hAnsi="Arial" w:cs="Arial"/>
          <w:i/>
          <w:lang w:val="es-MX"/>
        </w:rPr>
        <w:t xml:space="preserve"> </w:t>
      </w:r>
      <w:r w:rsidRPr="009A4BFD">
        <w:rPr>
          <w:rFonts w:ascii="Arial" w:hAnsi="Arial" w:cs="Arial"/>
          <w:lang w:val="es-MX"/>
        </w:rPr>
        <w:t>que dispone</w:t>
      </w:r>
      <w:r w:rsidRPr="009A4BFD">
        <w:rPr>
          <w:rFonts w:ascii="Arial" w:hAnsi="Arial" w:cs="Arial"/>
          <w:i/>
          <w:lang w:val="es-MX"/>
        </w:rPr>
        <w:t xml:space="preserve"> ”</w:t>
      </w:r>
      <w:r w:rsidRPr="009A4BFD">
        <w:rPr>
          <w:rFonts w:ascii="Arial" w:hAnsi="Arial" w:cs="Arial"/>
          <w:bCs/>
          <w:i/>
          <w:lang w:val="es-MX"/>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55736F77" w14:textId="77777777" w:rsidR="00143DD3" w:rsidRPr="009A4BFD" w:rsidRDefault="00143DD3" w:rsidP="00143DD3">
      <w:pPr>
        <w:spacing w:line="276" w:lineRule="auto"/>
        <w:jc w:val="both"/>
        <w:rPr>
          <w:rFonts w:ascii="Arial" w:hAnsi="Arial" w:cs="Arial"/>
          <w:lang w:val="es-MX"/>
        </w:rPr>
      </w:pPr>
    </w:p>
    <w:p w14:paraId="48881660" w14:textId="77777777" w:rsidR="00143DD3" w:rsidRPr="009A4BFD" w:rsidRDefault="00143DD3" w:rsidP="00143DD3">
      <w:pPr>
        <w:spacing w:line="276" w:lineRule="auto"/>
        <w:jc w:val="both"/>
        <w:rPr>
          <w:rFonts w:ascii="Arial" w:hAnsi="Arial" w:cs="Arial"/>
          <w:b/>
          <w:bCs/>
          <w:lang w:val="es-MX"/>
        </w:rPr>
      </w:pPr>
      <w:r w:rsidRPr="009A4BFD">
        <w:rPr>
          <w:rFonts w:ascii="Arial" w:hAnsi="Arial" w:cs="Arial"/>
          <w:b/>
          <w:bCs/>
          <w:lang w:val="es-MX"/>
        </w:rPr>
        <w:t xml:space="preserve">TERCERO. </w:t>
      </w:r>
      <w:r w:rsidRPr="009A4BFD">
        <w:rPr>
          <w:rFonts w:ascii="Arial" w:hAnsi="Arial" w:cs="Arial"/>
          <w:bCs/>
          <w:lang w:val="es-MX"/>
        </w:rPr>
        <w:t>Que, entre los casos en que procede la autorización para enajenar bienes inmuebles del dominio público municipal, se señala el</w:t>
      </w:r>
      <w:r w:rsidRPr="009A4BFD">
        <w:rPr>
          <w:rFonts w:ascii="Arial" w:hAnsi="Arial" w:cs="Arial"/>
          <w:bCs/>
          <w:lang w:val="es-MX"/>
        </w:rPr>
        <w:lastRenderedPageBreak/>
        <w:t xml:space="preserve"> correspondiente a la disposición de los mismos, para destinarlos al fomento de la vivienda, regularización de la tenencia de la tierra o cualquiera otra necesidad de interés público.   </w:t>
      </w:r>
      <w:r w:rsidRPr="009A4BFD">
        <w:rPr>
          <w:rFonts w:ascii="Arial" w:hAnsi="Arial" w:cs="Arial"/>
          <w:b/>
          <w:bCs/>
          <w:lang w:val="es-MX"/>
        </w:rPr>
        <w:t xml:space="preserve"> </w:t>
      </w:r>
    </w:p>
    <w:p w14:paraId="27CF3B2A" w14:textId="77777777" w:rsidR="00143DD3" w:rsidRPr="009A4BFD" w:rsidRDefault="00143DD3" w:rsidP="00143DD3">
      <w:pPr>
        <w:spacing w:line="276" w:lineRule="auto"/>
        <w:jc w:val="both"/>
        <w:rPr>
          <w:rFonts w:ascii="Arial" w:hAnsi="Arial" w:cs="Arial"/>
          <w:b/>
          <w:bCs/>
          <w:sz w:val="20"/>
          <w:szCs w:val="20"/>
          <w:lang w:val="es-MX"/>
        </w:rPr>
      </w:pPr>
    </w:p>
    <w:p w14:paraId="541D8F60"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CUARTO. </w:t>
      </w:r>
      <w:r w:rsidRPr="009A4BFD">
        <w:rPr>
          <w:rFonts w:ascii="Arial" w:hAnsi="Arial" w:cs="Arial"/>
          <w:lang w:val="es-MX"/>
        </w:rPr>
        <w:t xml:space="preserve">Que el Ayuntamiento de Torreón, según consta en certificación del acta de Cabildo N° SRA/1436/2019 de fecha 14 de junio de 2019, aprobó por unanimidad de los </w:t>
      </w:r>
      <w:r w:rsidRPr="009A4BFD">
        <w:rPr>
          <w:rFonts w:ascii="Arial" w:hAnsi="Arial" w:cs="Arial"/>
          <w:lang w:val="es-MX"/>
        </w:rPr>
        <w:lastRenderedPageBreak/>
        <w:t>presentes del Cabildo, desincorporar del dominio público municipal, una fracción del inmueble identificado como Lote 21-B de la Manzana 106, con una superficie de 68.84 m2., ubicado en el Fraccionamiento “Monte Real” de esa ciudad, con el fin de enajenarlo a título oneroso a favor del C. Ernesto Ruelas Guardiola, la cual cuenta con las siguientes medidas y colindancias:</w:t>
      </w:r>
    </w:p>
    <w:p w14:paraId="0D123CE8"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0FB73A65"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Norte:</w:t>
      </w:r>
      <w:r w:rsidRPr="009A4BFD">
        <w:rPr>
          <w:rFonts w:ascii="Arial" w:hAnsi="Arial" w:cs="Arial"/>
          <w:lang w:val="es-MX"/>
        </w:rPr>
        <w:tab/>
      </w:r>
      <w:r w:rsidRPr="009A4BFD">
        <w:rPr>
          <w:rFonts w:ascii="Arial" w:hAnsi="Arial" w:cs="Arial"/>
          <w:lang w:val="es-MX"/>
        </w:rPr>
        <w:tab/>
        <w:t>mide 0.38 metros y 17.08 metros y colinda con Avenida del Peñon.</w:t>
      </w:r>
    </w:p>
    <w:p w14:paraId="0347EB51"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Sureste:</w:t>
      </w:r>
      <w:r w:rsidRPr="009A4BFD">
        <w:rPr>
          <w:rFonts w:ascii="Arial" w:hAnsi="Arial" w:cs="Arial"/>
          <w:lang w:val="es-MX"/>
        </w:rPr>
        <w:tab/>
      </w:r>
      <w:r w:rsidRPr="009A4BFD">
        <w:rPr>
          <w:rFonts w:ascii="Arial" w:hAnsi="Arial" w:cs="Arial"/>
          <w:lang w:val="es-MX"/>
        </w:rPr>
        <w:tab/>
        <w:t>mide 7.12 metros y colinda con fracción de terreno del mismo lote 21-B.</w:t>
      </w:r>
    </w:p>
    <w:p w14:paraId="791B45DC"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Suroeste:</w:t>
      </w:r>
      <w:r w:rsidRPr="009A4BFD">
        <w:rPr>
          <w:rFonts w:ascii="Arial" w:hAnsi="Arial" w:cs="Arial"/>
          <w:lang w:val="es-MX"/>
        </w:rPr>
        <w:tab/>
        <w:t>mide 8.48 metros y colinda con Lote 4 y en 7.75 metros colinda con Lote 5 de la misma manzana.</w:t>
      </w:r>
    </w:p>
    <w:p w14:paraId="2653F50C"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Noroeste:</w:t>
      </w:r>
      <w:r w:rsidRPr="009A4BFD">
        <w:rPr>
          <w:rFonts w:ascii="Arial" w:hAnsi="Arial" w:cs="Arial"/>
          <w:lang w:val="es-MX"/>
        </w:rPr>
        <w:tab/>
      </w:r>
      <w:r w:rsidRPr="009A4BFD">
        <w:rPr>
          <w:rFonts w:ascii="Arial" w:hAnsi="Arial" w:cs="Arial"/>
          <w:lang w:val="es-MX"/>
        </w:rPr>
        <w:tab/>
        <w:t>mide 1.54 metros y colinda con fracción del mismo lote 21-B.</w:t>
      </w:r>
    </w:p>
    <w:p w14:paraId="7DEC9BF5"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7927F498"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Dicho inmueble se encuentra inscrito con una extensión mayor de 1,664.15 M2, a favor del R. Ayuntamiento de Torreón, en las oficinas del Registro Público con residencia en la ciudad de Torreón del Estado de Coahuila de Zaragoza, bajo la Partida Real N°. 11770.</w:t>
      </w:r>
    </w:p>
    <w:p w14:paraId="0CDF6F52"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72BE5941"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QUINTO. </w:t>
      </w:r>
      <w:r w:rsidRPr="009A4BFD">
        <w:rPr>
          <w:rFonts w:ascii="Arial" w:hAnsi="Arial" w:cs="Arial"/>
          <w:lang w:val="es-MX"/>
        </w:rPr>
        <w:t>La autorización de esta operación es con objeto de llevar a cabo la ampliación de su vivienda. En caso de darle un uso distinto a lo estipulado, por ese sólo hecho se rescindirá la desincorporación revirtiéndose el predio junto con sus accesorios al patrimonio municipal, sin ninguna responsabilidad a cargo del R. Ayuntamiento.</w:t>
      </w:r>
    </w:p>
    <w:p w14:paraId="0B7302DC"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5641694B"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SEXTO.  </w:t>
      </w:r>
      <w:r w:rsidRPr="009A4BFD">
        <w:rPr>
          <w:rFonts w:ascii="Arial" w:hAnsi="Arial" w:cs="Arial"/>
        </w:rPr>
        <w:t>Esta Comisión de Finanzas encontró que el Ayuntamiento de Torreón, ha cubierto los requisitos necesarios para la procedencia de la desincorporación de la superficie en mención, para lograr dar certeza jurídica para llevar a cabo la ampliación de su casa habitación al C. Ernesto Ruelas Guardiola.</w:t>
      </w:r>
    </w:p>
    <w:p w14:paraId="26714501" w14:textId="77777777" w:rsidR="00143DD3" w:rsidRPr="009A4BFD" w:rsidRDefault="00143DD3" w:rsidP="00143DD3">
      <w:pPr>
        <w:spacing w:line="276" w:lineRule="auto"/>
        <w:jc w:val="both"/>
        <w:rPr>
          <w:rFonts w:ascii="Arial" w:hAnsi="Arial" w:cs="Arial"/>
          <w:b/>
          <w:lang w:val="es-MX"/>
        </w:rPr>
      </w:pPr>
    </w:p>
    <w:p w14:paraId="6270FA46" w14:textId="77777777" w:rsidR="00143DD3" w:rsidRPr="009A4BFD" w:rsidRDefault="00143DD3" w:rsidP="00143DD3">
      <w:pPr>
        <w:spacing w:line="276" w:lineRule="auto"/>
        <w:jc w:val="both"/>
        <w:rPr>
          <w:rFonts w:ascii="Arial" w:hAnsi="Arial" w:cs="Arial"/>
          <w:lang w:val="es-MX"/>
        </w:rPr>
      </w:pPr>
      <w:r w:rsidRPr="009A4BFD">
        <w:rPr>
          <w:rFonts w:ascii="Arial" w:hAnsi="Arial" w:cs="Arial"/>
          <w:lang w:val="es-MX"/>
        </w:rPr>
        <w:t>Por los motivos que se exponen en los considerandos que anteceden, se estima que se reúnen los elementos de juicio necesario para elaborar el present</w:t>
      </w:r>
      <w:r w:rsidRPr="009A4BFD">
        <w:rPr>
          <w:rFonts w:ascii="Arial" w:hAnsi="Arial" w:cs="Arial"/>
          <w:lang w:val="es-MX"/>
        </w:rPr>
        <w:lastRenderedPageBreak/>
        <w: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233E3123" w14:textId="77777777" w:rsidR="00143DD3" w:rsidRPr="009A4BFD" w:rsidRDefault="00143DD3" w:rsidP="00143DD3">
      <w:pPr>
        <w:spacing w:line="276" w:lineRule="auto"/>
        <w:jc w:val="both"/>
        <w:rPr>
          <w:rFonts w:ascii="Arial" w:hAnsi="Arial" w:cs="Arial"/>
          <w:lang w:val="es-MX"/>
        </w:rPr>
      </w:pPr>
    </w:p>
    <w:p w14:paraId="23EFE029" w14:textId="77777777" w:rsidR="00143DD3" w:rsidRPr="009A4BFD" w:rsidRDefault="00143DD3" w:rsidP="00143DD3">
      <w:pPr>
        <w:spacing w:line="276" w:lineRule="auto"/>
        <w:jc w:val="center"/>
        <w:rPr>
          <w:rFonts w:ascii="Arial" w:hAnsi="Arial" w:cs="Arial"/>
          <w:b/>
          <w:szCs w:val="20"/>
          <w:lang w:val="es-MX"/>
        </w:rPr>
      </w:pPr>
      <w:r w:rsidRPr="009A4BFD">
        <w:rPr>
          <w:rFonts w:ascii="Arial" w:hAnsi="Arial" w:cs="Arial"/>
          <w:b/>
          <w:szCs w:val="20"/>
          <w:lang w:val="es-MX"/>
        </w:rPr>
        <w:t>PROYECTO DE DECRETO</w:t>
      </w:r>
    </w:p>
    <w:p w14:paraId="44775392" w14:textId="77777777" w:rsidR="00143DD3" w:rsidRPr="009A4BFD" w:rsidRDefault="00143DD3" w:rsidP="00143DD3">
      <w:pPr>
        <w:spacing w:line="276" w:lineRule="auto"/>
        <w:jc w:val="center"/>
        <w:rPr>
          <w:rFonts w:ascii="Arial" w:hAnsi="Arial" w:cs="Arial"/>
          <w:b/>
          <w:szCs w:val="20"/>
          <w:lang w:val="es-MX"/>
        </w:rPr>
      </w:pPr>
    </w:p>
    <w:p w14:paraId="30CDD73D"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PRIMERO. </w:t>
      </w:r>
      <w:r w:rsidRPr="009A4BFD">
        <w:rPr>
          <w:rFonts w:ascii="Arial" w:hAnsi="Arial" w:cs="Arial"/>
          <w:lang w:val="es-MX"/>
        </w:rPr>
        <w:t>Se autoriza al R. Ayuntamiento de Torreón, Coahuila de Zaragoza, a desincorporar del dominio público municipal, una fracción del inmueble identificado como Lote 21-B de la Manzana 106, con una superficie de 68.84 m2., ubicado en el Fraccionamiento “Monte Real” de esa ciudad, con el fin de enajenarlo a título oneroso a favor del C. Ernesto Ruelas Guardiola, la cual cuenta con las siguientes medidas y colindancias:</w:t>
      </w:r>
    </w:p>
    <w:p w14:paraId="63C718C6"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680E470F"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Norte:</w:t>
      </w:r>
      <w:r w:rsidRPr="009A4BFD">
        <w:rPr>
          <w:rFonts w:ascii="Arial" w:hAnsi="Arial" w:cs="Arial"/>
          <w:lang w:val="es-MX"/>
        </w:rPr>
        <w:tab/>
      </w:r>
      <w:r w:rsidRPr="009A4BFD">
        <w:rPr>
          <w:rFonts w:ascii="Arial" w:hAnsi="Arial" w:cs="Arial"/>
          <w:lang w:val="es-MX"/>
        </w:rPr>
        <w:tab/>
        <w:t>mide 0.38 metros y 17.08 metros y colinda con Avenida del Peñon.</w:t>
      </w:r>
    </w:p>
    <w:p w14:paraId="06C8F035"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Sureste:</w:t>
      </w:r>
      <w:r w:rsidRPr="009A4BFD">
        <w:rPr>
          <w:rFonts w:ascii="Arial" w:hAnsi="Arial" w:cs="Arial"/>
          <w:lang w:val="es-MX"/>
        </w:rPr>
        <w:tab/>
      </w:r>
      <w:r w:rsidRPr="009A4BFD">
        <w:rPr>
          <w:rFonts w:ascii="Arial" w:hAnsi="Arial" w:cs="Arial"/>
          <w:lang w:val="es-MX"/>
        </w:rPr>
        <w:tab/>
        <w:t>mide 7.12 metros y colinda con fracción de terreno del mismo lote 21-B.</w:t>
      </w:r>
    </w:p>
    <w:p w14:paraId="65B3C7FD"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rPr>
      </w:pPr>
      <w:r w:rsidRPr="009A4BFD">
        <w:rPr>
          <w:rFonts w:ascii="Arial" w:hAnsi="Arial" w:cs="Arial"/>
          <w:lang w:val="es-MX"/>
        </w:rPr>
        <w:t>Al Suroeste:</w:t>
      </w:r>
      <w:r w:rsidRPr="009A4BFD">
        <w:rPr>
          <w:rFonts w:ascii="Arial" w:hAnsi="Arial" w:cs="Arial"/>
          <w:lang w:val="es-MX"/>
        </w:rPr>
        <w:tab/>
        <w:t>mide 8.48 metros y colinda con Lote 4 y en 7.75 metros colinda con Lote 5 de la misma manzana.</w:t>
      </w:r>
    </w:p>
    <w:p w14:paraId="3D0C3197"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Al Noroeste:</w:t>
      </w:r>
      <w:r w:rsidRPr="009A4BFD">
        <w:rPr>
          <w:rFonts w:ascii="Arial" w:hAnsi="Arial" w:cs="Arial"/>
          <w:lang w:val="es-MX"/>
        </w:rPr>
        <w:tab/>
      </w:r>
      <w:r w:rsidRPr="009A4BFD">
        <w:rPr>
          <w:rFonts w:ascii="Arial" w:hAnsi="Arial" w:cs="Arial"/>
          <w:lang w:val="es-MX"/>
        </w:rPr>
        <w:tab/>
        <w:t>mide 1.54 metros y colinda con fracción del mismo lote 21-B.</w:t>
      </w:r>
    </w:p>
    <w:p w14:paraId="17D7514A"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3A5638C8"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lang w:val="es-MX"/>
        </w:rPr>
        <w:t>Dicho inmueble se encuentra inscrito con una extensión mayor de 1,664.15 M2, a favor del R. Ayuntamiento de Torreón, en las oficinas del Registro Público con residencia en la ciudad de Torreón del Estado de Coahuila de Zaragoza, bajo la Partida Real N°. 11770.</w:t>
      </w:r>
    </w:p>
    <w:p w14:paraId="18CD33A4"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1342CC09"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SEGUNDO. </w:t>
      </w:r>
      <w:r w:rsidRPr="009A4BFD">
        <w:rPr>
          <w:rFonts w:ascii="Arial" w:hAnsi="Arial" w:cs="Arial"/>
          <w:lang w:val="es-MX"/>
        </w:rPr>
        <w:t>La autorización de esta operación es con objeto de llevar a cabo la ampliación de su vivienda. En caso de darle un uso distinto a lo estipulado, por ese sólo hecho se rescindirá la desincorporación revirtiéndose el predio junto con sus accesorios al patrimonio muni</w:t>
      </w:r>
      <w:r w:rsidRPr="009A4BFD">
        <w:rPr>
          <w:rFonts w:ascii="Arial" w:hAnsi="Arial" w:cs="Arial"/>
          <w:lang w:val="es-MX"/>
        </w:rPr>
        <w:lastRenderedPageBreak/>
        <w:t>cipal, sin ninguna responsabilidad a cargo del R. Ayuntamiento.</w:t>
      </w:r>
    </w:p>
    <w:p w14:paraId="049A2441" w14:textId="77777777" w:rsidR="00143DD3" w:rsidRPr="009A4BFD" w:rsidRDefault="00143DD3" w:rsidP="00143DD3">
      <w:pPr>
        <w:autoSpaceDE w:val="0"/>
        <w:autoSpaceDN w:val="0"/>
        <w:adjustRightInd w:val="0"/>
        <w:spacing w:line="276" w:lineRule="auto"/>
        <w:jc w:val="both"/>
        <w:rPr>
          <w:rFonts w:ascii="Arial" w:hAnsi="Arial" w:cs="Arial"/>
          <w:lang w:val="es-MX"/>
        </w:rPr>
      </w:pPr>
    </w:p>
    <w:p w14:paraId="286D80D2" w14:textId="77777777" w:rsidR="00143DD3" w:rsidRPr="009A4BFD" w:rsidRDefault="00143DD3" w:rsidP="00143DD3">
      <w:pPr>
        <w:autoSpaceDE w:val="0"/>
        <w:autoSpaceDN w:val="0"/>
        <w:adjustRightInd w:val="0"/>
        <w:spacing w:line="276" w:lineRule="auto"/>
        <w:jc w:val="both"/>
        <w:rPr>
          <w:rFonts w:ascii="Arial" w:hAnsi="Arial" w:cs="Arial"/>
          <w:lang w:val="es-MX"/>
        </w:rPr>
      </w:pPr>
      <w:r w:rsidRPr="009A4BFD">
        <w:rPr>
          <w:rFonts w:ascii="Arial" w:hAnsi="Arial" w:cs="Arial"/>
          <w:b/>
          <w:lang w:val="es-MX"/>
        </w:rPr>
        <w:t xml:space="preserve">ARTÍCULO TERCERO. </w:t>
      </w:r>
      <w:r w:rsidRPr="009A4BFD">
        <w:rPr>
          <w:rFonts w:ascii="Arial" w:hAnsi="Arial" w:cs="Arial"/>
          <w:bCs/>
          <w:lang w:val="es-MX"/>
        </w:rPr>
        <w:t xml:space="preserve">Para que </w:t>
      </w:r>
      <w:r w:rsidRPr="009A4BFD">
        <w:rPr>
          <w:rFonts w:ascii="Arial" w:hAnsi="Arial" w:cs="Arial"/>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0BF3BC67" w14:textId="77777777" w:rsidR="00143DD3" w:rsidRPr="009A4BFD" w:rsidRDefault="00143DD3" w:rsidP="00143DD3">
      <w:pPr>
        <w:spacing w:line="276" w:lineRule="auto"/>
        <w:jc w:val="both"/>
        <w:rPr>
          <w:rFonts w:ascii="Arial" w:hAnsi="Arial" w:cs="Arial"/>
          <w:sz w:val="20"/>
          <w:szCs w:val="20"/>
          <w:lang w:val="es-MX"/>
        </w:rPr>
      </w:pPr>
    </w:p>
    <w:p w14:paraId="208F732B" w14:textId="77777777" w:rsidR="00143DD3" w:rsidRPr="009A4BFD" w:rsidRDefault="00143DD3" w:rsidP="00143DD3">
      <w:pPr>
        <w:spacing w:line="276" w:lineRule="auto"/>
        <w:jc w:val="both"/>
        <w:rPr>
          <w:rFonts w:ascii="Arial" w:hAnsi="Arial" w:cs="Arial"/>
          <w:lang w:val="es-MX"/>
        </w:rPr>
      </w:pPr>
      <w:r w:rsidRPr="009A4BFD">
        <w:rPr>
          <w:rFonts w:ascii="Arial" w:hAnsi="Arial" w:cs="Arial"/>
          <w:lang w:val="es-MX"/>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3A41F17E" w14:textId="77777777" w:rsidR="00143DD3" w:rsidRPr="009A4BFD" w:rsidRDefault="00143DD3" w:rsidP="00143DD3">
      <w:pPr>
        <w:spacing w:line="276" w:lineRule="auto"/>
        <w:jc w:val="both"/>
        <w:rPr>
          <w:rFonts w:ascii="Arial" w:hAnsi="Arial" w:cs="Arial"/>
          <w:lang w:val="es-MX"/>
        </w:rPr>
      </w:pPr>
    </w:p>
    <w:p w14:paraId="0EDA4372" w14:textId="77777777" w:rsidR="00143DD3" w:rsidRPr="009A4BFD" w:rsidRDefault="00143DD3" w:rsidP="00143DD3">
      <w:pPr>
        <w:keepNext/>
        <w:spacing w:line="276" w:lineRule="auto"/>
        <w:jc w:val="center"/>
        <w:outlineLvl w:val="0"/>
        <w:rPr>
          <w:rFonts w:ascii="Arial" w:eastAsia="Arial Unicode MS" w:hAnsi="Arial" w:cs="Arial"/>
          <w:b/>
          <w:szCs w:val="20"/>
          <w:lang w:val="es-MX"/>
        </w:rPr>
      </w:pPr>
      <w:r w:rsidRPr="009A4BFD">
        <w:rPr>
          <w:rFonts w:ascii="Arial" w:eastAsia="Arial Unicode MS" w:hAnsi="Arial" w:cs="Arial"/>
          <w:b/>
          <w:szCs w:val="20"/>
          <w:lang w:val="es-MX"/>
        </w:rPr>
        <w:lastRenderedPageBreak/>
        <w:t>TRANSITORIOS</w:t>
      </w:r>
    </w:p>
    <w:p w14:paraId="665A29A1" w14:textId="77777777" w:rsidR="00143DD3" w:rsidRPr="009A4BFD" w:rsidRDefault="00143DD3" w:rsidP="00143DD3">
      <w:pPr>
        <w:jc w:val="both"/>
        <w:rPr>
          <w:rFonts w:ascii="Arial" w:hAnsi="Arial"/>
          <w:sz w:val="20"/>
          <w:szCs w:val="20"/>
          <w:lang w:val="es-MX"/>
        </w:rPr>
      </w:pPr>
    </w:p>
    <w:p w14:paraId="2BFBEEB0"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PRIMERO. </w:t>
      </w:r>
      <w:r w:rsidRPr="009A4BFD">
        <w:rPr>
          <w:rFonts w:ascii="Arial" w:hAnsi="Arial" w:cs="Arial"/>
          <w:lang w:val="es-MX"/>
        </w:rPr>
        <w:t xml:space="preserve">El presente decreto entrará en vigor a partir del día siguiente de su publicación en el Periódico Oficial del Gobierno del Estado. </w:t>
      </w:r>
    </w:p>
    <w:p w14:paraId="7B00B0AC" w14:textId="77777777" w:rsidR="00143DD3" w:rsidRPr="009A4BFD" w:rsidRDefault="00143DD3" w:rsidP="00143DD3">
      <w:pPr>
        <w:spacing w:line="276" w:lineRule="auto"/>
        <w:jc w:val="both"/>
        <w:rPr>
          <w:rFonts w:ascii="Arial" w:hAnsi="Arial" w:cs="Arial"/>
          <w:lang w:val="es-MX"/>
        </w:rPr>
      </w:pPr>
    </w:p>
    <w:p w14:paraId="6486B569"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SEGUNDO. </w:t>
      </w:r>
      <w:r w:rsidRPr="009A4BFD">
        <w:rPr>
          <w:rFonts w:ascii="Arial" w:hAnsi="Arial" w:cs="Arial"/>
          <w:lang w:val="es-MX"/>
        </w:rPr>
        <w:t>Publíquese el presente Decreto en el Periódico Oficial del Gobierno del Estado.</w:t>
      </w:r>
    </w:p>
    <w:p w14:paraId="1EEA71F6" w14:textId="77777777" w:rsidR="00143DD3" w:rsidRPr="009A4BFD" w:rsidRDefault="00143DD3" w:rsidP="00143DD3">
      <w:pPr>
        <w:keepNext/>
        <w:spacing w:before="240" w:after="60" w:line="276" w:lineRule="auto"/>
        <w:jc w:val="both"/>
        <w:outlineLvl w:val="1"/>
        <w:rPr>
          <w:rFonts w:ascii="Arial" w:hAnsi="Arial" w:cs="Arial"/>
          <w:iCs/>
          <w:lang w:val="es-MX"/>
        </w:rPr>
      </w:pPr>
      <w:r w:rsidRPr="009A4BFD">
        <w:rPr>
          <w:rFonts w:ascii="Arial" w:hAnsi="Arial" w:cs="Arial"/>
          <w:iCs/>
          <w:lang w:val="es-MX"/>
        </w:rPr>
        <w:t>Congreso del Estado de Coahuila, en la ciudad de Saltillo, Coahuila de Zaragoza, a 21 de septiembre de 2021.</w:t>
      </w:r>
    </w:p>
    <w:p w14:paraId="2322A4AA" w14:textId="77777777" w:rsidR="00143DD3" w:rsidRPr="009A4BFD" w:rsidRDefault="00143DD3" w:rsidP="00143DD3">
      <w:pPr>
        <w:jc w:val="both"/>
        <w:rPr>
          <w:rFonts w:ascii="Arial" w:hAnsi="Arial"/>
          <w:sz w:val="20"/>
          <w:szCs w:val="20"/>
          <w:lang w:val="es-MX"/>
        </w:rPr>
      </w:pPr>
    </w:p>
    <w:p w14:paraId="0313CD60" w14:textId="77777777" w:rsidR="00143DD3" w:rsidRPr="009A4BFD" w:rsidRDefault="00143DD3" w:rsidP="00143DD3">
      <w:pPr>
        <w:jc w:val="both"/>
        <w:rPr>
          <w:rFonts w:ascii="Arial" w:hAnsi="Arial"/>
          <w:sz w:val="20"/>
          <w:szCs w:val="20"/>
          <w:lang w:val="es-MX"/>
        </w:rPr>
      </w:pPr>
    </w:p>
    <w:p w14:paraId="29BA9785" w14:textId="77777777" w:rsidR="00143DD3" w:rsidRPr="009A4BFD" w:rsidRDefault="00143DD3" w:rsidP="00143DD3">
      <w:pPr>
        <w:jc w:val="both"/>
        <w:rPr>
          <w:rFonts w:ascii="Arial" w:hAnsi="Arial"/>
          <w:sz w:val="20"/>
          <w:szCs w:val="20"/>
          <w:lang w:val="es-MX"/>
        </w:rPr>
      </w:pPr>
    </w:p>
    <w:p w14:paraId="76539345" w14:textId="77777777" w:rsidR="00143DD3" w:rsidRPr="009A4BFD" w:rsidRDefault="00143DD3" w:rsidP="00143DD3">
      <w:pPr>
        <w:jc w:val="both"/>
        <w:rPr>
          <w:rFonts w:ascii="Arial" w:hAnsi="Arial"/>
          <w:sz w:val="20"/>
          <w:szCs w:val="20"/>
          <w:lang w:val="es-MX"/>
        </w:rPr>
      </w:pPr>
    </w:p>
    <w:p w14:paraId="7F45B99F" w14:textId="77777777" w:rsidR="00143DD3" w:rsidRPr="009A4BFD" w:rsidRDefault="00143DD3" w:rsidP="00143DD3">
      <w:pPr>
        <w:jc w:val="both"/>
        <w:rPr>
          <w:rFonts w:ascii="Arial" w:hAnsi="Arial"/>
          <w:sz w:val="20"/>
          <w:szCs w:val="20"/>
          <w:lang w:val="es-MX"/>
        </w:rPr>
      </w:pPr>
    </w:p>
    <w:p w14:paraId="30EEF6D5" w14:textId="77777777" w:rsidR="00143DD3" w:rsidRPr="009A4BFD" w:rsidRDefault="00143DD3" w:rsidP="00143DD3">
      <w:pPr>
        <w:spacing w:line="360" w:lineRule="auto"/>
        <w:jc w:val="center"/>
        <w:rPr>
          <w:rFonts w:ascii="Arial" w:hAnsi="Arial" w:cs="Arial"/>
          <w:b/>
          <w:bCs/>
          <w:lang w:val="es-MX"/>
        </w:rPr>
      </w:pPr>
      <w:r w:rsidRPr="009A4BFD">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A4BFD" w:rsidRPr="009A4BFD" w14:paraId="5190F93F" w14:textId="77777777" w:rsidTr="00B5686F">
        <w:tc>
          <w:tcPr>
            <w:tcW w:w="2500" w:type="pct"/>
            <w:vAlign w:val="center"/>
          </w:tcPr>
          <w:p w14:paraId="5A801CC6" w14:textId="77777777" w:rsidR="00143DD3" w:rsidRPr="009A4BFD" w:rsidRDefault="00143DD3" w:rsidP="00143DD3">
            <w:pPr>
              <w:jc w:val="center"/>
              <w:rPr>
                <w:rFonts w:ascii="Arial" w:hAnsi="Arial" w:cs="Arial"/>
                <w:b/>
                <w:sz w:val="18"/>
                <w:szCs w:val="18"/>
                <w:lang w:val="es-MX"/>
              </w:rPr>
            </w:pPr>
            <w:r w:rsidRPr="009A4BFD">
              <w:rPr>
                <w:rFonts w:ascii="Arial" w:hAnsi="Arial" w:cs="Arial"/>
                <w:b/>
                <w:sz w:val="18"/>
                <w:szCs w:val="18"/>
                <w:lang w:val="es-MX"/>
              </w:rPr>
              <w:t>NOMBRE Y FIRMA</w:t>
            </w:r>
          </w:p>
        </w:tc>
        <w:tc>
          <w:tcPr>
            <w:tcW w:w="2500" w:type="pct"/>
            <w:vAlign w:val="center"/>
          </w:tcPr>
          <w:p w14:paraId="7FDCB822" w14:textId="77777777" w:rsidR="00143DD3" w:rsidRPr="009A4BFD" w:rsidRDefault="00143DD3" w:rsidP="00143DD3">
            <w:pPr>
              <w:jc w:val="center"/>
              <w:rPr>
                <w:rFonts w:ascii="Arial" w:hAnsi="Arial" w:cs="Arial"/>
                <w:b/>
                <w:sz w:val="16"/>
                <w:szCs w:val="16"/>
                <w:lang w:val="es-MX"/>
              </w:rPr>
            </w:pPr>
            <w:r w:rsidRPr="009A4BFD">
              <w:rPr>
                <w:rFonts w:ascii="Arial" w:hAnsi="Arial" w:cs="Arial"/>
                <w:b/>
                <w:sz w:val="16"/>
                <w:szCs w:val="16"/>
                <w:lang w:val="es-MX"/>
              </w:rPr>
              <w:t xml:space="preserve">VOTO </w:t>
            </w:r>
          </w:p>
        </w:tc>
      </w:tr>
      <w:tr w:rsidR="009A4BFD" w:rsidRPr="009A4BFD" w14:paraId="1DE4344F" w14:textId="77777777" w:rsidTr="00B5686F">
        <w:tc>
          <w:tcPr>
            <w:tcW w:w="2500" w:type="pct"/>
            <w:vAlign w:val="center"/>
          </w:tcPr>
          <w:p w14:paraId="41B6BA55" w14:textId="77777777" w:rsidR="00143DD3" w:rsidRPr="009A4BFD" w:rsidRDefault="00143DD3" w:rsidP="00143DD3">
            <w:pPr>
              <w:jc w:val="center"/>
              <w:rPr>
                <w:rFonts w:ascii="Arial" w:hAnsi="Arial" w:cs="Arial"/>
                <w:sz w:val="18"/>
                <w:szCs w:val="18"/>
                <w:lang w:val="es-MX"/>
              </w:rPr>
            </w:pPr>
          </w:p>
          <w:p w14:paraId="1A171D8E" w14:textId="77777777" w:rsidR="00143DD3" w:rsidRPr="009A4BFD" w:rsidRDefault="00143DD3" w:rsidP="00143DD3">
            <w:pPr>
              <w:jc w:val="center"/>
              <w:rPr>
                <w:rFonts w:ascii="Arial" w:hAnsi="Arial" w:cs="Arial"/>
                <w:sz w:val="18"/>
                <w:szCs w:val="18"/>
                <w:lang w:val="es-MX"/>
              </w:rPr>
            </w:pPr>
          </w:p>
          <w:p w14:paraId="03D59FCA" w14:textId="77777777" w:rsidR="00143DD3" w:rsidRPr="009A4BFD" w:rsidRDefault="00143DD3" w:rsidP="00143DD3">
            <w:pPr>
              <w:jc w:val="center"/>
              <w:rPr>
                <w:rFonts w:ascii="Arial" w:hAnsi="Arial" w:cs="Arial"/>
                <w:sz w:val="18"/>
                <w:szCs w:val="18"/>
                <w:lang w:val="es-MX"/>
              </w:rPr>
            </w:pPr>
          </w:p>
          <w:p w14:paraId="355FBBA2" w14:textId="77777777" w:rsidR="00143DD3" w:rsidRPr="009A4BFD" w:rsidRDefault="00143DD3" w:rsidP="00143DD3">
            <w:pPr>
              <w:jc w:val="center"/>
              <w:rPr>
                <w:rFonts w:ascii="Arial" w:hAnsi="Arial" w:cs="Arial"/>
                <w:sz w:val="18"/>
                <w:szCs w:val="18"/>
                <w:lang w:val="es-MX"/>
              </w:rPr>
            </w:pPr>
          </w:p>
          <w:p w14:paraId="34AE18FC" w14:textId="77777777" w:rsidR="00143DD3" w:rsidRPr="009A4BFD" w:rsidRDefault="00143DD3" w:rsidP="00143DD3">
            <w:pPr>
              <w:jc w:val="center"/>
              <w:rPr>
                <w:rFonts w:ascii="Arial" w:hAnsi="Arial" w:cs="Arial"/>
                <w:sz w:val="18"/>
                <w:szCs w:val="18"/>
                <w:lang w:val="es-MX"/>
              </w:rPr>
            </w:pPr>
          </w:p>
          <w:p w14:paraId="16013AF0"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Jesús María Montemayor Garza.</w:t>
            </w:r>
          </w:p>
          <w:p w14:paraId="483ED64A"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Coordinador</w:t>
            </w:r>
          </w:p>
        </w:tc>
        <w:tc>
          <w:tcPr>
            <w:tcW w:w="2500" w:type="pct"/>
            <w:vAlign w:val="center"/>
          </w:tcPr>
          <w:p w14:paraId="2DAFAB34"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784F029B" w14:textId="77777777" w:rsidTr="00B5686F">
              <w:tc>
                <w:tcPr>
                  <w:tcW w:w="1440" w:type="dxa"/>
                </w:tcPr>
                <w:p w14:paraId="4747A6F5" w14:textId="77777777" w:rsidR="00143DD3" w:rsidRPr="009A4BFD" w:rsidRDefault="00143DD3" w:rsidP="00143DD3">
                  <w:pPr>
                    <w:jc w:val="center"/>
                    <w:rPr>
                      <w:rFonts w:ascii="Arial" w:hAnsi="Arial" w:cs="Arial"/>
                      <w:sz w:val="16"/>
                      <w:szCs w:val="16"/>
                      <w:lang w:val="es-MX"/>
                    </w:rPr>
                  </w:pPr>
                </w:p>
                <w:p w14:paraId="22DCE045"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0E9473B0" w14:textId="77777777" w:rsidR="00143DD3" w:rsidRPr="009A4BFD" w:rsidRDefault="00143DD3" w:rsidP="00143DD3">
                  <w:pPr>
                    <w:jc w:val="center"/>
                    <w:rPr>
                      <w:rFonts w:ascii="Arial" w:hAnsi="Arial" w:cs="Arial"/>
                      <w:sz w:val="16"/>
                      <w:szCs w:val="16"/>
                      <w:lang w:val="es-MX"/>
                    </w:rPr>
                  </w:pPr>
                </w:p>
                <w:p w14:paraId="7026D863"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1D4849AD" w14:textId="77777777" w:rsidR="00143DD3" w:rsidRPr="009A4BFD" w:rsidRDefault="00143DD3" w:rsidP="00143DD3">
                  <w:pPr>
                    <w:jc w:val="center"/>
                    <w:rPr>
                      <w:rFonts w:ascii="Arial" w:hAnsi="Arial" w:cs="Arial"/>
                      <w:sz w:val="16"/>
                      <w:szCs w:val="16"/>
                      <w:lang w:val="es-MX"/>
                    </w:rPr>
                  </w:pPr>
                </w:p>
                <w:p w14:paraId="793F212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05E6BA12" w14:textId="77777777" w:rsidR="00143DD3" w:rsidRPr="009A4BFD" w:rsidRDefault="00143DD3" w:rsidP="00143DD3">
                  <w:pPr>
                    <w:jc w:val="center"/>
                    <w:rPr>
                      <w:rFonts w:ascii="Arial" w:hAnsi="Arial" w:cs="Arial"/>
                      <w:sz w:val="16"/>
                      <w:szCs w:val="16"/>
                      <w:lang w:val="es-MX"/>
                    </w:rPr>
                  </w:pPr>
                </w:p>
                <w:p w14:paraId="7F7CF85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A23E3BB" w14:textId="77777777" w:rsidR="00143DD3" w:rsidRPr="009A4BFD" w:rsidRDefault="00143DD3" w:rsidP="00143DD3">
            <w:pPr>
              <w:jc w:val="center"/>
              <w:rPr>
                <w:rFonts w:ascii="Arial" w:hAnsi="Arial" w:cs="Arial"/>
                <w:sz w:val="16"/>
                <w:szCs w:val="16"/>
                <w:lang w:val="es-MX"/>
              </w:rPr>
            </w:pPr>
          </w:p>
        </w:tc>
      </w:tr>
      <w:tr w:rsidR="009A4BFD" w:rsidRPr="009A4BFD" w14:paraId="6E629E45" w14:textId="77777777" w:rsidTr="00B5686F">
        <w:trPr>
          <w:trHeight w:val="1075"/>
        </w:trPr>
        <w:tc>
          <w:tcPr>
            <w:tcW w:w="2500" w:type="pct"/>
            <w:vAlign w:val="center"/>
          </w:tcPr>
          <w:p w14:paraId="56B77717" w14:textId="77777777" w:rsidR="00143DD3" w:rsidRPr="009A4BFD" w:rsidRDefault="00143DD3" w:rsidP="00143DD3">
            <w:pPr>
              <w:jc w:val="center"/>
              <w:rPr>
                <w:rFonts w:ascii="Arial" w:hAnsi="Arial" w:cs="Arial"/>
                <w:sz w:val="18"/>
                <w:szCs w:val="18"/>
                <w:lang w:val="es-MX"/>
              </w:rPr>
            </w:pPr>
          </w:p>
          <w:p w14:paraId="576096A1" w14:textId="77777777" w:rsidR="00143DD3" w:rsidRPr="009A4BFD" w:rsidRDefault="00143DD3" w:rsidP="00143DD3">
            <w:pPr>
              <w:jc w:val="center"/>
              <w:rPr>
                <w:rFonts w:ascii="Arial" w:hAnsi="Arial" w:cs="Arial"/>
                <w:sz w:val="18"/>
                <w:szCs w:val="18"/>
                <w:lang w:val="es-MX"/>
              </w:rPr>
            </w:pPr>
          </w:p>
          <w:p w14:paraId="2F7F8032" w14:textId="77777777" w:rsidR="00143DD3" w:rsidRPr="009A4BFD" w:rsidRDefault="00143DD3" w:rsidP="00143DD3">
            <w:pPr>
              <w:jc w:val="center"/>
              <w:rPr>
                <w:rFonts w:ascii="Arial" w:hAnsi="Arial" w:cs="Arial"/>
                <w:sz w:val="18"/>
                <w:szCs w:val="18"/>
                <w:lang w:val="es-MX"/>
              </w:rPr>
            </w:pPr>
          </w:p>
          <w:p w14:paraId="4965D29C" w14:textId="77777777" w:rsidR="00143DD3" w:rsidRPr="009A4BFD" w:rsidRDefault="00143DD3" w:rsidP="00143DD3">
            <w:pPr>
              <w:jc w:val="center"/>
              <w:rPr>
                <w:rFonts w:ascii="Arial" w:hAnsi="Arial" w:cs="Arial"/>
                <w:sz w:val="18"/>
                <w:szCs w:val="18"/>
                <w:lang w:val="es-MX"/>
              </w:rPr>
            </w:pPr>
          </w:p>
          <w:p w14:paraId="624D7958" w14:textId="77777777" w:rsidR="00143DD3" w:rsidRPr="009A4BFD" w:rsidRDefault="00143DD3" w:rsidP="00143DD3">
            <w:pPr>
              <w:jc w:val="center"/>
              <w:rPr>
                <w:rFonts w:ascii="Arial" w:hAnsi="Arial" w:cs="Arial"/>
                <w:sz w:val="18"/>
                <w:szCs w:val="18"/>
                <w:lang w:val="es-MX"/>
              </w:rPr>
            </w:pPr>
          </w:p>
          <w:p w14:paraId="51351A88"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Jorge Antonio Abdala Serna</w:t>
            </w:r>
          </w:p>
          <w:p w14:paraId="7D47AD04"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Secretario</w:t>
            </w:r>
          </w:p>
        </w:tc>
        <w:tc>
          <w:tcPr>
            <w:tcW w:w="2500" w:type="pct"/>
            <w:vAlign w:val="center"/>
          </w:tcPr>
          <w:p w14:paraId="41C57BF2"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0853AE42" w14:textId="77777777" w:rsidTr="00B5686F">
              <w:tc>
                <w:tcPr>
                  <w:tcW w:w="1440" w:type="dxa"/>
                </w:tcPr>
                <w:p w14:paraId="5030D8BE" w14:textId="77777777" w:rsidR="00143DD3" w:rsidRPr="009A4BFD" w:rsidRDefault="00143DD3" w:rsidP="00143DD3">
                  <w:pPr>
                    <w:jc w:val="center"/>
                    <w:rPr>
                      <w:rFonts w:ascii="Arial" w:hAnsi="Arial" w:cs="Arial"/>
                      <w:sz w:val="16"/>
                      <w:szCs w:val="16"/>
                      <w:lang w:val="es-MX"/>
                    </w:rPr>
                  </w:pPr>
                </w:p>
                <w:p w14:paraId="7CF7C517"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4850FBEA" w14:textId="77777777" w:rsidR="00143DD3" w:rsidRPr="009A4BFD" w:rsidRDefault="00143DD3" w:rsidP="00143DD3">
                  <w:pPr>
                    <w:jc w:val="center"/>
                    <w:rPr>
                      <w:rFonts w:ascii="Arial" w:hAnsi="Arial" w:cs="Arial"/>
                      <w:sz w:val="16"/>
                      <w:szCs w:val="16"/>
                      <w:lang w:val="es-MX"/>
                    </w:rPr>
                  </w:pPr>
                </w:p>
                <w:p w14:paraId="65DD23E3"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6FB69A2C" w14:textId="77777777" w:rsidR="00143DD3" w:rsidRPr="009A4BFD" w:rsidRDefault="00143DD3" w:rsidP="00143DD3">
                  <w:pPr>
                    <w:jc w:val="center"/>
                    <w:rPr>
                      <w:rFonts w:ascii="Arial" w:hAnsi="Arial" w:cs="Arial"/>
                      <w:sz w:val="16"/>
                      <w:szCs w:val="16"/>
                      <w:lang w:val="es-MX"/>
                    </w:rPr>
                  </w:pPr>
                </w:p>
                <w:p w14:paraId="4B457A9A"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437D4016" w14:textId="77777777" w:rsidR="00143DD3" w:rsidRPr="009A4BFD" w:rsidRDefault="00143DD3" w:rsidP="00143DD3">
                  <w:pPr>
                    <w:jc w:val="center"/>
                    <w:rPr>
                      <w:rFonts w:ascii="Arial" w:hAnsi="Arial" w:cs="Arial"/>
                      <w:sz w:val="16"/>
                      <w:szCs w:val="16"/>
                      <w:lang w:val="es-MX"/>
                    </w:rPr>
                  </w:pPr>
                </w:p>
                <w:p w14:paraId="3710532D"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w:t>
                  </w:r>
                  <w:r w:rsidRPr="009A4BFD">
                    <w:rPr>
                      <w:rFonts w:ascii="Arial" w:hAnsi="Arial" w:cs="Arial"/>
                      <w:sz w:val="16"/>
                      <w:szCs w:val="16"/>
                      <w:lang w:val="es-MX"/>
                    </w:rPr>
                    <w:lastRenderedPageBreak/>
                    <w:t>NTRA</w:t>
                  </w:r>
                </w:p>
              </w:tc>
            </w:tr>
          </w:tbl>
          <w:p w14:paraId="0D50C357" w14:textId="77777777" w:rsidR="00143DD3" w:rsidRPr="009A4BFD" w:rsidRDefault="00143DD3" w:rsidP="00143DD3">
            <w:pPr>
              <w:jc w:val="center"/>
              <w:rPr>
                <w:rFonts w:ascii="Arial" w:hAnsi="Arial" w:cs="Arial"/>
                <w:sz w:val="16"/>
                <w:szCs w:val="16"/>
                <w:lang w:val="es-MX"/>
              </w:rPr>
            </w:pPr>
          </w:p>
        </w:tc>
      </w:tr>
      <w:tr w:rsidR="009A4BFD" w:rsidRPr="009A4BFD" w14:paraId="6A67438D" w14:textId="77777777" w:rsidTr="00B5686F">
        <w:tc>
          <w:tcPr>
            <w:tcW w:w="2500" w:type="pct"/>
            <w:vAlign w:val="center"/>
          </w:tcPr>
          <w:p w14:paraId="585EA9B6" w14:textId="77777777" w:rsidR="00143DD3" w:rsidRPr="009A4BFD" w:rsidRDefault="00143DD3" w:rsidP="00143DD3">
            <w:pPr>
              <w:jc w:val="center"/>
              <w:rPr>
                <w:rFonts w:ascii="Arial" w:hAnsi="Arial" w:cs="Arial"/>
                <w:sz w:val="18"/>
                <w:szCs w:val="18"/>
                <w:lang w:val="es-MX"/>
              </w:rPr>
            </w:pPr>
          </w:p>
          <w:p w14:paraId="42A193A4" w14:textId="77777777" w:rsidR="00143DD3" w:rsidRPr="009A4BFD" w:rsidRDefault="00143DD3" w:rsidP="00143DD3">
            <w:pPr>
              <w:jc w:val="center"/>
              <w:rPr>
                <w:rFonts w:ascii="Arial" w:hAnsi="Arial" w:cs="Arial"/>
                <w:sz w:val="18"/>
                <w:szCs w:val="18"/>
                <w:lang w:val="es-MX"/>
              </w:rPr>
            </w:pPr>
          </w:p>
          <w:p w14:paraId="4BA9E354" w14:textId="77777777" w:rsidR="00143DD3" w:rsidRPr="009A4BFD" w:rsidRDefault="00143DD3" w:rsidP="00143DD3">
            <w:pPr>
              <w:jc w:val="center"/>
              <w:rPr>
                <w:rFonts w:ascii="Arial" w:hAnsi="Arial" w:cs="Arial"/>
                <w:sz w:val="18"/>
                <w:szCs w:val="18"/>
                <w:lang w:val="es-MX"/>
              </w:rPr>
            </w:pPr>
          </w:p>
          <w:p w14:paraId="4F82E4CE" w14:textId="77777777" w:rsidR="00143DD3" w:rsidRPr="009A4BFD" w:rsidRDefault="00143DD3" w:rsidP="00143DD3">
            <w:pPr>
              <w:jc w:val="center"/>
              <w:rPr>
                <w:rFonts w:ascii="Arial" w:hAnsi="Arial" w:cs="Arial"/>
                <w:sz w:val="18"/>
                <w:szCs w:val="18"/>
                <w:lang w:val="es-MX"/>
              </w:rPr>
            </w:pPr>
          </w:p>
          <w:p w14:paraId="6B90A420" w14:textId="77777777" w:rsidR="00143DD3" w:rsidRPr="009A4BFD" w:rsidRDefault="00143DD3" w:rsidP="00143DD3">
            <w:pPr>
              <w:jc w:val="center"/>
              <w:rPr>
                <w:rFonts w:ascii="Arial" w:hAnsi="Arial" w:cs="Arial"/>
                <w:sz w:val="18"/>
                <w:szCs w:val="18"/>
                <w:lang w:val="es-MX"/>
              </w:rPr>
            </w:pPr>
          </w:p>
          <w:p w14:paraId="26F5520B"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Martha Loera Arámbula</w:t>
            </w:r>
          </w:p>
          <w:p w14:paraId="2C59318F" w14:textId="77777777" w:rsidR="00143DD3" w:rsidRPr="009A4BFD" w:rsidRDefault="00143DD3" w:rsidP="00143DD3">
            <w:pPr>
              <w:jc w:val="center"/>
              <w:rPr>
                <w:rFonts w:ascii="Arial" w:hAnsi="Arial" w:cs="Arial"/>
                <w:sz w:val="18"/>
                <w:szCs w:val="18"/>
                <w:lang w:val="es-MX"/>
              </w:rPr>
            </w:pPr>
          </w:p>
        </w:tc>
        <w:tc>
          <w:tcPr>
            <w:tcW w:w="2500" w:type="pct"/>
            <w:vAlign w:val="center"/>
          </w:tcPr>
          <w:p w14:paraId="74CF1250"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D7BBC8B" w14:textId="77777777" w:rsidTr="00B5686F">
              <w:tc>
                <w:tcPr>
                  <w:tcW w:w="1440" w:type="dxa"/>
                </w:tcPr>
                <w:p w14:paraId="46FE7F53" w14:textId="77777777" w:rsidR="00143DD3" w:rsidRPr="009A4BFD" w:rsidRDefault="00143DD3" w:rsidP="00143DD3">
                  <w:pPr>
                    <w:jc w:val="center"/>
                    <w:rPr>
                      <w:rFonts w:ascii="Arial" w:hAnsi="Arial" w:cs="Arial"/>
                      <w:sz w:val="16"/>
                      <w:szCs w:val="16"/>
                      <w:lang w:val="es-MX"/>
                    </w:rPr>
                  </w:pPr>
                </w:p>
                <w:p w14:paraId="2C675B29"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1420FCBA" w14:textId="77777777" w:rsidR="00143DD3" w:rsidRPr="009A4BFD" w:rsidRDefault="00143DD3" w:rsidP="00143DD3">
                  <w:pPr>
                    <w:jc w:val="center"/>
                    <w:rPr>
                      <w:rFonts w:ascii="Arial" w:hAnsi="Arial" w:cs="Arial"/>
                      <w:sz w:val="16"/>
                      <w:szCs w:val="16"/>
                      <w:lang w:val="es-MX"/>
                    </w:rPr>
                  </w:pPr>
                </w:p>
                <w:p w14:paraId="508C3453"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2DC03C4E" w14:textId="77777777" w:rsidR="00143DD3" w:rsidRPr="009A4BFD" w:rsidRDefault="00143DD3" w:rsidP="00143DD3">
                  <w:pPr>
                    <w:jc w:val="center"/>
                    <w:rPr>
                      <w:rFonts w:ascii="Arial" w:hAnsi="Arial" w:cs="Arial"/>
                      <w:sz w:val="16"/>
                      <w:szCs w:val="16"/>
                      <w:lang w:val="es-MX"/>
                    </w:rPr>
                  </w:pPr>
                </w:p>
                <w:p w14:paraId="42D6423F"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30B8306C" w14:textId="77777777" w:rsidR="00143DD3" w:rsidRPr="009A4BFD" w:rsidRDefault="00143DD3" w:rsidP="00143DD3">
                  <w:pPr>
                    <w:jc w:val="center"/>
                    <w:rPr>
                      <w:rFonts w:ascii="Arial" w:hAnsi="Arial" w:cs="Arial"/>
                      <w:sz w:val="16"/>
                      <w:szCs w:val="16"/>
                      <w:lang w:val="es-MX"/>
                    </w:rPr>
                  </w:pPr>
                </w:p>
                <w:p w14:paraId="2526684B"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1EFCFC49" w14:textId="77777777" w:rsidR="00143DD3" w:rsidRPr="009A4BFD" w:rsidRDefault="00143DD3" w:rsidP="00143DD3">
            <w:pPr>
              <w:jc w:val="center"/>
              <w:rPr>
                <w:rFonts w:ascii="Arial" w:hAnsi="Arial" w:cs="Arial"/>
                <w:sz w:val="16"/>
                <w:szCs w:val="16"/>
                <w:lang w:val="es-MX"/>
              </w:rPr>
            </w:pPr>
          </w:p>
        </w:tc>
      </w:tr>
      <w:tr w:rsidR="009A4BFD" w:rsidRPr="009A4BFD" w14:paraId="2FB0E3D4" w14:textId="77777777" w:rsidTr="00B5686F">
        <w:tc>
          <w:tcPr>
            <w:tcW w:w="2500" w:type="pct"/>
            <w:vAlign w:val="center"/>
          </w:tcPr>
          <w:p w14:paraId="1697598F" w14:textId="77777777" w:rsidR="00143DD3" w:rsidRPr="009A4BFD" w:rsidRDefault="00143DD3" w:rsidP="00143DD3">
            <w:pPr>
              <w:jc w:val="center"/>
              <w:rPr>
                <w:rFonts w:ascii="Arial" w:hAnsi="Arial" w:cs="Arial"/>
                <w:sz w:val="18"/>
                <w:szCs w:val="18"/>
                <w:lang w:val="es-MX"/>
              </w:rPr>
            </w:pPr>
          </w:p>
          <w:p w14:paraId="4753748D" w14:textId="77777777" w:rsidR="00143DD3" w:rsidRPr="009A4BFD" w:rsidRDefault="00143DD3" w:rsidP="00143DD3">
            <w:pPr>
              <w:jc w:val="center"/>
              <w:rPr>
                <w:rFonts w:ascii="Arial" w:hAnsi="Arial" w:cs="Arial"/>
                <w:sz w:val="18"/>
                <w:szCs w:val="18"/>
                <w:lang w:val="es-MX"/>
              </w:rPr>
            </w:pPr>
          </w:p>
          <w:p w14:paraId="67AB2880" w14:textId="77777777" w:rsidR="00143DD3" w:rsidRPr="009A4BFD" w:rsidRDefault="00143DD3" w:rsidP="00143DD3">
            <w:pPr>
              <w:jc w:val="center"/>
              <w:rPr>
                <w:rFonts w:ascii="Arial" w:hAnsi="Arial" w:cs="Arial"/>
                <w:sz w:val="18"/>
                <w:szCs w:val="18"/>
                <w:lang w:val="es-MX"/>
              </w:rPr>
            </w:pPr>
          </w:p>
          <w:p w14:paraId="2C3DAA31" w14:textId="77777777" w:rsidR="00143DD3" w:rsidRPr="009A4BFD" w:rsidRDefault="00143DD3" w:rsidP="00143DD3">
            <w:pPr>
              <w:jc w:val="center"/>
              <w:rPr>
                <w:rFonts w:ascii="Arial" w:hAnsi="Arial" w:cs="Arial"/>
                <w:sz w:val="18"/>
                <w:szCs w:val="18"/>
                <w:lang w:val="es-MX"/>
              </w:rPr>
            </w:pPr>
          </w:p>
          <w:p w14:paraId="54B6DEA9" w14:textId="77777777" w:rsidR="00143DD3" w:rsidRPr="009A4BFD" w:rsidRDefault="00143DD3" w:rsidP="00143DD3">
            <w:pPr>
              <w:jc w:val="center"/>
              <w:rPr>
                <w:rFonts w:ascii="Arial" w:hAnsi="Arial" w:cs="Arial"/>
                <w:sz w:val="18"/>
                <w:szCs w:val="18"/>
                <w:lang w:val="es-MX"/>
              </w:rPr>
            </w:pPr>
          </w:p>
          <w:p w14:paraId="0688D077"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Olivia Martínez Leyva</w:t>
            </w:r>
          </w:p>
          <w:p w14:paraId="49B21B41" w14:textId="77777777" w:rsidR="00143DD3" w:rsidRPr="009A4BFD" w:rsidRDefault="00143DD3" w:rsidP="00143DD3">
            <w:pPr>
              <w:jc w:val="center"/>
              <w:rPr>
                <w:rFonts w:ascii="Arial" w:hAnsi="Arial" w:cs="Arial"/>
                <w:sz w:val="18"/>
                <w:szCs w:val="18"/>
                <w:lang w:val="es-MX"/>
              </w:rPr>
            </w:pPr>
          </w:p>
        </w:tc>
        <w:tc>
          <w:tcPr>
            <w:tcW w:w="2500" w:type="pct"/>
            <w:vAlign w:val="center"/>
          </w:tcPr>
          <w:p w14:paraId="50CC6507"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3F9E211" w14:textId="77777777" w:rsidTr="00B5686F">
              <w:tc>
                <w:tcPr>
                  <w:tcW w:w="1440" w:type="dxa"/>
                </w:tcPr>
                <w:p w14:paraId="4C4CA445" w14:textId="77777777" w:rsidR="00143DD3" w:rsidRPr="009A4BFD" w:rsidRDefault="00143DD3" w:rsidP="00143DD3">
                  <w:pPr>
                    <w:jc w:val="center"/>
                    <w:rPr>
                      <w:rFonts w:ascii="Arial" w:hAnsi="Arial" w:cs="Arial"/>
                      <w:sz w:val="16"/>
                      <w:szCs w:val="16"/>
                      <w:lang w:val="es-MX"/>
                    </w:rPr>
                  </w:pPr>
                </w:p>
                <w:p w14:paraId="3346C608"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3D27E804" w14:textId="77777777" w:rsidR="00143DD3" w:rsidRPr="009A4BFD" w:rsidRDefault="00143DD3" w:rsidP="00143DD3">
                  <w:pPr>
                    <w:jc w:val="center"/>
                    <w:rPr>
                      <w:rFonts w:ascii="Arial" w:hAnsi="Arial" w:cs="Arial"/>
                      <w:sz w:val="16"/>
                      <w:szCs w:val="16"/>
                      <w:lang w:val="es-MX"/>
                    </w:rPr>
                  </w:pPr>
                </w:p>
                <w:p w14:paraId="3EFCA364"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7D15072B" w14:textId="77777777" w:rsidR="00143DD3" w:rsidRPr="009A4BFD" w:rsidRDefault="00143DD3" w:rsidP="00143DD3">
                  <w:pPr>
                    <w:jc w:val="center"/>
                    <w:rPr>
                      <w:rFonts w:ascii="Arial" w:hAnsi="Arial" w:cs="Arial"/>
                      <w:sz w:val="16"/>
                      <w:szCs w:val="16"/>
                      <w:lang w:val="es-MX"/>
                    </w:rPr>
                  </w:pPr>
                </w:p>
                <w:p w14:paraId="2AC106A4"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4A288B88" w14:textId="77777777" w:rsidR="00143DD3" w:rsidRPr="009A4BFD" w:rsidRDefault="00143DD3" w:rsidP="00143DD3">
                  <w:pPr>
                    <w:jc w:val="center"/>
                    <w:rPr>
                      <w:rFonts w:ascii="Arial" w:hAnsi="Arial" w:cs="Arial"/>
                      <w:sz w:val="16"/>
                      <w:szCs w:val="16"/>
                      <w:lang w:val="es-MX"/>
                    </w:rPr>
                  </w:pPr>
                </w:p>
                <w:p w14:paraId="107DC4F7"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646271B4" w14:textId="77777777" w:rsidR="00143DD3" w:rsidRPr="009A4BFD" w:rsidRDefault="00143DD3" w:rsidP="00143DD3">
            <w:pPr>
              <w:jc w:val="center"/>
              <w:rPr>
                <w:rFonts w:ascii="Arial" w:hAnsi="Arial" w:cs="Arial"/>
                <w:sz w:val="16"/>
                <w:szCs w:val="16"/>
                <w:lang w:val="es-MX"/>
              </w:rPr>
            </w:pPr>
          </w:p>
        </w:tc>
      </w:tr>
      <w:tr w:rsidR="009A4BFD" w:rsidRPr="009A4BFD" w14:paraId="31149B20" w14:textId="77777777" w:rsidTr="00B5686F">
        <w:tc>
          <w:tcPr>
            <w:tcW w:w="2500" w:type="pct"/>
            <w:vAlign w:val="center"/>
          </w:tcPr>
          <w:p w14:paraId="302102E6" w14:textId="77777777" w:rsidR="00143DD3" w:rsidRPr="009A4BFD" w:rsidRDefault="00143DD3" w:rsidP="00143DD3">
            <w:pPr>
              <w:jc w:val="center"/>
              <w:rPr>
                <w:rFonts w:ascii="Arial" w:hAnsi="Arial" w:cs="Arial"/>
                <w:sz w:val="18"/>
                <w:szCs w:val="18"/>
                <w:lang w:val="es-MX"/>
              </w:rPr>
            </w:pPr>
          </w:p>
          <w:p w14:paraId="7D7904F2" w14:textId="77777777" w:rsidR="00143DD3" w:rsidRPr="009A4BFD" w:rsidRDefault="00143DD3" w:rsidP="00143DD3">
            <w:pPr>
              <w:jc w:val="center"/>
              <w:rPr>
                <w:rFonts w:ascii="Arial" w:hAnsi="Arial" w:cs="Arial"/>
                <w:sz w:val="18"/>
                <w:szCs w:val="18"/>
                <w:lang w:val="es-MX"/>
              </w:rPr>
            </w:pPr>
          </w:p>
          <w:p w14:paraId="26BFBE7D" w14:textId="77777777" w:rsidR="00143DD3" w:rsidRPr="009A4BFD" w:rsidRDefault="00143DD3" w:rsidP="00143DD3">
            <w:pPr>
              <w:jc w:val="center"/>
              <w:rPr>
                <w:rFonts w:ascii="Arial" w:hAnsi="Arial" w:cs="Arial"/>
                <w:sz w:val="18"/>
                <w:szCs w:val="18"/>
                <w:lang w:val="es-MX"/>
              </w:rPr>
            </w:pPr>
          </w:p>
          <w:p w14:paraId="24FB7D94" w14:textId="77777777" w:rsidR="00143DD3" w:rsidRPr="009A4BFD" w:rsidRDefault="00143DD3" w:rsidP="00143DD3">
            <w:pPr>
              <w:jc w:val="center"/>
              <w:rPr>
                <w:rFonts w:ascii="Arial" w:hAnsi="Arial" w:cs="Arial"/>
                <w:sz w:val="18"/>
                <w:szCs w:val="18"/>
                <w:lang w:val="es-MX"/>
              </w:rPr>
            </w:pPr>
          </w:p>
          <w:p w14:paraId="5F0D6B22" w14:textId="77777777" w:rsidR="00143DD3" w:rsidRPr="009A4BFD" w:rsidRDefault="00143DD3" w:rsidP="00143DD3">
            <w:pPr>
              <w:jc w:val="center"/>
              <w:rPr>
                <w:rFonts w:ascii="Arial" w:hAnsi="Arial" w:cs="Arial"/>
                <w:sz w:val="18"/>
                <w:szCs w:val="18"/>
                <w:lang w:val="es-MX"/>
              </w:rPr>
            </w:pPr>
          </w:p>
          <w:p w14:paraId="20D3E56C"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Tania Vanessa Flores Guerra</w:t>
            </w:r>
          </w:p>
          <w:p w14:paraId="7C15338D" w14:textId="77777777" w:rsidR="00143DD3" w:rsidRPr="009A4BFD" w:rsidRDefault="00143DD3" w:rsidP="00143DD3">
            <w:pPr>
              <w:jc w:val="center"/>
              <w:rPr>
                <w:rFonts w:ascii="Arial" w:hAnsi="Arial" w:cs="Arial"/>
                <w:sz w:val="18"/>
                <w:szCs w:val="18"/>
                <w:lang w:val="es-MX"/>
              </w:rPr>
            </w:pPr>
          </w:p>
        </w:tc>
        <w:tc>
          <w:tcPr>
            <w:tcW w:w="2500" w:type="pct"/>
            <w:vAlign w:val="center"/>
          </w:tcPr>
          <w:p w14:paraId="5467A7D3"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905FEE2" w14:textId="77777777" w:rsidTr="00B5686F">
              <w:tc>
                <w:tcPr>
                  <w:tcW w:w="1440" w:type="dxa"/>
                </w:tcPr>
                <w:p w14:paraId="279E3061" w14:textId="77777777" w:rsidR="00143DD3" w:rsidRPr="009A4BFD" w:rsidRDefault="00143DD3" w:rsidP="00143DD3">
                  <w:pPr>
                    <w:jc w:val="center"/>
                    <w:rPr>
                      <w:rFonts w:ascii="Arial" w:hAnsi="Arial" w:cs="Arial"/>
                      <w:sz w:val="16"/>
                      <w:szCs w:val="16"/>
                      <w:lang w:val="es-MX"/>
                    </w:rPr>
                  </w:pPr>
                </w:p>
                <w:p w14:paraId="7AB2D433"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39839600" w14:textId="77777777" w:rsidR="00143DD3" w:rsidRPr="009A4BFD" w:rsidRDefault="00143DD3" w:rsidP="00143DD3">
                  <w:pPr>
                    <w:jc w:val="center"/>
                    <w:rPr>
                      <w:rFonts w:ascii="Arial" w:hAnsi="Arial" w:cs="Arial"/>
                      <w:sz w:val="16"/>
                      <w:szCs w:val="16"/>
                      <w:lang w:val="es-MX"/>
                    </w:rPr>
                  </w:pPr>
                </w:p>
              </w:tc>
              <w:tc>
                <w:tcPr>
                  <w:tcW w:w="1741" w:type="dxa"/>
                </w:tcPr>
                <w:p w14:paraId="081E4004" w14:textId="77777777" w:rsidR="00143DD3" w:rsidRPr="009A4BFD" w:rsidRDefault="00143DD3" w:rsidP="00143DD3">
                  <w:pPr>
                    <w:jc w:val="center"/>
                    <w:rPr>
                      <w:rFonts w:ascii="Arial" w:hAnsi="Arial" w:cs="Arial"/>
                      <w:sz w:val="16"/>
                      <w:szCs w:val="16"/>
                      <w:lang w:val="es-MX"/>
                    </w:rPr>
                  </w:pPr>
                </w:p>
                <w:p w14:paraId="0B8A8DE8"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5D72B673" w14:textId="77777777" w:rsidR="00143DD3" w:rsidRPr="009A4BFD" w:rsidRDefault="00143DD3" w:rsidP="00143DD3">
                  <w:pPr>
                    <w:jc w:val="center"/>
                    <w:rPr>
                      <w:rFonts w:ascii="Arial" w:hAnsi="Arial" w:cs="Arial"/>
                      <w:sz w:val="16"/>
                      <w:szCs w:val="16"/>
                      <w:lang w:val="es-MX"/>
                    </w:rPr>
                  </w:pPr>
                </w:p>
                <w:p w14:paraId="14CE4A53"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6100ECE" w14:textId="77777777" w:rsidR="00143DD3" w:rsidRPr="009A4BFD" w:rsidRDefault="00143DD3" w:rsidP="00143DD3">
            <w:pPr>
              <w:jc w:val="center"/>
              <w:rPr>
                <w:rFonts w:ascii="Arial" w:hAnsi="Arial" w:cs="Arial"/>
                <w:sz w:val="16"/>
                <w:szCs w:val="16"/>
                <w:lang w:val="es-MX"/>
              </w:rPr>
            </w:pPr>
          </w:p>
        </w:tc>
      </w:tr>
      <w:tr w:rsidR="009A4BFD" w:rsidRPr="009A4BFD" w14:paraId="71570CE4" w14:textId="77777777" w:rsidTr="00B5686F">
        <w:tc>
          <w:tcPr>
            <w:tcW w:w="2500" w:type="pct"/>
            <w:vAlign w:val="center"/>
          </w:tcPr>
          <w:p w14:paraId="7E8FED7E" w14:textId="77777777" w:rsidR="00143DD3" w:rsidRPr="009A4BFD" w:rsidRDefault="00143DD3" w:rsidP="00143DD3">
            <w:pPr>
              <w:jc w:val="center"/>
              <w:rPr>
                <w:rFonts w:ascii="Arial" w:hAnsi="Arial" w:cs="Arial"/>
                <w:sz w:val="18"/>
                <w:szCs w:val="18"/>
                <w:lang w:val="es-MX"/>
              </w:rPr>
            </w:pPr>
          </w:p>
          <w:p w14:paraId="7296F6ED" w14:textId="77777777" w:rsidR="00143DD3" w:rsidRPr="009A4BFD" w:rsidRDefault="00143DD3" w:rsidP="00143DD3">
            <w:pPr>
              <w:jc w:val="center"/>
              <w:rPr>
                <w:rFonts w:ascii="Arial" w:hAnsi="Arial" w:cs="Arial"/>
                <w:sz w:val="18"/>
                <w:szCs w:val="18"/>
                <w:lang w:val="es-MX"/>
              </w:rPr>
            </w:pPr>
          </w:p>
          <w:p w14:paraId="248BE18D" w14:textId="77777777" w:rsidR="00143DD3" w:rsidRPr="009A4BFD" w:rsidRDefault="00143DD3" w:rsidP="00143DD3">
            <w:pPr>
              <w:jc w:val="center"/>
              <w:rPr>
                <w:rFonts w:ascii="Arial" w:hAnsi="Arial" w:cs="Arial"/>
                <w:sz w:val="18"/>
                <w:szCs w:val="18"/>
                <w:lang w:val="es-MX"/>
              </w:rPr>
            </w:pPr>
          </w:p>
          <w:p w14:paraId="2558B704" w14:textId="77777777" w:rsidR="00143DD3" w:rsidRPr="009A4BFD" w:rsidRDefault="00143DD3" w:rsidP="00143DD3">
            <w:pPr>
              <w:jc w:val="center"/>
              <w:rPr>
                <w:rFonts w:ascii="Arial" w:hAnsi="Arial" w:cs="Arial"/>
                <w:sz w:val="18"/>
                <w:szCs w:val="18"/>
                <w:lang w:val="es-MX"/>
              </w:rPr>
            </w:pPr>
          </w:p>
          <w:p w14:paraId="5771D14B"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Luz Natalia Virgil Orona</w:t>
            </w:r>
          </w:p>
          <w:p w14:paraId="447716F8" w14:textId="77777777" w:rsidR="00143DD3" w:rsidRPr="009A4BFD" w:rsidRDefault="00143DD3" w:rsidP="00143DD3">
            <w:pPr>
              <w:jc w:val="center"/>
              <w:rPr>
                <w:rFonts w:ascii="Arial" w:hAnsi="Arial" w:cs="Arial"/>
                <w:sz w:val="18"/>
                <w:szCs w:val="18"/>
                <w:lang w:val="es-MX"/>
              </w:rPr>
            </w:pPr>
          </w:p>
          <w:p w14:paraId="27B8F113" w14:textId="77777777" w:rsidR="00143DD3" w:rsidRPr="009A4BFD" w:rsidRDefault="00143DD3" w:rsidP="00143DD3">
            <w:pPr>
              <w:jc w:val="center"/>
              <w:rPr>
                <w:rFonts w:ascii="Arial" w:hAnsi="Arial" w:cs="Arial"/>
                <w:sz w:val="18"/>
                <w:szCs w:val="18"/>
                <w:lang w:val="es-MX"/>
              </w:rPr>
            </w:pPr>
          </w:p>
        </w:tc>
        <w:tc>
          <w:tcPr>
            <w:tcW w:w="2500" w:type="pct"/>
            <w:vAlign w:val="center"/>
          </w:tcPr>
          <w:p w14:paraId="7D053C97"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F277839" w14:textId="77777777" w:rsidTr="00B5686F">
              <w:tc>
                <w:tcPr>
                  <w:tcW w:w="1440" w:type="dxa"/>
                </w:tcPr>
                <w:p w14:paraId="4CF27320" w14:textId="77777777" w:rsidR="00143DD3" w:rsidRPr="009A4BFD" w:rsidRDefault="00143DD3" w:rsidP="00143DD3">
                  <w:pPr>
                    <w:jc w:val="center"/>
                    <w:rPr>
                      <w:rFonts w:ascii="Arial" w:hAnsi="Arial" w:cs="Arial"/>
                      <w:sz w:val="16"/>
                      <w:szCs w:val="16"/>
                      <w:lang w:val="es-MX"/>
                    </w:rPr>
                  </w:pPr>
                </w:p>
                <w:p w14:paraId="0C377FA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4828C1CB" w14:textId="77777777" w:rsidR="00143DD3" w:rsidRPr="009A4BFD" w:rsidRDefault="00143DD3" w:rsidP="00143DD3">
                  <w:pPr>
                    <w:jc w:val="center"/>
                    <w:rPr>
                      <w:rFonts w:ascii="Arial" w:hAnsi="Arial" w:cs="Arial"/>
                      <w:sz w:val="16"/>
                      <w:szCs w:val="16"/>
                      <w:lang w:val="es-MX"/>
                    </w:rPr>
                  </w:pPr>
                </w:p>
                <w:p w14:paraId="5E9F7551"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266485D6" w14:textId="77777777" w:rsidR="00143DD3" w:rsidRPr="009A4BFD" w:rsidRDefault="00143DD3" w:rsidP="00143DD3">
                  <w:pPr>
                    <w:jc w:val="center"/>
                    <w:rPr>
                      <w:rFonts w:ascii="Arial" w:hAnsi="Arial" w:cs="Arial"/>
                      <w:sz w:val="16"/>
                      <w:szCs w:val="16"/>
                      <w:lang w:val="es-MX"/>
                    </w:rPr>
                  </w:pPr>
                </w:p>
                <w:p w14:paraId="796F1B4F"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3677AB39" w14:textId="77777777" w:rsidR="00143DD3" w:rsidRPr="009A4BFD" w:rsidRDefault="00143DD3" w:rsidP="00143DD3">
                  <w:pPr>
                    <w:jc w:val="center"/>
                    <w:rPr>
                      <w:rFonts w:ascii="Arial" w:hAnsi="Arial" w:cs="Arial"/>
                      <w:sz w:val="16"/>
                      <w:szCs w:val="16"/>
                      <w:lang w:val="es-MX"/>
                    </w:rPr>
                  </w:pPr>
                </w:p>
                <w:p w14:paraId="27F0778F"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383C034A" w14:textId="77777777" w:rsidR="00143DD3" w:rsidRPr="009A4BFD" w:rsidRDefault="00143DD3" w:rsidP="00143DD3">
            <w:pPr>
              <w:jc w:val="center"/>
              <w:rPr>
                <w:rFonts w:ascii="Arial" w:hAnsi="Arial" w:cs="Arial"/>
                <w:sz w:val="16"/>
                <w:szCs w:val="16"/>
                <w:lang w:val="es-MX"/>
              </w:rPr>
            </w:pPr>
          </w:p>
        </w:tc>
      </w:tr>
      <w:tr w:rsidR="00143DD3" w:rsidRPr="009A4BFD" w14:paraId="19434A44" w14:textId="77777777" w:rsidTr="00B5686F">
        <w:tc>
          <w:tcPr>
            <w:tcW w:w="2500" w:type="pct"/>
            <w:vAlign w:val="center"/>
          </w:tcPr>
          <w:p w14:paraId="33966CF5" w14:textId="77777777" w:rsidR="00143DD3" w:rsidRPr="009A4BFD" w:rsidRDefault="00143DD3" w:rsidP="00143DD3">
            <w:pPr>
              <w:jc w:val="center"/>
              <w:rPr>
                <w:rFonts w:ascii="Arial" w:hAnsi="Arial" w:cs="Arial"/>
                <w:sz w:val="18"/>
                <w:szCs w:val="18"/>
                <w:lang w:val="es-MX"/>
              </w:rPr>
            </w:pPr>
          </w:p>
          <w:p w14:paraId="2CDEBCA9" w14:textId="77777777" w:rsidR="00143DD3" w:rsidRPr="009A4BFD" w:rsidRDefault="00143DD3" w:rsidP="00143DD3">
            <w:pPr>
              <w:jc w:val="center"/>
              <w:rPr>
                <w:rFonts w:ascii="Arial" w:hAnsi="Arial" w:cs="Arial"/>
                <w:sz w:val="18"/>
                <w:szCs w:val="18"/>
                <w:lang w:val="es-MX"/>
              </w:rPr>
            </w:pPr>
          </w:p>
          <w:p w14:paraId="77F86812" w14:textId="77777777" w:rsidR="00143DD3" w:rsidRPr="009A4BFD" w:rsidRDefault="00143DD3" w:rsidP="00143DD3">
            <w:pPr>
              <w:jc w:val="center"/>
              <w:rPr>
                <w:rFonts w:ascii="Arial" w:hAnsi="Arial" w:cs="Arial"/>
                <w:sz w:val="18"/>
                <w:szCs w:val="18"/>
                <w:lang w:val="es-MX"/>
              </w:rPr>
            </w:pPr>
          </w:p>
          <w:p w14:paraId="0FBD8216" w14:textId="77777777" w:rsidR="00143DD3" w:rsidRPr="009A4BFD" w:rsidRDefault="00143DD3" w:rsidP="00143DD3">
            <w:pPr>
              <w:jc w:val="center"/>
              <w:rPr>
                <w:rFonts w:ascii="Arial" w:hAnsi="Arial" w:cs="Arial"/>
                <w:sz w:val="18"/>
                <w:szCs w:val="18"/>
                <w:lang w:val="es-MX"/>
              </w:rPr>
            </w:pPr>
          </w:p>
          <w:p w14:paraId="74345018"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Francisco Javier Cortez Gómez</w:t>
            </w:r>
          </w:p>
          <w:p w14:paraId="15F19B36" w14:textId="77777777" w:rsidR="00143DD3" w:rsidRPr="009A4BFD" w:rsidRDefault="00143DD3" w:rsidP="00143DD3">
            <w:pPr>
              <w:jc w:val="center"/>
              <w:rPr>
                <w:rFonts w:ascii="Arial" w:hAnsi="Arial" w:cs="Arial"/>
                <w:sz w:val="18"/>
                <w:szCs w:val="18"/>
                <w:lang w:val="es-MX"/>
              </w:rPr>
            </w:pPr>
          </w:p>
        </w:tc>
        <w:tc>
          <w:tcPr>
            <w:tcW w:w="2500" w:type="pct"/>
            <w:vAlign w:val="center"/>
          </w:tcPr>
          <w:p w14:paraId="70DC2F12"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68097792" w14:textId="77777777" w:rsidTr="00B5686F">
              <w:tc>
                <w:tcPr>
                  <w:tcW w:w="1440" w:type="dxa"/>
                </w:tcPr>
                <w:p w14:paraId="4A06B82E" w14:textId="77777777" w:rsidR="00143DD3" w:rsidRPr="009A4BFD" w:rsidRDefault="00143DD3" w:rsidP="00143DD3">
                  <w:pPr>
                    <w:jc w:val="center"/>
                    <w:rPr>
                      <w:rFonts w:ascii="Arial" w:hAnsi="Arial" w:cs="Arial"/>
                      <w:sz w:val="16"/>
                      <w:szCs w:val="16"/>
                      <w:lang w:val="es-MX"/>
                    </w:rPr>
                  </w:pPr>
                </w:p>
                <w:p w14:paraId="7ED4934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3C21F696" w14:textId="77777777" w:rsidR="00143DD3" w:rsidRPr="009A4BFD" w:rsidRDefault="00143DD3" w:rsidP="00143DD3">
                  <w:pPr>
                    <w:jc w:val="center"/>
                    <w:rPr>
                      <w:rFonts w:ascii="Arial" w:hAnsi="Arial" w:cs="Arial"/>
                      <w:sz w:val="16"/>
                      <w:szCs w:val="16"/>
                      <w:lang w:val="es-MX"/>
                    </w:rPr>
                  </w:pPr>
                </w:p>
                <w:p w14:paraId="7DFDA78A"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07114B2D" w14:textId="77777777" w:rsidR="00143DD3" w:rsidRPr="009A4BFD" w:rsidRDefault="00143DD3" w:rsidP="00143DD3">
                  <w:pPr>
                    <w:jc w:val="center"/>
                    <w:rPr>
                      <w:rFonts w:ascii="Arial" w:hAnsi="Arial" w:cs="Arial"/>
                      <w:sz w:val="16"/>
                      <w:szCs w:val="16"/>
                      <w:lang w:val="es-MX"/>
                    </w:rPr>
                  </w:pPr>
                </w:p>
                <w:p w14:paraId="3D7DC282"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1C9BC1CE" w14:textId="77777777" w:rsidR="00143DD3" w:rsidRPr="009A4BFD" w:rsidRDefault="00143DD3" w:rsidP="00143DD3">
                  <w:pPr>
                    <w:jc w:val="center"/>
                    <w:rPr>
                      <w:rFonts w:ascii="Arial" w:hAnsi="Arial" w:cs="Arial"/>
                      <w:sz w:val="16"/>
                      <w:szCs w:val="16"/>
                      <w:lang w:val="es-MX"/>
                    </w:rPr>
                  </w:pPr>
                </w:p>
                <w:p w14:paraId="1E66C7BE"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4E3D1B0B" w14:textId="77777777" w:rsidR="00143DD3" w:rsidRPr="009A4BFD" w:rsidRDefault="00143DD3" w:rsidP="00143DD3">
            <w:pPr>
              <w:jc w:val="center"/>
              <w:rPr>
                <w:rFonts w:ascii="Arial" w:hAnsi="Arial" w:cs="Arial"/>
                <w:sz w:val="16"/>
                <w:szCs w:val="16"/>
                <w:lang w:val="es-MX"/>
              </w:rPr>
            </w:pPr>
          </w:p>
        </w:tc>
      </w:tr>
    </w:tbl>
    <w:p w14:paraId="4584E14E" w14:textId="77777777" w:rsidR="00143DD3" w:rsidRPr="009A4BFD" w:rsidRDefault="00143DD3" w:rsidP="00143DD3">
      <w:pPr>
        <w:autoSpaceDE w:val="0"/>
        <w:autoSpaceDN w:val="0"/>
        <w:adjustRightInd w:val="0"/>
        <w:jc w:val="both"/>
        <w:rPr>
          <w:rFonts w:ascii="Arial" w:hAnsi="Arial" w:cs="Arial"/>
          <w:sz w:val="18"/>
          <w:szCs w:val="18"/>
        </w:rPr>
      </w:pPr>
    </w:p>
    <w:p w14:paraId="15C43592" w14:textId="77777777" w:rsidR="00143DD3" w:rsidRPr="009A4BFD" w:rsidRDefault="00143DD3" w:rsidP="00143DD3">
      <w:pPr>
        <w:autoSpaceDE w:val="0"/>
        <w:autoSpaceDN w:val="0"/>
        <w:adjustRightInd w:val="0"/>
        <w:jc w:val="both"/>
        <w:rPr>
          <w:rFonts w:ascii="Arial" w:hAnsi="Arial" w:cs="Arial"/>
          <w:sz w:val="18"/>
          <w:szCs w:val="18"/>
          <w:lang w:val="es-MX"/>
        </w:rPr>
      </w:pPr>
      <w:r w:rsidRPr="009A4BFD">
        <w:rPr>
          <w:rFonts w:ascii="Arial" w:hAnsi="Arial" w:cs="Arial"/>
          <w:sz w:val="18"/>
          <w:szCs w:val="18"/>
        </w:rPr>
        <w:t xml:space="preserve">Estas firmas pertenecen al Dictamen de la Comisión de Finanzas, de la LXII Legislatura del Congreso del Estado, Independiente, Libre y Soberano de Coahuila de Zaragoza, en relación a la </w:t>
      </w:r>
      <w:r w:rsidRPr="009A4BFD">
        <w:rPr>
          <w:rFonts w:ascii="Arial" w:hAnsi="Arial" w:cs="Arial"/>
          <w:sz w:val="18"/>
          <w:szCs w:val="18"/>
          <w:lang w:val="es-MX"/>
        </w:rPr>
        <w:t>Iniciativa de Decreto enviada por el Presidente Municipal de Torreón, Coahuila de Zaragoza, para que se autorice a desincorporar del dominio público mu</w:t>
      </w:r>
      <w:r w:rsidRPr="009A4BFD">
        <w:rPr>
          <w:rFonts w:ascii="Arial" w:hAnsi="Arial" w:cs="Arial"/>
          <w:sz w:val="18"/>
          <w:szCs w:val="18"/>
          <w:lang w:val="es-MX"/>
        </w:rPr>
        <w:lastRenderedPageBreak/>
        <w:t>nicipal, un bien inmueble con una superficie de 68.84 m2., ubicado en el Fraccionamiento “Monte Real” de esa ciudad, con el fin de enajenarlo a título oneroso a favor del C. Ernesto Ruelas Guardiola, con objeto llevar a cabo la ampliación de su casa habitación.</w:t>
      </w:r>
    </w:p>
    <w:p w14:paraId="2347D96A" w14:textId="77777777" w:rsidR="00143DD3" w:rsidRPr="009A4BFD" w:rsidRDefault="00143DD3" w:rsidP="00143DD3">
      <w:pPr>
        <w:autoSpaceDE w:val="0"/>
        <w:autoSpaceDN w:val="0"/>
        <w:adjustRightInd w:val="0"/>
        <w:jc w:val="both"/>
        <w:rPr>
          <w:rFonts w:ascii="Arial" w:hAnsi="Arial" w:cs="Arial"/>
          <w:b/>
          <w:bCs/>
          <w:sz w:val="18"/>
          <w:szCs w:val="18"/>
          <w:lang w:val="es-MX"/>
        </w:rPr>
      </w:pPr>
    </w:p>
    <w:p w14:paraId="2528689A" w14:textId="166C73E7" w:rsidR="00143DD3" w:rsidRPr="009A4BFD" w:rsidRDefault="00143DD3" w:rsidP="002A271E">
      <w:pPr>
        <w:rPr>
          <w:rFonts w:ascii="Arial" w:hAnsi="Arial" w:cs="Arial"/>
          <w:sz w:val="26"/>
          <w:szCs w:val="26"/>
          <w:lang w:val="es-MX"/>
        </w:rPr>
      </w:pPr>
    </w:p>
    <w:p w14:paraId="59A727D4" w14:textId="7CAFD1B8" w:rsidR="00143DD3" w:rsidRPr="009A4BFD" w:rsidRDefault="00143DD3" w:rsidP="002A271E">
      <w:pPr>
        <w:rPr>
          <w:rFonts w:ascii="Arial" w:hAnsi="Arial" w:cs="Arial"/>
          <w:sz w:val="26"/>
          <w:szCs w:val="26"/>
          <w:lang w:val="es-MX"/>
        </w:rPr>
      </w:pPr>
    </w:p>
    <w:p w14:paraId="000D7AA8" w14:textId="2027276B" w:rsidR="00143DD3" w:rsidRPr="009A4BFD" w:rsidRDefault="00143DD3">
      <w:pPr>
        <w:spacing w:after="160" w:line="259" w:lineRule="auto"/>
        <w:rPr>
          <w:rFonts w:ascii="Arial" w:hAnsi="Arial" w:cs="Arial"/>
          <w:sz w:val="26"/>
          <w:szCs w:val="26"/>
          <w:lang w:val="es-MX"/>
        </w:rPr>
      </w:pPr>
      <w:r w:rsidRPr="009A4BFD">
        <w:rPr>
          <w:rFonts w:ascii="Arial" w:hAnsi="Arial" w:cs="Arial"/>
          <w:sz w:val="26"/>
          <w:szCs w:val="26"/>
          <w:lang w:val="es-MX"/>
        </w:rPr>
        <w:br w:type="page"/>
      </w:r>
    </w:p>
    <w:p w14:paraId="5591F38B" w14:textId="77777777" w:rsidR="00C27547" w:rsidRPr="00C27547" w:rsidRDefault="00C27547" w:rsidP="00C27547">
      <w:pPr>
        <w:spacing w:line="276" w:lineRule="auto"/>
        <w:jc w:val="both"/>
        <w:rPr>
          <w:rFonts w:ascii="Arial" w:hAnsi="Arial" w:cs="Arial"/>
          <w:lang w:val="es-MX"/>
        </w:rPr>
      </w:pPr>
      <w:r w:rsidRPr="00C27547">
        <w:rPr>
          <w:rFonts w:ascii="Arial" w:hAnsi="Arial"/>
          <w:b/>
          <w:bCs/>
          <w:lang w:val="es-MX"/>
        </w:rPr>
        <w:lastRenderedPageBreak/>
        <w:t>DICTAMEN</w:t>
      </w:r>
      <w:r w:rsidRPr="00C27547">
        <w:rPr>
          <w:rFonts w:ascii="Arial" w:hAnsi="Arial"/>
          <w:lang w:val="es-MX"/>
        </w:rPr>
        <w:t xml:space="preserve"> de la Comisión de Finanzas de la Sexagésima Segunda Legislatura del Congreso del Estado, Independiente, Libre y Soberano de Coahuila de Zaragoza, con relación a Iniciativa de Decreto enviada por el Presidente Municipal de Saltillo, Coahuila de Zaragoza, mediante el cual solicita la validación de un acuerdo aprobado por el Ayuntamiento, </w:t>
      </w:r>
      <w:r w:rsidRPr="00C27547">
        <w:rPr>
          <w:rFonts w:ascii="Arial" w:eastAsia="Calibri" w:hAnsi="Arial"/>
          <w:snapToGrid w:val="0"/>
          <w:lang w:val="es-MX"/>
        </w:rPr>
        <w:t>para enajenar a título oneroso,</w:t>
      </w:r>
      <w:r w:rsidRPr="00C27547">
        <w:rPr>
          <w:rFonts w:ascii="Arial" w:hAnsi="Arial"/>
          <w:lang w:val="es-MX"/>
        </w:rPr>
        <w:t xml:space="preserve"> los lotes de terrenos municipales compuestos por dos manzanas, con una </w:t>
      </w:r>
      <w:r w:rsidRPr="00C27547">
        <w:rPr>
          <w:rFonts w:ascii="Arial" w:hAnsi="Arial" w:cs="Arial"/>
          <w:lang w:val="es-MX"/>
        </w:rPr>
        <w:t xml:space="preserve">superficie total de 2,250.00 M2., ubicados en la colonia “Pueblo Insurgentes” de esta ciudad, con objeto de continuar con la escrituración de los predios que ocupan los actuales poseedores, para llevar a cabo la regularización de la tenencia de la tierra, los cuales se desincorporaron con Decreto Número 380 publicado en el Periódico Oficial del Gobierno del Estado de fecha 17 de diciembre de 2013. </w:t>
      </w:r>
    </w:p>
    <w:p w14:paraId="5B38F0FD" w14:textId="77777777" w:rsidR="00C27547" w:rsidRPr="00C27547" w:rsidRDefault="00C27547" w:rsidP="00C27547">
      <w:pPr>
        <w:autoSpaceDE w:val="0"/>
        <w:autoSpaceDN w:val="0"/>
        <w:adjustRightInd w:val="0"/>
        <w:spacing w:line="276" w:lineRule="auto"/>
        <w:jc w:val="both"/>
        <w:rPr>
          <w:rFonts w:ascii="Arial" w:hAnsi="Arial" w:cs="Arial"/>
          <w:color w:val="FF0000"/>
          <w:lang w:val="es-MX" w:eastAsia="es-MX"/>
        </w:rPr>
      </w:pPr>
    </w:p>
    <w:p w14:paraId="3281FD6B" w14:textId="77777777" w:rsidR="00C27547" w:rsidRPr="00C27547" w:rsidRDefault="00C27547" w:rsidP="00C27547">
      <w:pPr>
        <w:keepNext/>
        <w:keepLines/>
        <w:jc w:val="center"/>
        <w:outlineLvl w:val="0"/>
        <w:rPr>
          <w:rFonts w:ascii="Arial" w:hAnsi="Arial" w:cs="Arial"/>
          <w:b/>
          <w:lang w:val="es-MX"/>
        </w:rPr>
      </w:pPr>
      <w:r w:rsidRPr="00C27547">
        <w:rPr>
          <w:rFonts w:ascii="Arial" w:hAnsi="Arial" w:cs="Arial"/>
          <w:b/>
          <w:lang w:val="es-MX"/>
        </w:rPr>
        <w:t>RESULTANDO</w:t>
      </w:r>
    </w:p>
    <w:p w14:paraId="3FE3ADBD" w14:textId="77777777" w:rsidR="00C27547" w:rsidRPr="00C27547" w:rsidRDefault="00C27547" w:rsidP="00C27547">
      <w:pPr>
        <w:jc w:val="both"/>
        <w:rPr>
          <w:rFonts w:ascii="Arial" w:hAnsi="Arial"/>
          <w:sz w:val="20"/>
          <w:szCs w:val="20"/>
          <w:lang w:val="es-MX"/>
        </w:rPr>
      </w:pPr>
    </w:p>
    <w:p w14:paraId="1C8D0A86"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b/>
          <w:color w:val="000000"/>
          <w:lang w:val="es-MX" w:eastAsia="es-MX"/>
        </w:rPr>
        <w:t xml:space="preserve">ÚNICO. </w:t>
      </w:r>
      <w:r w:rsidRPr="00C27547">
        <w:rPr>
          <w:rFonts w:ascii="Arial" w:hAnsi="Arial" w:cs="Arial"/>
          <w:color w:val="000000"/>
          <w:lang w:val="es-MX" w:eastAsia="es-MX"/>
        </w:rPr>
        <w:t xml:space="preserve">Que, en sesión celebrada por la Diputación Permanente del Congreso, de fecha 9 del mes de septiembre de año 2020, </w:t>
      </w:r>
      <w:r w:rsidRPr="00C27547">
        <w:rPr>
          <w:rFonts w:ascii="Arial" w:hAnsi="Arial" w:cs="Arial"/>
          <w:color w:val="000000"/>
          <w:lang w:val="es-419" w:eastAsia="es-MX"/>
        </w:rPr>
        <w:t xml:space="preserve">se acordó turnar a esta </w:t>
      </w:r>
      <w:r w:rsidRPr="00C27547">
        <w:rPr>
          <w:rFonts w:ascii="Arial" w:hAnsi="Arial" w:cs="Arial"/>
          <w:color w:val="000000"/>
          <w:lang w:val="es-MX" w:eastAsia="es-MX"/>
        </w:rPr>
        <w:t>Comisión de Finanzas, la iniciativa a que se ha hecho referencia para efecto de estudio y dictamen.</w:t>
      </w:r>
    </w:p>
    <w:p w14:paraId="69D96881"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p>
    <w:p w14:paraId="548B150C" w14:textId="77777777" w:rsidR="00C27547" w:rsidRPr="00C27547" w:rsidRDefault="00C27547" w:rsidP="00C27547">
      <w:pPr>
        <w:keepNext/>
        <w:keepLines/>
        <w:jc w:val="center"/>
        <w:outlineLvl w:val="0"/>
        <w:rPr>
          <w:rFonts w:ascii="Arial" w:hAnsi="Arial" w:cs="Arial"/>
          <w:b/>
          <w:lang w:val="es-MX"/>
        </w:rPr>
      </w:pPr>
      <w:r w:rsidRPr="00C27547">
        <w:rPr>
          <w:rFonts w:ascii="Arial" w:hAnsi="Arial" w:cs="Arial"/>
          <w:b/>
          <w:lang w:val="es-MX"/>
        </w:rPr>
        <w:t>CONSIDERANDO</w:t>
      </w:r>
    </w:p>
    <w:p w14:paraId="76B354AF" w14:textId="77777777" w:rsidR="00C27547" w:rsidRPr="00C27547" w:rsidRDefault="00C27547" w:rsidP="00C27547">
      <w:pPr>
        <w:jc w:val="both"/>
        <w:rPr>
          <w:rFonts w:ascii="Arial" w:hAnsi="Arial" w:cs="Arial"/>
          <w:lang w:val="es-MX"/>
        </w:rPr>
      </w:pPr>
    </w:p>
    <w:p w14:paraId="58C4A9EB" w14:textId="77777777" w:rsidR="00C27547" w:rsidRPr="00C27547" w:rsidRDefault="00C27547" w:rsidP="00C27547">
      <w:pPr>
        <w:spacing w:line="276" w:lineRule="auto"/>
        <w:jc w:val="both"/>
        <w:rPr>
          <w:rFonts w:ascii="Arial" w:hAnsi="Arial" w:cs="Arial"/>
          <w:lang w:val="es-MX"/>
        </w:rPr>
      </w:pPr>
      <w:r w:rsidRPr="00C27547">
        <w:rPr>
          <w:rFonts w:ascii="Arial" w:hAnsi="Arial" w:cs="Arial"/>
          <w:b/>
          <w:bCs/>
          <w:lang w:val="es-MX"/>
        </w:rPr>
        <w:t xml:space="preserve">PRIMERO. </w:t>
      </w:r>
      <w:r w:rsidRPr="00C27547">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14:paraId="0BB78F64" w14:textId="77777777" w:rsidR="00C27547" w:rsidRPr="00C27547" w:rsidRDefault="00C27547" w:rsidP="00C27547">
      <w:pPr>
        <w:spacing w:line="276" w:lineRule="auto"/>
        <w:jc w:val="both"/>
        <w:rPr>
          <w:rFonts w:ascii="Arial" w:hAnsi="Arial" w:cs="Arial"/>
          <w:lang w:val="es-MX"/>
        </w:rPr>
      </w:pPr>
    </w:p>
    <w:p w14:paraId="1C049BD7" w14:textId="77777777" w:rsidR="00C27547" w:rsidRPr="00C27547" w:rsidRDefault="00C27547" w:rsidP="00C27547">
      <w:pPr>
        <w:spacing w:line="276" w:lineRule="auto"/>
        <w:jc w:val="both"/>
        <w:rPr>
          <w:rFonts w:ascii="Arial" w:hAnsi="Arial"/>
          <w:lang w:val="es-MX"/>
        </w:rPr>
      </w:pPr>
      <w:r w:rsidRPr="00C27547">
        <w:rPr>
          <w:rFonts w:ascii="Arial" w:hAnsi="Arial"/>
          <w:b/>
          <w:lang w:val="es-MX"/>
        </w:rPr>
        <w:t xml:space="preserve">SEGUNDO. </w:t>
      </w:r>
      <w:r w:rsidRPr="00C27547">
        <w:rPr>
          <w:rFonts w:ascii="Arial" w:hAnsi="Arial"/>
          <w:lang w:val="es-MX"/>
        </w:rPr>
        <w:t xml:space="preserve">Que, en cumplimiento con lo que señalan los Artículos 302 y 305 del Código Financiero para los Municipios del Estado de Coahuila, el Ayuntamiento según consta en certificación de acta de Cabildo N° 1870/2019 de fecha 06 de septiembre de 2019, se aprobó por unanimidad de los presentes del Cabildo, </w:t>
      </w:r>
      <w:r w:rsidRPr="00C27547">
        <w:rPr>
          <w:rFonts w:ascii="Arial" w:eastAsia="Calibri" w:hAnsi="Arial"/>
          <w:snapToGrid w:val="0"/>
          <w:lang w:val="es-MX"/>
        </w:rPr>
        <w:t>enajenar a título oneroso,</w:t>
      </w:r>
      <w:r w:rsidRPr="00C27547">
        <w:rPr>
          <w:rFonts w:ascii="Arial" w:hAnsi="Arial"/>
          <w:lang w:val="es-MX"/>
        </w:rPr>
        <w:t xml:space="preserve"> los lotes de terrenos municipales compuestos por dos manzanas, con una </w:t>
      </w:r>
      <w:r w:rsidRPr="00C27547">
        <w:rPr>
          <w:rFonts w:ascii="Arial" w:hAnsi="Arial" w:cs="Arial"/>
          <w:lang w:val="es-MX"/>
        </w:rPr>
        <w:t xml:space="preserve">superficie total de 2,250.00 M2., ubicados en la colonia “Pueblo Insurgentes” de esta ciudad, los cuales se desincorporaron con Decreto Número 380 publicado en el Periódico Oficial del Gobierno del Estado de fecha 17 de diciembre de 2013, las cuales </w:t>
      </w:r>
      <w:r w:rsidRPr="00C27547">
        <w:rPr>
          <w:rFonts w:ascii="Arial" w:hAnsi="Arial"/>
          <w:lang w:val="es-MX"/>
        </w:rPr>
        <w:t>se describen a continuación:</w:t>
      </w:r>
    </w:p>
    <w:p w14:paraId="77DB3688" w14:textId="77777777" w:rsidR="00C27547" w:rsidRPr="00C27547" w:rsidRDefault="00C27547" w:rsidP="00C27547">
      <w:pPr>
        <w:spacing w:line="276" w:lineRule="auto"/>
        <w:jc w:val="both"/>
        <w:rPr>
          <w:rFonts w:ascii="Arial" w:hAnsi="Arial"/>
          <w:lang w:val="es-MX"/>
        </w:rPr>
      </w:pPr>
    </w:p>
    <w:p w14:paraId="2FC7FEC9" w14:textId="77777777" w:rsidR="00C27547" w:rsidRPr="00C27547" w:rsidRDefault="00C27547" w:rsidP="00C27547">
      <w:pPr>
        <w:spacing w:line="276" w:lineRule="auto"/>
        <w:jc w:val="both"/>
        <w:rPr>
          <w:rFonts w:ascii="Arial" w:hAnsi="Arial"/>
          <w:lang w:val="es-MX"/>
        </w:rPr>
      </w:pPr>
      <w:r w:rsidRPr="00C27547">
        <w:rPr>
          <w:rFonts w:ascii="Arial" w:hAnsi="Arial"/>
          <w:lang w:val="es-MX"/>
        </w:rPr>
        <w:t>Manzana 01, con una superficie de 1,320.00 M2., ubicada en la Colonia Pueblo Insurgentes de esta ciudad, y cuenta con las siguientes medidas y colindancias:</w:t>
      </w:r>
    </w:p>
    <w:p w14:paraId="268636C5" w14:textId="77777777" w:rsidR="00C27547" w:rsidRPr="00C27547" w:rsidRDefault="00C27547" w:rsidP="00C27547">
      <w:pPr>
        <w:spacing w:line="276" w:lineRule="auto"/>
        <w:jc w:val="both"/>
        <w:rPr>
          <w:rFonts w:ascii="Arial" w:hAnsi="Arial"/>
          <w:lang w:val="es-MX"/>
        </w:rPr>
      </w:pPr>
    </w:p>
    <w:p w14:paraId="05EFDD91"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Norte:</w:t>
      </w:r>
      <w:r w:rsidRPr="00C27547">
        <w:rPr>
          <w:rFonts w:ascii="Arial" w:hAnsi="Arial"/>
          <w:lang w:val="es-MX"/>
        </w:rPr>
        <w:tab/>
        <w:t>mide 15.00 metros y colinda con calle Roberto Esperón.</w:t>
      </w:r>
    </w:p>
    <w:p w14:paraId="5E13A76A" w14:textId="77777777" w:rsidR="00C27547" w:rsidRPr="00C27547" w:rsidRDefault="00C27547" w:rsidP="00C27547">
      <w:pPr>
        <w:spacing w:line="276" w:lineRule="auto"/>
        <w:jc w:val="both"/>
        <w:rPr>
          <w:rFonts w:ascii="Arial" w:hAnsi="Arial"/>
          <w:lang w:val="es-MX"/>
        </w:rPr>
      </w:pPr>
      <w:r w:rsidRPr="00C27547">
        <w:rPr>
          <w:rFonts w:ascii="Arial" w:hAnsi="Arial"/>
          <w:lang w:val="es-MX"/>
        </w:rPr>
        <w:lastRenderedPageBreak/>
        <w:t>Al Sur:</w:t>
      </w:r>
      <w:r w:rsidRPr="00C27547">
        <w:rPr>
          <w:rFonts w:ascii="Arial" w:hAnsi="Arial"/>
          <w:lang w:val="es-MX"/>
        </w:rPr>
        <w:tab/>
        <w:t>mide 15.00 metros y colinda con calle Pueblo Insurgentes.</w:t>
      </w:r>
    </w:p>
    <w:p w14:paraId="330A8000"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Oriente:</w:t>
      </w:r>
      <w:r w:rsidRPr="00C27547">
        <w:rPr>
          <w:rFonts w:ascii="Arial" w:hAnsi="Arial"/>
          <w:lang w:val="es-MX"/>
        </w:rPr>
        <w:tab/>
        <w:t>mide 88.00 metros y colinda con calle Niños Héroes.</w:t>
      </w:r>
    </w:p>
    <w:p w14:paraId="34DD4875"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Poniente:</w:t>
      </w:r>
      <w:r w:rsidRPr="00C27547">
        <w:rPr>
          <w:rFonts w:ascii="Arial" w:hAnsi="Arial"/>
          <w:lang w:val="es-MX"/>
        </w:rPr>
        <w:tab/>
        <w:t>mide 88.00 metros y colinda con Privada Niños Héroes.</w:t>
      </w:r>
    </w:p>
    <w:p w14:paraId="28317CC8" w14:textId="77777777" w:rsidR="00C27547" w:rsidRPr="00C27547" w:rsidRDefault="00C27547" w:rsidP="00C27547">
      <w:pPr>
        <w:autoSpaceDE w:val="0"/>
        <w:autoSpaceDN w:val="0"/>
        <w:adjustRightInd w:val="0"/>
        <w:spacing w:line="276" w:lineRule="auto"/>
        <w:jc w:val="center"/>
        <w:rPr>
          <w:rFonts w:ascii="Arial" w:hAnsi="Arial" w:cs="Arial"/>
          <w:b/>
          <w:color w:val="000000"/>
          <w:lang w:val="es-MX" w:eastAsia="es-MX"/>
        </w:rPr>
      </w:pPr>
    </w:p>
    <w:p w14:paraId="0D8CDB0D" w14:textId="77777777" w:rsidR="00C27547" w:rsidRPr="00C27547" w:rsidRDefault="00C27547" w:rsidP="00C27547">
      <w:pPr>
        <w:spacing w:line="276" w:lineRule="auto"/>
        <w:jc w:val="both"/>
        <w:rPr>
          <w:rFonts w:ascii="Arial" w:hAnsi="Arial"/>
          <w:lang w:val="es-MX"/>
        </w:rPr>
      </w:pPr>
      <w:r w:rsidRPr="00C27547">
        <w:rPr>
          <w:rFonts w:ascii="Arial" w:hAnsi="Arial"/>
          <w:lang w:val="es-MX"/>
        </w:rPr>
        <w:t>Manzana 02, con una superficie de 930.00 M2., ubicada en la Colonia Pueblo Insurgentes de esta ciudad, y cuenta con las siguientes medidas y colindancias:</w:t>
      </w:r>
    </w:p>
    <w:p w14:paraId="6FBC45C1" w14:textId="77777777" w:rsidR="00C27547" w:rsidRPr="00C27547" w:rsidRDefault="00C27547" w:rsidP="00C27547">
      <w:pPr>
        <w:spacing w:line="276" w:lineRule="auto"/>
        <w:jc w:val="both"/>
        <w:rPr>
          <w:rFonts w:ascii="Arial" w:hAnsi="Arial"/>
          <w:lang w:val="es-MX"/>
        </w:rPr>
      </w:pPr>
    </w:p>
    <w:p w14:paraId="24CCFA9F"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Norte:</w:t>
      </w:r>
      <w:r w:rsidRPr="00C27547">
        <w:rPr>
          <w:rFonts w:ascii="Arial" w:hAnsi="Arial"/>
          <w:lang w:val="es-MX"/>
        </w:rPr>
        <w:tab/>
        <w:t>mide 15.00 metros y colinda con área de juegos.</w:t>
      </w:r>
    </w:p>
    <w:p w14:paraId="66B762D4"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Sur:</w:t>
      </w:r>
      <w:r w:rsidRPr="00C27547">
        <w:rPr>
          <w:rFonts w:ascii="Arial" w:hAnsi="Arial"/>
          <w:lang w:val="es-MX"/>
        </w:rPr>
        <w:tab/>
        <w:t>mide 15.00 metros y colinda con calle Pueblo Unido.</w:t>
      </w:r>
    </w:p>
    <w:p w14:paraId="24573A48"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Oriente:</w:t>
      </w:r>
      <w:r w:rsidRPr="00C27547">
        <w:rPr>
          <w:rFonts w:ascii="Arial" w:hAnsi="Arial"/>
          <w:lang w:val="es-MX"/>
        </w:rPr>
        <w:tab/>
        <w:t>mide 62.00 metros y colinda con calle Privada Niños Héroes.</w:t>
      </w:r>
    </w:p>
    <w:p w14:paraId="416398C6"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Poniente:</w:t>
      </w:r>
      <w:r w:rsidRPr="00C27547">
        <w:rPr>
          <w:rFonts w:ascii="Arial" w:hAnsi="Arial"/>
          <w:lang w:val="es-MX"/>
        </w:rPr>
        <w:tab/>
        <w:t>mide 62.00 metros y colinda con Jardín de Niños.</w:t>
      </w:r>
    </w:p>
    <w:p w14:paraId="24E8BBBF"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color w:val="000000"/>
          <w:lang w:val="es-MX" w:eastAsia="es-MX"/>
        </w:rPr>
        <w:t xml:space="preserve"> </w:t>
      </w:r>
    </w:p>
    <w:p w14:paraId="0F7763BC" w14:textId="77777777" w:rsidR="00C27547" w:rsidRPr="00C27547" w:rsidRDefault="00C27547" w:rsidP="00C27547">
      <w:pPr>
        <w:spacing w:line="276" w:lineRule="auto"/>
        <w:jc w:val="both"/>
        <w:rPr>
          <w:rFonts w:ascii="Arial" w:hAnsi="Arial" w:cs="Arial"/>
          <w:lang w:val="es-MX"/>
        </w:rPr>
      </w:pPr>
      <w:r w:rsidRPr="00C27547">
        <w:rPr>
          <w:rFonts w:ascii="Arial" w:hAnsi="Arial" w:cs="Arial"/>
          <w:lang w:val="es-MX"/>
        </w:rPr>
        <w:t>Dichos inmuebles se encuentran inscritos con una mayor superficie a favor del R. Ayuntamiento de Saltillo, en la Oficina del Registro Público, con residencia en la ciudad de Saltillo del Estado de Coahuila de Zaragoza, con Folio Real N°. 687642.</w:t>
      </w:r>
    </w:p>
    <w:p w14:paraId="7239D280" w14:textId="77777777" w:rsidR="00C27547" w:rsidRPr="00C27547" w:rsidRDefault="00C27547" w:rsidP="00C27547">
      <w:pPr>
        <w:spacing w:line="276" w:lineRule="auto"/>
        <w:jc w:val="both"/>
        <w:rPr>
          <w:rFonts w:ascii="Arial" w:hAnsi="Arial" w:cs="Arial"/>
          <w:b/>
          <w:lang w:val="es-MX"/>
        </w:rPr>
      </w:pPr>
    </w:p>
    <w:p w14:paraId="2F4D62F9"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b/>
          <w:color w:val="000000"/>
          <w:lang w:val="es-MX" w:eastAsia="es-MX"/>
        </w:rPr>
        <w:t xml:space="preserve">TERCERO. </w:t>
      </w:r>
      <w:r w:rsidRPr="00C27547">
        <w:rPr>
          <w:rFonts w:ascii="Arial" w:hAnsi="Arial" w:cs="Arial"/>
          <w:bCs/>
          <w:color w:val="000000"/>
          <w:lang w:val="es-MX" w:eastAsia="es-MX"/>
        </w:rPr>
        <w:t>La autorización de esta operación es exclusivamente par</w:t>
      </w:r>
      <w:r w:rsidRPr="00C27547">
        <w:rPr>
          <w:rFonts w:ascii="Arial" w:hAnsi="Arial" w:cs="Arial"/>
          <w:color w:val="000000"/>
          <w:lang w:val="es-MX" w:eastAsia="es-MX"/>
        </w:rPr>
        <w:t>a continuar con la escrituración de los predios que ocupan los actuales poseedores para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46DAC8A4"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p>
    <w:p w14:paraId="525021C8"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b/>
          <w:color w:val="000000"/>
          <w:lang w:val="es-MX" w:eastAsia="es-MX"/>
        </w:rPr>
        <w:t xml:space="preserve">CUARTO.  </w:t>
      </w:r>
      <w:r w:rsidRPr="00C27547">
        <w:rPr>
          <w:rFonts w:ascii="Arial" w:hAnsi="Arial" w:cs="Arial"/>
          <w:color w:val="000000"/>
          <w:lang w:val="es-MX" w:eastAsia="es-MX"/>
        </w:rPr>
        <w:t>Esta Comisión de Finanzas encontró que el Municipio de Saltillo, ha cubierto con la documentación requerida para la procedencia de la enajenación de la superficie en mención, logrando así que los actuales poseedores, cuenten con la posibilidad de formalizar su posesión y garantizar la regularización de la tenencia de la tierra, el cual otorgará un beneficio legal y social.</w:t>
      </w:r>
    </w:p>
    <w:p w14:paraId="672CC634"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p>
    <w:p w14:paraId="3BBC9CD8" w14:textId="77777777" w:rsidR="00C27547" w:rsidRPr="00C27547" w:rsidRDefault="00C27547" w:rsidP="00C27547">
      <w:pPr>
        <w:spacing w:line="276" w:lineRule="auto"/>
        <w:jc w:val="both"/>
        <w:rPr>
          <w:rFonts w:ascii="Arial" w:hAnsi="Arial" w:cs="Arial"/>
          <w:lang w:val="es-MX"/>
        </w:rPr>
      </w:pPr>
      <w:r w:rsidRPr="00C27547">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DD9F025" w14:textId="77777777" w:rsidR="00C27547" w:rsidRPr="00C27547" w:rsidRDefault="00C27547" w:rsidP="00C27547">
      <w:pPr>
        <w:spacing w:line="276" w:lineRule="auto"/>
        <w:jc w:val="center"/>
        <w:rPr>
          <w:rFonts w:ascii="Arial" w:hAnsi="Arial" w:cs="Arial"/>
          <w:lang w:val="es-MX"/>
        </w:rPr>
      </w:pPr>
    </w:p>
    <w:p w14:paraId="3CDEA7F0" w14:textId="77777777" w:rsidR="00C27547" w:rsidRPr="00C27547" w:rsidRDefault="00C27547" w:rsidP="00C27547">
      <w:pPr>
        <w:spacing w:after="120" w:line="276" w:lineRule="auto"/>
        <w:jc w:val="center"/>
        <w:rPr>
          <w:rFonts w:ascii="Arial" w:hAnsi="Arial" w:cs="Arial"/>
          <w:b/>
          <w:lang w:val="es-MX"/>
        </w:rPr>
      </w:pPr>
      <w:r w:rsidRPr="00C27547">
        <w:rPr>
          <w:rFonts w:ascii="Arial" w:hAnsi="Arial" w:cs="Arial"/>
          <w:b/>
          <w:lang w:val="es-MX"/>
        </w:rPr>
        <w:t xml:space="preserve">PROYECTO DE DECRETO </w:t>
      </w:r>
    </w:p>
    <w:p w14:paraId="44DD7CA0" w14:textId="77777777" w:rsidR="00C27547" w:rsidRPr="00C27547" w:rsidRDefault="00C27547" w:rsidP="00C27547">
      <w:pPr>
        <w:autoSpaceDE w:val="0"/>
        <w:autoSpaceDN w:val="0"/>
        <w:adjustRightInd w:val="0"/>
        <w:spacing w:line="276" w:lineRule="auto"/>
        <w:jc w:val="both"/>
        <w:rPr>
          <w:rFonts w:ascii="Arial" w:hAnsi="Arial" w:cs="Arial"/>
          <w:b/>
          <w:color w:val="000000"/>
          <w:lang w:val="es-MX" w:eastAsia="es-MX"/>
        </w:rPr>
      </w:pPr>
    </w:p>
    <w:p w14:paraId="0002E92F" w14:textId="77777777" w:rsidR="00C27547" w:rsidRPr="00C27547" w:rsidRDefault="00C27547" w:rsidP="00C27547">
      <w:pPr>
        <w:spacing w:line="276" w:lineRule="auto"/>
        <w:jc w:val="both"/>
        <w:rPr>
          <w:rFonts w:ascii="Arial" w:hAnsi="Arial"/>
          <w:lang w:val="es-MX"/>
        </w:rPr>
      </w:pPr>
      <w:r w:rsidRPr="00C27547">
        <w:rPr>
          <w:rFonts w:ascii="Arial" w:hAnsi="Arial"/>
          <w:b/>
          <w:lang w:val="es-MX"/>
        </w:rPr>
        <w:t xml:space="preserve">ARTÍCULO PRIMERO. </w:t>
      </w:r>
      <w:r w:rsidRPr="00C27547">
        <w:rPr>
          <w:rFonts w:ascii="Arial" w:hAnsi="Arial"/>
          <w:lang w:val="es-MX"/>
        </w:rPr>
        <w:t xml:space="preserve">Se valida el acuerdo aprobado por el R. Ayuntamiento de Saltillo, Coahuila de Zaragoza, </w:t>
      </w:r>
      <w:r w:rsidRPr="00C27547">
        <w:rPr>
          <w:rFonts w:ascii="Arial" w:eastAsia="Calibri" w:hAnsi="Arial"/>
          <w:snapToGrid w:val="0"/>
          <w:lang w:val="es-MX"/>
        </w:rPr>
        <w:t>para enajenar a título oneroso,</w:t>
      </w:r>
      <w:r w:rsidRPr="00C27547">
        <w:rPr>
          <w:rFonts w:ascii="Arial" w:hAnsi="Arial"/>
          <w:lang w:val="es-MX"/>
        </w:rPr>
        <w:t xml:space="preserve"> los lotes de terrenos municipales compuestos por dos manzanas, con una </w:t>
      </w:r>
      <w:r w:rsidRPr="00C27547">
        <w:rPr>
          <w:rFonts w:ascii="Arial" w:hAnsi="Arial" w:cs="Arial"/>
          <w:lang w:val="es-MX"/>
        </w:rPr>
        <w:t xml:space="preserve">superficie total de 2,250.00 M2., ubicados en la colonia “Pueblo Insurgentes” de esta ciudad, los cuales se desincorporaron con Decreto Número 380 publicado en el Periódico Oficial del Gobierno del Estado de fecha 17 de diciembre de 2013, las cuales </w:t>
      </w:r>
      <w:r w:rsidRPr="00C27547">
        <w:rPr>
          <w:rFonts w:ascii="Arial" w:hAnsi="Arial"/>
          <w:lang w:val="es-MX"/>
        </w:rPr>
        <w:t>se describen a continuación:</w:t>
      </w:r>
    </w:p>
    <w:p w14:paraId="0AB86880" w14:textId="77777777" w:rsidR="00C27547" w:rsidRPr="00C27547" w:rsidRDefault="00C27547" w:rsidP="00C27547">
      <w:pPr>
        <w:spacing w:line="276" w:lineRule="auto"/>
        <w:jc w:val="both"/>
        <w:rPr>
          <w:rFonts w:ascii="Arial" w:hAnsi="Arial"/>
          <w:lang w:val="es-MX"/>
        </w:rPr>
      </w:pPr>
    </w:p>
    <w:p w14:paraId="5F8DA15C" w14:textId="77777777" w:rsidR="00C27547" w:rsidRPr="00C27547" w:rsidRDefault="00C27547" w:rsidP="00C27547">
      <w:pPr>
        <w:spacing w:line="276" w:lineRule="auto"/>
        <w:jc w:val="both"/>
        <w:rPr>
          <w:rFonts w:ascii="Arial" w:hAnsi="Arial"/>
          <w:lang w:val="es-MX"/>
        </w:rPr>
      </w:pPr>
      <w:r w:rsidRPr="00C27547">
        <w:rPr>
          <w:rFonts w:ascii="Arial" w:hAnsi="Arial"/>
          <w:lang w:val="es-MX"/>
        </w:rPr>
        <w:t>Manzana 01, con una superficie de 1,320.00 M2., ubicada en la Colonia Pueblo Insurgentes de esta ciudad, y cuenta con las siguientes medidas y colindancias:</w:t>
      </w:r>
    </w:p>
    <w:p w14:paraId="57742A32" w14:textId="77777777" w:rsidR="00C27547" w:rsidRPr="00C27547" w:rsidRDefault="00C27547" w:rsidP="00C27547">
      <w:pPr>
        <w:spacing w:line="276" w:lineRule="auto"/>
        <w:jc w:val="both"/>
        <w:rPr>
          <w:rFonts w:ascii="Arial" w:hAnsi="Arial"/>
          <w:lang w:val="es-MX"/>
        </w:rPr>
      </w:pPr>
    </w:p>
    <w:p w14:paraId="1E83B6DA"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Norte:</w:t>
      </w:r>
      <w:r w:rsidRPr="00C27547">
        <w:rPr>
          <w:rFonts w:ascii="Arial" w:hAnsi="Arial"/>
          <w:lang w:val="es-MX"/>
        </w:rPr>
        <w:tab/>
        <w:t>mide 15.00 metros y colinda con calle Roberto Esperón.</w:t>
      </w:r>
    </w:p>
    <w:p w14:paraId="3E0A983F"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Sur:</w:t>
      </w:r>
      <w:r w:rsidRPr="00C27547">
        <w:rPr>
          <w:rFonts w:ascii="Arial" w:hAnsi="Arial"/>
          <w:lang w:val="es-MX"/>
        </w:rPr>
        <w:tab/>
        <w:t>mide 15.00 metros y colinda con calle Pueblo Insurgentes.</w:t>
      </w:r>
    </w:p>
    <w:p w14:paraId="377F7491"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Oriente:</w:t>
      </w:r>
      <w:r w:rsidRPr="00C27547">
        <w:rPr>
          <w:rFonts w:ascii="Arial" w:hAnsi="Arial"/>
          <w:lang w:val="es-MX"/>
        </w:rPr>
        <w:tab/>
        <w:t>mide 88.00 metros y colinda con calle Niños Héroes.</w:t>
      </w:r>
    </w:p>
    <w:p w14:paraId="2FA7A3B0"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Poniente:</w:t>
      </w:r>
      <w:r w:rsidRPr="00C27547">
        <w:rPr>
          <w:rFonts w:ascii="Arial" w:hAnsi="Arial"/>
          <w:lang w:val="es-MX"/>
        </w:rPr>
        <w:tab/>
        <w:t>mide 88.00 metros y colinda con Privada Niños Héroes.</w:t>
      </w:r>
    </w:p>
    <w:p w14:paraId="4D3F5594" w14:textId="77777777" w:rsidR="00C27547" w:rsidRPr="00C27547" w:rsidRDefault="00C27547" w:rsidP="00C27547">
      <w:pPr>
        <w:autoSpaceDE w:val="0"/>
        <w:autoSpaceDN w:val="0"/>
        <w:adjustRightInd w:val="0"/>
        <w:spacing w:line="276" w:lineRule="auto"/>
        <w:jc w:val="center"/>
        <w:rPr>
          <w:rFonts w:ascii="Arial" w:hAnsi="Arial" w:cs="Arial"/>
          <w:b/>
          <w:color w:val="000000"/>
          <w:lang w:val="es-MX" w:eastAsia="es-MX"/>
        </w:rPr>
      </w:pPr>
    </w:p>
    <w:p w14:paraId="11C2E2EA" w14:textId="77777777" w:rsidR="00C27547" w:rsidRPr="00C27547" w:rsidRDefault="00C27547" w:rsidP="00C27547">
      <w:pPr>
        <w:spacing w:line="276" w:lineRule="auto"/>
        <w:jc w:val="both"/>
        <w:rPr>
          <w:rFonts w:ascii="Arial" w:hAnsi="Arial"/>
          <w:lang w:val="es-MX"/>
        </w:rPr>
      </w:pPr>
      <w:r w:rsidRPr="00C27547">
        <w:rPr>
          <w:rFonts w:ascii="Arial" w:hAnsi="Arial"/>
          <w:lang w:val="es-MX"/>
        </w:rPr>
        <w:t>Manzana 02, con una superficie de 930.00 M2., ubicada en la Colonia Pueblo Insurgentes de esta ciudad, y cuenta con las siguientes medidas y colindancias:</w:t>
      </w:r>
    </w:p>
    <w:p w14:paraId="7C87DDCE" w14:textId="77777777" w:rsidR="00C27547" w:rsidRPr="00C27547" w:rsidRDefault="00C27547" w:rsidP="00C27547">
      <w:pPr>
        <w:spacing w:line="276" w:lineRule="auto"/>
        <w:jc w:val="both"/>
        <w:rPr>
          <w:rFonts w:ascii="Arial" w:hAnsi="Arial"/>
          <w:lang w:val="es-MX"/>
        </w:rPr>
      </w:pPr>
    </w:p>
    <w:p w14:paraId="03552DE3"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Norte:</w:t>
      </w:r>
      <w:r w:rsidRPr="00C27547">
        <w:rPr>
          <w:rFonts w:ascii="Arial" w:hAnsi="Arial"/>
          <w:lang w:val="es-MX"/>
        </w:rPr>
        <w:tab/>
        <w:t>mide 15.00 metros y colinda con área de juegos.</w:t>
      </w:r>
    </w:p>
    <w:p w14:paraId="75CE0F4A"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Sur:</w:t>
      </w:r>
      <w:r w:rsidRPr="00C27547">
        <w:rPr>
          <w:rFonts w:ascii="Arial" w:hAnsi="Arial"/>
          <w:lang w:val="es-MX"/>
        </w:rPr>
        <w:tab/>
        <w:t>mide 15.00 metros y colinda con calle Pueblo Unido.</w:t>
      </w:r>
    </w:p>
    <w:p w14:paraId="7D2D8211"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Oriente:</w:t>
      </w:r>
      <w:r w:rsidRPr="00C27547">
        <w:rPr>
          <w:rFonts w:ascii="Arial" w:hAnsi="Arial"/>
          <w:lang w:val="es-MX"/>
        </w:rPr>
        <w:tab/>
        <w:t>mide 62.00 metros y colinda con calle Privada Niños Héroes.</w:t>
      </w:r>
    </w:p>
    <w:p w14:paraId="55E3C494" w14:textId="77777777" w:rsidR="00C27547" w:rsidRPr="00C27547" w:rsidRDefault="00C27547" w:rsidP="00C27547">
      <w:pPr>
        <w:spacing w:line="276" w:lineRule="auto"/>
        <w:jc w:val="both"/>
        <w:rPr>
          <w:rFonts w:ascii="Arial" w:hAnsi="Arial"/>
          <w:lang w:val="es-MX"/>
        </w:rPr>
      </w:pPr>
      <w:r w:rsidRPr="00C27547">
        <w:rPr>
          <w:rFonts w:ascii="Arial" w:hAnsi="Arial"/>
          <w:lang w:val="es-MX"/>
        </w:rPr>
        <w:t>Al Poniente:</w:t>
      </w:r>
      <w:r w:rsidRPr="00C27547">
        <w:rPr>
          <w:rFonts w:ascii="Arial" w:hAnsi="Arial"/>
          <w:lang w:val="es-MX"/>
        </w:rPr>
        <w:tab/>
        <w:t>mide 62.00 metros y colinda con Jardín de Niños.</w:t>
      </w:r>
    </w:p>
    <w:p w14:paraId="1DF94C17"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color w:val="000000"/>
          <w:lang w:val="es-MX" w:eastAsia="es-MX"/>
        </w:rPr>
        <w:t xml:space="preserve"> </w:t>
      </w:r>
    </w:p>
    <w:p w14:paraId="7FE8DE86" w14:textId="77777777" w:rsidR="00C27547" w:rsidRPr="00C27547" w:rsidRDefault="00C27547" w:rsidP="00C27547">
      <w:pPr>
        <w:spacing w:line="276" w:lineRule="auto"/>
        <w:jc w:val="both"/>
        <w:rPr>
          <w:rFonts w:ascii="Arial" w:hAnsi="Arial" w:cs="Arial"/>
          <w:lang w:val="es-MX"/>
        </w:rPr>
      </w:pPr>
      <w:r w:rsidRPr="00C27547">
        <w:rPr>
          <w:rFonts w:ascii="Arial" w:hAnsi="Arial" w:cs="Arial"/>
          <w:lang w:val="es-MX"/>
        </w:rPr>
        <w:t>Dichos inmuebles se encuentran inscritos con una mayor superficie a favor del R. Ayuntamiento de Saltillo, en la Oficina del Registro Público, con residencia en la ciudad de Saltillo del Estado de Coahuila de Zaragoza, con Folio Real N°. 687642.</w:t>
      </w:r>
    </w:p>
    <w:p w14:paraId="23ADC885" w14:textId="77777777" w:rsidR="00C27547" w:rsidRPr="00C27547" w:rsidRDefault="00C27547" w:rsidP="00C27547">
      <w:pPr>
        <w:spacing w:line="276" w:lineRule="auto"/>
        <w:jc w:val="both"/>
        <w:rPr>
          <w:rFonts w:ascii="Arial" w:hAnsi="Arial" w:cs="Arial"/>
          <w:b/>
          <w:lang w:val="es-MX"/>
        </w:rPr>
      </w:pPr>
    </w:p>
    <w:p w14:paraId="5CF26A4F"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b/>
          <w:color w:val="000000"/>
          <w:lang w:val="es-MX" w:eastAsia="es-MX"/>
        </w:rPr>
        <w:t xml:space="preserve">ARTÍCULO SEGUNDO. </w:t>
      </w:r>
      <w:r w:rsidRPr="00C27547">
        <w:rPr>
          <w:rFonts w:ascii="Arial" w:hAnsi="Arial" w:cs="Arial"/>
          <w:bCs/>
          <w:color w:val="000000"/>
          <w:lang w:val="es-MX" w:eastAsia="es-MX"/>
        </w:rPr>
        <w:t>La autorización de esta operación es exclusivamente par</w:t>
      </w:r>
      <w:r w:rsidRPr="00C27547">
        <w:rPr>
          <w:rFonts w:ascii="Arial" w:hAnsi="Arial" w:cs="Arial"/>
          <w:color w:val="000000"/>
          <w:lang w:val="es-MX" w:eastAsia="es-MX"/>
        </w:rPr>
        <w:t>a continuar con la escrituración de los predios que ocupan los actuales poseedores para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5AE54A4A" w14:textId="77777777" w:rsidR="00C27547" w:rsidRPr="00C27547" w:rsidRDefault="00C27547" w:rsidP="00C27547">
      <w:pPr>
        <w:autoSpaceDE w:val="0"/>
        <w:autoSpaceDN w:val="0"/>
        <w:adjustRightInd w:val="0"/>
        <w:spacing w:line="276" w:lineRule="auto"/>
        <w:jc w:val="both"/>
        <w:rPr>
          <w:rFonts w:ascii="Arial" w:hAnsi="Arial" w:cs="Arial"/>
          <w:b/>
          <w:color w:val="000000"/>
          <w:lang w:val="es-MX" w:eastAsia="es-MX"/>
        </w:rPr>
      </w:pPr>
    </w:p>
    <w:p w14:paraId="295FE0CF" w14:textId="77777777" w:rsidR="00C27547" w:rsidRPr="00C27547" w:rsidRDefault="00C27547" w:rsidP="00C27547">
      <w:pPr>
        <w:autoSpaceDE w:val="0"/>
        <w:autoSpaceDN w:val="0"/>
        <w:adjustRightInd w:val="0"/>
        <w:spacing w:line="276" w:lineRule="auto"/>
        <w:jc w:val="both"/>
        <w:rPr>
          <w:rFonts w:ascii="Arial" w:hAnsi="Arial" w:cs="Arial"/>
          <w:color w:val="000000"/>
          <w:lang w:val="es-MX" w:eastAsia="es-MX"/>
        </w:rPr>
      </w:pPr>
      <w:r w:rsidRPr="00C27547">
        <w:rPr>
          <w:rFonts w:ascii="Arial" w:hAnsi="Arial" w:cs="Arial"/>
          <w:b/>
          <w:color w:val="000000"/>
          <w:lang w:val="es-MX" w:eastAsia="es-MX"/>
        </w:rPr>
        <w:t xml:space="preserve">ARTÍCULO TERCERO. </w:t>
      </w:r>
      <w:r w:rsidRPr="00C27547">
        <w:rPr>
          <w:rFonts w:ascii="Arial" w:hAnsi="Arial" w:cs="Arial"/>
          <w:color w:val="000000"/>
          <w:lang w:val="es-MX" w:eastAsia="es-MX"/>
        </w:rPr>
        <w:t>El Ayuntamiento del Municipio de Saltillo, por conducto de su Presidente Municipal o de su Representante legal acreditado, deberá formalizar la operación que se autoriza y proceder a la escrituración correspondiente.</w:t>
      </w:r>
    </w:p>
    <w:p w14:paraId="5E403C90" w14:textId="77777777" w:rsidR="00C27547" w:rsidRPr="00C27547" w:rsidRDefault="00C27547" w:rsidP="00C27547">
      <w:pPr>
        <w:spacing w:line="276" w:lineRule="auto"/>
        <w:jc w:val="both"/>
        <w:rPr>
          <w:rFonts w:ascii="Arial" w:hAnsi="Arial" w:cs="Arial"/>
          <w:b/>
          <w:bCs/>
          <w:lang w:val="es-MX"/>
        </w:rPr>
      </w:pPr>
    </w:p>
    <w:p w14:paraId="61605892" w14:textId="77777777" w:rsidR="00C27547" w:rsidRPr="00C27547" w:rsidRDefault="00C27547" w:rsidP="00C27547">
      <w:pPr>
        <w:spacing w:line="276" w:lineRule="auto"/>
        <w:jc w:val="both"/>
        <w:rPr>
          <w:rFonts w:ascii="Arial" w:hAnsi="Arial" w:cs="Arial"/>
          <w:lang w:val="es-MX"/>
        </w:rPr>
      </w:pPr>
      <w:r w:rsidRPr="00C27547">
        <w:rPr>
          <w:rFonts w:ascii="Arial" w:hAnsi="Arial" w:cs="Arial"/>
          <w:b/>
          <w:bCs/>
          <w:lang w:val="es-MX"/>
        </w:rPr>
        <w:t xml:space="preserve">ARTÍCULO CUARTO.  </w:t>
      </w:r>
      <w:r w:rsidRPr="00C27547">
        <w:rPr>
          <w:rFonts w:ascii="Arial" w:hAnsi="Arial" w:cs="Arial"/>
          <w:lang w:val="es-MX"/>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14:paraId="4832C755" w14:textId="77777777" w:rsidR="00C27547" w:rsidRPr="00C27547" w:rsidRDefault="00C27547" w:rsidP="00C27547">
      <w:pPr>
        <w:spacing w:line="276" w:lineRule="auto"/>
        <w:jc w:val="both"/>
        <w:rPr>
          <w:rFonts w:ascii="Arial" w:hAnsi="Arial" w:cs="Arial"/>
          <w:lang w:val="es-MX"/>
        </w:rPr>
      </w:pPr>
    </w:p>
    <w:p w14:paraId="5F15F01A" w14:textId="77777777" w:rsidR="00C27547" w:rsidRPr="00C27547" w:rsidRDefault="00C27547" w:rsidP="00C27547">
      <w:pPr>
        <w:spacing w:line="276" w:lineRule="auto"/>
        <w:jc w:val="both"/>
        <w:rPr>
          <w:rFonts w:ascii="Arial" w:hAnsi="Arial" w:cs="Arial"/>
          <w:lang w:val="es-MX"/>
        </w:rPr>
      </w:pPr>
      <w:r w:rsidRPr="00C27547">
        <w:rPr>
          <w:rFonts w:ascii="Arial" w:hAnsi="Arial" w:cs="Arial"/>
          <w:b/>
          <w:bCs/>
          <w:lang w:val="es-MX"/>
        </w:rPr>
        <w:t xml:space="preserve">ARTÍCULO QUINTO. </w:t>
      </w:r>
      <w:r w:rsidRPr="00C27547">
        <w:rPr>
          <w:rFonts w:ascii="Arial" w:hAnsi="Arial" w:cs="Arial"/>
          <w:lang w:val="es-MX"/>
        </w:rPr>
        <w:t>Los gastos de escrituración y registro que se originen de la operación que mediante este decreto se valida, serán por cuenta del beneficiario.</w:t>
      </w:r>
    </w:p>
    <w:p w14:paraId="67A908AF" w14:textId="77777777" w:rsidR="00C27547" w:rsidRPr="00C27547" w:rsidRDefault="00C27547" w:rsidP="00C27547">
      <w:pPr>
        <w:spacing w:line="276" w:lineRule="auto"/>
        <w:jc w:val="both"/>
        <w:rPr>
          <w:rFonts w:ascii="Arial" w:hAnsi="Arial" w:cs="Arial"/>
          <w:lang w:val="es-MX"/>
        </w:rPr>
      </w:pPr>
    </w:p>
    <w:p w14:paraId="5ABF0959" w14:textId="77777777" w:rsidR="00C27547" w:rsidRPr="00C27547" w:rsidRDefault="00C27547" w:rsidP="00C27547">
      <w:pPr>
        <w:spacing w:line="276" w:lineRule="auto"/>
        <w:jc w:val="both"/>
        <w:rPr>
          <w:rFonts w:ascii="Arial" w:hAnsi="Arial" w:cs="Arial"/>
          <w:lang w:val="es-MX"/>
        </w:rPr>
      </w:pPr>
      <w:r w:rsidRPr="00C27547">
        <w:rPr>
          <w:rFonts w:ascii="Arial" w:hAnsi="Arial" w:cs="Arial"/>
          <w:b/>
          <w:bCs/>
          <w:lang w:val="es-MX"/>
        </w:rPr>
        <w:t xml:space="preserve">ARTÍCULO SEXTO. </w:t>
      </w:r>
      <w:r w:rsidRPr="00C27547">
        <w:rPr>
          <w:rFonts w:ascii="Arial" w:hAnsi="Arial" w:cs="Arial"/>
          <w:lang w:val="es-MX"/>
        </w:rPr>
        <w:t>El presente decreto deberá insertarse en la escritura correspondiente.</w:t>
      </w:r>
    </w:p>
    <w:p w14:paraId="6DD68B1F" w14:textId="77777777" w:rsidR="00C27547" w:rsidRPr="00C27547" w:rsidRDefault="00C27547" w:rsidP="00C27547">
      <w:pPr>
        <w:spacing w:line="276" w:lineRule="auto"/>
        <w:jc w:val="both"/>
        <w:rPr>
          <w:rFonts w:ascii="Arial" w:hAnsi="Arial" w:cs="Arial"/>
          <w:lang w:val="es-MX"/>
        </w:rPr>
      </w:pPr>
    </w:p>
    <w:p w14:paraId="5AA424C3" w14:textId="77777777" w:rsidR="00C27547" w:rsidRPr="00C27547" w:rsidRDefault="00C27547" w:rsidP="00C27547">
      <w:pPr>
        <w:spacing w:line="276" w:lineRule="auto"/>
        <w:jc w:val="both"/>
        <w:rPr>
          <w:rFonts w:ascii="Arial" w:hAnsi="Arial" w:cs="Arial"/>
          <w:lang w:val="es-MX"/>
        </w:rPr>
      </w:pPr>
    </w:p>
    <w:p w14:paraId="66233A75" w14:textId="77777777" w:rsidR="00C27547" w:rsidRPr="00C27547" w:rsidRDefault="00C27547" w:rsidP="00C27547">
      <w:pPr>
        <w:keepNext/>
        <w:keepLines/>
        <w:jc w:val="center"/>
        <w:outlineLvl w:val="0"/>
        <w:rPr>
          <w:rFonts w:ascii="Arial" w:hAnsi="Arial" w:cs="Arial"/>
          <w:b/>
          <w:lang w:val="es-MX"/>
        </w:rPr>
      </w:pPr>
      <w:r w:rsidRPr="00C27547">
        <w:rPr>
          <w:rFonts w:ascii="Arial" w:hAnsi="Arial" w:cs="Arial"/>
          <w:b/>
          <w:lang w:val="es-MX"/>
        </w:rPr>
        <w:t>TRANSITORIOS</w:t>
      </w:r>
    </w:p>
    <w:p w14:paraId="708690BD" w14:textId="77777777" w:rsidR="00C27547" w:rsidRPr="00C27547" w:rsidRDefault="00C27547" w:rsidP="00C27547">
      <w:pPr>
        <w:spacing w:line="276" w:lineRule="auto"/>
        <w:jc w:val="both"/>
        <w:rPr>
          <w:rFonts w:ascii="Arial" w:hAnsi="Arial" w:cs="Arial"/>
          <w:b/>
          <w:bCs/>
          <w:lang w:val="es-MX"/>
        </w:rPr>
      </w:pPr>
    </w:p>
    <w:p w14:paraId="756B94A0" w14:textId="77777777" w:rsidR="00C27547" w:rsidRPr="00C27547" w:rsidRDefault="00C27547" w:rsidP="00C27547">
      <w:pPr>
        <w:spacing w:line="276" w:lineRule="auto"/>
        <w:jc w:val="both"/>
        <w:rPr>
          <w:rFonts w:ascii="Arial" w:hAnsi="Arial" w:cs="Arial"/>
          <w:lang w:val="es-MX"/>
        </w:rPr>
      </w:pPr>
      <w:r w:rsidRPr="00C27547">
        <w:rPr>
          <w:rFonts w:ascii="Arial" w:hAnsi="Arial" w:cs="Arial"/>
          <w:b/>
          <w:bCs/>
          <w:lang w:val="es-MX"/>
        </w:rPr>
        <w:t xml:space="preserve">ARTÍCULO PRIMERO. </w:t>
      </w:r>
      <w:r w:rsidRPr="00C27547">
        <w:rPr>
          <w:rFonts w:ascii="Arial" w:hAnsi="Arial" w:cs="Arial"/>
          <w:lang w:val="es-MX"/>
        </w:rPr>
        <w:t xml:space="preserve">El presente decreto entrará en vigor a partir del día siguiente de su publicación en el Periódico Oficial del Gobierno del Estado. </w:t>
      </w:r>
    </w:p>
    <w:p w14:paraId="3B31A29B" w14:textId="77777777" w:rsidR="00C27547" w:rsidRPr="00C27547" w:rsidRDefault="00C27547" w:rsidP="00C27547">
      <w:pPr>
        <w:spacing w:line="276" w:lineRule="auto"/>
        <w:jc w:val="both"/>
        <w:rPr>
          <w:rFonts w:ascii="Arial" w:hAnsi="Arial" w:cs="Arial"/>
          <w:lang w:val="es-MX"/>
        </w:rPr>
      </w:pPr>
    </w:p>
    <w:p w14:paraId="7A37DE1C" w14:textId="77777777" w:rsidR="00C27547" w:rsidRPr="00C27547" w:rsidRDefault="00C27547" w:rsidP="00C27547">
      <w:pPr>
        <w:spacing w:line="276" w:lineRule="auto"/>
        <w:jc w:val="both"/>
        <w:rPr>
          <w:rFonts w:ascii="Arial" w:hAnsi="Arial" w:cs="Arial"/>
          <w:lang w:val="es-MX"/>
        </w:rPr>
      </w:pPr>
      <w:r w:rsidRPr="00C27547">
        <w:rPr>
          <w:rFonts w:ascii="Arial" w:hAnsi="Arial" w:cs="Arial"/>
          <w:b/>
          <w:lang w:val="es-MX"/>
        </w:rPr>
        <w:t xml:space="preserve">ARTÍCULO SEGUNDO. </w:t>
      </w:r>
      <w:r w:rsidRPr="00C27547">
        <w:rPr>
          <w:rFonts w:ascii="Arial" w:hAnsi="Arial" w:cs="Arial"/>
          <w:lang w:val="es-MX"/>
        </w:rPr>
        <w:t>Publíquese en el Periódico Oficial del Gobierno del Estado.</w:t>
      </w:r>
    </w:p>
    <w:p w14:paraId="4C50D527" w14:textId="77777777" w:rsidR="00C27547" w:rsidRPr="00C27547" w:rsidRDefault="00C27547" w:rsidP="00C27547">
      <w:pPr>
        <w:spacing w:line="276" w:lineRule="auto"/>
        <w:jc w:val="both"/>
        <w:rPr>
          <w:rFonts w:ascii="Arial" w:hAnsi="Arial" w:cs="Arial"/>
          <w:lang w:val="es-MX"/>
        </w:rPr>
      </w:pPr>
    </w:p>
    <w:p w14:paraId="540E121B" w14:textId="77777777" w:rsidR="00C27547" w:rsidRPr="00C27547" w:rsidRDefault="00C27547" w:rsidP="00C27547">
      <w:pPr>
        <w:keepNext/>
        <w:tabs>
          <w:tab w:val="left" w:pos="0"/>
        </w:tabs>
        <w:spacing w:line="276" w:lineRule="auto"/>
        <w:jc w:val="both"/>
        <w:outlineLvl w:val="1"/>
        <w:rPr>
          <w:rFonts w:ascii="Arial" w:hAnsi="Arial" w:cs="Arial"/>
          <w:bCs/>
          <w:lang w:val="es-MX"/>
        </w:rPr>
      </w:pPr>
      <w:r w:rsidRPr="00C27547">
        <w:rPr>
          <w:rFonts w:ascii="Arial" w:hAnsi="Arial" w:cs="Arial"/>
          <w:bCs/>
          <w:lang w:val="es-MX"/>
        </w:rPr>
        <w:t>Congreso del Estado de Coahuila, en la ciudad de Saltillo, Coahuila de Zaragoza, a 21 de septiembre de 2021.</w:t>
      </w:r>
    </w:p>
    <w:p w14:paraId="3AD986F3" w14:textId="77777777" w:rsidR="00C27547" w:rsidRPr="00C27547" w:rsidRDefault="00C27547" w:rsidP="00C27547">
      <w:pPr>
        <w:jc w:val="both"/>
        <w:rPr>
          <w:rFonts w:ascii="Arial" w:hAnsi="Arial"/>
          <w:sz w:val="20"/>
          <w:szCs w:val="20"/>
          <w:lang w:val="es-MX"/>
        </w:rPr>
      </w:pPr>
    </w:p>
    <w:p w14:paraId="461AFCC2" w14:textId="77777777" w:rsidR="00C27547" w:rsidRPr="00C27547" w:rsidRDefault="00C27547" w:rsidP="00C27547">
      <w:pPr>
        <w:spacing w:after="120" w:line="276" w:lineRule="auto"/>
        <w:jc w:val="center"/>
        <w:rPr>
          <w:rFonts w:ascii="Arial" w:hAnsi="Arial" w:cs="Arial"/>
          <w:b/>
          <w:bCs/>
          <w:lang w:val="es-MX"/>
        </w:rPr>
      </w:pPr>
      <w:r w:rsidRPr="00C27547">
        <w:rPr>
          <w:rFonts w:ascii="Arial" w:hAnsi="Arial" w:cs="Arial"/>
          <w:b/>
          <w:bCs/>
          <w:lang w:val="es-MX"/>
        </w:rPr>
        <w:t xml:space="preserve">POR LA COMISIÓN DE FINANZAS DE LA LXII LEGISLATURA </w:t>
      </w:r>
    </w:p>
    <w:p w14:paraId="145F6836" w14:textId="77777777" w:rsidR="00C27547" w:rsidRPr="00C27547" w:rsidRDefault="00C27547" w:rsidP="00C27547">
      <w:pPr>
        <w:spacing w:after="120" w:line="276" w:lineRule="auto"/>
        <w:jc w:val="both"/>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27547" w:rsidRPr="00C27547" w14:paraId="03B58197" w14:textId="77777777" w:rsidTr="002C179F">
        <w:tc>
          <w:tcPr>
            <w:tcW w:w="2500" w:type="pct"/>
            <w:vAlign w:val="center"/>
          </w:tcPr>
          <w:p w14:paraId="2B2D88E7" w14:textId="77777777" w:rsidR="00C27547" w:rsidRPr="00C27547" w:rsidRDefault="00C27547" w:rsidP="00C27547">
            <w:pPr>
              <w:jc w:val="center"/>
              <w:rPr>
                <w:rFonts w:ascii="Arial" w:hAnsi="Arial" w:cs="Arial"/>
                <w:b/>
                <w:sz w:val="18"/>
                <w:szCs w:val="18"/>
                <w:lang w:val="es-MX"/>
              </w:rPr>
            </w:pPr>
            <w:r w:rsidRPr="00C27547">
              <w:rPr>
                <w:rFonts w:ascii="Arial" w:hAnsi="Arial" w:cs="Arial"/>
                <w:b/>
                <w:sz w:val="18"/>
                <w:szCs w:val="18"/>
                <w:lang w:val="es-MX"/>
              </w:rPr>
              <w:t>NOMBRE Y FIRMA</w:t>
            </w:r>
          </w:p>
        </w:tc>
        <w:tc>
          <w:tcPr>
            <w:tcW w:w="2500" w:type="pct"/>
            <w:vAlign w:val="center"/>
          </w:tcPr>
          <w:p w14:paraId="0CE9E2FB" w14:textId="77777777" w:rsidR="00C27547" w:rsidRPr="00C27547" w:rsidRDefault="00C27547" w:rsidP="00C27547">
            <w:pPr>
              <w:jc w:val="center"/>
              <w:rPr>
                <w:rFonts w:ascii="Arial" w:hAnsi="Arial" w:cs="Arial"/>
                <w:b/>
                <w:sz w:val="16"/>
                <w:szCs w:val="16"/>
                <w:lang w:val="es-MX"/>
              </w:rPr>
            </w:pPr>
            <w:r w:rsidRPr="00C27547">
              <w:rPr>
                <w:rFonts w:ascii="Arial" w:hAnsi="Arial" w:cs="Arial"/>
                <w:b/>
                <w:sz w:val="16"/>
                <w:szCs w:val="16"/>
                <w:lang w:val="es-MX"/>
              </w:rPr>
              <w:t xml:space="preserve">VOTO </w:t>
            </w:r>
          </w:p>
        </w:tc>
      </w:tr>
      <w:tr w:rsidR="00C27547" w:rsidRPr="00C27547" w14:paraId="1836F230" w14:textId="77777777" w:rsidTr="002C179F">
        <w:tc>
          <w:tcPr>
            <w:tcW w:w="2500" w:type="pct"/>
            <w:vAlign w:val="center"/>
          </w:tcPr>
          <w:p w14:paraId="65393F7E" w14:textId="77777777" w:rsidR="00C27547" w:rsidRPr="00C27547" w:rsidRDefault="00C27547" w:rsidP="00C27547">
            <w:pPr>
              <w:jc w:val="center"/>
              <w:rPr>
                <w:rFonts w:ascii="Arial" w:hAnsi="Arial" w:cs="Arial"/>
                <w:sz w:val="18"/>
                <w:szCs w:val="18"/>
                <w:lang w:val="es-MX"/>
              </w:rPr>
            </w:pPr>
          </w:p>
          <w:p w14:paraId="6045A31B" w14:textId="77777777" w:rsidR="00C27547" w:rsidRPr="00C27547" w:rsidRDefault="00C27547" w:rsidP="00C27547">
            <w:pPr>
              <w:jc w:val="center"/>
              <w:rPr>
                <w:rFonts w:ascii="Arial" w:hAnsi="Arial" w:cs="Arial"/>
                <w:sz w:val="18"/>
                <w:szCs w:val="18"/>
                <w:lang w:val="es-MX"/>
              </w:rPr>
            </w:pPr>
          </w:p>
          <w:p w14:paraId="6A8F36F2" w14:textId="77777777" w:rsidR="00C27547" w:rsidRPr="00C27547" w:rsidRDefault="00C27547" w:rsidP="00C27547">
            <w:pPr>
              <w:jc w:val="center"/>
              <w:rPr>
                <w:rFonts w:ascii="Arial" w:hAnsi="Arial" w:cs="Arial"/>
                <w:sz w:val="18"/>
                <w:szCs w:val="18"/>
                <w:lang w:val="es-MX"/>
              </w:rPr>
            </w:pPr>
          </w:p>
          <w:p w14:paraId="133BD096" w14:textId="77777777" w:rsidR="00C27547" w:rsidRPr="00C27547" w:rsidRDefault="00C27547" w:rsidP="00C27547">
            <w:pPr>
              <w:jc w:val="center"/>
              <w:rPr>
                <w:rFonts w:ascii="Arial" w:hAnsi="Arial" w:cs="Arial"/>
                <w:sz w:val="18"/>
                <w:szCs w:val="18"/>
                <w:lang w:val="es-MX"/>
              </w:rPr>
            </w:pPr>
          </w:p>
          <w:p w14:paraId="78BDC8D4" w14:textId="77777777" w:rsidR="00C27547" w:rsidRPr="00C27547" w:rsidRDefault="00C27547" w:rsidP="00C27547">
            <w:pPr>
              <w:jc w:val="center"/>
              <w:rPr>
                <w:rFonts w:ascii="Arial" w:hAnsi="Arial" w:cs="Arial"/>
                <w:sz w:val="18"/>
                <w:szCs w:val="18"/>
                <w:lang w:val="es-MX"/>
              </w:rPr>
            </w:pPr>
          </w:p>
          <w:p w14:paraId="23CE7204"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Jesús María Montemayor Garza.</w:t>
            </w:r>
          </w:p>
          <w:p w14:paraId="41F8C6D0"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Coordinador</w:t>
            </w:r>
          </w:p>
          <w:p w14:paraId="7FEFFEB6" w14:textId="77777777" w:rsidR="00C27547" w:rsidRPr="00C27547" w:rsidRDefault="00C27547" w:rsidP="00C27547">
            <w:pPr>
              <w:jc w:val="center"/>
              <w:rPr>
                <w:rFonts w:ascii="Arial" w:hAnsi="Arial" w:cs="Arial"/>
                <w:sz w:val="18"/>
                <w:szCs w:val="18"/>
                <w:lang w:val="es-MX"/>
              </w:rPr>
            </w:pPr>
          </w:p>
        </w:tc>
        <w:tc>
          <w:tcPr>
            <w:tcW w:w="2500" w:type="pct"/>
            <w:vAlign w:val="center"/>
          </w:tcPr>
          <w:p w14:paraId="350B9490"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77E74ACE" w14:textId="77777777" w:rsidTr="002C179F">
              <w:tc>
                <w:tcPr>
                  <w:tcW w:w="1440" w:type="dxa"/>
                </w:tcPr>
                <w:p w14:paraId="184F2950" w14:textId="77777777" w:rsidR="00C27547" w:rsidRPr="00C27547" w:rsidRDefault="00C27547" w:rsidP="00C27547">
                  <w:pPr>
                    <w:jc w:val="center"/>
                    <w:rPr>
                      <w:rFonts w:ascii="Arial" w:hAnsi="Arial" w:cs="Arial"/>
                      <w:sz w:val="16"/>
                      <w:szCs w:val="16"/>
                      <w:lang w:val="es-MX"/>
                    </w:rPr>
                  </w:pPr>
                </w:p>
                <w:p w14:paraId="2FF0A31A"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3DADE966" w14:textId="77777777" w:rsidR="00C27547" w:rsidRPr="00C27547" w:rsidRDefault="00C27547" w:rsidP="00C27547">
                  <w:pPr>
                    <w:jc w:val="center"/>
                    <w:rPr>
                      <w:rFonts w:ascii="Arial" w:hAnsi="Arial" w:cs="Arial"/>
                      <w:sz w:val="16"/>
                      <w:szCs w:val="16"/>
                      <w:lang w:val="es-MX"/>
                    </w:rPr>
                  </w:pPr>
                </w:p>
                <w:p w14:paraId="53DFB66F"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741" w:type="dxa"/>
                </w:tcPr>
                <w:p w14:paraId="4866ABFF" w14:textId="77777777" w:rsidR="00C27547" w:rsidRPr="00C27547" w:rsidRDefault="00C27547" w:rsidP="00C27547">
                  <w:pPr>
                    <w:jc w:val="center"/>
                    <w:rPr>
                      <w:rFonts w:ascii="Arial" w:hAnsi="Arial" w:cs="Arial"/>
                      <w:sz w:val="16"/>
                      <w:szCs w:val="16"/>
                      <w:lang w:val="es-MX"/>
                    </w:rPr>
                  </w:pPr>
                </w:p>
                <w:p w14:paraId="25E13027"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tc>
              <w:tc>
                <w:tcPr>
                  <w:tcW w:w="1462" w:type="dxa"/>
                </w:tcPr>
                <w:p w14:paraId="4B010BD4" w14:textId="77777777" w:rsidR="00C27547" w:rsidRPr="00C27547" w:rsidRDefault="00C27547" w:rsidP="00C27547">
                  <w:pPr>
                    <w:jc w:val="center"/>
                    <w:rPr>
                      <w:rFonts w:ascii="Arial" w:hAnsi="Arial" w:cs="Arial"/>
                      <w:sz w:val="16"/>
                      <w:szCs w:val="16"/>
                      <w:lang w:val="es-MX"/>
                    </w:rPr>
                  </w:pPr>
                </w:p>
                <w:p w14:paraId="022F9EAF"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7F2DB99F" w14:textId="77777777" w:rsidR="00C27547" w:rsidRPr="00C27547" w:rsidRDefault="00C27547" w:rsidP="00C27547">
            <w:pPr>
              <w:jc w:val="center"/>
              <w:rPr>
                <w:rFonts w:ascii="Arial" w:hAnsi="Arial" w:cs="Arial"/>
                <w:sz w:val="16"/>
                <w:szCs w:val="16"/>
                <w:lang w:val="es-MX"/>
              </w:rPr>
            </w:pPr>
          </w:p>
        </w:tc>
      </w:tr>
      <w:tr w:rsidR="00C27547" w:rsidRPr="00C27547" w14:paraId="7233DB48" w14:textId="77777777" w:rsidTr="002C179F">
        <w:trPr>
          <w:trHeight w:val="1075"/>
        </w:trPr>
        <w:tc>
          <w:tcPr>
            <w:tcW w:w="2500" w:type="pct"/>
            <w:vAlign w:val="center"/>
          </w:tcPr>
          <w:p w14:paraId="0EF5E4CC" w14:textId="77777777" w:rsidR="00C27547" w:rsidRPr="00C27547" w:rsidRDefault="00C27547" w:rsidP="00C27547">
            <w:pPr>
              <w:jc w:val="center"/>
              <w:rPr>
                <w:rFonts w:ascii="Arial" w:hAnsi="Arial" w:cs="Arial"/>
                <w:sz w:val="18"/>
                <w:szCs w:val="18"/>
                <w:lang w:val="es-MX"/>
              </w:rPr>
            </w:pPr>
          </w:p>
          <w:p w14:paraId="0A5712EC" w14:textId="77777777" w:rsidR="00C27547" w:rsidRPr="00C27547" w:rsidRDefault="00C27547" w:rsidP="00C27547">
            <w:pPr>
              <w:jc w:val="center"/>
              <w:rPr>
                <w:rFonts w:ascii="Arial" w:hAnsi="Arial" w:cs="Arial"/>
                <w:sz w:val="18"/>
                <w:szCs w:val="18"/>
                <w:lang w:val="es-MX"/>
              </w:rPr>
            </w:pPr>
          </w:p>
          <w:p w14:paraId="497D8CAC" w14:textId="77777777" w:rsidR="00C27547" w:rsidRPr="00C27547" w:rsidRDefault="00C27547" w:rsidP="00C27547">
            <w:pPr>
              <w:jc w:val="center"/>
              <w:rPr>
                <w:rFonts w:ascii="Arial" w:hAnsi="Arial" w:cs="Arial"/>
                <w:sz w:val="18"/>
                <w:szCs w:val="18"/>
                <w:lang w:val="es-MX"/>
              </w:rPr>
            </w:pPr>
          </w:p>
          <w:p w14:paraId="708A9160" w14:textId="77777777" w:rsidR="00C27547" w:rsidRPr="00C27547" w:rsidRDefault="00C27547" w:rsidP="00C27547">
            <w:pPr>
              <w:jc w:val="center"/>
              <w:rPr>
                <w:rFonts w:ascii="Arial" w:hAnsi="Arial" w:cs="Arial"/>
                <w:sz w:val="18"/>
                <w:szCs w:val="18"/>
                <w:lang w:val="es-MX"/>
              </w:rPr>
            </w:pPr>
          </w:p>
          <w:p w14:paraId="0EF8097D" w14:textId="77777777" w:rsidR="00C27547" w:rsidRPr="00C27547" w:rsidRDefault="00C27547" w:rsidP="00C27547">
            <w:pPr>
              <w:jc w:val="center"/>
              <w:rPr>
                <w:rFonts w:ascii="Arial" w:hAnsi="Arial" w:cs="Arial"/>
                <w:sz w:val="18"/>
                <w:szCs w:val="18"/>
                <w:lang w:val="es-MX"/>
              </w:rPr>
            </w:pPr>
          </w:p>
          <w:p w14:paraId="5C90AC64"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Jorge Antonio Abdala Serna</w:t>
            </w:r>
          </w:p>
          <w:p w14:paraId="35326A12"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Secretario</w:t>
            </w:r>
          </w:p>
          <w:p w14:paraId="6A1C0409" w14:textId="77777777" w:rsidR="00C27547" w:rsidRPr="00C27547" w:rsidRDefault="00C27547" w:rsidP="00C27547">
            <w:pPr>
              <w:jc w:val="center"/>
              <w:rPr>
                <w:rFonts w:ascii="Arial" w:hAnsi="Arial" w:cs="Arial"/>
                <w:sz w:val="18"/>
                <w:szCs w:val="18"/>
                <w:lang w:val="es-MX"/>
              </w:rPr>
            </w:pPr>
          </w:p>
        </w:tc>
        <w:tc>
          <w:tcPr>
            <w:tcW w:w="2500" w:type="pct"/>
            <w:vAlign w:val="center"/>
          </w:tcPr>
          <w:p w14:paraId="4FD3C2C2"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0B1B8BC2" w14:textId="77777777" w:rsidTr="002C179F">
              <w:tc>
                <w:tcPr>
                  <w:tcW w:w="1440" w:type="dxa"/>
                </w:tcPr>
                <w:p w14:paraId="09E35F20" w14:textId="77777777" w:rsidR="00C27547" w:rsidRPr="00C27547" w:rsidRDefault="00C27547" w:rsidP="00C27547">
                  <w:pPr>
                    <w:jc w:val="center"/>
                    <w:rPr>
                      <w:rFonts w:ascii="Arial" w:hAnsi="Arial" w:cs="Arial"/>
                      <w:sz w:val="16"/>
                      <w:szCs w:val="16"/>
                      <w:lang w:val="es-MX"/>
                    </w:rPr>
                  </w:pPr>
                </w:p>
                <w:p w14:paraId="72C50F83"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0CF0F9F9" w14:textId="77777777" w:rsidR="00C27547" w:rsidRPr="00C27547" w:rsidRDefault="00C27547" w:rsidP="00C27547">
                  <w:pPr>
                    <w:jc w:val="center"/>
                    <w:rPr>
                      <w:rFonts w:ascii="Arial" w:hAnsi="Arial" w:cs="Arial"/>
                      <w:sz w:val="16"/>
                      <w:szCs w:val="16"/>
                      <w:lang w:val="es-MX"/>
                    </w:rPr>
                  </w:pPr>
                </w:p>
                <w:p w14:paraId="13B26FCB"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741" w:type="dxa"/>
                </w:tcPr>
                <w:p w14:paraId="3F778A46" w14:textId="77777777" w:rsidR="00C27547" w:rsidRPr="00C27547" w:rsidRDefault="00C27547" w:rsidP="00C27547">
                  <w:pPr>
                    <w:jc w:val="center"/>
                    <w:rPr>
                      <w:rFonts w:ascii="Arial" w:hAnsi="Arial" w:cs="Arial"/>
                      <w:sz w:val="16"/>
                      <w:szCs w:val="16"/>
                      <w:lang w:val="es-MX"/>
                    </w:rPr>
                  </w:pPr>
                </w:p>
                <w:p w14:paraId="68007CDD"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tc>
              <w:tc>
                <w:tcPr>
                  <w:tcW w:w="1462" w:type="dxa"/>
                </w:tcPr>
                <w:p w14:paraId="75C31787" w14:textId="77777777" w:rsidR="00C27547" w:rsidRPr="00C27547" w:rsidRDefault="00C27547" w:rsidP="00C27547">
                  <w:pPr>
                    <w:jc w:val="center"/>
                    <w:rPr>
                      <w:rFonts w:ascii="Arial" w:hAnsi="Arial" w:cs="Arial"/>
                      <w:sz w:val="16"/>
                      <w:szCs w:val="16"/>
                      <w:lang w:val="es-MX"/>
                    </w:rPr>
                  </w:pPr>
                </w:p>
                <w:p w14:paraId="586A8FCD"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3ACD549D" w14:textId="77777777" w:rsidR="00C27547" w:rsidRPr="00C27547" w:rsidRDefault="00C27547" w:rsidP="00C27547">
            <w:pPr>
              <w:jc w:val="center"/>
              <w:rPr>
                <w:rFonts w:ascii="Arial" w:hAnsi="Arial" w:cs="Arial"/>
                <w:sz w:val="16"/>
                <w:szCs w:val="16"/>
                <w:lang w:val="es-MX"/>
              </w:rPr>
            </w:pPr>
          </w:p>
        </w:tc>
      </w:tr>
      <w:tr w:rsidR="00C27547" w:rsidRPr="00C27547" w14:paraId="76F923E3" w14:textId="77777777" w:rsidTr="002C179F">
        <w:tc>
          <w:tcPr>
            <w:tcW w:w="2500" w:type="pct"/>
            <w:vAlign w:val="center"/>
          </w:tcPr>
          <w:p w14:paraId="4A70479A" w14:textId="77777777" w:rsidR="00C27547" w:rsidRPr="00C27547" w:rsidRDefault="00C27547" w:rsidP="00C27547">
            <w:pPr>
              <w:jc w:val="center"/>
              <w:rPr>
                <w:rFonts w:ascii="Arial" w:hAnsi="Arial" w:cs="Arial"/>
                <w:sz w:val="18"/>
                <w:szCs w:val="18"/>
                <w:lang w:val="es-MX"/>
              </w:rPr>
            </w:pPr>
          </w:p>
          <w:p w14:paraId="5077AEE5" w14:textId="77777777" w:rsidR="00C27547" w:rsidRPr="00C27547" w:rsidRDefault="00C27547" w:rsidP="00C27547">
            <w:pPr>
              <w:jc w:val="center"/>
              <w:rPr>
                <w:rFonts w:ascii="Arial" w:hAnsi="Arial" w:cs="Arial"/>
                <w:sz w:val="18"/>
                <w:szCs w:val="18"/>
                <w:lang w:val="es-MX"/>
              </w:rPr>
            </w:pPr>
          </w:p>
          <w:p w14:paraId="1A7D59C4" w14:textId="77777777" w:rsidR="00C27547" w:rsidRPr="00C27547" w:rsidRDefault="00C27547" w:rsidP="00C27547">
            <w:pPr>
              <w:jc w:val="center"/>
              <w:rPr>
                <w:rFonts w:ascii="Arial" w:hAnsi="Arial" w:cs="Arial"/>
                <w:sz w:val="18"/>
                <w:szCs w:val="18"/>
                <w:lang w:val="es-MX"/>
              </w:rPr>
            </w:pPr>
          </w:p>
          <w:p w14:paraId="55E96E1F" w14:textId="77777777" w:rsidR="00C27547" w:rsidRPr="00C27547" w:rsidRDefault="00C27547" w:rsidP="00C27547">
            <w:pPr>
              <w:jc w:val="center"/>
              <w:rPr>
                <w:rFonts w:ascii="Arial" w:hAnsi="Arial" w:cs="Arial"/>
                <w:sz w:val="18"/>
                <w:szCs w:val="18"/>
                <w:lang w:val="es-MX"/>
              </w:rPr>
            </w:pPr>
          </w:p>
          <w:p w14:paraId="773284C2" w14:textId="77777777" w:rsidR="00C27547" w:rsidRPr="00C27547" w:rsidRDefault="00C27547" w:rsidP="00C27547">
            <w:pPr>
              <w:jc w:val="center"/>
              <w:rPr>
                <w:rFonts w:ascii="Arial" w:hAnsi="Arial" w:cs="Arial"/>
                <w:sz w:val="18"/>
                <w:szCs w:val="18"/>
                <w:lang w:val="es-MX"/>
              </w:rPr>
            </w:pPr>
          </w:p>
          <w:p w14:paraId="681BFD16"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Martha Loera Arámbula</w:t>
            </w:r>
          </w:p>
          <w:p w14:paraId="14C92384" w14:textId="77777777" w:rsidR="00C27547" w:rsidRPr="00C27547" w:rsidRDefault="00C27547" w:rsidP="00C27547">
            <w:pPr>
              <w:jc w:val="center"/>
              <w:rPr>
                <w:rFonts w:ascii="Arial" w:hAnsi="Arial" w:cs="Arial"/>
                <w:sz w:val="18"/>
                <w:szCs w:val="18"/>
                <w:lang w:val="es-MX"/>
              </w:rPr>
            </w:pPr>
          </w:p>
        </w:tc>
        <w:tc>
          <w:tcPr>
            <w:tcW w:w="2500" w:type="pct"/>
            <w:vAlign w:val="center"/>
          </w:tcPr>
          <w:p w14:paraId="03642F5C"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144ED51A" w14:textId="77777777" w:rsidTr="002C179F">
              <w:tc>
                <w:tcPr>
                  <w:tcW w:w="1440" w:type="dxa"/>
                </w:tcPr>
                <w:p w14:paraId="35799CF0" w14:textId="77777777" w:rsidR="00C27547" w:rsidRPr="00C27547" w:rsidRDefault="00C27547" w:rsidP="00C27547">
                  <w:pPr>
                    <w:jc w:val="center"/>
                    <w:rPr>
                      <w:rFonts w:ascii="Arial" w:hAnsi="Arial" w:cs="Arial"/>
                      <w:sz w:val="16"/>
                      <w:szCs w:val="16"/>
                      <w:lang w:val="es-MX"/>
                    </w:rPr>
                  </w:pPr>
                </w:p>
                <w:p w14:paraId="158665BA"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5FF94F6F" w14:textId="77777777" w:rsidR="00C27547" w:rsidRPr="00C27547" w:rsidRDefault="00C27547" w:rsidP="00C27547">
                  <w:pPr>
                    <w:jc w:val="center"/>
                    <w:rPr>
                      <w:rFonts w:ascii="Arial" w:hAnsi="Arial" w:cs="Arial"/>
                      <w:sz w:val="16"/>
                      <w:szCs w:val="16"/>
                      <w:lang w:val="es-MX"/>
                    </w:rPr>
                  </w:pPr>
                </w:p>
                <w:p w14:paraId="7A693E5F"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741" w:type="dxa"/>
                </w:tcPr>
                <w:p w14:paraId="328AB5AD" w14:textId="77777777" w:rsidR="00C27547" w:rsidRPr="00C27547" w:rsidRDefault="00C27547" w:rsidP="00C27547">
                  <w:pPr>
                    <w:jc w:val="center"/>
                    <w:rPr>
                      <w:rFonts w:ascii="Arial" w:hAnsi="Arial" w:cs="Arial"/>
                      <w:sz w:val="16"/>
                      <w:szCs w:val="16"/>
                      <w:lang w:val="es-MX"/>
                    </w:rPr>
                  </w:pPr>
                </w:p>
                <w:p w14:paraId="0E688EBC"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tc>
              <w:tc>
                <w:tcPr>
                  <w:tcW w:w="1462" w:type="dxa"/>
                </w:tcPr>
                <w:p w14:paraId="5C387074" w14:textId="77777777" w:rsidR="00C27547" w:rsidRPr="00C27547" w:rsidRDefault="00C27547" w:rsidP="00C27547">
                  <w:pPr>
                    <w:jc w:val="center"/>
                    <w:rPr>
                      <w:rFonts w:ascii="Arial" w:hAnsi="Arial" w:cs="Arial"/>
                      <w:sz w:val="16"/>
                      <w:szCs w:val="16"/>
                      <w:lang w:val="es-MX"/>
                    </w:rPr>
                  </w:pPr>
                </w:p>
                <w:p w14:paraId="7C3EE7C8"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2F51FA39" w14:textId="77777777" w:rsidR="00C27547" w:rsidRPr="00C27547" w:rsidRDefault="00C27547" w:rsidP="00C27547">
            <w:pPr>
              <w:jc w:val="center"/>
              <w:rPr>
                <w:rFonts w:ascii="Arial" w:hAnsi="Arial" w:cs="Arial"/>
                <w:sz w:val="16"/>
                <w:szCs w:val="16"/>
                <w:lang w:val="es-MX"/>
              </w:rPr>
            </w:pPr>
          </w:p>
        </w:tc>
      </w:tr>
      <w:tr w:rsidR="00C27547" w:rsidRPr="00C27547" w14:paraId="0C895515" w14:textId="77777777" w:rsidTr="002C179F">
        <w:tc>
          <w:tcPr>
            <w:tcW w:w="2500" w:type="pct"/>
            <w:vAlign w:val="center"/>
          </w:tcPr>
          <w:p w14:paraId="4EE2AABC" w14:textId="77777777" w:rsidR="00C27547" w:rsidRPr="00C27547" w:rsidRDefault="00C27547" w:rsidP="00C27547">
            <w:pPr>
              <w:jc w:val="center"/>
              <w:rPr>
                <w:rFonts w:ascii="Arial" w:hAnsi="Arial" w:cs="Arial"/>
                <w:sz w:val="18"/>
                <w:szCs w:val="18"/>
                <w:lang w:val="es-MX"/>
              </w:rPr>
            </w:pPr>
          </w:p>
          <w:p w14:paraId="68BCBE18" w14:textId="77777777" w:rsidR="00C27547" w:rsidRPr="00C27547" w:rsidRDefault="00C27547" w:rsidP="00C27547">
            <w:pPr>
              <w:jc w:val="center"/>
              <w:rPr>
                <w:rFonts w:ascii="Arial" w:hAnsi="Arial" w:cs="Arial"/>
                <w:sz w:val="18"/>
                <w:szCs w:val="18"/>
                <w:lang w:val="es-MX"/>
              </w:rPr>
            </w:pPr>
          </w:p>
          <w:p w14:paraId="2BD589B8" w14:textId="77777777" w:rsidR="00C27547" w:rsidRPr="00C27547" w:rsidRDefault="00C27547" w:rsidP="00C27547">
            <w:pPr>
              <w:jc w:val="center"/>
              <w:rPr>
                <w:rFonts w:ascii="Arial" w:hAnsi="Arial" w:cs="Arial"/>
                <w:sz w:val="18"/>
                <w:szCs w:val="18"/>
                <w:lang w:val="es-MX"/>
              </w:rPr>
            </w:pPr>
          </w:p>
          <w:p w14:paraId="3A111A02" w14:textId="77777777" w:rsidR="00C27547" w:rsidRPr="00C27547" w:rsidRDefault="00C27547" w:rsidP="00C27547">
            <w:pPr>
              <w:jc w:val="center"/>
              <w:rPr>
                <w:rFonts w:ascii="Arial" w:hAnsi="Arial" w:cs="Arial"/>
                <w:sz w:val="18"/>
                <w:szCs w:val="18"/>
                <w:lang w:val="es-MX"/>
              </w:rPr>
            </w:pPr>
          </w:p>
          <w:p w14:paraId="3D1F811D" w14:textId="77777777" w:rsidR="00C27547" w:rsidRPr="00C27547" w:rsidRDefault="00C27547" w:rsidP="00C27547">
            <w:pPr>
              <w:jc w:val="center"/>
              <w:rPr>
                <w:rFonts w:ascii="Arial" w:hAnsi="Arial" w:cs="Arial"/>
                <w:sz w:val="18"/>
                <w:szCs w:val="18"/>
                <w:lang w:val="es-MX"/>
              </w:rPr>
            </w:pPr>
          </w:p>
          <w:p w14:paraId="7CA90CD3"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Olivia Martínez Leyva</w:t>
            </w:r>
          </w:p>
          <w:p w14:paraId="7C5DEBF1" w14:textId="77777777" w:rsidR="00C27547" w:rsidRPr="00C27547" w:rsidRDefault="00C27547" w:rsidP="00C27547">
            <w:pPr>
              <w:jc w:val="center"/>
              <w:rPr>
                <w:rFonts w:ascii="Arial" w:hAnsi="Arial" w:cs="Arial"/>
                <w:sz w:val="18"/>
                <w:szCs w:val="18"/>
                <w:lang w:val="es-MX"/>
              </w:rPr>
            </w:pPr>
          </w:p>
        </w:tc>
        <w:tc>
          <w:tcPr>
            <w:tcW w:w="2500" w:type="pct"/>
            <w:vAlign w:val="center"/>
          </w:tcPr>
          <w:p w14:paraId="3A316EF8"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32CAA51C" w14:textId="77777777" w:rsidTr="002C179F">
              <w:tc>
                <w:tcPr>
                  <w:tcW w:w="1440" w:type="dxa"/>
                </w:tcPr>
                <w:p w14:paraId="157AE1A9" w14:textId="77777777" w:rsidR="00C27547" w:rsidRPr="00C27547" w:rsidRDefault="00C27547" w:rsidP="00C27547">
                  <w:pPr>
                    <w:jc w:val="center"/>
                    <w:rPr>
                      <w:rFonts w:ascii="Arial" w:hAnsi="Arial" w:cs="Arial"/>
                      <w:sz w:val="16"/>
                      <w:szCs w:val="16"/>
                      <w:lang w:val="es-MX"/>
                    </w:rPr>
                  </w:pPr>
                </w:p>
                <w:p w14:paraId="262FC166"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111B37F4" w14:textId="77777777" w:rsidR="00C27547" w:rsidRPr="00C27547" w:rsidRDefault="00C27547" w:rsidP="00C27547">
                  <w:pPr>
                    <w:jc w:val="center"/>
                    <w:rPr>
                      <w:rFonts w:ascii="Arial" w:hAnsi="Arial" w:cs="Arial"/>
                      <w:sz w:val="16"/>
                      <w:szCs w:val="16"/>
                      <w:lang w:val="es-MX"/>
                    </w:rPr>
                  </w:pPr>
                </w:p>
                <w:p w14:paraId="5C3E5392"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741" w:type="dxa"/>
                </w:tcPr>
                <w:p w14:paraId="5E18F043" w14:textId="77777777" w:rsidR="00C27547" w:rsidRPr="00C27547" w:rsidRDefault="00C27547" w:rsidP="00C27547">
                  <w:pPr>
                    <w:jc w:val="center"/>
                    <w:rPr>
                      <w:rFonts w:ascii="Arial" w:hAnsi="Arial" w:cs="Arial"/>
                      <w:sz w:val="16"/>
                      <w:szCs w:val="16"/>
                      <w:lang w:val="es-MX"/>
                    </w:rPr>
                  </w:pPr>
                </w:p>
                <w:p w14:paraId="7DC62D93"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tc>
              <w:tc>
                <w:tcPr>
                  <w:tcW w:w="1462" w:type="dxa"/>
                </w:tcPr>
                <w:p w14:paraId="36CF6E8B" w14:textId="77777777" w:rsidR="00C27547" w:rsidRPr="00C27547" w:rsidRDefault="00C27547" w:rsidP="00C27547">
                  <w:pPr>
                    <w:jc w:val="center"/>
                    <w:rPr>
                      <w:rFonts w:ascii="Arial" w:hAnsi="Arial" w:cs="Arial"/>
                      <w:sz w:val="16"/>
                      <w:szCs w:val="16"/>
                      <w:lang w:val="es-MX"/>
                    </w:rPr>
                  </w:pPr>
                </w:p>
                <w:p w14:paraId="4ED09400"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232CE63C" w14:textId="77777777" w:rsidR="00C27547" w:rsidRPr="00C27547" w:rsidRDefault="00C27547" w:rsidP="00C27547">
            <w:pPr>
              <w:jc w:val="center"/>
              <w:rPr>
                <w:rFonts w:ascii="Arial" w:hAnsi="Arial" w:cs="Arial"/>
                <w:sz w:val="16"/>
                <w:szCs w:val="16"/>
                <w:lang w:val="es-MX"/>
              </w:rPr>
            </w:pPr>
          </w:p>
        </w:tc>
      </w:tr>
      <w:tr w:rsidR="00C27547" w:rsidRPr="00C27547" w14:paraId="1C4FF407" w14:textId="77777777" w:rsidTr="002C179F">
        <w:tc>
          <w:tcPr>
            <w:tcW w:w="2500" w:type="pct"/>
            <w:vAlign w:val="center"/>
          </w:tcPr>
          <w:p w14:paraId="0B91AC79" w14:textId="77777777" w:rsidR="00C27547" w:rsidRPr="00C27547" w:rsidRDefault="00C27547" w:rsidP="00C27547">
            <w:pPr>
              <w:jc w:val="center"/>
              <w:rPr>
                <w:rFonts w:ascii="Arial" w:hAnsi="Arial" w:cs="Arial"/>
                <w:sz w:val="18"/>
                <w:szCs w:val="18"/>
                <w:lang w:val="es-MX"/>
              </w:rPr>
            </w:pPr>
          </w:p>
          <w:p w14:paraId="6E924704" w14:textId="77777777" w:rsidR="00C27547" w:rsidRPr="00C27547" w:rsidRDefault="00C27547" w:rsidP="00C27547">
            <w:pPr>
              <w:jc w:val="center"/>
              <w:rPr>
                <w:rFonts w:ascii="Arial" w:hAnsi="Arial" w:cs="Arial"/>
                <w:sz w:val="18"/>
                <w:szCs w:val="18"/>
                <w:lang w:val="es-MX"/>
              </w:rPr>
            </w:pPr>
          </w:p>
          <w:p w14:paraId="7CBB52F8" w14:textId="77777777" w:rsidR="00C27547" w:rsidRPr="00C27547" w:rsidRDefault="00C27547" w:rsidP="00C27547">
            <w:pPr>
              <w:jc w:val="center"/>
              <w:rPr>
                <w:rFonts w:ascii="Arial" w:hAnsi="Arial" w:cs="Arial"/>
                <w:sz w:val="18"/>
                <w:szCs w:val="18"/>
                <w:lang w:val="es-MX"/>
              </w:rPr>
            </w:pPr>
          </w:p>
          <w:p w14:paraId="396AF14D" w14:textId="77777777" w:rsidR="00C27547" w:rsidRPr="00C27547" w:rsidRDefault="00C27547" w:rsidP="00C27547">
            <w:pPr>
              <w:jc w:val="center"/>
              <w:rPr>
                <w:rFonts w:ascii="Arial" w:hAnsi="Arial" w:cs="Arial"/>
                <w:sz w:val="18"/>
                <w:szCs w:val="18"/>
                <w:lang w:val="es-MX"/>
              </w:rPr>
            </w:pPr>
          </w:p>
          <w:p w14:paraId="56B7DE87" w14:textId="77777777" w:rsidR="00C27547" w:rsidRPr="00C27547" w:rsidRDefault="00C27547" w:rsidP="00C27547">
            <w:pPr>
              <w:jc w:val="center"/>
              <w:rPr>
                <w:rFonts w:ascii="Arial" w:hAnsi="Arial" w:cs="Arial"/>
                <w:sz w:val="18"/>
                <w:szCs w:val="18"/>
                <w:lang w:val="es-MX"/>
              </w:rPr>
            </w:pPr>
          </w:p>
          <w:p w14:paraId="66E0CCCA"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Tania Vanessa Flores Guerra</w:t>
            </w:r>
          </w:p>
          <w:p w14:paraId="591D42DD" w14:textId="77777777" w:rsidR="00C27547" w:rsidRPr="00C27547" w:rsidRDefault="00C27547" w:rsidP="00C27547">
            <w:pPr>
              <w:jc w:val="center"/>
              <w:rPr>
                <w:rFonts w:ascii="Arial" w:hAnsi="Arial" w:cs="Arial"/>
                <w:sz w:val="18"/>
                <w:szCs w:val="18"/>
                <w:lang w:val="es-MX"/>
              </w:rPr>
            </w:pPr>
          </w:p>
        </w:tc>
        <w:tc>
          <w:tcPr>
            <w:tcW w:w="2500" w:type="pct"/>
            <w:vAlign w:val="center"/>
          </w:tcPr>
          <w:p w14:paraId="529AFE30"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7D548FFF" w14:textId="77777777" w:rsidTr="002C179F">
              <w:tc>
                <w:tcPr>
                  <w:tcW w:w="1440" w:type="dxa"/>
                </w:tcPr>
                <w:p w14:paraId="1F16527A" w14:textId="77777777" w:rsidR="00C27547" w:rsidRPr="00C27547" w:rsidRDefault="00C27547" w:rsidP="00C27547">
                  <w:pPr>
                    <w:jc w:val="center"/>
                    <w:rPr>
                      <w:rFonts w:ascii="Arial" w:hAnsi="Arial" w:cs="Arial"/>
                      <w:sz w:val="16"/>
                      <w:szCs w:val="16"/>
                      <w:lang w:val="es-MX"/>
                    </w:rPr>
                  </w:pPr>
                </w:p>
                <w:p w14:paraId="3666E066"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23BB66DF" w14:textId="77777777" w:rsidR="00C27547" w:rsidRPr="00C27547" w:rsidRDefault="00C27547" w:rsidP="00C27547">
                  <w:pPr>
                    <w:jc w:val="center"/>
                    <w:rPr>
                      <w:rFonts w:ascii="Arial" w:hAnsi="Arial" w:cs="Arial"/>
                      <w:sz w:val="16"/>
                      <w:szCs w:val="16"/>
                      <w:lang w:val="es-MX"/>
                    </w:rPr>
                  </w:pPr>
                </w:p>
              </w:tc>
              <w:tc>
                <w:tcPr>
                  <w:tcW w:w="1741" w:type="dxa"/>
                </w:tcPr>
                <w:p w14:paraId="67664D3B" w14:textId="77777777" w:rsidR="00C27547" w:rsidRPr="00C27547" w:rsidRDefault="00C27547" w:rsidP="00C27547">
                  <w:pPr>
                    <w:jc w:val="center"/>
                    <w:rPr>
                      <w:rFonts w:ascii="Arial" w:hAnsi="Arial" w:cs="Arial"/>
                      <w:sz w:val="16"/>
                      <w:szCs w:val="16"/>
                      <w:lang w:val="es-MX"/>
                    </w:rPr>
                  </w:pPr>
                </w:p>
                <w:p w14:paraId="5AADB091"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tc>
              <w:tc>
                <w:tcPr>
                  <w:tcW w:w="1462" w:type="dxa"/>
                </w:tcPr>
                <w:p w14:paraId="545B863D" w14:textId="77777777" w:rsidR="00C27547" w:rsidRPr="00C27547" w:rsidRDefault="00C27547" w:rsidP="00C27547">
                  <w:pPr>
                    <w:jc w:val="center"/>
                    <w:rPr>
                      <w:rFonts w:ascii="Arial" w:hAnsi="Arial" w:cs="Arial"/>
                      <w:sz w:val="16"/>
                      <w:szCs w:val="16"/>
                      <w:lang w:val="es-MX"/>
                    </w:rPr>
                  </w:pPr>
                </w:p>
                <w:p w14:paraId="5639AAA6"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302526D8" w14:textId="77777777" w:rsidR="00C27547" w:rsidRPr="00C27547" w:rsidRDefault="00C27547" w:rsidP="00C27547">
            <w:pPr>
              <w:jc w:val="center"/>
              <w:rPr>
                <w:rFonts w:ascii="Arial" w:hAnsi="Arial" w:cs="Arial"/>
                <w:sz w:val="16"/>
                <w:szCs w:val="16"/>
                <w:lang w:val="es-MX"/>
              </w:rPr>
            </w:pPr>
          </w:p>
        </w:tc>
      </w:tr>
      <w:tr w:rsidR="00C27547" w:rsidRPr="00C27547" w14:paraId="4221DFEF" w14:textId="77777777" w:rsidTr="002C179F">
        <w:tc>
          <w:tcPr>
            <w:tcW w:w="2500" w:type="pct"/>
            <w:vAlign w:val="center"/>
          </w:tcPr>
          <w:p w14:paraId="425175ED" w14:textId="77777777" w:rsidR="00C27547" w:rsidRPr="00C27547" w:rsidRDefault="00C27547" w:rsidP="00C27547">
            <w:pPr>
              <w:jc w:val="center"/>
              <w:rPr>
                <w:rFonts w:ascii="Arial" w:hAnsi="Arial" w:cs="Arial"/>
                <w:sz w:val="18"/>
                <w:szCs w:val="18"/>
                <w:lang w:val="es-MX"/>
              </w:rPr>
            </w:pPr>
          </w:p>
          <w:p w14:paraId="4A25E694" w14:textId="77777777" w:rsidR="00C27547" w:rsidRPr="00C27547" w:rsidRDefault="00C27547" w:rsidP="00C27547">
            <w:pPr>
              <w:jc w:val="center"/>
              <w:rPr>
                <w:rFonts w:ascii="Arial" w:hAnsi="Arial" w:cs="Arial"/>
                <w:sz w:val="18"/>
                <w:szCs w:val="18"/>
                <w:lang w:val="es-MX"/>
              </w:rPr>
            </w:pPr>
          </w:p>
          <w:p w14:paraId="2B0BA1AB" w14:textId="77777777" w:rsidR="00C27547" w:rsidRPr="00C27547" w:rsidRDefault="00C27547" w:rsidP="00C27547">
            <w:pPr>
              <w:jc w:val="center"/>
              <w:rPr>
                <w:rFonts w:ascii="Arial" w:hAnsi="Arial" w:cs="Arial"/>
                <w:sz w:val="18"/>
                <w:szCs w:val="18"/>
                <w:lang w:val="es-MX"/>
              </w:rPr>
            </w:pPr>
          </w:p>
          <w:p w14:paraId="7845F828" w14:textId="77777777" w:rsidR="00C27547" w:rsidRPr="00C27547" w:rsidRDefault="00C27547" w:rsidP="00C27547">
            <w:pPr>
              <w:jc w:val="center"/>
              <w:rPr>
                <w:rFonts w:ascii="Arial" w:hAnsi="Arial" w:cs="Arial"/>
                <w:sz w:val="18"/>
                <w:szCs w:val="18"/>
                <w:lang w:val="es-MX"/>
              </w:rPr>
            </w:pPr>
          </w:p>
          <w:p w14:paraId="2F4E0AF9" w14:textId="77777777" w:rsidR="00C27547" w:rsidRPr="00C27547" w:rsidRDefault="00C27547" w:rsidP="00C27547">
            <w:pPr>
              <w:jc w:val="center"/>
              <w:rPr>
                <w:rFonts w:ascii="Arial" w:hAnsi="Arial" w:cs="Arial"/>
                <w:sz w:val="18"/>
                <w:szCs w:val="18"/>
                <w:lang w:val="es-MX"/>
              </w:rPr>
            </w:pPr>
          </w:p>
          <w:p w14:paraId="6007B06C"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Luz Natalia Virgil Orona</w:t>
            </w:r>
          </w:p>
          <w:p w14:paraId="22080165" w14:textId="77777777" w:rsidR="00C27547" w:rsidRPr="00C27547" w:rsidRDefault="00C27547" w:rsidP="00C27547">
            <w:pPr>
              <w:jc w:val="center"/>
              <w:rPr>
                <w:rFonts w:ascii="Arial" w:hAnsi="Arial" w:cs="Arial"/>
                <w:sz w:val="18"/>
                <w:szCs w:val="18"/>
                <w:lang w:val="es-MX"/>
              </w:rPr>
            </w:pPr>
          </w:p>
        </w:tc>
        <w:tc>
          <w:tcPr>
            <w:tcW w:w="2500" w:type="pct"/>
            <w:vAlign w:val="center"/>
          </w:tcPr>
          <w:p w14:paraId="282A3139"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63B1410C" w14:textId="77777777" w:rsidTr="002C179F">
              <w:tc>
                <w:tcPr>
                  <w:tcW w:w="1440" w:type="dxa"/>
                </w:tcPr>
                <w:p w14:paraId="75AF0DA7" w14:textId="77777777" w:rsidR="00C27547" w:rsidRPr="00C27547" w:rsidRDefault="00C27547" w:rsidP="00C27547">
                  <w:pPr>
                    <w:jc w:val="center"/>
                    <w:rPr>
                      <w:rFonts w:ascii="Arial" w:hAnsi="Arial" w:cs="Arial"/>
                      <w:sz w:val="16"/>
                      <w:szCs w:val="16"/>
                      <w:lang w:val="es-MX"/>
                    </w:rPr>
                  </w:pPr>
                </w:p>
                <w:p w14:paraId="57ABB77A"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71AAAE3E" w14:textId="77777777" w:rsidR="00C27547" w:rsidRPr="00C27547" w:rsidRDefault="00C27547" w:rsidP="00C27547">
                  <w:pPr>
                    <w:jc w:val="center"/>
                    <w:rPr>
                      <w:rFonts w:ascii="Arial" w:hAnsi="Arial" w:cs="Arial"/>
                      <w:sz w:val="16"/>
                      <w:szCs w:val="16"/>
                      <w:lang w:val="es-MX"/>
                    </w:rPr>
                  </w:pPr>
                </w:p>
              </w:tc>
              <w:tc>
                <w:tcPr>
                  <w:tcW w:w="1741" w:type="dxa"/>
                </w:tcPr>
                <w:p w14:paraId="3BEB6215" w14:textId="77777777" w:rsidR="00C27547" w:rsidRPr="00C27547" w:rsidRDefault="00C27547" w:rsidP="00C27547">
                  <w:pPr>
                    <w:jc w:val="center"/>
                    <w:rPr>
                      <w:rFonts w:ascii="Arial" w:hAnsi="Arial" w:cs="Arial"/>
                      <w:sz w:val="16"/>
                      <w:szCs w:val="16"/>
                      <w:lang w:val="es-MX"/>
                    </w:rPr>
                  </w:pPr>
                </w:p>
                <w:p w14:paraId="501E8649"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p w14:paraId="3E128360" w14:textId="77777777" w:rsidR="00C27547" w:rsidRPr="00C27547" w:rsidRDefault="00C27547" w:rsidP="00C27547">
                  <w:pPr>
                    <w:jc w:val="center"/>
                    <w:rPr>
                      <w:rFonts w:ascii="Arial" w:hAnsi="Arial" w:cs="Arial"/>
                      <w:sz w:val="16"/>
                      <w:szCs w:val="16"/>
                      <w:lang w:val="es-MX"/>
                    </w:rPr>
                  </w:pPr>
                </w:p>
                <w:p w14:paraId="6746C015"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462" w:type="dxa"/>
                </w:tcPr>
                <w:p w14:paraId="2043C70A" w14:textId="77777777" w:rsidR="00C27547" w:rsidRPr="00C27547" w:rsidRDefault="00C27547" w:rsidP="00C27547">
                  <w:pPr>
                    <w:jc w:val="center"/>
                    <w:rPr>
                      <w:rFonts w:ascii="Arial" w:hAnsi="Arial" w:cs="Arial"/>
                      <w:sz w:val="16"/>
                      <w:szCs w:val="16"/>
                      <w:lang w:val="es-MX"/>
                    </w:rPr>
                  </w:pPr>
                </w:p>
                <w:p w14:paraId="63378334"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22195D6D" w14:textId="77777777" w:rsidR="00C27547" w:rsidRPr="00C27547" w:rsidRDefault="00C27547" w:rsidP="00C27547">
            <w:pPr>
              <w:jc w:val="center"/>
              <w:rPr>
                <w:rFonts w:ascii="Arial" w:hAnsi="Arial" w:cs="Arial"/>
                <w:sz w:val="16"/>
                <w:szCs w:val="16"/>
                <w:lang w:val="es-MX"/>
              </w:rPr>
            </w:pPr>
          </w:p>
        </w:tc>
      </w:tr>
      <w:tr w:rsidR="00C27547" w:rsidRPr="00C27547" w14:paraId="38937D1D" w14:textId="77777777" w:rsidTr="002C179F">
        <w:tc>
          <w:tcPr>
            <w:tcW w:w="2500" w:type="pct"/>
            <w:vAlign w:val="center"/>
          </w:tcPr>
          <w:p w14:paraId="2898BCA7" w14:textId="77777777" w:rsidR="00C27547" w:rsidRPr="00C27547" w:rsidRDefault="00C27547" w:rsidP="00C27547">
            <w:pPr>
              <w:jc w:val="center"/>
              <w:rPr>
                <w:rFonts w:ascii="Arial" w:hAnsi="Arial" w:cs="Arial"/>
                <w:sz w:val="18"/>
                <w:szCs w:val="18"/>
                <w:lang w:val="es-MX"/>
              </w:rPr>
            </w:pPr>
          </w:p>
          <w:p w14:paraId="068A0A91" w14:textId="77777777" w:rsidR="00C27547" w:rsidRPr="00C27547" w:rsidRDefault="00C27547" w:rsidP="00C27547">
            <w:pPr>
              <w:jc w:val="center"/>
              <w:rPr>
                <w:rFonts w:ascii="Arial" w:hAnsi="Arial" w:cs="Arial"/>
                <w:sz w:val="18"/>
                <w:szCs w:val="18"/>
                <w:lang w:val="es-MX"/>
              </w:rPr>
            </w:pPr>
          </w:p>
          <w:p w14:paraId="78C4237B" w14:textId="77777777" w:rsidR="00C27547" w:rsidRPr="00C27547" w:rsidRDefault="00C27547" w:rsidP="00C27547">
            <w:pPr>
              <w:jc w:val="center"/>
              <w:rPr>
                <w:rFonts w:ascii="Arial" w:hAnsi="Arial" w:cs="Arial"/>
                <w:sz w:val="18"/>
                <w:szCs w:val="18"/>
                <w:lang w:val="es-MX"/>
              </w:rPr>
            </w:pPr>
          </w:p>
          <w:p w14:paraId="1792187A" w14:textId="77777777" w:rsidR="00C27547" w:rsidRPr="00C27547" w:rsidRDefault="00C27547" w:rsidP="00C27547">
            <w:pPr>
              <w:jc w:val="center"/>
              <w:rPr>
                <w:rFonts w:ascii="Arial" w:hAnsi="Arial" w:cs="Arial"/>
                <w:sz w:val="18"/>
                <w:szCs w:val="18"/>
                <w:lang w:val="es-MX"/>
              </w:rPr>
            </w:pPr>
          </w:p>
          <w:p w14:paraId="5AC1BE49" w14:textId="77777777" w:rsidR="00C27547" w:rsidRPr="00C27547" w:rsidRDefault="00C27547" w:rsidP="00C27547">
            <w:pPr>
              <w:jc w:val="center"/>
              <w:rPr>
                <w:rFonts w:ascii="Arial" w:hAnsi="Arial" w:cs="Arial"/>
                <w:sz w:val="18"/>
                <w:szCs w:val="18"/>
                <w:lang w:val="es-MX"/>
              </w:rPr>
            </w:pPr>
            <w:r w:rsidRPr="00C27547">
              <w:rPr>
                <w:rFonts w:ascii="Arial" w:hAnsi="Arial" w:cs="Arial"/>
                <w:sz w:val="18"/>
                <w:szCs w:val="18"/>
                <w:lang w:val="es-MX"/>
              </w:rPr>
              <w:t>Dip. Francisco Javier Cortez Gómez</w:t>
            </w:r>
          </w:p>
          <w:p w14:paraId="55ADD8AD" w14:textId="77777777" w:rsidR="00C27547" w:rsidRPr="00C27547" w:rsidRDefault="00C27547" w:rsidP="00C27547">
            <w:pPr>
              <w:jc w:val="center"/>
              <w:rPr>
                <w:rFonts w:ascii="Arial" w:hAnsi="Arial" w:cs="Arial"/>
                <w:sz w:val="18"/>
                <w:szCs w:val="18"/>
                <w:lang w:val="es-MX"/>
              </w:rPr>
            </w:pPr>
          </w:p>
        </w:tc>
        <w:tc>
          <w:tcPr>
            <w:tcW w:w="2500" w:type="pct"/>
            <w:vAlign w:val="center"/>
          </w:tcPr>
          <w:p w14:paraId="095E3CBE" w14:textId="77777777" w:rsidR="00C27547" w:rsidRPr="00C27547" w:rsidRDefault="00C27547" w:rsidP="00C2754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27547" w:rsidRPr="00C27547" w14:paraId="706B1DAD" w14:textId="77777777" w:rsidTr="002C179F">
              <w:tc>
                <w:tcPr>
                  <w:tcW w:w="1440" w:type="dxa"/>
                </w:tcPr>
                <w:p w14:paraId="7F4CFAF8" w14:textId="77777777" w:rsidR="00C27547" w:rsidRPr="00C27547" w:rsidRDefault="00C27547" w:rsidP="00C27547">
                  <w:pPr>
                    <w:jc w:val="center"/>
                    <w:rPr>
                      <w:rFonts w:ascii="Arial" w:hAnsi="Arial" w:cs="Arial"/>
                      <w:sz w:val="16"/>
                      <w:szCs w:val="16"/>
                      <w:lang w:val="es-MX"/>
                    </w:rPr>
                  </w:pPr>
                </w:p>
                <w:p w14:paraId="4744F3E7"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 FAVOR</w:t>
                  </w:r>
                </w:p>
                <w:p w14:paraId="3B4DCFD7" w14:textId="77777777" w:rsidR="00C27547" w:rsidRPr="00C27547" w:rsidRDefault="00C27547" w:rsidP="00C27547">
                  <w:pPr>
                    <w:jc w:val="center"/>
                    <w:rPr>
                      <w:rFonts w:ascii="Arial" w:hAnsi="Arial" w:cs="Arial"/>
                      <w:sz w:val="16"/>
                      <w:szCs w:val="16"/>
                      <w:lang w:val="es-MX"/>
                    </w:rPr>
                  </w:pPr>
                </w:p>
              </w:tc>
              <w:tc>
                <w:tcPr>
                  <w:tcW w:w="1741" w:type="dxa"/>
                </w:tcPr>
                <w:p w14:paraId="332B4CAA" w14:textId="77777777" w:rsidR="00C27547" w:rsidRPr="00C27547" w:rsidRDefault="00C27547" w:rsidP="00C27547">
                  <w:pPr>
                    <w:jc w:val="center"/>
                    <w:rPr>
                      <w:rFonts w:ascii="Arial" w:hAnsi="Arial" w:cs="Arial"/>
                      <w:sz w:val="16"/>
                      <w:szCs w:val="16"/>
                      <w:lang w:val="es-MX"/>
                    </w:rPr>
                  </w:pPr>
                </w:p>
                <w:p w14:paraId="1F28DC45"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ABSTENCIÓN</w:t>
                  </w:r>
                </w:p>
                <w:p w14:paraId="7D96F39E" w14:textId="77777777" w:rsidR="00C27547" w:rsidRPr="00C27547" w:rsidRDefault="00C27547" w:rsidP="00C27547">
                  <w:pPr>
                    <w:jc w:val="center"/>
                    <w:rPr>
                      <w:rFonts w:ascii="Arial" w:hAnsi="Arial" w:cs="Arial"/>
                      <w:sz w:val="16"/>
                      <w:szCs w:val="16"/>
                      <w:lang w:val="es-MX"/>
                    </w:rPr>
                  </w:pPr>
                </w:p>
                <w:p w14:paraId="230CE937" w14:textId="77777777" w:rsidR="00C27547" w:rsidRPr="00C27547" w:rsidRDefault="00C27547" w:rsidP="00C27547">
                  <w:pPr>
                    <w:jc w:val="center"/>
                    <w:rPr>
                      <w:rFonts w:ascii="Arial" w:hAnsi="Arial" w:cs="Arial"/>
                      <w:sz w:val="16"/>
                      <w:szCs w:val="16"/>
                      <w:lang w:val="es-MX"/>
                    </w:rPr>
                  </w:pPr>
                  <w:r w:rsidRPr="00C27547">
                    <w:rPr>
                      <w:rFonts w:ascii="Arial" w:hAnsi="Arial" w:cs="Arial"/>
                      <w:b/>
                      <w:sz w:val="36"/>
                      <w:szCs w:val="16"/>
                      <w:lang w:val="es-MX"/>
                    </w:rPr>
                    <w:t>x</w:t>
                  </w:r>
                </w:p>
              </w:tc>
              <w:tc>
                <w:tcPr>
                  <w:tcW w:w="1462" w:type="dxa"/>
                </w:tcPr>
                <w:p w14:paraId="415B9D5A" w14:textId="77777777" w:rsidR="00C27547" w:rsidRPr="00C27547" w:rsidRDefault="00C27547" w:rsidP="00C27547">
                  <w:pPr>
                    <w:jc w:val="center"/>
                    <w:rPr>
                      <w:rFonts w:ascii="Arial" w:hAnsi="Arial" w:cs="Arial"/>
                      <w:sz w:val="16"/>
                      <w:szCs w:val="16"/>
                      <w:lang w:val="es-MX"/>
                    </w:rPr>
                  </w:pPr>
                </w:p>
                <w:p w14:paraId="72B04C46" w14:textId="77777777" w:rsidR="00C27547" w:rsidRPr="00C27547" w:rsidRDefault="00C27547" w:rsidP="00C27547">
                  <w:pPr>
                    <w:jc w:val="center"/>
                    <w:rPr>
                      <w:rFonts w:ascii="Arial" w:hAnsi="Arial" w:cs="Arial"/>
                      <w:sz w:val="16"/>
                      <w:szCs w:val="16"/>
                      <w:lang w:val="es-MX"/>
                    </w:rPr>
                  </w:pPr>
                  <w:r w:rsidRPr="00C27547">
                    <w:rPr>
                      <w:rFonts w:ascii="Arial" w:hAnsi="Arial" w:cs="Arial"/>
                      <w:sz w:val="16"/>
                      <w:szCs w:val="16"/>
                      <w:lang w:val="es-MX"/>
                    </w:rPr>
                    <w:t>EN CONTRA</w:t>
                  </w:r>
                </w:p>
              </w:tc>
            </w:tr>
          </w:tbl>
          <w:p w14:paraId="585E669D" w14:textId="77777777" w:rsidR="00C27547" w:rsidRPr="00C27547" w:rsidRDefault="00C27547" w:rsidP="00C27547">
            <w:pPr>
              <w:jc w:val="center"/>
              <w:rPr>
                <w:rFonts w:ascii="Arial" w:hAnsi="Arial" w:cs="Arial"/>
                <w:sz w:val="16"/>
                <w:szCs w:val="16"/>
                <w:lang w:val="es-MX"/>
              </w:rPr>
            </w:pPr>
          </w:p>
        </w:tc>
      </w:tr>
    </w:tbl>
    <w:p w14:paraId="0D33807A" w14:textId="77777777" w:rsidR="00C27547" w:rsidRPr="00C27547" w:rsidRDefault="00C27547" w:rsidP="00C27547">
      <w:pPr>
        <w:spacing w:after="120" w:line="276" w:lineRule="auto"/>
        <w:jc w:val="both"/>
        <w:rPr>
          <w:rFonts w:ascii="Arial" w:hAnsi="Arial" w:cs="Arial"/>
          <w:b/>
          <w:bCs/>
          <w:lang w:val="es-MX"/>
        </w:rPr>
      </w:pPr>
    </w:p>
    <w:p w14:paraId="0BD491FA" w14:textId="77777777" w:rsidR="00C27547" w:rsidRPr="00C27547" w:rsidRDefault="00C27547" w:rsidP="00C27547">
      <w:pPr>
        <w:jc w:val="both"/>
        <w:rPr>
          <w:rFonts w:ascii="Arial" w:hAnsi="Arial" w:cs="Arial"/>
          <w:sz w:val="16"/>
          <w:szCs w:val="16"/>
          <w:lang w:val="es-MX"/>
        </w:rPr>
      </w:pPr>
      <w:r w:rsidRPr="00C27547">
        <w:rPr>
          <w:rFonts w:ascii="Arial" w:hAnsi="Arial"/>
          <w:sz w:val="16"/>
          <w:szCs w:val="16"/>
          <w:lang w:val="es-MX"/>
        </w:rPr>
        <w:t xml:space="preserve">Estas firmas pertenecen al Dictamen de la Comisión de Finanzas, de la LXII Legislatura del Congreso del Estado, Independiente, Libre y Soberano de Coahuila de Zaragoza, en relación a la Iniciativa de Decreto enviada por el Presidente Municipal de Saltillo, Coahuila de Zaragoza, mediante el cual solicita la validación de un acuerdo aprobado por el Ayuntamiento, </w:t>
      </w:r>
      <w:r w:rsidRPr="00C27547">
        <w:rPr>
          <w:rFonts w:ascii="Arial" w:eastAsia="Calibri" w:hAnsi="Arial"/>
          <w:snapToGrid w:val="0"/>
          <w:sz w:val="16"/>
          <w:szCs w:val="16"/>
          <w:lang w:val="es-MX"/>
        </w:rPr>
        <w:t>para enajenar a título oneroso,</w:t>
      </w:r>
      <w:r w:rsidRPr="00C27547">
        <w:rPr>
          <w:rFonts w:ascii="Arial" w:hAnsi="Arial"/>
          <w:sz w:val="16"/>
          <w:szCs w:val="16"/>
          <w:lang w:val="es-MX"/>
        </w:rPr>
        <w:t xml:space="preserve"> los lotes de terrenos municipales compuestos por dos manzanas, con una </w:t>
      </w:r>
      <w:r w:rsidRPr="00C27547">
        <w:rPr>
          <w:rFonts w:ascii="Arial" w:hAnsi="Arial" w:cs="Arial"/>
          <w:sz w:val="16"/>
          <w:szCs w:val="16"/>
          <w:lang w:val="es-MX"/>
        </w:rPr>
        <w:t xml:space="preserve">superficie total de 2,250.00 M2., ubicados en la colonia “Pueblo Insurgentes” de esta ciudad, con objeto de continuar con la escrituración de los predios que ocupan los actuales poseedores para llevar a cabo la regularización de la tenencia de la tierra, los cuales se desincorporaron con Decreto Número 380 publicado en el Periódico Oficial del Gobierno del Estado de fecha 17 de diciembre de 2013. </w:t>
      </w:r>
    </w:p>
    <w:p w14:paraId="74F0EC7F" w14:textId="77777777" w:rsidR="00C27547" w:rsidRPr="00C27547" w:rsidRDefault="00C27547" w:rsidP="00C27547">
      <w:pPr>
        <w:jc w:val="both"/>
        <w:rPr>
          <w:rFonts w:ascii="Arial" w:hAnsi="Arial"/>
          <w:sz w:val="16"/>
          <w:szCs w:val="16"/>
          <w:lang w:val="es-MX"/>
        </w:rPr>
      </w:pPr>
    </w:p>
    <w:p w14:paraId="3711B403" w14:textId="3D33B2BA" w:rsidR="00143DD3" w:rsidRPr="009A4BFD" w:rsidRDefault="00143DD3">
      <w:pPr>
        <w:spacing w:after="160" w:line="259" w:lineRule="auto"/>
        <w:rPr>
          <w:rFonts w:ascii="Arial" w:hAnsi="Arial" w:cs="Arial"/>
          <w:sz w:val="26"/>
          <w:szCs w:val="26"/>
          <w:lang w:val="es-MX"/>
        </w:rPr>
      </w:pPr>
      <w:r w:rsidRPr="009A4BFD">
        <w:rPr>
          <w:rFonts w:ascii="Arial" w:hAnsi="Arial" w:cs="Arial"/>
          <w:sz w:val="26"/>
          <w:szCs w:val="26"/>
          <w:lang w:val="es-MX"/>
        </w:rPr>
        <w:br w:type="page"/>
      </w:r>
    </w:p>
    <w:p w14:paraId="7ED6C14C"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bCs/>
          <w:lang w:val="es-MX" w:eastAsia="es-MX"/>
        </w:rPr>
        <w:lastRenderedPageBreak/>
        <w:t>DICTAMEN</w:t>
      </w:r>
      <w:r w:rsidRPr="009A4BFD">
        <w:rPr>
          <w:rFonts w:ascii="Arial" w:hAnsi="Arial" w:cs="Arial"/>
          <w:lang w:val="es-MX" w:eastAsia="es-MX"/>
        </w:rPr>
        <w:t xml:space="preserve"> de la Comisión de Finanzas de la Sexagésima Primera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enajenar a título gratuito,</w:t>
      </w:r>
      <w:r w:rsidRPr="009A4BFD">
        <w:rPr>
          <w:rFonts w:ascii="Arial" w:eastAsia="Calibri" w:hAnsi="Arial" w:cs="Arial"/>
          <w:snapToGrid w:val="0"/>
          <w:lang w:val="es-MX" w:eastAsia="es-MX"/>
        </w:rPr>
        <w:t xml:space="preserve"> </w:t>
      </w:r>
      <w:r w:rsidRPr="009A4BFD">
        <w:rPr>
          <w:rFonts w:ascii="Arial" w:hAnsi="Arial" w:cs="Arial"/>
          <w:lang w:val="es-MX" w:eastAsia="es-MX"/>
        </w:rPr>
        <w:t>una fracción del lote 1 de la manzana 1 del Fraccionamiento “Sol de Oriente II segunda etapa” de esa ciudad, con una superficie de 3,391.66 m2., a favor de la Asociación Civil “Casa Hogar Abrázame” A.C., con objeto de llevar a cabo la construcción y funcionamiento de una Casa Hogar, el cual se desincorporo con Decreto número 735 publicado en el Periódico Oficial del Gobierno del Estado de fecha 29 de septiembre de 2020.</w:t>
      </w:r>
    </w:p>
    <w:p w14:paraId="0FC27FB1"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33A95F2D" w14:textId="77777777" w:rsidR="00143DD3" w:rsidRPr="009A4BFD" w:rsidRDefault="00143DD3" w:rsidP="00143DD3">
      <w:pPr>
        <w:keepNext/>
        <w:keepLines/>
        <w:jc w:val="center"/>
        <w:outlineLvl w:val="0"/>
        <w:rPr>
          <w:rFonts w:ascii="Arial" w:hAnsi="Arial" w:cs="Arial"/>
          <w:b/>
          <w:lang w:val="es-MX"/>
        </w:rPr>
      </w:pPr>
      <w:r w:rsidRPr="009A4BFD">
        <w:rPr>
          <w:rFonts w:ascii="Arial" w:hAnsi="Arial" w:cs="Arial"/>
          <w:b/>
          <w:lang w:val="es-MX"/>
        </w:rPr>
        <w:t>RESULTANDO</w:t>
      </w:r>
    </w:p>
    <w:p w14:paraId="03B50BD5" w14:textId="77777777" w:rsidR="00143DD3" w:rsidRPr="009A4BFD" w:rsidRDefault="00143DD3" w:rsidP="00143DD3">
      <w:pPr>
        <w:jc w:val="both"/>
        <w:rPr>
          <w:rFonts w:ascii="Arial" w:hAnsi="Arial"/>
          <w:sz w:val="20"/>
          <w:szCs w:val="20"/>
          <w:lang w:val="es-MX"/>
        </w:rPr>
      </w:pPr>
    </w:p>
    <w:p w14:paraId="53938C9F"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lang w:val="es-MX" w:eastAsia="es-MX"/>
        </w:rPr>
        <w:t xml:space="preserve">ÚNICO. </w:t>
      </w:r>
      <w:r w:rsidRPr="009A4BFD">
        <w:rPr>
          <w:rFonts w:ascii="Arial" w:hAnsi="Arial" w:cs="Arial"/>
          <w:lang w:val="es-MX" w:eastAsia="es-MX"/>
        </w:rPr>
        <w:t xml:space="preserve">Que, en sesión celebrada por el Pleno del Congreso, de fecha 04 del mes de noviembre de año 2020, </w:t>
      </w:r>
      <w:r w:rsidRPr="009A4BFD">
        <w:rPr>
          <w:rFonts w:ascii="Arial" w:hAnsi="Arial" w:cs="Arial"/>
          <w:lang w:val="es-419" w:eastAsia="es-MX"/>
        </w:rPr>
        <w:t xml:space="preserve">se acordó turnar a esta </w:t>
      </w:r>
      <w:r w:rsidRPr="009A4BFD">
        <w:rPr>
          <w:rFonts w:ascii="Arial" w:hAnsi="Arial" w:cs="Arial"/>
          <w:lang w:val="es-MX" w:eastAsia="es-MX"/>
        </w:rPr>
        <w:t>Comisión de Finanzas, la iniciativa a que se ha hecho referencia para efecto de estudio y dictamen.</w:t>
      </w:r>
    </w:p>
    <w:p w14:paraId="5E8689F9"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6A6809F8" w14:textId="77777777" w:rsidR="00143DD3" w:rsidRPr="009A4BFD" w:rsidRDefault="00143DD3" w:rsidP="00143DD3">
      <w:pPr>
        <w:keepNext/>
        <w:keepLines/>
        <w:jc w:val="center"/>
        <w:outlineLvl w:val="0"/>
        <w:rPr>
          <w:rFonts w:ascii="Arial" w:hAnsi="Arial" w:cs="Arial"/>
          <w:b/>
          <w:lang w:val="es-MX"/>
        </w:rPr>
      </w:pPr>
      <w:r w:rsidRPr="009A4BFD">
        <w:rPr>
          <w:rFonts w:ascii="Arial" w:hAnsi="Arial" w:cs="Arial"/>
          <w:b/>
          <w:lang w:val="es-MX"/>
        </w:rPr>
        <w:t>CONSIDERANDO</w:t>
      </w:r>
    </w:p>
    <w:p w14:paraId="34535A3E" w14:textId="77777777" w:rsidR="00143DD3" w:rsidRPr="009A4BFD" w:rsidRDefault="00143DD3" w:rsidP="00143DD3">
      <w:pPr>
        <w:jc w:val="both"/>
        <w:rPr>
          <w:rFonts w:ascii="Arial" w:hAnsi="Arial" w:cs="Arial"/>
          <w:lang w:val="es-MX"/>
        </w:rPr>
      </w:pPr>
    </w:p>
    <w:p w14:paraId="7CB9CC9E" w14:textId="77777777" w:rsidR="00143DD3" w:rsidRPr="009A4BFD" w:rsidRDefault="00143DD3" w:rsidP="00143DD3">
      <w:pPr>
        <w:spacing w:line="276" w:lineRule="auto"/>
        <w:jc w:val="both"/>
        <w:rPr>
          <w:rFonts w:ascii="Arial" w:hAnsi="Arial" w:cs="Arial"/>
          <w:lang w:val="es-MX"/>
        </w:rPr>
      </w:pPr>
      <w:r w:rsidRPr="009A4BFD">
        <w:rPr>
          <w:rFonts w:ascii="Arial" w:hAnsi="Arial" w:cs="Arial"/>
          <w:b/>
          <w:bCs/>
          <w:lang w:val="es-MX"/>
        </w:rPr>
        <w:t xml:space="preserve">PRIMERO. </w:t>
      </w:r>
      <w:r w:rsidRPr="009A4BFD">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14:paraId="7EEBD044" w14:textId="77777777" w:rsidR="00143DD3" w:rsidRPr="009A4BFD" w:rsidRDefault="00143DD3" w:rsidP="00143DD3">
      <w:pPr>
        <w:spacing w:line="276" w:lineRule="auto"/>
        <w:jc w:val="both"/>
        <w:rPr>
          <w:rFonts w:ascii="Arial" w:hAnsi="Arial" w:cs="Arial"/>
          <w:lang w:val="es-MX"/>
        </w:rPr>
      </w:pPr>
    </w:p>
    <w:p w14:paraId="37A1BF1C"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lang w:val="es-MX" w:eastAsia="es-MX"/>
        </w:rPr>
        <w:t xml:space="preserve">SEGUNDO. </w:t>
      </w:r>
      <w:r w:rsidRPr="009A4BFD">
        <w:rPr>
          <w:rFonts w:ascii="Arial" w:hAnsi="Arial" w:cs="Arial"/>
          <w:lang w:val="es-MX" w:eastAsia="es-MX"/>
        </w:rPr>
        <w:t>Que, en cumplimiento con lo que señalan los Artículos 302 y 305 del Código Financiero para los Municipios del Estado de Coahuila, el Ayuntamiento según consta en acta de Cabildo de fecha 14 de octubre de 2020, se aprobó por unanimidad de los presentes del Cabildo, la validación de un acuerdo aprobado por el Ayuntamiento, para enajenar a título gratuito,</w:t>
      </w:r>
      <w:r w:rsidRPr="009A4BFD">
        <w:rPr>
          <w:rFonts w:ascii="Arial" w:eastAsia="Calibri" w:hAnsi="Arial" w:cs="Arial"/>
          <w:snapToGrid w:val="0"/>
          <w:lang w:val="es-MX" w:eastAsia="es-MX"/>
        </w:rPr>
        <w:t xml:space="preserve"> </w:t>
      </w:r>
      <w:r w:rsidRPr="009A4BFD">
        <w:rPr>
          <w:rFonts w:ascii="Arial" w:hAnsi="Arial" w:cs="Arial"/>
          <w:lang w:val="es-MX" w:eastAsia="es-MX"/>
        </w:rPr>
        <w:t>una fracción del lote 1 de la manzana 1 del Fraccionamiento “Sol de Oriente II segunda etapa” de esa ciudad, con una superficie de 3,391.66 m2., a favor de la Asociación Civil “Casa Hogar Abrázame” A.C., el cual se desincorporo con Decreto número 735 publicado en el Periódico Oficial del Gobierno del Estado de fecha 29 de septiembre de 2020.</w:t>
      </w:r>
    </w:p>
    <w:p w14:paraId="532D5922"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0DC13D87"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lang w:val="es-MX" w:eastAsia="es-MX"/>
        </w:rPr>
        <w:t>El inmueble antes mencionado se identifica como fracción sur del lote 1 de la manzana 1 del Fraccionamiento Sol de Oriente II segunda etapa, de esa ciudad, con una superficie de 3,391.66 m2., y cuenta con las siguientes medidas y colindancias:</w:t>
      </w:r>
    </w:p>
    <w:p w14:paraId="49622528"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55384373"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lastRenderedPageBreak/>
        <w:t>Al Noreste:</w:t>
      </w:r>
      <w:r w:rsidRPr="009A4BFD">
        <w:rPr>
          <w:rFonts w:ascii="Arial" w:hAnsi="Arial" w:cs="Arial"/>
          <w:lang w:val="es-MX" w:eastAsia="es-MX"/>
        </w:rPr>
        <w:tab/>
        <w:t>mide en línea curva en 128.44 metros y colinda con Calzada Obsidiana.</w:t>
      </w:r>
    </w:p>
    <w:p w14:paraId="6A807D66"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Sureste:</w:t>
      </w:r>
      <w:r w:rsidRPr="009A4BFD">
        <w:rPr>
          <w:rFonts w:ascii="Arial" w:hAnsi="Arial" w:cs="Arial"/>
          <w:lang w:val="es-MX" w:eastAsia="es-MX"/>
        </w:rPr>
        <w:tab/>
        <w:t>mide en línea curva en 6.73 metros y colinda con Avenida Juárez y Calzada Obsidiana.</w:t>
      </w:r>
    </w:p>
    <w:p w14:paraId="5E579E1A"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w:t>
      </w:r>
      <w:r w:rsidRPr="009A4BFD">
        <w:rPr>
          <w:rFonts w:ascii="Arial" w:hAnsi="Arial" w:cs="Arial"/>
          <w:lang w:val="es-MX" w:eastAsia="es-MX"/>
        </w:rPr>
        <w:tab/>
        <w:t>mide 45.58 metros y colinda con Avenida Juárez.</w:t>
      </w:r>
    </w:p>
    <w:p w14:paraId="6259226F"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Suroeste:</w:t>
      </w:r>
      <w:r w:rsidRPr="009A4BFD">
        <w:rPr>
          <w:rFonts w:ascii="Arial" w:hAnsi="Arial" w:cs="Arial"/>
          <w:lang w:val="es-MX" w:eastAsia="es-MX"/>
        </w:rPr>
        <w:tab/>
        <w:t>mide 117.40 metros y colinda límite de propiedad (hoy fracc. Veredas de la Joya)</w:t>
      </w:r>
    </w:p>
    <w:p w14:paraId="108AF81C"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Noroeste:</w:t>
      </w:r>
      <w:r w:rsidRPr="009A4BFD">
        <w:rPr>
          <w:rFonts w:ascii="Arial" w:hAnsi="Arial" w:cs="Arial"/>
          <w:lang w:val="es-MX" w:eastAsia="es-MX"/>
        </w:rPr>
        <w:tab/>
        <w:t>mide 3.87 metros y colinda fracción norte del mismo predio.</w:t>
      </w:r>
    </w:p>
    <w:p w14:paraId="3E5D0058"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p>
    <w:p w14:paraId="10E31653"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lang w:val="es-MX" w:eastAsia="es-MX"/>
        </w:rPr>
        <w:t>Dicho inmueble se encuentra registrado con una mayor extensión a favor del R. Ayuntamiento del Municipio de Torreón, en las oficinas del Registro Público de la ciudad de Torreón del Estado de Coahuila de Zaragoza, bajo el Folio Real N°6621.</w:t>
      </w:r>
    </w:p>
    <w:p w14:paraId="72DC2645"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p>
    <w:p w14:paraId="02B52725" w14:textId="77777777" w:rsidR="00143DD3" w:rsidRPr="009A4BFD" w:rsidRDefault="00143DD3" w:rsidP="00143DD3">
      <w:pPr>
        <w:autoSpaceDE w:val="0"/>
        <w:autoSpaceDN w:val="0"/>
        <w:adjustRightInd w:val="0"/>
        <w:spacing w:line="276" w:lineRule="auto"/>
        <w:jc w:val="both"/>
        <w:rPr>
          <w:rFonts w:ascii="Arial" w:hAnsi="Arial" w:cs="Arial"/>
          <w:lang w:val="es-419" w:eastAsia="es-MX"/>
        </w:rPr>
      </w:pPr>
      <w:r w:rsidRPr="009A4BFD">
        <w:rPr>
          <w:rFonts w:ascii="Arial" w:hAnsi="Arial" w:cs="Arial"/>
          <w:b/>
          <w:lang w:val="es-MX" w:eastAsia="es-MX"/>
        </w:rPr>
        <w:t xml:space="preserve">TERCERO. </w:t>
      </w:r>
      <w:r w:rsidRPr="009A4BFD">
        <w:rPr>
          <w:rFonts w:ascii="Arial" w:hAnsi="Arial" w:cs="Arial"/>
          <w:lang w:val="es-MX" w:eastAsia="es-MX"/>
        </w:rPr>
        <w:t xml:space="preserve">La autorización de esta operación es exclusivamente con objeto de llevar a cabo la construcción y funcionamiento de una Casa Hogar. En caso de que a dicho inmueble se le dé un uso distinto a lo estipulado, por ese solo hecho automáticamente se dará por rescindida la enajenación y el predio será reintegrado al Municipio. </w:t>
      </w:r>
      <w:r w:rsidRPr="009A4BFD">
        <w:rPr>
          <w:rFonts w:ascii="Arial" w:hAnsi="Arial" w:cs="Arial"/>
          <w:lang w:val="es-419" w:eastAsia="es-MX"/>
        </w:rPr>
        <w:t>El donatario tendrá un plazo de 24 (veinticuatro) meses contados a partir de la publicación de este Decreto, para que formalice la escritura en la que deberá expresar en su clausulado esta condición, y concluya la construcción de la Casa Hogar objeto de la donación.</w:t>
      </w:r>
    </w:p>
    <w:p w14:paraId="7AAB7680" w14:textId="77777777" w:rsidR="00143DD3" w:rsidRPr="009A4BFD" w:rsidRDefault="00143DD3" w:rsidP="00143DD3">
      <w:pPr>
        <w:spacing w:line="276" w:lineRule="auto"/>
        <w:ind w:right="48"/>
        <w:jc w:val="both"/>
        <w:rPr>
          <w:rFonts w:ascii="Arial" w:hAnsi="Arial" w:cs="Arial"/>
          <w:lang w:val="es-419"/>
        </w:rPr>
      </w:pPr>
    </w:p>
    <w:p w14:paraId="1EEE1852" w14:textId="77777777" w:rsidR="00143DD3" w:rsidRPr="009A4BFD" w:rsidRDefault="00143DD3" w:rsidP="00143DD3">
      <w:pPr>
        <w:spacing w:line="276" w:lineRule="auto"/>
        <w:ind w:right="48"/>
        <w:jc w:val="both"/>
        <w:rPr>
          <w:rFonts w:ascii="Arial" w:hAnsi="Arial" w:cs="Arial"/>
          <w:lang w:val="es-419"/>
        </w:rPr>
      </w:pPr>
      <w:r w:rsidRPr="009A4BFD">
        <w:rPr>
          <w:rFonts w:ascii="Arial" w:hAnsi="Arial" w:cs="Arial"/>
          <w:lang w:val="es-419"/>
        </w:rPr>
        <w:t xml:space="preserve">Transcurridos los 24 (veinticuatro) meses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2F27CA19"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2480DF6D"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lang w:val="es-MX" w:eastAsia="es-MX"/>
        </w:rPr>
        <w:t xml:space="preserve">CUARTO.  </w:t>
      </w:r>
      <w:r w:rsidRPr="009A4BFD">
        <w:rPr>
          <w:rFonts w:ascii="Arial" w:hAnsi="Arial" w:cs="Arial"/>
          <w:lang w:val="es-MX" w:eastAsia="es-MX"/>
        </w:rPr>
        <w:t>Esta Comisión de Finanzas encontró que el Municipio de Torreón, ha cubierto los requisitos necesarios para la procedencia de la enajenación de la superficie en mención, para llevar a cabo la construcción y funcionamiento de una casa hogar con la prestación de la atención a la infancia y juventud mexicana mediante actividades de albergue, alimentación, educación y formación ética  y de valores a niños y niñas que por sus condiciones y circunstancias viven o trabajan en la calle o bien habitan en un ambiente no apto para su desarrollo integral, el cual otorgará un beneficio social a los habitantes de ese sector.</w:t>
      </w:r>
    </w:p>
    <w:p w14:paraId="7F0810DE" w14:textId="77777777" w:rsidR="00143DD3" w:rsidRPr="009A4BFD" w:rsidRDefault="00143DD3" w:rsidP="00143DD3">
      <w:pPr>
        <w:spacing w:line="276" w:lineRule="auto"/>
        <w:jc w:val="both"/>
        <w:rPr>
          <w:rFonts w:ascii="Arial" w:hAnsi="Arial" w:cs="Arial"/>
          <w:b/>
          <w:lang w:val="es-MX"/>
        </w:rPr>
      </w:pPr>
    </w:p>
    <w:p w14:paraId="737BFE4B" w14:textId="77777777" w:rsidR="00143DD3" w:rsidRPr="009A4BFD" w:rsidRDefault="00143DD3" w:rsidP="00143DD3">
      <w:pPr>
        <w:spacing w:line="276" w:lineRule="auto"/>
        <w:jc w:val="both"/>
        <w:rPr>
          <w:rFonts w:ascii="Arial" w:hAnsi="Arial" w:cs="Arial"/>
          <w:lang w:val="es-MX"/>
        </w:rPr>
      </w:pPr>
      <w:r w:rsidRPr="009A4BFD">
        <w:rPr>
          <w:rFonts w:ascii="Arial" w:hAnsi="Arial" w:cs="Arial"/>
          <w:lang w:val="es-MX"/>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76D787F1" w14:textId="77777777" w:rsidR="00143DD3" w:rsidRPr="009A4BFD" w:rsidRDefault="00143DD3" w:rsidP="00143DD3">
      <w:pPr>
        <w:spacing w:line="276" w:lineRule="auto"/>
        <w:jc w:val="both"/>
        <w:rPr>
          <w:rFonts w:ascii="Arial" w:hAnsi="Arial" w:cs="Arial"/>
          <w:lang w:val="es-MX"/>
        </w:rPr>
      </w:pPr>
    </w:p>
    <w:p w14:paraId="45871CC4" w14:textId="77777777" w:rsidR="00143DD3" w:rsidRPr="009A4BFD" w:rsidRDefault="00143DD3" w:rsidP="00143DD3">
      <w:pPr>
        <w:spacing w:line="276" w:lineRule="auto"/>
        <w:jc w:val="both"/>
        <w:rPr>
          <w:rFonts w:ascii="Arial" w:hAnsi="Arial" w:cs="Arial"/>
          <w:lang w:val="es-MX"/>
        </w:rPr>
      </w:pPr>
    </w:p>
    <w:p w14:paraId="6B675A8D" w14:textId="77777777" w:rsidR="00143DD3" w:rsidRPr="009A4BFD" w:rsidRDefault="00143DD3" w:rsidP="00143DD3">
      <w:pPr>
        <w:spacing w:line="276" w:lineRule="auto"/>
        <w:jc w:val="both"/>
        <w:rPr>
          <w:rFonts w:ascii="Arial" w:hAnsi="Arial" w:cs="Arial"/>
          <w:lang w:val="es-MX"/>
        </w:rPr>
      </w:pPr>
    </w:p>
    <w:p w14:paraId="7709BAC5" w14:textId="77777777" w:rsidR="00143DD3" w:rsidRPr="009A4BFD" w:rsidRDefault="00143DD3" w:rsidP="00143DD3">
      <w:pPr>
        <w:spacing w:line="276" w:lineRule="auto"/>
        <w:jc w:val="center"/>
        <w:rPr>
          <w:rFonts w:ascii="Arial" w:hAnsi="Arial" w:cs="Arial"/>
          <w:lang w:val="es-MX"/>
        </w:rPr>
      </w:pPr>
    </w:p>
    <w:p w14:paraId="4B4F18F8" w14:textId="77777777" w:rsidR="00143DD3" w:rsidRPr="009A4BFD" w:rsidRDefault="00143DD3" w:rsidP="00143DD3">
      <w:pPr>
        <w:spacing w:after="120" w:line="276" w:lineRule="auto"/>
        <w:jc w:val="center"/>
        <w:rPr>
          <w:rFonts w:ascii="Arial" w:hAnsi="Arial" w:cs="Arial"/>
          <w:b/>
          <w:lang w:val="es-MX"/>
        </w:rPr>
      </w:pPr>
      <w:r w:rsidRPr="009A4BFD">
        <w:rPr>
          <w:rFonts w:ascii="Arial" w:hAnsi="Arial" w:cs="Arial"/>
          <w:b/>
          <w:lang w:val="es-MX"/>
        </w:rPr>
        <w:t xml:space="preserve">PROYECTO DE DECRETO </w:t>
      </w:r>
    </w:p>
    <w:p w14:paraId="347DB03F" w14:textId="77777777" w:rsidR="00143DD3" w:rsidRPr="009A4BFD" w:rsidRDefault="00143DD3" w:rsidP="00143DD3">
      <w:pPr>
        <w:spacing w:after="120" w:line="276" w:lineRule="auto"/>
        <w:jc w:val="center"/>
        <w:rPr>
          <w:rFonts w:ascii="Arial" w:hAnsi="Arial" w:cs="Arial"/>
          <w:b/>
          <w:lang w:val="es-MX"/>
        </w:rPr>
      </w:pPr>
    </w:p>
    <w:p w14:paraId="54DF25AC"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lang w:val="es-MX" w:eastAsia="es-MX"/>
        </w:rPr>
        <w:t xml:space="preserve">ARTÍCULO PRIMERO. </w:t>
      </w:r>
      <w:r w:rsidRPr="009A4BFD">
        <w:rPr>
          <w:rFonts w:ascii="Arial" w:hAnsi="Arial" w:cs="Arial"/>
          <w:lang w:val="es-MX" w:eastAsia="es-MX"/>
        </w:rPr>
        <w:t>Se valida el acuerdo aprobado por el R. Ayuntamiento de Torreón, Coahuila de Zaragoza, para enajenar a título gratuito,</w:t>
      </w:r>
      <w:r w:rsidRPr="009A4BFD">
        <w:rPr>
          <w:rFonts w:ascii="Arial" w:eastAsia="Calibri" w:hAnsi="Arial" w:cs="Arial"/>
          <w:snapToGrid w:val="0"/>
          <w:lang w:val="es-MX" w:eastAsia="es-MX"/>
        </w:rPr>
        <w:t xml:space="preserve"> </w:t>
      </w:r>
      <w:r w:rsidRPr="009A4BFD">
        <w:rPr>
          <w:rFonts w:ascii="Arial" w:hAnsi="Arial" w:cs="Arial"/>
          <w:lang w:val="es-MX" w:eastAsia="es-MX"/>
        </w:rPr>
        <w:t>una fracción del lote 1 de la manzana 1 del Fraccionamiento “Sol de Oriente II segunda etapa” de esa ciudad, con una superficie de 3,391.66 m2., a favor de la Asociación Civil “Casa Hogar Abrázame” A.C., el cual se desincorporo con Decreto número 735 publicado en el Periódico Oficial del Gobierno del Estado de fecha 29 de septiembre de 2020.</w:t>
      </w:r>
    </w:p>
    <w:p w14:paraId="0FB50796"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2EF0BFA3"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lang w:val="es-MX" w:eastAsia="es-MX"/>
        </w:rPr>
        <w:t>El inmueble antes mencionado se identifica como fracción sur del lote 1 de la manzana 1 del Fraccionamiento Sol de Oriente II segunda etapa, de esa ciudad, con una superficie de 3,391.66 m2., y cuenta con las siguientes medidas y colindancias:</w:t>
      </w:r>
    </w:p>
    <w:p w14:paraId="64F4A841"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18E7AFDD"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Noreste:</w:t>
      </w:r>
      <w:r w:rsidRPr="009A4BFD">
        <w:rPr>
          <w:rFonts w:ascii="Arial" w:hAnsi="Arial" w:cs="Arial"/>
          <w:lang w:val="es-MX" w:eastAsia="es-MX"/>
        </w:rPr>
        <w:tab/>
        <w:t>mide en línea curva en 128.44 metros y colinda con Calzada Obsidiana.</w:t>
      </w:r>
    </w:p>
    <w:p w14:paraId="0B527A7E"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Sureste:</w:t>
      </w:r>
      <w:r w:rsidRPr="009A4BFD">
        <w:rPr>
          <w:rFonts w:ascii="Arial" w:hAnsi="Arial" w:cs="Arial"/>
          <w:lang w:val="es-MX" w:eastAsia="es-MX"/>
        </w:rPr>
        <w:tab/>
        <w:t>mide en línea curva en 6.73 metros y colinda con Avenida Juárez y Calzada Obsidiana.</w:t>
      </w:r>
    </w:p>
    <w:p w14:paraId="7631F901"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w:t>
      </w:r>
      <w:r w:rsidRPr="009A4BFD">
        <w:rPr>
          <w:rFonts w:ascii="Arial" w:hAnsi="Arial" w:cs="Arial"/>
          <w:lang w:val="es-MX" w:eastAsia="es-MX"/>
        </w:rPr>
        <w:tab/>
        <w:t>mide 45.58 metros y colinda con Avenida Juárez.</w:t>
      </w:r>
    </w:p>
    <w:p w14:paraId="762A9545"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Suroeste:</w:t>
      </w:r>
      <w:r w:rsidRPr="009A4BFD">
        <w:rPr>
          <w:rFonts w:ascii="Arial" w:hAnsi="Arial" w:cs="Arial"/>
          <w:lang w:val="es-MX" w:eastAsia="es-MX"/>
        </w:rPr>
        <w:tab/>
        <w:t>mide 117.40 metros y colinda límite de propiedad (hoy fracc. Veredas de la Joya)</w:t>
      </w:r>
    </w:p>
    <w:p w14:paraId="5AAD6649"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r w:rsidRPr="009A4BFD">
        <w:rPr>
          <w:rFonts w:ascii="Arial" w:hAnsi="Arial" w:cs="Arial"/>
          <w:lang w:val="es-MX" w:eastAsia="es-MX"/>
        </w:rPr>
        <w:t>Al Noroeste:</w:t>
      </w:r>
      <w:r w:rsidRPr="009A4BFD">
        <w:rPr>
          <w:rFonts w:ascii="Arial" w:hAnsi="Arial" w:cs="Arial"/>
          <w:lang w:val="es-MX" w:eastAsia="es-MX"/>
        </w:rPr>
        <w:tab/>
        <w:t>mide 3.87 metros y colinda fracción norte del mismo predio.</w:t>
      </w:r>
    </w:p>
    <w:p w14:paraId="4939DFDA"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p>
    <w:p w14:paraId="4C4D8629"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lang w:val="es-MX" w:eastAsia="es-MX"/>
        </w:rPr>
        <w:t>Dicho inmueble se encuentra registrado con una mayor extensión a favor del R. Ayuntamiento del Municipio de Torreón, en las oficinas del Registro Público de la ciudad de Torreón del Estado de Coahuila de Zaragoza, bajo el Folio Real N°6621.</w:t>
      </w:r>
    </w:p>
    <w:p w14:paraId="5520B62C" w14:textId="77777777" w:rsidR="00143DD3" w:rsidRPr="009A4BFD" w:rsidRDefault="00143DD3" w:rsidP="00143DD3">
      <w:pPr>
        <w:autoSpaceDE w:val="0"/>
        <w:autoSpaceDN w:val="0"/>
        <w:adjustRightInd w:val="0"/>
        <w:spacing w:line="276" w:lineRule="auto"/>
        <w:ind w:left="2124" w:hanging="2124"/>
        <w:jc w:val="both"/>
        <w:rPr>
          <w:rFonts w:ascii="Arial" w:hAnsi="Arial" w:cs="Arial"/>
          <w:lang w:val="es-MX" w:eastAsia="es-MX"/>
        </w:rPr>
      </w:pPr>
    </w:p>
    <w:p w14:paraId="62F9A9AC" w14:textId="77777777" w:rsidR="00143DD3" w:rsidRPr="009A4BFD" w:rsidRDefault="00143DD3" w:rsidP="00143DD3">
      <w:pPr>
        <w:autoSpaceDE w:val="0"/>
        <w:autoSpaceDN w:val="0"/>
        <w:adjustRightInd w:val="0"/>
        <w:spacing w:line="276" w:lineRule="auto"/>
        <w:jc w:val="both"/>
        <w:rPr>
          <w:rFonts w:ascii="Arial" w:hAnsi="Arial" w:cs="Arial"/>
          <w:lang w:val="es-419" w:eastAsia="es-MX"/>
        </w:rPr>
      </w:pPr>
      <w:r w:rsidRPr="009A4BFD">
        <w:rPr>
          <w:rFonts w:ascii="Arial" w:hAnsi="Arial" w:cs="Arial"/>
          <w:b/>
          <w:lang w:val="es-MX" w:eastAsia="es-MX"/>
        </w:rPr>
        <w:t xml:space="preserve">ARTÍCULO SEGUNDO. </w:t>
      </w:r>
      <w:r w:rsidRPr="009A4BFD">
        <w:rPr>
          <w:rFonts w:ascii="Arial" w:hAnsi="Arial" w:cs="Arial"/>
          <w:lang w:val="es-MX" w:eastAsia="es-MX"/>
        </w:rPr>
        <w:t xml:space="preserve">La autorización de esta operación es exclusivamente con el objeto de llevar a cabo la construcción y funcionamiento de una Casa Hogar. En caso de que a dicho inmueble se le dé un uso distinto a lo estipulado, por ese solo hecho automáticamente se dará por rescindida la enajenación y el predio será reintegrado al Municipio. </w:t>
      </w:r>
      <w:r w:rsidRPr="009A4BFD">
        <w:rPr>
          <w:rFonts w:ascii="Arial" w:hAnsi="Arial" w:cs="Arial"/>
          <w:lang w:val="es-419" w:eastAsia="es-MX"/>
        </w:rPr>
        <w:t>El donatario tendrá un plazo de 24 (veinticuatro) meses contados a partir de la publicación de este Decreto, para que formalice la escritura en la que deberá expresar en su clausulado esta condición, y concluya la construcción de la Casa Hogar objeto de la donación.</w:t>
      </w:r>
    </w:p>
    <w:p w14:paraId="1EEF16B6" w14:textId="77777777" w:rsidR="00143DD3" w:rsidRPr="009A4BFD" w:rsidRDefault="00143DD3" w:rsidP="00143DD3">
      <w:pPr>
        <w:spacing w:line="276" w:lineRule="auto"/>
        <w:ind w:right="48"/>
        <w:jc w:val="both"/>
        <w:rPr>
          <w:rFonts w:ascii="Arial" w:hAnsi="Arial" w:cs="Arial"/>
          <w:lang w:val="es-419"/>
        </w:rPr>
      </w:pPr>
    </w:p>
    <w:p w14:paraId="5546F4D2" w14:textId="77777777" w:rsidR="00143DD3" w:rsidRPr="009A4BFD" w:rsidRDefault="00143DD3" w:rsidP="00143DD3">
      <w:pPr>
        <w:spacing w:line="276" w:lineRule="auto"/>
        <w:ind w:right="48"/>
        <w:jc w:val="both"/>
        <w:rPr>
          <w:rFonts w:ascii="Arial" w:hAnsi="Arial" w:cs="Arial"/>
          <w:lang w:val="es-419"/>
        </w:rPr>
      </w:pPr>
      <w:r w:rsidRPr="009A4BFD">
        <w:rPr>
          <w:rFonts w:ascii="Arial" w:hAnsi="Arial" w:cs="Arial"/>
          <w:lang w:val="es-419"/>
        </w:rPr>
        <w:t xml:space="preserve">Transcurridos los 24 (veinticuatro) meses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1E2AF8AE"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p>
    <w:p w14:paraId="7192DD43" w14:textId="77777777" w:rsidR="00143DD3" w:rsidRPr="009A4BFD" w:rsidRDefault="00143DD3" w:rsidP="00143DD3">
      <w:pPr>
        <w:autoSpaceDE w:val="0"/>
        <w:autoSpaceDN w:val="0"/>
        <w:adjustRightInd w:val="0"/>
        <w:spacing w:line="276" w:lineRule="auto"/>
        <w:jc w:val="both"/>
        <w:rPr>
          <w:rFonts w:ascii="Arial" w:hAnsi="Arial" w:cs="Arial"/>
          <w:lang w:val="es-MX" w:eastAsia="es-MX"/>
        </w:rPr>
      </w:pPr>
      <w:r w:rsidRPr="009A4BFD">
        <w:rPr>
          <w:rFonts w:ascii="Arial" w:hAnsi="Arial" w:cs="Arial"/>
          <w:b/>
          <w:lang w:val="es-MX" w:eastAsia="es-MX"/>
        </w:rPr>
        <w:t xml:space="preserve">ARTÍCULO TERCERO. </w:t>
      </w:r>
      <w:r w:rsidRPr="009A4BFD">
        <w:rPr>
          <w:rFonts w:ascii="Arial" w:hAnsi="Arial" w:cs="Arial"/>
          <w:lang w:val="es-MX" w:eastAsia="es-MX"/>
        </w:rPr>
        <w:t>El Ayuntamiento del Municipio de Torreón, por conducto de su Presidente Municipal o de su Representante legal acreditado, deberá formalizar la operación que se autoriza y proceder a la escrituración correspondiente.</w:t>
      </w:r>
    </w:p>
    <w:p w14:paraId="2A3F3A11" w14:textId="77777777" w:rsidR="00143DD3" w:rsidRPr="009A4BFD" w:rsidRDefault="00143DD3" w:rsidP="00143DD3">
      <w:pPr>
        <w:spacing w:line="276" w:lineRule="auto"/>
        <w:jc w:val="both"/>
        <w:rPr>
          <w:rFonts w:ascii="Arial" w:hAnsi="Arial" w:cs="Arial"/>
          <w:b/>
          <w:bCs/>
          <w:lang w:val="es-MX"/>
        </w:rPr>
      </w:pPr>
    </w:p>
    <w:p w14:paraId="56A37936" w14:textId="77777777" w:rsidR="00143DD3" w:rsidRPr="009A4BFD" w:rsidRDefault="00143DD3" w:rsidP="00143DD3">
      <w:pPr>
        <w:spacing w:line="276" w:lineRule="auto"/>
        <w:jc w:val="both"/>
        <w:rPr>
          <w:rFonts w:ascii="Arial" w:hAnsi="Arial" w:cs="Arial"/>
          <w:lang w:val="es-MX"/>
        </w:rPr>
      </w:pPr>
      <w:r w:rsidRPr="009A4BFD">
        <w:rPr>
          <w:rFonts w:ascii="Arial" w:hAnsi="Arial" w:cs="Arial"/>
          <w:b/>
          <w:bCs/>
          <w:lang w:val="es-MX"/>
        </w:rPr>
        <w:t xml:space="preserve">ARTÍCULO CUARTO.  </w:t>
      </w:r>
      <w:r w:rsidRPr="009A4BFD">
        <w:rPr>
          <w:rFonts w:ascii="Arial" w:hAnsi="Arial" w:cs="Arial"/>
          <w:lang w:val="es-MX"/>
        </w:rPr>
        <w:t>Los gastos de escrituración y registro que se originen de la operación que mediante este decreto se valida, serán por cuenta del beneficiario.</w:t>
      </w:r>
    </w:p>
    <w:p w14:paraId="586E010E" w14:textId="77777777" w:rsidR="00143DD3" w:rsidRPr="009A4BFD" w:rsidRDefault="00143DD3" w:rsidP="00143DD3">
      <w:pPr>
        <w:spacing w:line="276" w:lineRule="auto"/>
        <w:jc w:val="both"/>
        <w:rPr>
          <w:rFonts w:ascii="Arial" w:hAnsi="Arial" w:cs="Arial"/>
          <w:lang w:val="es-MX"/>
        </w:rPr>
      </w:pPr>
    </w:p>
    <w:p w14:paraId="0F2B5A45" w14:textId="77777777" w:rsidR="00143DD3" w:rsidRPr="009A4BFD" w:rsidRDefault="00143DD3" w:rsidP="00143DD3">
      <w:pPr>
        <w:spacing w:line="276" w:lineRule="auto"/>
        <w:jc w:val="both"/>
        <w:rPr>
          <w:rFonts w:ascii="Arial" w:hAnsi="Arial" w:cs="Arial"/>
          <w:lang w:val="es-MX"/>
        </w:rPr>
      </w:pPr>
      <w:r w:rsidRPr="009A4BFD">
        <w:rPr>
          <w:rFonts w:ascii="Arial" w:hAnsi="Arial" w:cs="Arial"/>
          <w:b/>
          <w:bCs/>
          <w:lang w:val="es-MX"/>
        </w:rPr>
        <w:t xml:space="preserve">ARTÍCULO QUINTO. </w:t>
      </w:r>
      <w:r w:rsidRPr="009A4BFD">
        <w:rPr>
          <w:rFonts w:ascii="Arial" w:hAnsi="Arial" w:cs="Arial"/>
          <w:lang w:val="es-MX"/>
        </w:rPr>
        <w:t>El presente decreto deberá insertarse en la escritura correspondiente.</w:t>
      </w:r>
    </w:p>
    <w:p w14:paraId="0D32B6ED" w14:textId="77777777" w:rsidR="00143DD3" w:rsidRPr="009A4BFD" w:rsidRDefault="00143DD3" w:rsidP="00143DD3">
      <w:pPr>
        <w:jc w:val="both"/>
        <w:rPr>
          <w:rFonts w:ascii="Arial" w:hAnsi="Arial"/>
          <w:sz w:val="20"/>
          <w:szCs w:val="20"/>
        </w:rPr>
      </w:pPr>
    </w:p>
    <w:p w14:paraId="6DA05BDD" w14:textId="77777777" w:rsidR="00143DD3" w:rsidRPr="009A4BFD" w:rsidRDefault="00143DD3" w:rsidP="00143DD3">
      <w:pPr>
        <w:jc w:val="both"/>
        <w:rPr>
          <w:rFonts w:ascii="Arial" w:hAnsi="Arial"/>
          <w:sz w:val="20"/>
          <w:szCs w:val="20"/>
        </w:rPr>
      </w:pPr>
    </w:p>
    <w:p w14:paraId="3BF12F36" w14:textId="77777777" w:rsidR="00143DD3" w:rsidRPr="009A4BFD" w:rsidRDefault="00143DD3" w:rsidP="00143DD3">
      <w:pPr>
        <w:keepNext/>
        <w:keepLines/>
        <w:jc w:val="center"/>
        <w:outlineLvl w:val="0"/>
        <w:rPr>
          <w:rFonts w:ascii="Arial" w:hAnsi="Arial" w:cs="Arial"/>
          <w:b/>
          <w:lang w:val="es-MX"/>
        </w:rPr>
      </w:pPr>
      <w:r w:rsidRPr="009A4BFD">
        <w:rPr>
          <w:rFonts w:ascii="Arial" w:hAnsi="Arial" w:cs="Arial"/>
          <w:b/>
          <w:lang w:val="es-MX"/>
        </w:rPr>
        <w:t>TRANSITORIOS</w:t>
      </w:r>
    </w:p>
    <w:p w14:paraId="2EAD0342" w14:textId="77777777" w:rsidR="00143DD3" w:rsidRPr="009A4BFD" w:rsidRDefault="00143DD3" w:rsidP="00143DD3">
      <w:pPr>
        <w:spacing w:line="276" w:lineRule="auto"/>
        <w:jc w:val="both"/>
        <w:rPr>
          <w:rFonts w:ascii="Arial" w:hAnsi="Arial" w:cs="Arial"/>
          <w:b/>
          <w:bCs/>
          <w:lang w:val="es-MX"/>
        </w:rPr>
      </w:pPr>
    </w:p>
    <w:p w14:paraId="3E62D03F" w14:textId="77777777" w:rsidR="00143DD3" w:rsidRPr="009A4BFD" w:rsidRDefault="00143DD3" w:rsidP="00143DD3">
      <w:pPr>
        <w:spacing w:line="276" w:lineRule="auto"/>
        <w:jc w:val="both"/>
        <w:rPr>
          <w:rFonts w:ascii="Arial" w:hAnsi="Arial" w:cs="Arial"/>
          <w:lang w:val="es-MX"/>
        </w:rPr>
      </w:pPr>
      <w:r w:rsidRPr="009A4BFD">
        <w:rPr>
          <w:rFonts w:ascii="Arial" w:hAnsi="Arial" w:cs="Arial"/>
          <w:b/>
          <w:bCs/>
          <w:lang w:val="es-MX"/>
        </w:rPr>
        <w:t xml:space="preserve">ARTÍCULO PRIMERO. </w:t>
      </w:r>
      <w:r w:rsidRPr="009A4BFD">
        <w:rPr>
          <w:rFonts w:ascii="Arial" w:hAnsi="Arial" w:cs="Arial"/>
          <w:lang w:val="es-MX"/>
        </w:rPr>
        <w:t xml:space="preserve">El presente decreto entrará en vigor a partir del día siguiente de su publicación en el Periódico Oficial del Gobierno del Estado. </w:t>
      </w:r>
    </w:p>
    <w:p w14:paraId="6FDBCF7C" w14:textId="77777777" w:rsidR="00143DD3" w:rsidRPr="009A4BFD" w:rsidRDefault="00143DD3" w:rsidP="00143DD3">
      <w:pPr>
        <w:spacing w:line="276" w:lineRule="auto"/>
        <w:jc w:val="both"/>
        <w:rPr>
          <w:rFonts w:ascii="Arial" w:hAnsi="Arial" w:cs="Arial"/>
          <w:lang w:val="es-MX"/>
        </w:rPr>
      </w:pPr>
    </w:p>
    <w:p w14:paraId="5EB3B6A4" w14:textId="77777777" w:rsidR="00143DD3" w:rsidRPr="009A4BFD" w:rsidRDefault="00143DD3" w:rsidP="00143DD3">
      <w:pPr>
        <w:spacing w:line="276" w:lineRule="auto"/>
        <w:jc w:val="both"/>
        <w:rPr>
          <w:rFonts w:ascii="Arial" w:hAnsi="Arial" w:cs="Arial"/>
          <w:lang w:val="es-MX"/>
        </w:rPr>
      </w:pPr>
      <w:r w:rsidRPr="009A4BFD">
        <w:rPr>
          <w:rFonts w:ascii="Arial" w:hAnsi="Arial" w:cs="Arial"/>
          <w:b/>
          <w:lang w:val="es-MX"/>
        </w:rPr>
        <w:t xml:space="preserve">ARTÍCULO SEGUNDO. </w:t>
      </w:r>
      <w:r w:rsidRPr="009A4BFD">
        <w:rPr>
          <w:rFonts w:ascii="Arial" w:hAnsi="Arial" w:cs="Arial"/>
          <w:lang w:val="es-MX"/>
        </w:rPr>
        <w:t>Publíquese en el Periódico Oficial del Gobierno del Estado.</w:t>
      </w:r>
    </w:p>
    <w:p w14:paraId="2F728F51" w14:textId="77777777" w:rsidR="00143DD3" w:rsidRPr="009A4BFD" w:rsidRDefault="00143DD3" w:rsidP="00143DD3">
      <w:pPr>
        <w:spacing w:line="276" w:lineRule="auto"/>
        <w:jc w:val="both"/>
        <w:rPr>
          <w:rFonts w:ascii="Arial" w:hAnsi="Arial" w:cs="Arial"/>
          <w:lang w:val="es-MX"/>
        </w:rPr>
      </w:pPr>
    </w:p>
    <w:p w14:paraId="58F0D2D1" w14:textId="77777777" w:rsidR="00143DD3" w:rsidRPr="009A4BFD" w:rsidRDefault="00143DD3" w:rsidP="00143DD3">
      <w:pPr>
        <w:keepNext/>
        <w:tabs>
          <w:tab w:val="left" w:pos="0"/>
        </w:tabs>
        <w:spacing w:line="276" w:lineRule="auto"/>
        <w:jc w:val="both"/>
        <w:outlineLvl w:val="1"/>
        <w:rPr>
          <w:rFonts w:ascii="Arial" w:hAnsi="Arial" w:cs="Arial"/>
          <w:bCs/>
          <w:lang w:val="es-MX"/>
        </w:rPr>
      </w:pPr>
      <w:r w:rsidRPr="009A4BFD">
        <w:rPr>
          <w:rFonts w:ascii="Arial" w:hAnsi="Arial" w:cs="Arial"/>
          <w:bCs/>
          <w:lang w:val="es-MX"/>
        </w:rPr>
        <w:t>Congreso del Estado de Coahuila, en la ciudad de Saltillo, Coahuila de Zaragoza, a 21 de septiembre de 2021.</w:t>
      </w:r>
    </w:p>
    <w:p w14:paraId="29D48534" w14:textId="77777777" w:rsidR="00143DD3" w:rsidRPr="009A4BFD" w:rsidRDefault="00143DD3" w:rsidP="00143DD3">
      <w:pPr>
        <w:jc w:val="both"/>
        <w:rPr>
          <w:rFonts w:ascii="Arial" w:hAnsi="Arial"/>
          <w:sz w:val="20"/>
          <w:szCs w:val="20"/>
          <w:lang w:val="es-MX"/>
        </w:rPr>
      </w:pPr>
    </w:p>
    <w:p w14:paraId="5906D73C" w14:textId="77777777" w:rsidR="00143DD3" w:rsidRPr="009A4BFD" w:rsidRDefault="00143DD3" w:rsidP="00143DD3">
      <w:pPr>
        <w:spacing w:after="120" w:line="276" w:lineRule="auto"/>
        <w:jc w:val="center"/>
        <w:rPr>
          <w:rFonts w:ascii="Arial" w:hAnsi="Arial" w:cs="Arial"/>
          <w:b/>
          <w:bCs/>
          <w:lang w:val="es-MX"/>
        </w:rPr>
      </w:pPr>
      <w:r w:rsidRPr="009A4BFD">
        <w:rPr>
          <w:rFonts w:ascii="Arial" w:hAnsi="Arial" w:cs="Arial"/>
          <w:b/>
          <w:bCs/>
          <w:lang w:val="es-MX"/>
        </w:rPr>
        <w:lastRenderedPageBreak/>
        <w:t xml:space="preserve">POR LA COMISIÓN DE FINANZAS DE LA LXII LEGISLATURA </w:t>
      </w:r>
    </w:p>
    <w:p w14:paraId="767BED3D" w14:textId="77777777" w:rsidR="00143DD3" w:rsidRPr="009A4BFD" w:rsidRDefault="00143DD3" w:rsidP="00143DD3">
      <w:pPr>
        <w:spacing w:after="120" w:line="276" w:lineRule="auto"/>
        <w:jc w:val="center"/>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A4BFD" w:rsidRPr="009A4BFD" w14:paraId="2F1081ED" w14:textId="77777777" w:rsidTr="00B5686F">
        <w:tc>
          <w:tcPr>
            <w:tcW w:w="2500" w:type="pct"/>
            <w:vAlign w:val="center"/>
          </w:tcPr>
          <w:p w14:paraId="0B493234" w14:textId="77777777" w:rsidR="00143DD3" w:rsidRPr="009A4BFD" w:rsidRDefault="00143DD3" w:rsidP="00143DD3">
            <w:pPr>
              <w:jc w:val="center"/>
              <w:rPr>
                <w:rFonts w:ascii="Arial" w:hAnsi="Arial" w:cs="Arial"/>
                <w:b/>
                <w:sz w:val="18"/>
                <w:szCs w:val="18"/>
                <w:lang w:val="es-MX"/>
              </w:rPr>
            </w:pPr>
            <w:r w:rsidRPr="009A4BFD">
              <w:rPr>
                <w:rFonts w:ascii="Arial" w:hAnsi="Arial" w:cs="Arial"/>
                <w:b/>
                <w:sz w:val="18"/>
                <w:szCs w:val="18"/>
                <w:lang w:val="es-MX"/>
              </w:rPr>
              <w:t>NOMBRE Y FIRMA</w:t>
            </w:r>
          </w:p>
        </w:tc>
        <w:tc>
          <w:tcPr>
            <w:tcW w:w="2500" w:type="pct"/>
            <w:vAlign w:val="center"/>
          </w:tcPr>
          <w:p w14:paraId="12179DE1" w14:textId="77777777" w:rsidR="00143DD3" w:rsidRPr="009A4BFD" w:rsidRDefault="00143DD3" w:rsidP="00143DD3">
            <w:pPr>
              <w:jc w:val="center"/>
              <w:rPr>
                <w:rFonts w:ascii="Arial" w:hAnsi="Arial" w:cs="Arial"/>
                <w:b/>
                <w:sz w:val="16"/>
                <w:szCs w:val="16"/>
                <w:lang w:val="es-MX"/>
              </w:rPr>
            </w:pPr>
            <w:r w:rsidRPr="009A4BFD">
              <w:rPr>
                <w:rFonts w:ascii="Arial" w:hAnsi="Arial" w:cs="Arial"/>
                <w:b/>
                <w:sz w:val="16"/>
                <w:szCs w:val="16"/>
                <w:lang w:val="es-MX"/>
              </w:rPr>
              <w:t xml:space="preserve">VOTO </w:t>
            </w:r>
          </w:p>
        </w:tc>
      </w:tr>
      <w:tr w:rsidR="009A4BFD" w:rsidRPr="009A4BFD" w14:paraId="2AC80ED4" w14:textId="77777777" w:rsidTr="00B5686F">
        <w:tc>
          <w:tcPr>
            <w:tcW w:w="2500" w:type="pct"/>
            <w:vAlign w:val="center"/>
          </w:tcPr>
          <w:p w14:paraId="27553BFD" w14:textId="77777777" w:rsidR="00143DD3" w:rsidRPr="009A4BFD" w:rsidRDefault="00143DD3" w:rsidP="00143DD3">
            <w:pPr>
              <w:jc w:val="center"/>
              <w:rPr>
                <w:rFonts w:ascii="Arial" w:hAnsi="Arial" w:cs="Arial"/>
                <w:sz w:val="18"/>
                <w:szCs w:val="18"/>
                <w:lang w:val="es-MX"/>
              </w:rPr>
            </w:pPr>
          </w:p>
          <w:p w14:paraId="0BEB190D" w14:textId="77777777" w:rsidR="00143DD3" w:rsidRPr="009A4BFD" w:rsidRDefault="00143DD3" w:rsidP="00143DD3">
            <w:pPr>
              <w:jc w:val="center"/>
              <w:rPr>
                <w:rFonts w:ascii="Arial" w:hAnsi="Arial" w:cs="Arial"/>
                <w:sz w:val="18"/>
                <w:szCs w:val="18"/>
                <w:lang w:val="es-MX"/>
              </w:rPr>
            </w:pPr>
          </w:p>
          <w:p w14:paraId="552CCDC8" w14:textId="77777777" w:rsidR="00143DD3" w:rsidRPr="009A4BFD" w:rsidRDefault="00143DD3" w:rsidP="00143DD3">
            <w:pPr>
              <w:jc w:val="center"/>
              <w:rPr>
                <w:rFonts w:ascii="Arial" w:hAnsi="Arial" w:cs="Arial"/>
                <w:sz w:val="18"/>
                <w:szCs w:val="18"/>
                <w:lang w:val="es-MX"/>
              </w:rPr>
            </w:pPr>
          </w:p>
          <w:p w14:paraId="32DF4521" w14:textId="77777777" w:rsidR="00143DD3" w:rsidRPr="009A4BFD" w:rsidRDefault="00143DD3" w:rsidP="00143DD3">
            <w:pPr>
              <w:jc w:val="center"/>
              <w:rPr>
                <w:rFonts w:ascii="Arial" w:hAnsi="Arial" w:cs="Arial"/>
                <w:sz w:val="18"/>
                <w:szCs w:val="18"/>
                <w:lang w:val="es-MX"/>
              </w:rPr>
            </w:pPr>
          </w:p>
          <w:p w14:paraId="3A6BC3CD" w14:textId="77777777" w:rsidR="00143DD3" w:rsidRPr="009A4BFD" w:rsidRDefault="00143DD3" w:rsidP="00143DD3">
            <w:pPr>
              <w:jc w:val="center"/>
              <w:rPr>
                <w:rFonts w:ascii="Arial" w:hAnsi="Arial" w:cs="Arial"/>
                <w:sz w:val="18"/>
                <w:szCs w:val="18"/>
                <w:lang w:val="es-MX"/>
              </w:rPr>
            </w:pPr>
          </w:p>
          <w:p w14:paraId="53436DE2" w14:textId="77777777" w:rsidR="00143DD3" w:rsidRPr="009A4BFD" w:rsidRDefault="00143DD3" w:rsidP="00143DD3">
            <w:pPr>
              <w:jc w:val="center"/>
              <w:rPr>
                <w:rFonts w:ascii="Arial" w:hAnsi="Arial" w:cs="Arial"/>
                <w:sz w:val="18"/>
                <w:szCs w:val="18"/>
                <w:lang w:val="es-MX"/>
              </w:rPr>
            </w:pPr>
          </w:p>
          <w:p w14:paraId="5CDB4BD8"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Jesús María Montemayor Garza.</w:t>
            </w:r>
          </w:p>
          <w:p w14:paraId="63F98804"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Coordinador</w:t>
            </w:r>
          </w:p>
          <w:p w14:paraId="76E3E687" w14:textId="77777777" w:rsidR="00143DD3" w:rsidRPr="009A4BFD" w:rsidRDefault="00143DD3" w:rsidP="00143DD3">
            <w:pPr>
              <w:jc w:val="center"/>
              <w:rPr>
                <w:rFonts w:ascii="Arial" w:hAnsi="Arial" w:cs="Arial"/>
                <w:sz w:val="18"/>
                <w:szCs w:val="18"/>
                <w:lang w:val="es-MX"/>
              </w:rPr>
            </w:pPr>
          </w:p>
        </w:tc>
        <w:tc>
          <w:tcPr>
            <w:tcW w:w="2500" w:type="pct"/>
            <w:vAlign w:val="center"/>
          </w:tcPr>
          <w:p w14:paraId="200FCA85"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1FF48BC8" w14:textId="77777777" w:rsidTr="00B5686F">
              <w:tc>
                <w:tcPr>
                  <w:tcW w:w="1440" w:type="dxa"/>
                </w:tcPr>
                <w:p w14:paraId="18D9255D" w14:textId="77777777" w:rsidR="00143DD3" w:rsidRPr="009A4BFD" w:rsidRDefault="00143DD3" w:rsidP="00143DD3">
                  <w:pPr>
                    <w:jc w:val="center"/>
                    <w:rPr>
                      <w:rFonts w:ascii="Arial" w:hAnsi="Arial" w:cs="Arial"/>
                      <w:sz w:val="16"/>
                      <w:szCs w:val="16"/>
                      <w:lang w:val="es-MX"/>
                    </w:rPr>
                  </w:pPr>
                </w:p>
                <w:p w14:paraId="5D7B1A7A"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56B3B547" w14:textId="77777777" w:rsidR="00143DD3" w:rsidRPr="009A4BFD" w:rsidRDefault="00143DD3" w:rsidP="00143DD3">
                  <w:pPr>
                    <w:jc w:val="center"/>
                    <w:rPr>
                      <w:rFonts w:ascii="Arial" w:hAnsi="Arial" w:cs="Arial"/>
                      <w:sz w:val="16"/>
                      <w:szCs w:val="16"/>
                      <w:lang w:val="es-MX"/>
                    </w:rPr>
                  </w:pPr>
                </w:p>
                <w:p w14:paraId="473E4167"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p w14:paraId="3A5FF9BD" w14:textId="77777777" w:rsidR="00143DD3" w:rsidRPr="009A4BFD" w:rsidRDefault="00143DD3" w:rsidP="00143DD3">
                  <w:pPr>
                    <w:jc w:val="center"/>
                    <w:rPr>
                      <w:rFonts w:ascii="Arial" w:hAnsi="Arial" w:cs="Arial"/>
                      <w:sz w:val="16"/>
                      <w:szCs w:val="16"/>
                      <w:lang w:val="es-MX"/>
                    </w:rPr>
                  </w:pPr>
                </w:p>
              </w:tc>
              <w:tc>
                <w:tcPr>
                  <w:tcW w:w="1741" w:type="dxa"/>
                </w:tcPr>
                <w:p w14:paraId="0EFCA207" w14:textId="77777777" w:rsidR="00143DD3" w:rsidRPr="009A4BFD" w:rsidRDefault="00143DD3" w:rsidP="00143DD3">
                  <w:pPr>
                    <w:jc w:val="center"/>
                    <w:rPr>
                      <w:rFonts w:ascii="Arial" w:hAnsi="Arial" w:cs="Arial"/>
                      <w:sz w:val="16"/>
                      <w:szCs w:val="16"/>
                      <w:lang w:val="es-MX"/>
                    </w:rPr>
                  </w:pPr>
                </w:p>
                <w:p w14:paraId="0CE09C45"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1FD7BF9C" w14:textId="77777777" w:rsidR="00143DD3" w:rsidRPr="009A4BFD" w:rsidRDefault="00143DD3" w:rsidP="00143DD3">
                  <w:pPr>
                    <w:jc w:val="center"/>
                    <w:rPr>
                      <w:rFonts w:ascii="Arial" w:hAnsi="Arial" w:cs="Arial"/>
                      <w:sz w:val="16"/>
                      <w:szCs w:val="16"/>
                      <w:lang w:val="es-MX"/>
                    </w:rPr>
                  </w:pPr>
                </w:p>
                <w:p w14:paraId="32DE9485"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3A34CDB" w14:textId="77777777" w:rsidR="00143DD3" w:rsidRPr="009A4BFD" w:rsidRDefault="00143DD3" w:rsidP="00143DD3">
            <w:pPr>
              <w:jc w:val="center"/>
              <w:rPr>
                <w:rFonts w:ascii="Arial" w:hAnsi="Arial" w:cs="Arial"/>
                <w:sz w:val="16"/>
                <w:szCs w:val="16"/>
                <w:lang w:val="es-MX"/>
              </w:rPr>
            </w:pPr>
          </w:p>
        </w:tc>
      </w:tr>
      <w:tr w:rsidR="009A4BFD" w:rsidRPr="009A4BFD" w14:paraId="3FDC56D6" w14:textId="77777777" w:rsidTr="00B5686F">
        <w:trPr>
          <w:trHeight w:val="1075"/>
        </w:trPr>
        <w:tc>
          <w:tcPr>
            <w:tcW w:w="2500" w:type="pct"/>
            <w:vAlign w:val="center"/>
          </w:tcPr>
          <w:p w14:paraId="57EDA75E" w14:textId="77777777" w:rsidR="00143DD3" w:rsidRPr="009A4BFD" w:rsidRDefault="00143DD3" w:rsidP="00143DD3">
            <w:pPr>
              <w:jc w:val="center"/>
              <w:rPr>
                <w:rFonts w:ascii="Arial" w:hAnsi="Arial" w:cs="Arial"/>
                <w:sz w:val="18"/>
                <w:szCs w:val="18"/>
                <w:lang w:val="es-MX"/>
              </w:rPr>
            </w:pPr>
          </w:p>
          <w:p w14:paraId="533A9E82" w14:textId="77777777" w:rsidR="00143DD3" w:rsidRPr="009A4BFD" w:rsidRDefault="00143DD3" w:rsidP="00143DD3">
            <w:pPr>
              <w:jc w:val="center"/>
              <w:rPr>
                <w:rFonts w:ascii="Arial" w:hAnsi="Arial" w:cs="Arial"/>
                <w:sz w:val="18"/>
                <w:szCs w:val="18"/>
                <w:lang w:val="es-MX"/>
              </w:rPr>
            </w:pPr>
          </w:p>
          <w:p w14:paraId="0ADFC782" w14:textId="77777777" w:rsidR="00143DD3" w:rsidRPr="009A4BFD" w:rsidRDefault="00143DD3" w:rsidP="00143DD3">
            <w:pPr>
              <w:jc w:val="center"/>
              <w:rPr>
                <w:rFonts w:ascii="Arial" w:hAnsi="Arial" w:cs="Arial"/>
                <w:sz w:val="18"/>
                <w:szCs w:val="18"/>
                <w:lang w:val="es-MX"/>
              </w:rPr>
            </w:pPr>
          </w:p>
          <w:p w14:paraId="45F57761" w14:textId="77777777" w:rsidR="00143DD3" w:rsidRPr="009A4BFD" w:rsidRDefault="00143DD3" w:rsidP="00143DD3">
            <w:pPr>
              <w:jc w:val="center"/>
              <w:rPr>
                <w:rFonts w:ascii="Arial" w:hAnsi="Arial" w:cs="Arial"/>
                <w:sz w:val="18"/>
                <w:szCs w:val="18"/>
                <w:lang w:val="es-MX"/>
              </w:rPr>
            </w:pPr>
          </w:p>
          <w:p w14:paraId="74F1A412" w14:textId="77777777" w:rsidR="00143DD3" w:rsidRPr="009A4BFD" w:rsidRDefault="00143DD3" w:rsidP="00143DD3">
            <w:pPr>
              <w:jc w:val="center"/>
              <w:rPr>
                <w:rFonts w:ascii="Arial" w:hAnsi="Arial" w:cs="Arial"/>
                <w:sz w:val="18"/>
                <w:szCs w:val="18"/>
                <w:lang w:val="es-MX"/>
              </w:rPr>
            </w:pPr>
          </w:p>
          <w:p w14:paraId="75302C97"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Jorge Antonio Abdala Serna</w:t>
            </w:r>
          </w:p>
          <w:p w14:paraId="542B85FB"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Secretario</w:t>
            </w:r>
          </w:p>
          <w:p w14:paraId="24BFC208" w14:textId="77777777" w:rsidR="00143DD3" w:rsidRPr="009A4BFD" w:rsidRDefault="00143DD3" w:rsidP="00143DD3">
            <w:pPr>
              <w:jc w:val="center"/>
              <w:rPr>
                <w:rFonts w:ascii="Arial" w:hAnsi="Arial" w:cs="Arial"/>
                <w:sz w:val="18"/>
                <w:szCs w:val="18"/>
                <w:lang w:val="es-MX"/>
              </w:rPr>
            </w:pPr>
          </w:p>
        </w:tc>
        <w:tc>
          <w:tcPr>
            <w:tcW w:w="2500" w:type="pct"/>
            <w:vAlign w:val="center"/>
          </w:tcPr>
          <w:p w14:paraId="6B836A32"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512EE029" w14:textId="77777777" w:rsidTr="00B5686F">
              <w:tc>
                <w:tcPr>
                  <w:tcW w:w="1440" w:type="dxa"/>
                </w:tcPr>
                <w:p w14:paraId="2B8DF055" w14:textId="77777777" w:rsidR="00143DD3" w:rsidRPr="009A4BFD" w:rsidRDefault="00143DD3" w:rsidP="00143DD3">
                  <w:pPr>
                    <w:jc w:val="center"/>
                    <w:rPr>
                      <w:rFonts w:ascii="Arial" w:hAnsi="Arial" w:cs="Arial"/>
                      <w:sz w:val="16"/>
                      <w:szCs w:val="16"/>
                      <w:lang w:val="es-MX"/>
                    </w:rPr>
                  </w:pPr>
                </w:p>
                <w:p w14:paraId="7F49C391"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4BE097F2" w14:textId="77777777" w:rsidR="00143DD3" w:rsidRPr="009A4BFD" w:rsidRDefault="00143DD3" w:rsidP="00143DD3">
                  <w:pPr>
                    <w:jc w:val="center"/>
                    <w:rPr>
                      <w:rFonts w:ascii="Arial" w:hAnsi="Arial" w:cs="Arial"/>
                      <w:sz w:val="16"/>
                      <w:szCs w:val="16"/>
                      <w:lang w:val="es-MX"/>
                    </w:rPr>
                  </w:pPr>
                </w:p>
                <w:p w14:paraId="02320BF0"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5500B4AD" w14:textId="77777777" w:rsidR="00143DD3" w:rsidRPr="009A4BFD" w:rsidRDefault="00143DD3" w:rsidP="00143DD3">
                  <w:pPr>
                    <w:jc w:val="center"/>
                    <w:rPr>
                      <w:rFonts w:ascii="Arial" w:hAnsi="Arial" w:cs="Arial"/>
                      <w:sz w:val="16"/>
                      <w:szCs w:val="16"/>
                      <w:lang w:val="es-MX"/>
                    </w:rPr>
                  </w:pPr>
                </w:p>
                <w:p w14:paraId="17203D6D"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4AE12A48" w14:textId="77777777" w:rsidR="00143DD3" w:rsidRPr="009A4BFD" w:rsidRDefault="00143DD3" w:rsidP="00143DD3">
                  <w:pPr>
                    <w:jc w:val="center"/>
                    <w:rPr>
                      <w:rFonts w:ascii="Arial" w:hAnsi="Arial" w:cs="Arial"/>
                      <w:sz w:val="16"/>
                      <w:szCs w:val="16"/>
                      <w:lang w:val="es-MX"/>
                    </w:rPr>
                  </w:pPr>
                </w:p>
                <w:p w14:paraId="3B1FE20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E5A78E3" w14:textId="77777777" w:rsidR="00143DD3" w:rsidRPr="009A4BFD" w:rsidRDefault="00143DD3" w:rsidP="00143DD3">
            <w:pPr>
              <w:jc w:val="center"/>
              <w:rPr>
                <w:rFonts w:ascii="Arial" w:hAnsi="Arial" w:cs="Arial"/>
                <w:sz w:val="16"/>
                <w:szCs w:val="16"/>
                <w:lang w:val="es-MX"/>
              </w:rPr>
            </w:pPr>
          </w:p>
        </w:tc>
      </w:tr>
      <w:tr w:rsidR="009A4BFD" w:rsidRPr="009A4BFD" w14:paraId="72D0802E" w14:textId="77777777" w:rsidTr="00B5686F">
        <w:tc>
          <w:tcPr>
            <w:tcW w:w="2500" w:type="pct"/>
            <w:vAlign w:val="center"/>
          </w:tcPr>
          <w:p w14:paraId="02FC1654" w14:textId="77777777" w:rsidR="00143DD3" w:rsidRPr="009A4BFD" w:rsidRDefault="00143DD3" w:rsidP="00143DD3">
            <w:pPr>
              <w:jc w:val="center"/>
              <w:rPr>
                <w:rFonts w:ascii="Arial" w:hAnsi="Arial" w:cs="Arial"/>
                <w:sz w:val="18"/>
                <w:szCs w:val="18"/>
                <w:lang w:val="es-MX"/>
              </w:rPr>
            </w:pPr>
          </w:p>
          <w:p w14:paraId="1BF14C0A" w14:textId="77777777" w:rsidR="00143DD3" w:rsidRPr="009A4BFD" w:rsidRDefault="00143DD3" w:rsidP="00143DD3">
            <w:pPr>
              <w:jc w:val="center"/>
              <w:rPr>
                <w:rFonts w:ascii="Arial" w:hAnsi="Arial" w:cs="Arial"/>
                <w:sz w:val="18"/>
                <w:szCs w:val="18"/>
                <w:lang w:val="es-MX"/>
              </w:rPr>
            </w:pPr>
          </w:p>
          <w:p w14:paraId="12FEE5F8" w14:textId="77777777" w:rsidR="00143DD3" w:rsidRPr="009A4BFD" w:rsidRDefault="00143DD3" w:rsidP="00143DD3">
            <w:pPr>
              <w:jc w:val="center"/>
              <w:rPr>
                <w:rFonts w:ascii="Arial" w:hAnsi="Arial" w:cs="Arial"/>
                <w:sz w:val="18"/>
                <w:szCs w:val="18"/>
                <w:lang w:val="es-MX"/>
              </w:rPr>
            </w:pPr>
          </w:p>
          <w:p w14:paraId="57C90667" w14:textId="77777777" w:rsidR="00143DD3" w:rsidRPr="009A4BFD" w:rsidRDefault="00143DD3" w:rsidP="00143DD3">
            <w:pPr>
              <w:jc w:val="center"/>
              <w:rPr>
                <w:rFonts w:ascii="Arial" w:hAnsi="Arial" w:cs="Arial"/>
                <w:sz w:val="18"/>
                <w:szCs w:val="18"/>
                <w:lang w:val="es-MX"/>
              </w:rPr>
            </w:pPr>
          </w:p>
          <w:p w14:paraId="560776CE" w14:textId="77777777" w:rsidR="00143DD3" w:rsidRPr="009A4BFD" w:rsidRDefault="00143DD3" w:rsidP="00143DD3">
            <w:pPr>
              <w:jc w:val="center"/>
              <w:rPr>
                <w:rFonts w:ascii="Arial" w:hAnsi="Arial" w:cs="Arial"/>
                <w:sz w:val="18"/>
                <w:szCs w:val="18"/>
                <w:lang w:val="es-MX"/>
              </w:rPr>
            </w:pPr>
          </w:p>
          <w:p w14:paraId="7765B16C"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Martha Loera Arámbula</w:t>
            </w:r>
          </w:p>
          <w:p w14:paraId="13546E5A" w14:textId="77777777" w:rsidR="00143DD3" w:rsidRPr="009A4BFD" w:rsidRDefault="00143DD3" w:rsidP="00143DD3">
            <w:pPr>
              <w:jc w:val="center"/>
              <w:rPr>
                <w:rFonts w:ascii="Arial" w:hAnsi="Arial" w:cs="Arial"/>
                <w:sz w:val="18"/>
                <w:szCs w:val="18"/>
                <w:lang w:val="es-MX"/>
              </w:rPr>
            </w:pPr>
          </w:p>
        </w:tc>
        <w:tc>
          <w:tcPr>
            <w:tcW w:w="2500" w:type="pct"/>
            <w:vAlign w:val="center"/>
          </w:tcPr>
          <w:p w14:paraId="291A3EC0"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20B0A808" w14:textId="77777777" w:rsidTr="00B5686F">
              <w:tc>
                <w:tcPr>
                  <w:tcW w:w="1440" w:type="dxa"/>
                </w:tcPr>
                <w:p w14:paraId="6EE60D3C" w14:textId="77777777" w:rsidR="00143DD3" w:rsidRPr="009A4BFD" w:rsidRDefault="00143DD3" w:rsidP="00143DD3">
                  <w:pPr>
                    <w:jc w:val="center"/>
                    <w:rPr>
                      <w:rFonts w:ascii="Arial" w:hAnsi="Arial" w:cs="Arial"/>
                      <w:sz w:val="16"/>
                      <w:szCs w:val="16"/>
                      <w:lang w:val="es-MX"/>
                    </w:rPr>
                  </w:pPr>
                </w:p>
                <w:p w14:paraId="0A96AD90"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518D1D0B" w14:textId="77777777" w:rsidR="00143DD3" w:rsidRPr="009A4BFD" w:rsidRDefault="00143DD3" w:rsidP="00143DD3">
                  <w:pPr>
                    <w:jc w:val="center"/>
                    <w:rPr>
                      <w:rFonts w:ascii="Arial" w:hAnsi="Arial" w:cs="Arial"/>
                      <w:sz w:val="16"/>
                      <w:szCs w:val="16"/>
                      <w:lang w:val="es-MX"/>
                    </w:rPr>
                  </w:pPr>
                </w:p>
                <w:p w14:paraId="2D9FFD86"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6DCDBEF1" w14:textId="77777777" w:rsidR="00143DD3" w:rsidRPr="009A4BFD" w:rsidRDefault="00143DD3" w:rsidP="00143DD3">
                  <w:pPr>
                    <w:jc w:val="center"/>
                    <w:rPr>
                      <w:rFonts w:ascii="Arial" w:hAnsi="Arial" w:cs="Arial"/>
                      <w:sz w:val="16"/>
                      <w:szCs w:val="16"/>
                      <w:lang w:val="es-MX"/>
                    </w:rPr>
                  </w:pPr>
                </w:p>
                <w:p w14:paraId="09230569"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1F934950" w14:textId="77777777" w:rsidR="00143DD3" w:rsidRPr="009A4BFD" w:rsidRDefault="00143DD3" w:rsidP="00143DD3">
                  <w:pPr>
                    <w:jc w:val="center"/>
                    <w:rPr>
                      <w:rFonts w:ascii="Arial" w:hAnsi="Arial" w:cs="Arial"/>
                      <w:sz w:val="16"/>
                      <w:szCs w:val="16"/>
                      <w:lang w:val="es-MX"/>
                    </w:rPr>
                  </w:pPr>
                </w:p>
                <w:p w14:paraId="7070566E"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342B0E4D" w14:textId="77777777" w:rsidR="00143DD3" w:rsidRPr="009A4BFD" w:rsidRDefault="00143DD3" w:rsidP="00143DD3">
            <w:pPr>
              <w:jc w:val="center"/>
              <w:rPr>
                <w:rFonts w:ascii="Arial" w:hAnsi="Arial" w:cs="Arial"/>
                <w:sz w:val="16"/>
                <w:szCs w:val="16"/>
                <w:lang w:val="es-MX"/>
              </w:rPr>
            </w:pPr>
          </w:p>
        </w:tc>
      </w:tr>
      <w:tr w:rsidR="009A4BFD" w:rsidRPr="009A4BFD" w14:paraId="42B32C0E" w14:textId="77777777" w:rsidTr="00B5686F">
        <w:tc>
          <w:tcPr>
            <w:tcW w:w="2500" w:type="pct"/>
            <w:vAlign w:val="center"/>
          </w:tcPr>
          <w:p w14:paraId="43D2473E" w14:textId="77777777" w:rsidR="00143DD3" w:rsidRPr="009A4BFD" w:rsidRDefault="00143DD3" w:rsidP="00143DD3">
            <w:pPr>
              <w:jc w:val="center"/>
              <w:rPr>
                <w:rFonts w:ascii="Arial" w:hAnsi="Arial" w:cs="Arial"/>
                <w:sz w:val="18"/>
                <w:szCs w:val="18"/>
                <w:lang w:val="es-MX"/>
              </w:rPr>
            </w:pPr>
          </w:p>
          <w:p w14:paraId="7503E9F7" w14:textId="77777777" w:rsidR="00143DD3" w:rsidRPr="009A4BFD" w:rsidRDefault="00143DD3" w:rsidP="00143DD3">
            <w:pPr>
              <w:jc w:val="center"/>
              <w:rPr>
                <w:rFonts w:ascii="Arial" w:hAnsi="Arial" w:cs="Arial"/>
                <w:sz w:val="18"/>
                <w:szCs w:val="18"/>
                <w:lang w:val="es-MX"/>
              </w:rPr>
            </w:pPr>
          </w:p>
          <w:p w14:paraId="32339DC5" w14:textId="77777777" w:rsidR="00143DD3" w:rsidRPr="009A4BFD" w:rsidRDefault="00143DD3" w:rsidP="00143DD3">
            <w:pPr>
              <w:jc w:val="center"/>
              <w:rPr>
                <w:rFonts w:ascii="Arial" w:hAnsi="Arial" w:cs="Arial"/>
                <w:sz w:val="18"/>
                <w:szCs w:val="18"/>
                <w:lang w:val="es-MX"/>
              </w:rPr>
            </w:pPr>
          </w:p>
          <w:p w14:paraId="01385DEB" w14:textId="77777777" w:rsidR="00143DD3" w:rsidRPr="009A4BFD" w:rsidRDefault="00143DD3" w:rsidP="00143DD3">
            <w:pPr>
              <w:jc w:val="center"/>
              <w:rPr>
                <w:rFonts w:ascii="Arial" w:hAnsi="Arial" w:cs="Arial"/>
                <w:sz w:val="18"/>
                <w:szCs w:val="18"/>
                <w:lang w:val="es-MX"/>
              </w:rPr>
            </w:pPr>
          </w:p>
          <w:p w14:paraId="6A77C18E" w14:textId="77777777" w:rsidR="00143DD3" w:rsidRPr="009A4BFD" w:rsidRDefault="00143DD3" w:rsidP="00143DD3">
            <w:pPr>
              <w:jc w:val="center"/>
              <w:rPr>
                <w:rFonts w:ascii="Arial" w:hAnsi="Arial" w:cs="Arial"/>
                <w:sz w:val="18"/>
                <w:szCs w:val="18"/>
                <w:lang w:val="es-MX"/>
              </w:rPr>
            </w:pPr>
          </w:p>
          <w:p w14:paraId="0F4965D7"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Olivia Martínez Leyva</w:t>
            </w:r>
          </w:p>
          <w:p w14:paraId="0DD4B4B6" w14:textId="77777777" w:rsidR="00143DD3" w:rsidRPr="009A4BFD" w:rsidRDefault="00143DD3" w:rsidP="00143DD3">
            <w:pPr>
              <w:jc w:val="center"/>
              <w:rPr>
                <w:rFonts w:ascii="Arial" w:hAnsi="Arial" w:cs="Arial"/>
                <w:sz w:val="18"/>
                <w:szCs w:val="18"/>
                <w:lang w:val="es-MX"/>
              </w:rPr>
            </w:pPr>
          </w:p>
        </w:tc>
        <w:tc>
          <w:tcPr>
            <w:tcW w:w="2500" w:type="pct"/>
            <w:vAlign w:val="center"/>
          </w:tcPr>
          <w:p w14:paraId="34256829"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2386E6EE" w14:textId="77777777" w:rsidTr="00B5686F">
              <w:tc>
                <w:tcPr>
                  <w:tcW w:w="1440" w:type="dxa"/>
                </w:tcPr>
                <w:p w14:paraId="1A19AFA9" w14:textId="77777777" w:rsidR="00143DD3" w:rsidRPr="009A4BFD" w:rsidRDefault="00143DD3" w:rsidP="00143DD3">
                  <w:pPr>
                    <w:jc w:val="center"/>
                    <w:rPr>
                      <w:rFonts w:ascii="Arial" w:hAnsi="Arial" w:cs="Arial"/>
                      <w:sz w:val="16"/>
                      <w:szCs w:val="16"/>
                      <w:lang w:val="es-MX"/>
                    </w:rPr>
                  </w:pPr>
                </w:p>
                <w:p w14:paraId="667493CD"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2156FC29" w14:textId="77777777" w:rsidR="00143DD3" w:rsidRPr="009A4BFD" w:rsidRDefault="00143DD3" w:rsidP="00143DD3">
                  <w:pPr>
                    <w:jc w:val="center"/>
                    <w:rPr>
                      <w:rFonts w:ascii="Arial" w:hAnsi="Arial" w:cs="Arial"/>
                      <w:sz w:val="16"/>
                      <w:szCs w:val="16"/>
                      <w:lang w:val="es-MX"/>
                    </w:rPr>
                  </w:pPr>
                </w:p>
                <w:p w14:paraId="21147ED2"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c>
                <w:tcPr>
                  <w:tcW w:w="1741" w:type="dxa"/>
                </w:tcPr>
                <w:p w14:paraId="2A521488" w14:textId="77777777" w:rsidR="00143DD3" w:rsidRPr="009A4BFD" w:rsidRDefault="00143DD3" w:rsidP="00143DD3">
                  <w:pPr>
                    <w:jc w:val="center"/>
                    <w:rPr>
                      <w:rFonts w:ascii="Arial" w:hAnsi="Arial" w:cs="Arial"/>
                      <w:sz w:val="16"/>
                      <w:szCs w:val="16"/>
                      <w:lang w:val="es-MX"/>
                    </w:rPr>
                  </w:pPr>
                </w:p>
                <w:p w14:paraId="29EA81DF"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24850109" w14:textId="77777777" w:rsidR="00143DD3" w:rsidRPr="009A4BFD" w:rsidRDefault="00143DD3" w:rsidP="00143DD3">
                  <w:pPr>
                    <w:jc w:val="center"/>
                    <w:rPr>
                      <w:rFonts w:ascii="Arial" w:hAnsi="Arial" w:cs="Arial"/>
                      <w:sz w:val="16"/>
                      <w:szCs w:val="16"/>
                      <w:lang w:val="es-MX"/>
                    </w:rPr>
                  </w:pPr>
                </w:p>
                <w:p w14:paraId="1D857284"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0955FC0D" w14:textId="77777777" w:rsidR="00143DD3" w:rsidRPr="009A4BFD" w:rsidRDefault="00143DD3" w:rsidP="00143DD3">
            <w:pPr>
              <w:jc w:val="center"/>
              <w:rPr>
                <w:rFonts w:ascii="Arial" w:hAnsi="Arial" w:cs="Arial"/>
                <w:sz w:val="16"/>
                <w:szCs w:val="16"/>
                <w:lang w:val="es-MX"/>
              </w:rPr>
            </w:pPr>
          </w:p>
        </w:tc>
      </w:tr>
      <w:tr w:rsidR="009A4BFD" w:rsidRPr="009A4BFD" w14:paraId="7D00E024" w14:textId="77777777" w:rsidTr="00B5686F">
        <w:tc>
          <w:tcPr>
            <w:tcW w:w="2500" w:type="pct"/>
            <w:vAlign w:val="center"/>
          </w:tcPr>
          <w:p w14:paraId="6EADEACD" w14:textId="77777777" w:rsidR="00143DD3" w:rsidRPr="009A4BFD" w:rsidRDefault="00143DD3" w:rsidP="00143DD3">
            <w:pPr>
              <w:jc w:val="center"/>
              <w:rPr>
                <w:rFonts w:ascii="Arial" w:hAnsi="Arial" w:cs="Arial"/>
                <w:sz w:val="18"/>
                <w:szCs w:val="18"/>
                <w:lang w:val="es-MX"/>
              </w:rPr>
            </w:pPr>
          </w:p>
          <w:p w14:paraId="2115B2E2" w14:textId="77777777" w:rsidR="00143DD3" w:rsidRPr="009A4BFD" w:rsidRDefault="00143DD3" w:rsidP="00143DD3">
            <w:pPr>
              <w:jc w:val="center"/>
              <w:rPr>
                <w:rFonts w:ascii="Arial" w:hAnsi="Arial" w:cs="Arial"/>
                <w:sz w:val="18"/>
                <w:szCs w:val="18"/>
                <w:lang w:val="es-MX"/>
              </w:rPr>
            </w:pPr>
          </w:p>
          <w:p w14:paraId="587C5E0B" w14:textId="77777777" w:rsidR="00143DD3" w:rsidRPr="009A4BFD" w:rsidRDefault="00143DD3" w:rsidP="00143DD3">
            <w:pPr>
              <w:jc w:val="center"/>
              <w:rPr>
                <w:rFonts w:ascii="Arial" w:hAnsi="Arial" w:cs="Arial"/>
                <w:sz w:val="18"/>
                <w:szCs w:val="18"/>
                <w:lang w:val="es-MX"/>
              </w:rPr>
            </w:pPr>
          </w:p>
          <w:p w14:paraId="3630B2F3" w14:textId="77777777" w:rsidR="00143DD3" w:rsidRPr="009A4BFD" w:rsidRDefault="00143DD3" w:rsidP="00143DD3">
            <w:pPr>
              <w:jc w:val="center"/>
              <w:rPr>
                <w:rFonts w:ascii="Arial" w:hAnsi="Arial" w:cs="Arial"/>
                <w:sz w:val="18"/>
                <w:szCs w:val="18"/>
                <w:lang w:val="es-MX"/>
              </w:rPr>
            </w:pPr>
          </w:p>
          <w:p w14:paraId="054DDDC9" w14:textId="77777777" w:rsidR="00143DD3" w:rsidRPr="009A4BFD" w:rsidRDefault="00143DD3" w:rsidP="00143DD3">
            <w:pPr>
              <w:jc w:val="center"/>
              <w:rPr>
                <w:rFonts w:ascii="Arial" w:hAnsi="Arial" w:cs="Arial"/>
                <w:sz w:val="18"/>
                <w:szCs w:val="18"/>
                <w:lang w:val="es-MX"/>
              </w:rPr>
            </w:pPr>
          </w:p>
          <w:p w14:paraId="174222C4"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Luz Natalia Virgil Orona</w:t>
            </w:r>
          </w:p>
          <w:p w14:paraId="5F3C7C43" w14:textId="77777777" w:rsidR="00143DD3" w:rsidRPr="009A4BFD" w:rsidRDefault="00143DD3" w:rsidP="00143DD3">
            <w:pPr>
              <w:jc w:val="center"/>
              <w:rPr>
                <w:rFonts w:ascii="Arial" w:hAnsi="Arial" w:cs="Arial"/>
                <w:sz w:val="18"/>
                <w:szCs w:val="18"/>
                <w:lang w:val="es-MX"/>
              </w:rPr>
            </w:pPr>
          </w:p>
        </w:tc>
        <w:tc>
          <w:tcPr>
            <w:tcW w:w="2500" w:type="pct"/>
            <w:vAlign w:val="center"/>
          </w:tcPr>
          <w:p w14:paraId="2E7805FC"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53395093" w14:textId="77777777" w:rsidTr="00B5686F">
              <w:tc>
                <w:tcPr>
                  <w:tcW w:w="1440" w:type="dxa"/>
                </w:tcPr>
                <w:p w14:paraId="4D8A60C0" w14:textId="77777777" w:rsidR="00143DD3" w:rsidRPr="009A4BFD" w:rsidRDefault="00143DD3" w:rsidP="00143DD3">
                  <w:pPr>
                    <w:jc w:val="center"/>
                    <w:rPr>
                      <w:rFonts w:ascii="Arial" w:hAnsi="Arial" w:cs="Arial"/>
                      <w:sz w:val="16"/>
                      <w:szCs w:val="16"/>
                      <w:lang w:val="es-MX"/>
                    </w:rPr>
                  </w:pPr>
                </w:p>
                <w:p w14:paraId="50AE752C"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4FD20781" w14:textId="77777777" w:rsidR="00143DD3" w:rsidRPr="009A4BFD" w:rsidRDefault="00143DD3" w:rsidP="00143DD3">
                  <w:pPr>
                    <w:jc w:val="center"/>
                    <w:rPr>
                      <w:rFonts w:ascii="Arial" w:hAnsi="Arial" w:cs="Arial"/>
                      <w:sz w:val="16"/>
                      <w:szCs w:val="16"/>
                      <w:lang w:val="es-MX"/>
                    </w:rPr>
                  </w:pPr>
                </w:p>
              </w:tc>
              <w:tc>
                <w:tcPr>
                  <w:tcW w:w="1741" w:type="dxa"/>
                </w:tcPr>
                <w:p w14:paraId="4776B6A1" w14:textId="77777777" w:rsidR="00143DD3" w:rsidRPr="009A4BFD" w:rsidRDefault="00143DD3" w:rsidP="00143DD3">
                  <w:pPr>
                    <w:jc w:val="center"/>
                    <w:rPr>
                      <w:rFonts w:ascii="Arial" w:hAnsi="Arial" w:cs="Arial"/>
                      <w:sz w:val="16"/>
                      <w:szCs w:val="16"/>
                      <w:lang w:val="es-MX"/>
                    </w:rPr>
                  </w:pPr>
                </w:p>
                <w:p w14:paraId="3049255E"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012B49B0" w14:textId="77777777" w:rsidR="00143DD3" w:rsidRPr="009A4BFD" w:rsidRDefault="00143DD3" w:rsidP="00143DD3">
                  <w:pPr>
                    <w:jc w:val="center"/>
                    <w:rPr>
                      <w:rFonts w:ascii="Arial" w:hAnsi="Arial" w:cs="Arial"/>
                      <w:sz w:val="16"/>
                      <w:szCs w:val="16"/>
                      <w:lang w:val="es-MX"/>
                    </w:rPr>
                  </w:pPr>
                </w:p>
                <w:p w14:paraId="74B6A3CD"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p w14:paraId="1DB6D887" w14:textId="77777777" w:rsidR="00143DD3" w:rsidRPr="009A4BFD" w:rsidRDefault="00143DD3" w:rsidP="00143DD3">
                  <w:pPr>
                    <w:jc w:val="center"/>
                    <w:rPr>
                      <w:rFonts w:ascii="Arial" w:hAnsi="Arial" w:cs="Arial"/>
                      <w:sz w:val="16"/>
                      <w:szCs w:val="16"/>
                      <w:lang w:val="es-MX"/>
                    </w:rPr>
                  </w:pPr>
                </w:p>
                <w:p w14:paraId="0A9D6506"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t>x</w:t>
                  </w:r>
                </w:p>
              </w:tc>
            </w:tr>
          </w:tbl>
          <w:p w14:paraId="58D4F67C" w14:textId="77777777" w:rsidR="00143DD3" w:rsidRPr="009A4BFD" w:rsidRDefault="00143DD3" w:rsidP="00143DD3">
            <w:pPr>
              <w:jc w:val="center"/>
              <w:rPr>
                <w:rFonts w:ascii="Arial" w:hAnsi="Arial" w:cs="Arial"/>
                <w:sz w:val="16"/>
                <w:szCs w:val="16"/>
                <w:lang w:val="es-MX"/>
              </w:rPr>
            </w:pPr>
          </w:p>
        </w:tc>
      </w:tr>
      <w:tr w:rsidR="009A4BFD" w:rsidRPr="009A4BFD" w14:paraId="21BA9D94" w14:textId="77777777" w:rsidTr="00B5686F">
        <w:tc>
          <w:tcPr>
            <w:tcW w:w="2500" w:type="pct"/>
            <w:vAlign w:val="center"/>
          </w:tcPr>
          <w:p w14:paraId="25A3B0E7" w14:textId="77777777" w:rsidR="00143DD3" w:rsidRPr="009A4BFD" w:rsidRDefault="00143DD3" w:rsidP="00143DD3">
            <w:pPr>
              <w:jc w:val="center"/>
              <w:rPr>
                <w:rFonts w:ascii="Arial" w:hAnsi="Arial" w:cs="Arial"/>
                <w:sz w:val="18"/>
                <w:szCs w:val="18"/>
                <w:lang w:val="es-MX"/>
              </w:rPr>
            </w:pPr>
          </w:p>
          <w:p w14:paraId="13C65015" w14:textId="77777777" w:rsidR="00143DD3" w:rsidRPr="009A4BFD" w:rsidRDefault="00143DD3" w:rsidP="00143DD3">
            <w:pPr>
              <w:jc w:val="center"/>
              <w:rPr>
                <w:rFonts w:ascii="Arial" w:hAnsi="Arial" w:cs="Arial"/>
                <w:sz w:val="18"/>
                <w:szCs w:val="18"/>
                <w:lang w:val="es-MX"/>
              </w:rPr>
            </w:pPr>
          </w:p>
          <w:p w14:paraId="39FAF804" w14:textId="77777777" w:rsidR="00143DD3" w:rsidRPr="009A4BFD" w:rsidRDefault="00143DD3" w:rsidP="00143DD3">
            <w:pPr>
              <w:jc w:val="center"/>
              <w:rPr>
                <w:rFonts w:ascii="Arial" w:hAnsi="Arial" w:cs="Arial"/>
                <w:sz w:val="18"/>
                <w:szCs w:val="18"/>
                <w:lang w:val="es-MX"/>
              </w:rPr>
            </w:pPr>
          </w:p>
          <w:p w14:paraId="6C0988BE" w14:textId="77777777" w:rsidR="00143DD3" w:rsidRPr="009A4BFD" w:rsidRDefault="00143DD3" w:rsidP="00143DD3">
            <w:pPr>
              <w:jc w:val="center"/>
              <w:rPr>
                <w:rFonts w:ascii="Arial" w:hAnsi="Arial" w:cs="Arial"/>
                <w:sz w:val="18"/>
                <w:szCs w:val="18"/>
                <w:lang w:val="es-MX"/>
              </w:rPr>
            </w:pPr>
          </w:p>
          <w:p w14:paraId="44CFD251" w14:textId="77777777" w:rsidR="00143DD3" w:rsidRPr="009A4BFD" w:rsidRDefault="00143DD3" w:rsidP="00143DD3">
            <w:pPr>
              <w:jc w:val="center"/>
              <w:rPr>
                <w:rFonts w:ascii="Arial" w:hAnsi="Arial" w:cs="Arial"/>
                <w:sz w:val="18"/>
                <w:szCs w:val="18"/>
                <w:lang w:val="es-MX"/>
              </w:rPr>
            </w:pPr>
          </w:p>
          <w:p w14:paraId="73C4397A" w14:textId="77777777" w:rsidR="00143DD3" w:rsidRPr="009A4BFD" w:rsidRDefault="00143DD3" w:rsidP="00143DD3">
            <w:pPr>
              <w:jc w:val="center"/>
              <w:rPr>
                <w:rFonts w:ascii="Arial" w:hAnsi="Arial" w:cs="Arial"/>
                <w:sz w:val="18"/>
                <w:szCs w:val="18"/>
                <w:lang w:val="es-MX"/>
              </w:rPr>
            </w:pPr>
          </w:p>
          <w:p w14:paraId="49DDE52C"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Tania Vanessa Flores Guerra</w:t>
            </w:r>
          </w:p>
          <w:p w14:paraId="60AD9988" w14:textId="77777777" w:rsidR="00143DD3" w:rsidRPr="009A4BFD" w:rsidRDefault="00143DD3" w:rsidP="00143DD3">
            <w:pPr>
              <w:jc w:val="center"/>
              <w:rPr>
                <w:rFonts w:ascii="Arial" w:hAnsi="Arial" w:cs="Arial"/>
                <w:sz w:val="18"/>
                <w:szCs w:val="18"/>
                <w:lang w:val="es-MX"/>
              </w:rPr>
            </w:pPr>
          </w:p>
        </w:tc>
        <w:tc>
          <w:tcPr>
            <w:tcW w:w="2500" w:type="pct"/>
            <w:vAlign w:val="center"/>
          </w:tcPr>
          <w:p w14:paraId="7EE7DA5B"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2C7A8CF3" w14:textId="77777777" w:rsidTr="00B5686F">
              <w:tc>
                <w:tcPr>
                  <w:tcW w:w="1440" w:type="dxa"/>
                </w:tcPr>
                <w:p w14:paraId="1FB0E11A" w14:textId="77777777" w:rsidR="00143DD3" w:rsidRPr="009A4BFD" w:rsidRDefault="00143DD3" w:rsidP="00143DD3">
                  <w:pPr>
                    <w:jc w:val="center"/>
                    <w:rPr>
                      <w:rFonts w:ascii="Arial" w:hAnsi="Arial" w:cs="Arial"/>
                      <w:sz w:val="16"/>
                      <w:szCs w:val="16"/>
                      <w:lang w:val="es-MX"/>
                    </w:rPr>
                  </w:pPr>
                </w:p>
                <w:p w14:paraId="5FB868A7"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4093B013" w14:textId="77777777" w:rsidR="00143DD3" w:rsidRPr="009A4BFD" w:rsidRDefault="00143DD3" w:rsidP="00143DD3">
                  <w:pPr>
                    <w:jc w:val="center"/>
                    <w:rPr>
                      <w:rFonts w:ascii="Arial" w:hAnsi="Arial" w:cs="Arial"/>
                      <w:sz w:val="16"/>
                      <w:szCs w:val="16"/>
                      <w:lang w:val="es-MX"/>
                    </w:rPr>
                  </w:pPr>
                </w:p>
              </w:tc>
              <w:tc>
                <w:tcPr>
                  <w:tcW w:w="1741" w:type="dxa"/>
                </w:tcPr>
                <w:p w14:paraId="7CD6A7D5" w14:textId="77777777" w:rsidR="00143DD3" w:rsidRPr="009A4BFD" w:rsidRDefault="00143DD3" w:rsidP="00143DD3">
                  <w:pPr>
                    <w:jc w:val="center"/>
                    <w:rPr>
                      <w:rFonts w:ascii="Arial" w:hAnsi="Arial" w:cs="Arial"/>
                      <w:sz w:val="16"/>
                      <w:szCs w:val="16"/>
                      <w:lang w:val="es-MX"/>
                    </w:rPr>
                  </w:pPr>
                </w:p>
                <w:p w14:paraId="51F19BE6"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tc>
              <w:tc>
                <w:tcPr>
                  <w:tcW w:w="1462" w:type="dxa"/>
                </w:tcPr>
                <w:p w14:paraId="3CF6BAC5" w14:textId="77777777" w:rsidR="00143DD3" w:rsidRPr="009A4BFD" w:rsidRDefault="00143DD3" w:rsidP="00143DD3">
                  <w:pPr>
                    <w:jc w:val="center"/>
                    <w:rPr>
                      <w:rFonts w:ascii="Arial" w:hAnsi="Arial" w:cs="Arial"/>
                      <w:sz w:val="16"/>
                      <w:szCs w:val="16"/>
                      <w:lang w:val="es-MX"/>
                    </w:rPr>
                  </w:pPr>
                </w:p>
                <w:p w14:paraId="6067E6D7"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p w14:paraId="0D0FA6B1" w14:textId="77777777" w:rsidR="00143DD3" w:rsidRPr="009A4BFD" w:rsidRDefault="00143DD3" w:rsidP="00143DD3">
                  <w:pPr>
                    <w:jc w:val="center"/>
                    <w:rPr>
                      <w:rFonts w:ascii="Arial" w:hAnsi="Arial" w:cs="Arial"/>
                      <w:sz w:val="16"/>
                      <w:szCs w:val="16"/>
                      <w:lang w:val="es-MX"/>
                    </w:rPr>
                  </w:pPr>
                </w:p>
              </w:tc>
            </w:tr>
          </w:tbl>
          <w:p w14:paraId="747E060A" w14:textId="77777777" w:rsidR="00143DD3" w:rsidRPr="009A4BFD" w:rsidRDefault="00143DD3" w:rsidP="00143DD3">
            <w:pPr>
              <w:jc w:val="center"/>
              <w:rPr>
                <w:rFonts w:ascii="Arial" w:hAnsi="Arial" w:cs="Arial"/>
                <w:sz w:val="16"/>
                <w:szCs w:val="16"/>
                <w:lang w:val="es-MX"/>
              </w:rPr>
            </w:pPr>
          </w:p>
        </w:tc>
      </w:tr>
      <w:tr w:rsidR="00143DD3" w:rsidRPr="009A4BFD" w14:paraId="5853FB7B" w14:textId="77777777" w:rsidTr="00B5686F">
        <w:tc>
          <w:tcPr>
            <w:tcW w:w="2500" w:type="pct"/>
            <w:vAlign w:val="center"/>
          </w:tcPr>
          <w:p w14:paraId="0F3BF8A2" w14:textId="77777777" w:rsidR="00143DD3" w:rsidRPr="009A4BFD" w:rsidRDefault="00143DD3" w:rsidP="00143DD3">
            <w:pPr>
              <w:jc w:val="center"/>
              <w:rPr>
                <w:rFonts w:ascii="Arial" w:hAnsi="Arial" w:cs="Arial"/>
                <w:sz w:val="18"/>
                <w:szCs w:val="18"/>
                <w:lang w:val="es-MX"/>
              </w:rPr>
            </w:pPr>
          </w:p>
          <w:p w14:paraId="0ABE055E" w14:textId="77777777" w:rsidR="00143DD3" w:rsidRPr="009A4BFD" w:rsidRDefault="00143DD3" w:rsidP="00143DD3">
            <w:pPr>
              <w:jc w:val="center"/>
              <w:rPr>
                <w:rFonts w:ascii="Arial" w:hAnsi="Arial" w:cs="Arial"/>
                <w:sz w:val="18"/>
                <w:szCs w:val="18"/>
                <w:lang w:val="es-MX"/>
              </w:rPr>
            </w:pPr>
          </w:p>
          <w:p w14:paraId="36E0A890" w14:textId="77777777" w:rsidR="00143DD3" w:rsidRPr="009A4BFD" w:rsidRDefault="00143DD3" w:rsidP="00143DD3">
            <w:pPr>
              <w:jc w:val="center"/>
              <w:rPr>
                <w:rFonts w:ascii="Arial" w:hAnsi="Arial" w:cs="Arial"/>
                <w:sz w:val="18"/>
                <w:szCs w:val="18"/>
                <w:lang w:val="es-MX"/>
              </w:rPr>
            </w:pPr>
          </w:p>
          <w:p w14:paraId="63AF65BE" w14:textId="77777777" w:rsidR="00143DD3" w:rsidRPr="009A4BFD" w:rsidRDefault="00143DD3" w:rsidP="00143DD3">
            <w:pPr>
              <w:jc w:val="center"/>
              <w:rPr>
                <w:rFonts w:ascii="Arial" w:hAnsi="Arial" w:cs="Arial"/>
                <w:sz w:val="18"/>
                <w:szCs w:val="18"/>
                <w:lang w:val="es-MX"/>
              </w:rPr>
            </w:pPr>
          </w:p>
          <w:p w14:paraId="5ADF0429" w14:textId="77777777" w:rsidR="00143DD3" w:rsidRPr="009A4BFD" w:rsidRDefault="00143DD3" w:rsidP="00143DD3">
            <w:pPr>
              <w:jc w:val="center"/>
              <w:rPr>
                <w:rFonts w:ascii="Arial" w:hAnsi="Arial" w:cs="Arial"/>
                <w:sz w:val="18"/>
                <w:szCs w:val="18"/>
                <w:lang w:val="es-MX"/>
              </w:rPr>
            </w:pPr>
          </w:p>
          <w:p w14:paraId="38AF8671" w14:textId="77777777" w:rsidR="00143DD3" w:rsidRPr="009A4BFD" w:rsidRDefault="00143DD3" w:rsidP="00143DD3">
            <w:pPr>
              <w:jc w:val="center"/>
              <w:rPr>
                <w:rFonts w:ascii="Arial" w:hAnsi="Arial" w:cs="Arial"/>
                <w:sz w:val="18"/>
                <w:szCs w:val="18"/>
                <w:lang w:val="es-MX"/>
              </w:rPr>
            </w:pPr>
          </w:p>
          <w:p w14:paraId="40C565F5" w14:textId="77777777" w:rsidR="00143DD3" w:rsidRPr="009A4BFD" w:rsidRDefault="00143DD3" w:rsidP="00143DD3">
            <w:pPr>
              <w:jc w:val="center"/>
              <w:rPr>
                <w:rFonts w:ascii="Arial" w:hAnsi="Arial" w:cs="Arial"/>
                <w:sz w:val="18"/>
                <w:szCs w:val="18"/>
                <w:lang w:val="es-MX"/>
              </w:rPr>
            </w:pPr>
            <w:r w:rsidRPr="009A4BFD">
              <w:rPr>
                <w:rFonts w:ascii="Arial" w:hAnsi="Arial" w:cs="Arial"/>
                <w:sz w:val="18"/>
                <w:szCs w:val="18"/>
                <w:lang w:val="es-MX"/>
              </w:rPr>
              <w:t>Dip. Francisco Javier Cortez Gómez</w:t>
            </w:r>
          </w:p>
          <w:p w14:paraId="6FE537BA" w14:textId="77777777" w:rsidR="00143DD3" w:rsidRPr="009A4BFD" w:rsidRDefault="00143DD3" w:rsidP="00143DD3">
            <w:pPr>
              <w:jc w:val="center"/>
              <w:rPr>
                <w:rFonts w:ascii="Arial" w:hAnsi="Arial" w:cs="Arial"/>
                <w:sz w:val="18"/>
                <w:szCs w:val="18"/>
                <w:lang w:val="es-MX"/>
              </w:rPr>
            </w:pPr>
          </w:p>
        </w:tc>
        <w:tc>
          <w:tcPr>
            <w:tcW w:w="2500" w:type="pct"/>
            <w:vAlign w:val="center"/>
          </w:tcPr>
          <w:p w14:paraId="4797BE99" w14:textId="77777777" w:rsidR="00143DD3" w:rsidRPr="009A4BFD" w:rsidRDefault="00143DD3" w:rsidP="00143DD3">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A4BFD" w:rsidRPr="009A4BFD" w14:paraId="4CE053F9" w14:textId="77777777" w:rsidTr="00B5686F">
              <w:tc>
                <w:tcPr>
                  <w:tcW w:w="1440" w:type="dxa"/>
                </w:tcPr>
                <w:p w14:paraId="2377E04E" w14:textId="77777777" w:rsidR="00143DD3" w:rsidRPr="009A4BFD" w:rsidRDefault="00143DD3" w:rsidP="00143DD3">
                  <w:pPr>
                    <w:jc w:val="center"/>
                    <w:rPr>
                      <w:rFonts w:ascii="Arial" w:hAnsi="Arial" w:cs="Arial"/>
                      <w:sz w:val="16"/>
                      <w:szCs w:val="16"/>
                      <w:lang w:val="es-MX"/>
                    </w:rPr>
                  </w:pPr>
                </w:p>
                <w:p w14:paraId="48E4D951"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 FAVOR</w:t>
                  </w:r>
                </w:p>
                <w:p w14:paraId="0E71CF1F" w14:textId="77777777" w:rsidR="00143DD3" w:rsidRPr="009A4BFD" w:rsidRDefault="00143DD3" w:rsidP="00143DD3">
                  <w:pPr>
                    <w:jc w:val="center"/>
                    <w:rPr>
                      <w:rFonts w:ascii="Arial" w:hAnsi="Arial" w:cs="Arial"/>
                      <w:sz w:val="16"/>
                      <w:szCs w:val="16"/>
                      <w:lang w:val="es-MX"/>
                    </w:rPr>
                  </w:pPr>
                </w:p>
              </w:tc>
              <w:tc>
                <w:tcPr>
                  <w:tcW w:w="1741" w:type="dxa"/>
                </w:tcPr>
                <w:p w14:paraId="3F2391CF" w14:textId="77777777" w:rsidR="00143DD3" w:rsidRPr="009A4BFD" w:rsidRDefault="00143DD3" w:rsidP="00143DD3">
                  <w:pPr>
                    <w:jc w:val="center"/>
                    <w:rPr>
                      <w:rFonts w:ascii="Arial" w:hAnsi="Arial" w:cs="Arial"/>
                      <w:sz w:val="16"/>
                      <w:szCs w:val="16"/>
                      <w:lang w:val="es-MX"/>
                    </w:rPr>
                  </w:pPr>
                </w:p>
                <w:p w14:paraId="529D78DB"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ABSTENCIÓN</w:t>
                  </w:r>
                </w:p>
                <w:p w14:paraId="7E324E69" w14:textId="77777777" w:rsidR="00143DD3" w:rsidRPr="009A4BFD" w:rsidRDefault="00143DD3" w:rsidP="00143DD3">
                  <w:pPr>
                    <w:jc w:val="center"/>
                    <w:rPr>
                      <w:rFonts w:ascii="Arial" w:hAnsi="Arial" w:cs="Arial"/>
                      <w:sz w:val="16"/>
                      <w:szCs w:val="16"/>
                      <w:lang w:val="es-MX"/>
                    </w:rPr>
                  </w:pPr>
                </w:p>
                <w:p w14:paraId="6AF6FEB7" w14:textId="77777777" w:rsidR="00143DD3" w:rsidRPr="009A4BFD" w:rsidRDefault="00143DD3" w:rsidP="00143DD3">
                  <w:pPr>
                    <w:jc w:val="center"/>
                    <w:rPr>
                      <w:rFonts w:ascii="Arial" w:hAnsi="Arial" w:cs="Arial"/>
                      <w:sz w:val="16"/>
                      <w:szCs w:val="16"/>
                      <w:lang w:val="es-MX"/>
                    </w:rPr>
                  </w:pPr>
                  <w:r w:rsidRPr="009A4BFD">
                    <w:rPr>
                      <w:rFonts w:ascii="Arial" w:hAnsi="Arial" w:cs="Arial"/>
                      <w:b/>
                      <w:sz w:val="36"/>
                      <w:szCs w:val="16"/>
                      <w:lang w:val="es-MX"/>
                    </w:rPr>
                    <w:lastRenderedPageBreak/>
                    <w:t>x</w:t>
                  </w:r>
                </w:p>
              </w:tc>
              <w:tc>
                <w:tcPr>
                  <w:tcW w:w="1462" w:type="dxa"/>
                </w:tcPr>
                <w:p w14:paraId="209693F7" w14:textId="77777777" w:rsidR="00143DD3" w:rsidRPr="009A4BFD" w:rsidRDefault="00143DD3" w:rsidP="00143DD3">
                  <w:pPr>
                    <w:jc w:val="center"/>
                    <w:rPr>
                      <w:rFonts w:ascii="Arial" w:hAnsi="Arial" w:cs="Arial"/>
                      <w:sz w:val="16"/>
                      <w:szCs w:val="16"/>
                      <w:lang w:val="es-MX"/>
                    </w:rPr>
                  </w:pPr>
                </w:p>
                <w:p w14:paraId="4BB72A58" w14:textId="77777777" w:rsidR="00143DD3" w:rsidRPr="009A4BFD" w:rsidRDefault="00143DD3" w:rsidP="00143DD3">
                  <w:pPr>
                    <w:jc w:val="center"/>
                    <w:rPr>
                      <w:rFonts w:ascii="Arial" w:hAnsi="Arial" w:cs="Arial"/>
                      <w:sz w:val="16"/>
                      <w:szCs w:val="16"/>
                      <w:lang w:val="es-MX"/>
                    </w:rPr>
                  </w:pPr>
                  <w:r w:rsidRPr="009A4BFD">
                    <w:rPr>
                      <w:rFonts w:ascii="Arial" w:hAnsi="Arial" w:cs="Arial"/>
                      <w:sz w:val="16"/>
                      <w:szCs w:val="16"/>
                      <w:lang w:val="es-MX"/>
                    </w:rPr>
                    <w:t>EN CONTRA</w:t>
                  </w:r>
                </w:p>
              </w:tc>
            </w:tr>
          </w:tbl>
          <w:p w14:paraId="550267C6" w14:textId="77777777" w:rsidR="00143DD3" w:rsidRPr="009A4BFD" w:rsidRDefault="00143DD3" w:rsidP="00143DD3">
            <w:pPr>
              <w:jc w:val="center"/>
              <w:rPr>
                <w:rFonts w:ascii="Arial" w:hAnsi="Arial" w:cs="Arial"/>
                <w:sz w:val="16"/>
                <w:szCs w:val="16"/>
                <w:lang w:val="es-MX"/>
              </w:rPr>
            </w:pPr>
          </w:p>
        </w:tc>
      </w:tr>
    </w:tbl>
    <w:p w14:paraId="28E394BF" w14:textId="77777777" w:rsidR="00143DD3" w:rsidRPr="009A4BFD" w:rsidRDefault="00143DD3" w:rsidP="00143DD3">
      <w:pPr>
        <w:autoSpaceDE w:val="0"/>
        <w:autoSpaceDN w:val="0"/>
        <w:adjustRightInd w:val="0"/>
        <w:jc w:val="both"/>
        <w:rPr>
          <w:rFonts w:ascii="Arial" w:hAnsi="Arial" w:cs="Arial"/>
          <w:sz w:val="18"/>
          <w:szCs w:val="18"/>
          <w:lang w:val="es-MX" w:eastAsia="es-MX"/>
        </w:rPr>
      </w:pPr>
    </w:p>
    <w:p w14:paraId="3DCE2EEA" w14:textId="77777777" w:rsidR="00143DD3" w:rsidRPr="009A4BFD" w:rsidRDefault="00143DD3" w:rsidP="00143DD3">
      <w:pPr>
        <w:autoSpaceDE w:val="0"/>
        <w:autoSpaceDN w:val="0"/>
        <w:adjustRightInd w:val="0"/>
        <w:jc w:val="both"/>
        <w:rPr>
          <w:rFonts w:ascii="Arial" w:hAnsi="Arial" w:cs="Arial"/>
          <w:sz w:val="18"/>
          <w:szCs w:val="18"/>
          <w:lang w:val="es-MX" w:eastAsia="es-MX"/>
        </w:rPr>
      </w:pPr>
      <w:r w:rsidRPr="009A4BFD">
        <w:rPr>
          <w:rFonts w:ascii="Arial" w:hAnsi="Arial" w:cs="Arial"/>
          <w:sz w:val="18"/>
          <w:szCs w:val="18"/>
          <w:lang w:val="es-MX" w:eastAsia="es-MX"/>
        </w:rPr>
        <w:t>Estas firmas pertenecen al Dictamen de la Comisión de Finanzas, de la LXII Legislatura del Congreso del Estado, en relación a la Iniciativa de Decreto enviada por el Presidente Municipal de Torreón, Coahuila de Zaragoza, mediante el cual solicita la validación de un acuerdo aprobado por el Ayuntamiento, para enajenar a título gratuito,</w:t>
      </w:r>
      <w:r w:rsidRPr="009A4BFD">
        <w:rPr>
          <w:rFonts w:ascii="Arial" w:eastAsia="Calibri" w:hAnsi="Arial" w:cs="Arial"/>
          <w:snapToGrid w:val="0"/>
          <w:sz w:val="18"/>
          <w:szCs w:val="18"/>
          <w:lang w:val="es-MX" w:eastAsia="es-MX"/>
        </w:rPr>
        <w:t xml:space="preserve"> </w:t>
      </w:r>
      <w:r w:rsidRPr="009A4BFD">
        <w:rPr>
          <w:rFonts w:ascii="Arial" w:hAnsi="Arial" w:cs="Arial"/>
          <w:sz w:val="18"/>
          <w:szCs w:val="18"/>
          <w:lang w:val="es-MX" w:eastAsia="es-MX"/>
        </w:rPr>
        <w:t>una fracción del lote 1 de la manzana 1 del Fraccionamiento “Sol de Oriente II segunda etapa” de esa ciudad, una superficie de 3,391.66 m2., a favor de la Asociación Civil “Casa Hogar Abrázame” A.C., con objeto de llevar a cabo la construcción y funcionamiento de una Casa Hogar, el cual se desincorporo con Decreto número 735 publicado en el Periódico Oficial del Gobierno del Estado de fecha 29 de septiembre de 2020.</w:t>
      </w:r>
    </w:p>
    <w:p w14:paraId="29EAA472" w14:textId="77777777" w:rsidR="00143DD3" w:rsidRPr="009A4BFD" w:rsidRDefault="00143DD3" w:rsidP="00143DD3">
      <w:pPr>
        <w:autoSpaceDE w:val="0"/>
        <w:autoSpaceDN w:val="0"/>
        <w:adjustRightInd w:val="0"/>
        <w:jc w:val="both"/>
        <w:rPr>
          <w:rFonts w:ascii="Arial" w:hAnsi="Arial" w:cs="Arial"/>
          <w:sz w:val="18"/>
          <w:szCs w:val="18"/>
          <w:lang w:val="es-MX" w:eastAsia="es-MX"/>
        </w:rPr>
      </w:pPr>
    </w:p>
    <w:p w14:paraId="035C6908" w14:textId="29B3704C" w:rsidR="00143DD3" w:rsidRPr="009A4BFD" w:rsidRDefault="00143DD3" w:rsidP="002A271E">
      <w:pPr>
        <w:rPr>
          <w:rFonts w:ascii="Arial" w:hAnsi="Arial" w:cs="Arial"/>
          <w:sz w:val="26"/>
          <w:szCs w:val="26"/>
          <w:lang w:val="es-MX"/>
        </w:rPr>
      </w:pPr>
    </w:p>
    <w:p w14:paraId="63E7E701" w14:textId="5295F192" w:rsidR="00143DD3" w:rsidRPr="009A4BFD" w:rsidRDefault="00143DD3" w:rsidP="002A271E">
      <w:pPr>
        <w:rPr>
          <w:rFonts w:ascii="Arial" w:hAnsi="Arial" w:cs="Arial"/>
          <w:sz w:val="26"/>
          <w:szCs w:val="26"/>
          <w:lang w:val="es-MX"/>
        </w:rPr>
      </w:pPr>
    </w:p>
    <w:p w14:paraId="5D615091" w14:textId="795CC568" w:rsidR="00143DD3" w:rsidRPr="009A4BFD" w:rsidRDefault="00143DD3">
      <w:pPr>
        <w:spacing w:after="160" w:line="259" w:lineRule="auto"/>
        <w:rPr>
          <w:rFonts w:ascii="Arial" w:hAnsi="Arial" w:cs="Arial"/>
          <w:sz w:val="26"/>
          <w:szCs w:val="26"/>
          <w:lang w:val="es-MX"/>
        </w:rPr>
      </w:pPr>
      <w:r w:rsidRPr="009A4BFD">
        <w:rPr>
          <w:rFonts w:ascii="Arial" w:hAnsi="Arial" w:cs="Arial"/>
          <w:sz w:val="26"/>
          <w:szCs w:val="26"/>
          <w:lang w:val="es-MX"/>
        </w:rPr>
        <w:br w:type="page"/>
      </w:r>
    </w:p>
    <w:p w14:paraId="4817993A" w14:textId="1B4D299B" w:rsidR="004351E4" w:rsidRPr="009A4BFD" w:rsidRDefault="004351E4" w:rsidP="004351E4">
      <w:pPr>
        <w:ind w:right="50"/>
        <w:jc w:val="both"/>
        <w:rPr>
          <w:rFonts w:ascii="Arial" w:hAnsi="Arial" w:cs="Arial"/>
          <w:b/>
          <w:bCs/>
          <w:sz w:val="20"/>
          <w:szCs w:val="20"/>
          <w:lang w:val="es-ES_tradnl" w:eastAsia="es-ES_tradnl"/>
        </w:rPr>
      </w:pPr>
      <w:r w:rsidRPr="009A4BFD">
        <w:rPr>
          <w:rFonts w:ascii="Arial" w:hAnsi="Arial" w:cs="Arial"/>
          <w:b/>
          <w:bCs/>
          <w:sz w:val="20"/>
          <w:szCs w:val="20"/>
          <w:lang w:val="es-MX"/>
        </w:rPr>
        <w:lastRenderedPageBreak/>
        <w:t xml:space="preserve">DICTAMEN </w:t>
      </w:r>
      <w:r w:rsidRPr="009A4BFD">
        <w:rPr>
          <w:rFonts w:ascii="Arial" w:hAnsi="Arial" w:cs="Arial"/>
          <w:sz w:val="20"/>
          <w:szCs w:val="20"/>
          <w:lang w:val="es-MX"/>
        </w:rPr>
        <w:t>DE</w:t>
      </w:r>
      <w:r w:rsidRPr="009A4BFD">
        <w:rPr>
          <w:rFonts w:ascii="Arial" w:hAnsi="Arial" w:cs="Arial"/>
          <w:b/>
          <w:bCs/>
          <w:sz w:val="20"/>
          <w:szCs w:val="20"/>
          <w:lang w:val="es-MX"/>
        </w:rPr>
        <w:t xml:space="preserve"> </w:t>
      </w:r>
      <w:r w:rsidRPr="009A4BFD">
        <w:rPr>
          <w:rFonts w:ascii="Arial" w:hAnsi="Arial" w:cs="Arial"/>
          <w:sz w:val="20"/>
          <w:szCs w:val="20"/>
          <w:lang w:val="es-MX"/>
        </w:rPr>
        <w:t xml:space="preserve">LA COMISIÓN DE SALUD, MEDIO AMBIENTE, RECURSOS NATURALES Y AGUA DE LA SEXAGÉSIMA SEGUNDA LEGISLATURA DEL CONGRESO DEL ESTADO INDEPENDIENTE, LIBRE Y SOBERANO DE COAHUILA DE ZARAGOZA, RELATIVO </w:t>
      </w:r>
      <w:r w:rsidRPr="009A4BFD">
        <w:rPr>
          <w:rFonts w:ascii="Arial" w:eastAsia="Calibri" w:hAnsi="Arial" w:cs="Arial"/>
          <w:sz w:val="20"/>
          <w:szCs w:val="20"/>
          <w:lang w:val="es-MX"/>
        </w:rPr>
        <w:t xml:space="preserve">A LA PROPOSICIÓN CON PUNTO DE ACUERDO, PRESENTADOS POR LAS DIPUTADAS MARTHA LOERA ARÁMBULA, </w:t>
      </w:r>
      <w:r w:rsidRPr="009A4BFD">
        <w:rPr>
          <w:rFonts w:ascii="Arial" w:hAnsi="Arial" w:cs="Arial"/>
          <w:sz w:val="20"/>
          <w:szCs w:val="20"/>
          <w:lang w:val="es-MX"/>
        </w:rPr>
        <w:t>CONJUNTAMENTE CON LAS DIPUTADAS Y LOS DIPUTADOS INTEGRANTES DEL GRUPO PARLAMENTARIO “MIGUEL RAMOS ARIZPE” DEL PARTIDO REVOLUCIONARIO INSTITUCIONAL Y LA DIPUTADA CLAUDIA ELVIRA RODRÍGUEZ MÁRQUEZ</w:t>
      </w:r>
      <w:r w:rsidRPr="009A4BFD">
        <w:rPr>
          <w:rFonts w:ascii="Arial" w:hAnsi="Arial" w:cs="Arial"/>
          <w:b/>
          <w:sz w:val="20"/>
          <w:szCs w:val="20"/>
          <w:lang w:val="es-MX"/>
        </w:rPr>
        <w:t xml:space="preserve"> </w:t>
      </w:r>
      <w:r w:rsidRPr="009A4BFD">
        <w:rPr>
          <w:rFonts w:ascii="Arial" w:hAnsi="Arial" w:cs="Arial"/>
          <w:bCs/>
          <w:sz w:val="20"/>
          <w:szCs w:val="20"/>
          <w:lang w:val="es-MX"/>
        </w:rPr>
        <w:t xml:space="preserve">DE LA FRACCIÓN PARLAMENTARÍA </w:t>
      </w:r>
      <w:r w:rsidRPr="009A4BFD">
        <w:rPr>
          <w:rFonts w:ascii="Arial" w:hAnsi="Arial" w:cs="Arial"/>
          <w:bCs/>
          <w:sz w:val="20"/>
          <w:szCs w:val="20"/>
          <w:lang w:val="es-ES_tradnl"/>
        </w:rPr>
        <w:t>“MARIO MOLINA PASQUEL”</w:t>
      </w:r>
      <w:r w:rsidRPr="009A4BFD">
        <w:rPr>
          <w:rFonts w:ascii="Arial" w:hAnsi="Arial" w:cs="Arial"/>
          <w:b/>
          <w:bCs/>
          <w:sz w:val="20"/>
          <w:szCs w:val="20"/>
          <w:lang w:val="es-ES_tradnl"/>
        </w:rPr>
        <w:t xml:space="preserve"> </w:t>
      </w:r>
      <w:r w:rsidRPr="009A4BFD">
        <w:rPr>
          <w:rFonts w:ascii="Arial" w:hAnsi="Arial" w:cs="Arial"/>
          <w:bCs/>
          <w:sz w:val="20"/>
          <w:szCs w:val="20"/>
          <w:lang w:val="es-MX"/>
        </w:rPr>
        <w:t>DEL PARTIDO VERDE ECOLOGISTA DE MÉXICO</w:t>
      </w:r>
      <w:r w:rsidRPr="009A4BFD">
        <w:rPr>
          <w:rFonts w:ascii="Arial" w:hAnsi="Arial" w:cs="Arial"/>
          <w:b/>
          <w:bCs/>
          <w:sz w:val="20"/>
          <w:szCs w:val="20"/>
          <w:lang w:val="es-ES_tradnl" w:eastAsia="es-ES_tradnl"/>
        </w:rPr>
        <w:t>.</w:t>
      </w:r>
    </w:p>
    <w:p w14:paraId="4C5E2B99" w14:textId="77777777" w:rsidR="004351E4" w:rsidRPr="009A4BFD" w:rsidRDefault="004351E4" w:rsidP="004351E4">
      <w:pPr>
        <w:spacing w:line="360" w:lineRule="auto"/>
        <w:jc w:val="both"/>
        <w:rPr>
          <w:rFonts w:ascii="Arial" w:hAnsi="Arial" w:cs="Arial"/>
          <w:sz w:val="20"/>
          <w:szCs w:val="20"/>
          <w:lang w:val="es-MX"/>
        </w:rPr>
      </w:pPr>
    </w:p>
    <w:p w14:paraId="53BB6B24" w14:textId="77777777" w:rsidR="004351E4" w:rsidRPr="009A4BFD" w:rsidRDefault="004351E4" w:rsidP="004351E4">
      <w:pPr>
        <w:spacing w:line="360" w:lineRule="auto"/>
        <w:jc w:val="both"/>
        <w:rPr>
          <w:rFonts w:ascii="Arial" w:hAnsi="Arial" w:cs="Arial"/>
          <w:sz w:val="20"/>
          <w:szCs w:val="20"/>
          <w:lang w:val="es-MX"/>
        </w:rPr>
      </w:pPr>
    </w:p>
    <w:p w14:paraId="580A26C2" w14:textId="77777777" w:rsidR="004351E4" w:rsidRPr="009A4BFD" w:rsidRDefault="004351E4" w:rsidP="004351E4">
      <w:pPr>
        <w:keepNext/>
        <w:spacing w:before="240" w:after="60" w:line="360" w:lineRule="auto"/>
        <w:jc w:val="center"/>
        <w:outlineLvl w:val="3"/>
        <w:rPr>
          <w:rFonts w:ascii="Arial" w:hAnsi="Arial" w:cs="Arial"/>
          <w:b/>
          <w:bCs/>
          <w:sz w:val="20"/>
          <w:szCs w:val="20"/>
          <w:lang w:val="es-MX"/>
        </w:rPr>
      </w:pPr>
      <w:r w:rsidRPr="009A4BFD">
        <w:rPr>
          <w:rFonts w:ascii="Arial" w:hAnsi="Arial" w:cs="Arial"/>
          <w:b/>
          <w:bCs/>
          <w:sz w:val="20"/>
          <w:szCs w:val="20"/>
          <w:lang w:val="es-MX"/>
        </w:rPr>
        <w:t>R E S U L T A N D O</w:t>
      </w:r>
    </w:p>
    <w:p w14:paraId="187DC2C9"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Que el día 15 de junio del año en curso en sesión celebrada por el Pleno del Congreso de la Sexagésima Segunda Legislatura del Congreso del Estado, se presentó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Martha Loera Arámbula, </w:t>
      </w:r>
      <w:r w:rsidRPr="009A4BFD">
        <w:rPr>
          <w:rFonts w:ascii="Arial" w:hAnsi="Arial" w:cs="Arial"/>
          <w:sz w:val="20"/>
          <w:szCs w:val="20"/>
          <w:lang w:val="es-MX"/>
        </w:rPr>
        <w:t xml:space="preserve">conjuntamente con las Diputadas y los Diputados Integrantes del Grupo Parlamentario “Miguel Ramos Arizpe” del Partido Revolucionario Institucional, </w:t>
      </w:r>
      <w:r w:rsidRPr="009A4BFD">
        <w:rPr>
          <w:rFonts w:ascii="Arial" w:hAnsi="Arial" w:cs="Arial"/>
          <w:bCs/>
          <w:sz w:val="20"/>
          <w:szCs w:val="20"/>
          <w:lang w:val="es-MX" w:eastAsia="es-MX"/>
        </w:rPr>
        <w:t>con el objeto de exhortar respetuosamente a la Secretaría de Salud Federal para que en coordinación con las autoridades de salud de los Estados y Municipios, implemente y desarrolle políticas públicas efectivas para combatir los problemas de salud mental que se han incrementado con la pandemia del covid-19, a fin de garantizar el mayor índice de bienestar y  desarrollo humano en la ciudadanía.</w:t>
      </w:r>
    </w:p>
    <w:p w14:paraId="2BA6587C"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p>
    <w:p w14:paraId="279D611E" w14:textId="77777777" w:rsidR="004351E4" w:rsidRPr="009A4BFD" w:rsidRDefault="004351E4" w:rsidP="004351E4">
      <w:pPr>
        <w:spacing w:line="360" w:lineRule="auto"/>
        <w:ind w:right="51"/>
        <w:contextualSpacing/>
        <w:jc w:val="both"/>
        <w:rPr>
          <w:rFonts w:ascii="Arial" w:hAnsi="Arial" w:cs="Arial"/>
          <w:b/>
          <w:bCs/>
          <w:sz w:val="20"/>
          <w:szCs w:val="20"/>
          <w:lang w:val="es-ES_tradnl" w:eastAsia="es-ES_tradnl"/>
        </w:rPr>
      </w:pPr>
      <w:r w:rsidRPr="009A4BFD">
        <w:rPr>
          <w:rFonts w:ascii="Arial" w:hAnsi="Arial" w:cs="Arial"/>
          <w:sz w:val="20"/>
          <w:szCs w:val="20"/>
          <w:lang w:val="es-MX"/>
        </w:rPr>
        <w:t xml:space="preserve">De la misma forma, en sesión celebrada el día 03 de agosto del año en curso por la Honorable Diputación Permanente de la Sexagésima Segunda Legislatura del Congreso del Estado de Coahuila, se presentó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w:t>
      </w:r>
      <w:r w:rsidRPr="009A4BFD">
        <w:rPr>
          <w:rFonts w:ascii="Arial" w:hAnsi="Arial" w:cs="Arial"/>
          <w:sz w:val="20"/>
          <w:szCs w:val="20"/>
          <w:lang w:val="es-MX"/>
        </w:rPr>
        <w:t>Claudia Elvira Rodríguez Márquez</w:t>
      </w:r>
      <w:r w:rsidRPr="009A4BFD">
        <w:rPr>
          <w:rFonts w:ascii="Arial" w:hAnsi="Arial" w:cs="Arial"/>
          <w:b/>
          <w:sz w:val="20"/>
          <w:szCs w:val="20"/>
          <w:lang w:val="es-MX"/>
        </w:rPr>
        <w:t xml:space="preserve"> </w:t>
      </w:r>
      <w:r w:rsidRPr="009A4BFD">
        <w:rPr>
          <w:rFonts w:ascii="Arial" w:hAnsi="Arial" w:cs="Arial"/>
          <w:bCs/>
          <w:sz w:val="20"/>
          <w:szCs w:val="20"/>
          <w:lang w:val="es-MX"/>
        </w:rPr>
        <w:t xml:space="preserve">de la Fracción Parlamentaría </w:t>
      </w:r>
      <w:r w:rsidRPr="009A4BFD">
        <w:rPr>
          <w:rFonts w:ascii="Arial" w:hAnsi="Arial" w:cs="Arial"/>
          <w:bCs/>
          <w:sz w:val="20"/>
          <w:szCs w:val="20"/>
          <w:lang w:val="es-ES_tradnl"/>
        </w:rPr>
        <w:t>“Mario Molina Pasquel”</w:t>
      </w:r>
      <w:r w:rsidRPr="009A4BFD">
        <w:rPr>
          <w:rFonts w:ascii="Arial" w:hAnsi="Arial" w:cs="Arial"/>
          <w:b/>
          <w:bCs/>
          <w:sz w:val="20"/>
          <w:szCs w:val="20"/>
          <w:lang w:val="es-ES_tradnl"/>
        </w:rPr>
        <w:t xml:space="preserve"> </w:t>
      </w:r>
      <w:r w:rsidRPr="009A4BFD">
        <w:rPr>
          <w:rFonts w:ascii="Arial" w:hAnsi="Arial" w:cs="Arial"/>
          <w:bCs/>
          <w:sz w:val="20"/>
          <w:szCs w:val="20"/>
          <w:lang w:val="es-MX"/>
        </w:rPr>
        <w:t>del Partido Verde Ecologista de México</w:t>
      </w:r>
      <w:r w:rsidRPr="009A4BFD">
        <w:rPr>
          <w:rFonts w:ascii="Arial" w:hAnsi="Arial" w:cs="Arial"/>
          <w:b/>
          <w:bCs/>
          <w:sz w:val="20"/>
          <w:szCs w:val="20"/>
          <w:lang w:val="es-ES_tradnl" w:eastAsia="es-ES_tradnl"/>
        </w:rPr>
        <w:t xml:space="preserve">, </w:t>
      </w:r>
      <w:r w:rsidRPr="009A4BFD">
        <w:rPr>
          <w:rFonts w:ascii="Arial" w:hAnsi="Arial" w:cs="Arial"/>
          <w:bCs/>
          <w:iCs/>
          <w:sz w:val="20"/>
          <w:szCs w:val="20"/>
          <w:lang w:val="es-ES_tradnl" w:eastAsia="es-ES_tradnl"/>
        </w:rPr>
        <w:t xml:space="preserve">con el objeto de exhorta de manera respetuosa al Gobierno Federal a través de la Secretaría de Salud, </w:t>
      </w:r>
      <w:r w:rsidRPr="009A4BFD">
        <w:rPr>
          <w:rFonts w:ascii="Arial" w:hAnsi="Arial" w:cs="Arial"/>
          <w:bCs/>
          <w:iCs/>
          <w:sz w:val="20"/>
          <w:szCs w:val="20"/>
          <w:lang w:val="es-MX"/>
        </w:rPr>
        <w:t>para que se promueva y aplique la atención en salud mental integral, continua y comunitaria dentro de la red de servicios de salud, para promover su detección, tratamiento, medicamentos, estudios y terapias que requieran de acuerdo a las necesidades de los pacientes y de sus familiares</w:t>
      </w:r>
    </w:p>
    <w:p w14:paraId="5BA38E18"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p>
    <w:p w14:paraId="2C8F1286" w14:textId="77777777" w:rsidR="004351E4" w:rsidRPr="009A4BFD" w:rsidRDefault="004351E4" w:rsidP="004351E4">
      <w:pPr>
        <w:spacing w:line="360" w:lineRule="auto"/>
        <w:ind w:right="50"/>
        <w:contextualSpacing/>
        <w:jc w:val="both"/>
        <w:rPr>
          <w:rFonts w:ascii="Arial" w:hAnsi="Arial" w:cs="Arial"/>
          <w:sz w:val="20"/>
          <w:szCs w:val="20"/>
          <w:lang w:val="es-MX"/>
        </w:rPr>
      </w:pPr>
      <w:r w:rsidRPr="009A4BFD">
        <w:rPr>
          <w:rFonts w:ascii="Arial" w:hAnsi="Arial" w:cs="Arial"/>
          <w:b/>
          <w:bCs/>
          <w:sz w:val="20"/>
          <w:szCs w:val="20"/>
          <w:lang w:val="es-MX" w:eastAsia="es-MX"/>
        </w:rPr>
        <w:t xml:space="preserve">SEGUNDO.- </w:t>
      </w:r>
      <w:r w:rsidRPr="009A4BFD">
        <w:rPr>
          <w:rFonts w:ascii="Arial" w:hAnsi="Arial" w:cs="Arial"/>
          <w:bCs/>
          <w:sz w:val="20"/>
          <w:szCs w:val="20"/>
          <w:lang w:val="es-MX" w:eastAsia="es-MX"/>
        </w:rPr>
        <w:t xml:space="preserve"> Por lo que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Martha Loera Arámbula, no fue planteado como de urgente y obvia resolución y la </w:t>
      </w:r>
      <w:r w:rsidRPr="009A4BFD">
        <w:rPr>
          <w:rFonts w:ascii="Arial" w:hAnsi="Arial" w:cs="Arial"/>
          <w:bCs/>
          <w:sz w:val="20"/>
          <w:szCs w:val="20"/>
          <w:lang w:val="es-MX" w:eastAsia="es-MX"/>
        </w:rPr>
        <w:t xml:space="preserve">Proposición con Punto de Acuerdo </w:t>
      </w:r>
      <w:r w:rsidRPr="009A4BFD">
        <w:rPr>
          <w:rFonts w:ascii="Arial" w:hAnsi="Arial" w:cs="Arial"/>
          <w:bCs/>
          <w:sz w:val="20"/>
          <w:szCs w:val="20"/>
        </w:rPr>
        <w:t>planteada por la Diputada</w:t>
      </w:r>
      <w:r w:rsidRPr="009A4BFD">
        <w:rPr>
          <w:rFonts w:ascii="Arial" w:hAnsi="Arial" w:cs="Arial"/>
          <w:sz w:val="20"/>
          <w:szCs w:val="20"/>
          <w:lang w:val="es-MX"/>
        </w:rPr>
        <w:t xml:space="preserve"> Claudia Elvira Rodríguez Márquez, fue turnada a Comisión por no considerarse como de urgente y obvia resolución por la Honorable Diputación Permanente del Congreso del Estado,</w:t>
      </w:r>
      <w:r w:rsidRPr="009A4BFD">
        <w:rPr>
          <w:rFonts w:ascii="Arial" w:hAnsi="Arial" w:cs="Arial"/>
          <w:bCs/>
          <w:sz w:val="20"/>
          <w:szCs w:val="20"/>
          <w:lang w:val="es-MX" w:eastAsia="es-MX"/>
        </w:rPr>
        <w:t xml:space="preserve"> ambos puntos de acuerdos, fueron turnados los días 15 de junio y 03 de agosto del 2021, respectivamente a la  </w:t>
      </w:r>
      <w:r w:rsidRPr="009A4BFD">
        <w:rPr>
          <w:rFonts w:ascii="Arial" w:hAnsi="Arial" w:cs="Arial"/>
          <w:sz w:val="20"/>
          <w:szCs w:val="20"/>
          <w:lang w:val="es-MX"/>
        </w:rPr>
        <w:t>Comisión de Salud, Medio Ambiente, Recursos Naturales y Agua.</w:t>
      </w:r>
    </w:p>
    <w:p w14:paraId="07C6766D" w14:textId="77777777" w:rsidR="004351E4" w:rsidRPr="009A4BFD" w:rsidRDefault="004351E4" w:rsidP="004351E4">
      <w:pPr>
        <w:spacing w:line="360" w:lineRule="auto"/>
        <w:ind w:right="50"/>
        <w:contextualSpacing/>
        <w:jc w:val="both"/>
        <w:rPr>
          <w:rFonts w:ascii="Arial" w:hAnsi="Arial" w:cs="Arial"/>
          <w:sz w:val="20"/>
          <w:szCs w:val="20"/>
          <w:lang w:val="es-MX"/>
        </w:rPr>
      </w:pPr>
    </w:p>
    <w:p w14:paraId="63B9DB9C"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p>
    <w:p w14:paraId="6C2AC95C"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407BB885"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6562A7F2"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r w:rsidRPr="009A4BFD">
        <w:rPr>
          <w:rFonts w:ascii="Arial" w:hAnsi="Arial" w:cs="Arial"/>
          <w:b/>
          <w:bCs/>
          <w:sz w:val="20"/>
          <w:szCs w:val="20"/>
          <w:lang w:val="es-MX"/>
        </w:rPr>
        <w:t>C O N S I D E R A N D O S</w:t>
      </w:r>
    </w:p>
    <w:p w14:paraId="14D1E2C2"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52F4D8E9"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w:t>
      </w:r>
      <w:r w:rsidRPr="009A4BFD">
        <w:rPr>
          <w:rFonts w:ascii="Arial" w:hAnsi="Arial" w:cs="Arial"/>
          <w:sz w:val="20"/>
          <w:szCs w:val="20"/>
          <w:lang w:val="es-MX"/>
        </w:rPr>
        <w:tab/>
        <w:t>Que esta Comisión de Salud, Medio Ambiente, Recursos Naturales y Agua, con fundamento en los artículos 100, 116 y 117 y demás relativos de la Ley Orgánica del Congreso del Estado Independiente, Libre y Soberano de Coahuila de Zaragoza, es competente para emitir el presente dictamen.</w:t>
      </w:r>
    </w:p>
    <w:p w14:paraId="16323179" w14:textId="77777777" w:rsidR="004351E4" w:rsidRPr="009A4BFD" w:rsidRDefault="004351E4" w:rsidP="004351E4">
      <w:pPr>
        <w:spacing w:line="360" w:lineRule="auto"/>
        <w:ind w:right="51"/>
        <w:contextualSpacing/>
        <w:jc w:val="both"/>
        <w:rPr>
          <w:rFonts w:ascii="Arial" w:hAnsi="Arial" w:cs="Arial"/>
          <w:b/>
          <w:sz w:val="20"/>
          <w:szCs w:val="20"/>
          <w:lang w:val="es-MX"/>
        </w:rPr>
      </w:pPr>
    </w:p>
    <w:p w14:paraId="1EA0A5BB" w14:textId="77777777" w:rsidR="004351E4" w:rsidRPr="009A4BFD" w:rsidRDefault="004351E4" w:rsidP="004351E4">
      <w:pPr>
        <w:spacing w:line="360" w:lineRule="auto"/>
        <w:ind w:right="51"/>
        <w:contextualSpacing/>
        <w:jc w:val="both"/>
        <w:rPr>
          <w:rFonts w:ascii="Arial" w:hAnsi="Arial" w:cs="Arial"/>
          <w:bCs/>
          <w:sz w:val="20"/>
          <w:szCs w:val="20"/>
          <w:lang w:val="es-MX" w:eastAsia="es-MX"/>
        </w:rPr>
      </w:pPr>
      <w:r w:rsidRPr="009A4BFD">
        <w:rPr>
          <w:rFonts w:ascii="Arial" w:hAnsi="Arial" w:cs="Arial"/>
          <w:b/>
          <w:sz w:val="20"/>
          <w:szCs w:val="20"/>
          <w:lang w:val="es-MX"/>
        </w:rPr>
        <w:t xml:space="preserve">SEGUNDO.- </w:t>
      </w:r>
      <w:r w:rsidRPr="009A4BFD">
        <w:rPr>
          <w:rFonts w:ascii="Arial" w:hAnsi="Arial" w:cs="Arial"/>
          <w:sz w:val="20"/>
          <w:szCs w:val="20"/>
          <w:lang w:val="es-MX"/>
        </w:rPr>
        <w:t xml:space="preserve">Que las Proposiciones con Punto de Acuerdo, anteriormente mencionadas se basan entre otras, en las consideraciones siguientes: </w:t>
      </w:r>
    </w:p>
    <w:p w14:paraId="1402C84F" w14:textId="77777777" w:rsidR="004351E4" w:rsidRPr="009A4BFD" w:rsidRDefault="004351E4" w:rsidP="004351E4">
      <w:pPr>
        <w:spacing w:line="360" w:lineRule="auto"/>
        <w:jc w:val="both"/>
        <w:rPr>
          <w:rFonts w:ascii="Arial" w:hAnsi="Arial" w:cs="Arial"/>
          <w:sz w:val="20"/>
          <w:szCs w:val="20"/>
          <w:lang w:val="es-MX"/>
        </w:rPr>
      </w:pPr>
    </w:p>
    <w:p w14:paraId="49CB3C37" w14:textId="77777777" w:rsidR="004351E4" w:rsidRPr="009A4BFD" w:rsidRDefault="004351E4" w:rsidP="004351E4">
      <w:pPr>
        <w:spacing w:line="360" w:lineRule="auto"/>
        <w:jc w:val="center"/>
        <w:rPr>
          <w:rFonts w:ascii="Arial" w:hAnsi="Arial" w:cs="Arial"/>
          <w:sz w:val="20"/>
          <w:szCs w:val="20"/>
          <w:lang w:val="es-MX"/>
        </w:rPr>
      </w:pPr>
    </w:p>
    <w:p w14:paraId="14D1E8B1" w14:textId="77777777" w:rsidR="004351E4" w:rsidRPr="009A4BFD" w:rsidRDefault="004351E4" w:rsidP="004351E4">
      <w:pPr>
        <w:spacing w:line="360" w:lineRule="auto"/>
        <w:ind w:right="50"/>
        <w:contextualSpacing/>
        <w:jc w:val="center"/>
        <w:rPr>
          <w:rFonts w:ascii="Arial" w:hAnsi="Arial" w:cs="Arial"/>
          <w:b/>
          <w:sz w:val="20"/>
          <w:szCs w:val="20"/>
          <w:lang w:val="es-MX"/>
        </w:rPr>
      </w:pPr>
      <w:r w:rsidRPr="009A4BFD">
        <w:rPr>
          <w:rFonts w:ascii="Arial" w:hAnsi="Arial" w:cs="Arial"/>
          <w:b/>
          <w:sz w:val="20"/>
          <w:szCs w:val="20"/>
          <w:lang w:val="es-MX" w:eastAsia="es-MX"/>
        </w:rPr>
        <w:t xml:space="preserve">CONSIDERACIONES DE LA </w:t>
      </w:r>
      <w:r w:rsidRPr="009A4BFD">
        <w:rPr>
          <w:rFonts w:ascii="Arial" w:hAnsi="Arial" w:cs="Arial"/>
          <w:b/>
          <w:sz w:val="20"/>
          <w:szCs w:val="20"/>
          <w:lang w:val="es-MX"/>
        </w:rPr>
        <w:t xml:space="preserve">PROPOSICIÓN CON PUNTO DE ACUERDO </w:t>
      </w:r>
    </w:p>
    <w:p w14:paraId="53D8988E" w14:textId="77777777" w:rsidR="004351E4" w:rsidRPr="009A4BFD" w:rsidRDefault="004351E4" w:rsidP="004351E4">
      <w:pPr>
        <w:spacing w:line="360" w:lineRule="auto"/>
        <w:ind w:right="50"/>
        <w:contextualSpacing/>
        <w:jc w:val="center"/>
        <w:rPr>
          <w:rFonts w:ascii="Arial" w:hAnsi="Arial" w:cs="Arial"/>
          <w:b/>
          <w:sz w:val="20"/>
          <w:szCs w:val="20"/>
          <w:lang w:val="es-MX" w:eastAsia="es-MX"/>
        </w:rPr>
      </w:pPr>
      <w:r w:rsidRPr="009A4BFD">
        <w:rPr>
          <w:rFonts w:ascii="Arial" w:hAnsi="Arial" w:cs="Arial"/>
          <w:b/>
          <w:bCs/>
          <w:sz w:val="20"/>
          <w:szCs w:val="20"/>
        </w:rPr>
        <w:t>PLANTEADA POR LA DIPUTADA</w:t>
      </w:r>
      <w:r w:rsidRPr="009A4BFD">
        <w:rPr>
          <w:rFonts w:ascii="Arial" w:eastAsia="Calibri" w:hAnsi="Arial" w:cs="Arial"/>
          <w:b/>
          <w:sz w:val="20"/>
          <w:szCs w:val="20"/>
          <w:lang w:val="es-MX"/>
        </w:rPr>
        <w:t xml:space="preserve"> MARTHA LOERA ARÁMBULA</w:t>
      </w:r>
    </w:p>
    <w:p w14:paraId="376159A7"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De acuerdo con la Organización Mundial de la Salud, hablar de salud en toda la extensión de la palabra implica: “un estado de completo bienestar físico, mental y social, y no solamente la ausencia de afecciones o enfermedades”. </w:t>
      </w:r>
    </w:p>
    <w:p w14:paraId="2CB91BE2" w14:textId="77777777" w:rsidR="004351E4" w:rsidRPr="009A4BFD" w:rsidRDefault="004351E4" w:rsidP="00EB5513">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Siguiendo ese esquema, el Instituto Mexicano del Seguro Social, ha definido a la Salud Mental como: “el estado de equilibrio que debe existir entre las personas y el entorno socio-cultural que los rodea, incluye el bienestar emocional, psíquico y social e influye en cómo piensa, siente, actúa y reacciona una persona ante momentos de estrés.”</w:t>
      </w:r>
    </w:p>
    <w:p w14:paraId="546F7A20"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El bienestar psíquico y emocional son una parte fundamental del desarrollo humano, pues permiten a las y los ciudadanos vivir en completa armonía con sus pares y alcanzar las metas que les permitan lograr la felicidad. </w:t>
      </w:r>
    </w:p>
    <w:p w14:paraId="53AD1356"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No obstante, el estrés, la presión y el deterioro de la salud mental es un gran problema en la actualidad, por lo que los médicos lo han llamado “la enfermedad del siglo XXI”.</w:t>
      </w:r>
    </w:p>
    <w:p w14:paraId="31CBB1CB"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El exceso de trabajo, las presiones sociales, la falta de actividades físicas al aire libre y la constante dependencia de los aparato electrónicos han generado que muchas personas sufran problemas de salud mental, tales como depresión o ansiedad. Este fenómeno no es exclusivo de México, pues se ha podido documentar en todo el mundo.  </w:t>
      </w:r>
    </w:p>
    <w:p w14:paraId="6E7093A2"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lastRenderedPageBreak/>
        <w:t xml:space="preserve">Esto nos preocupa a todos. Los expertos sobre el tema han advertido que todos los países del mundo, entre ellos México enfrentarán una de las mayores crisis de salud mental en su historia debido al confinamiento, falta de convivencia personal con familiares y amigos, el miedo e incertidumbre, la pérdida de seres queridos, del empleo y de la salud que ha dejado la pandemia por Covid-19. </w:t>
      </w:r>
    </w:p>
    <w:p w14:paraId="6FDC945A"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p>
    <w:p w14:paraId="7C342D1D"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p>
    <w:p w14:paraId="78B3AB71"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p>
    <w:p w14:paraId="1FC4FC46"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En una nota publicada recientemente por El Universal, los expertos: la Dra. María Elena Medina-Mora Icaza, directora de la Facultad de Psicología de la UNAM y el Dr. Luis Daniel Alviso de la Serna, especialista en neuropsiquiatría de vinculación médica en salud mental, advirtieron que habrá un recrudecimiento de las enfermedades mentales en la población.</w:t>
      </w:r>
    </w:p>
    <w:p w14:paraId="630EC465"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Ambos especialistas coinciden en que aunque los problemas de salud mental actualmente afectan al 30% de los mexicanos, la gran mayoría de ellos no está recibiendo atención médica ni del sector de salud gubernamental ni del sector privado. Además de lo anterior, el presupuesto dedicado a este tipo de padecimientos por parte del Gobierno Federal a este rubro es  bastante bajo, apenas 2.2% de los recursos de la Secretaría de Salud Federal. </w:t>
      </w:r>
    </w:p>
    <w:p w14:paraId="48915505"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De la misma forma, los especialistas sostuvieron que en México, aun cuando se sabe que una de cada cuatro personas, entre 18 y 65 años, ha padecido en algún momento de su vida un trastorno mental, sólo uno de cada cinco recibe atención médica, de acuerdo con datos de las propias autoridades sanitarias.</w:t>
      </w:r>
    </w:p>
    <w:p w14:paraId="0A77841A"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En el mismo sentido, la Encuesta de Seguimiento de los Efectos del Covid-19 en el Bienestar de los Hogares Mexicanos (EnCovid-19) realizada por el Instituto de Investigaciones para el Desarrollo con Equidad de la Universidad Iberoamericana (Equide), sostuvo que el 27.3% de las personas mayores de 18 años han presentado síntomas depresivos y 32.4%, síntomas severos de ansiedad.</w:t>
      </w:r>
    </w:p>
    <w:p w14:paraId="26138069"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Ante esto datos, es necesario que las autoridades de salud pongan en marcha políticas públicas efectivas que ayuden a disminuir las afecciones de salud mental, y así evitar un crisis de la que difícilmente nos podremos recuperar en un futuro.</w:t>
      </w:r>
    </w:p>
    <w:p w14:paraId="55320101" w14:textId="77777777" w:rsidR="004351E4" w:rsidRPr="009A4BFD" w:rsidRDefault="004351E4" w:rsidP="004351E4">
      <w:pPr>
        <w:spacing w:before="100" w:beforeAutospacing="1" w:after="100" w:afterAutospacing="1" w:line="276" w:lineRule="auto"/>
        <w:ind w:firstLine="708"/>
        <w:jc w:val="both"/>
        <w:rPr>
          <w:rFonts w:ascii="Arial" w:hAnsi="Arial" w:cs="Arial"/>
          <w:i/>
          <w:iCs/>
          <w:sz w:val="20"/>
          <w:szCs w:val="20"/>
          <w:lang w:val="es-MX"/>
        </w:rPr>
      </w:pPr>
      <w:r w:rsidRPr="009A4BFD">
        <w:rPr>
          <w:rFonts w:ascii="Arial" w:hAnsi="Arial" w:cs="Arial"/>
          <w:i/>
          <w:iCs/>
          <w:sz w:val="20"/>
          <w:szCs w:val="20"/>
          <w:lang w:val="es-MX"/>
        </w:rPr>
        <w:t>Establecer acciones preventivas y correctivas por parte de las autoridades debe ser prioritario a f</w:t>
      </w:r>
      <w:r w:rsidRPr="009A4BFD">
        <w:rPr>
          <w:rFonts w:ascii="Arial" w:hAnsi="Arial" w:cs="Arial"/>
          <w:i/>
          <w:iCs/>
          <w:sz w:val="20"/>
          <w:szCs w:val="20"/>
          <w:lang w:val="es-MX"/>
        </w:rPr>
        <w:tab/>
        <w:t xml:space="preserve">in de garantizar el bienestar y el desarrollo humano de la ciudadanía. </w:t>
      </w:r>
    </w:p>
    <w:p w14:paraId="7A5D5A6D"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Cabe mencionar que el Estado de Coahuila ha sido punta de lanza en materia de salud mental. Solo por mencionar algunos ejemplos: en febrero de 2020 se emitió el Decreto por el que se creó el Consejo Estatal de Salud Mental y Adicciones en el Estado de Coahuila de Zaragoza, institución </w:t>
      </w:r>
      <w:r w:rsidRPr="009A4BFD">
        <w:rPr>
          <w:rFonts w:ascii="Arial" w:hAnsi="Arial" w:cs="Arial"/>
          <w:i/>
          <w:iCs/>
          <w:sz w:val="20"/>
          <w:szCs w:val="20"/>
          <w:lang w:val="es-MX"/>
        </w:rPr>
        <w:lastRenderedPageBreak/>
        <w:t>dedicada a crear y fortalecer las políticas públicas estatales de salud mental y combate a las adicciones; asimismo, implementó la estrategia “Línea de Vida” para la prevención del suicidio, con atención telefónica psicológica y psiquiátrica, bajo la responsabilidad de la Secretaría de Salud a través del sistema de emergencias 911.</w:t>
      </w:r>
    </w:p>
    <w:p w14:paraId="6A630A58"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Además, el Gobierno del Estado también realizó cursos de capacitación en línea través de la plataforma electrónica Educación de Calidad en Salud (EDUC@DS), dedicados específicamente a la importancia de la salud mental y en los cuales participaron más de 3,500 personas. Igualmente, en colaboración con el Instituto Tecnológico de Monterrey, se brindó atención psicosocial al </w:t>
      </w:r>
    </w:p>
    <w:p w14:paraId="7490D0D2"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p>
    <w:p w14:paraId="72A7F5FB"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p>
    <w:p w14:paraId="30949B64"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personal médico en el Centro Estatal de Salud Mental, por ser ellos los que enfrentaban directa y valientemente la pandemia de Covid-19, a fin de evitar problemas de estrés, ansiedad o depresión. </w:t>
      </w:r>
    </w:p>
    <w:p w14:paraId="501A12E2"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Con estas y muchas más acciones, el Gobernador del Estado Miguel Ángel Riquelme Solís, ha demostrado su compromiso con el bienestar de la población, a través de medidas de prevención y corrección de los problemas de salud mental que desgraciadamente, y como ya hemos advertido, se han incrementado debido a la pandemia. </w:t>
      </w:r>
    </w:p>
    <w:p w14:paraId="135353DA"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rPr>
      </w:pPr>
      <w:r w:rsidRPr="009A4BFD">
        <w:rPr>
          <w:rFonts w:ascii="Arial" w:hAnsi="Arial" w:cs="Arial"/>
          <w:i/>
          <w:iCs/>
          <w:sz w:val="20"/>
          <w:szCs w:val="20"/>
          <w:lang w:val="es-MX"/>
        </w:rPr>
        <w:t xml:space="preserve">Al igual que en Coahuila, consideramos que el gobierno federal debe implementar políticas públicas a nivel nacional, que disminuyan el impacto de la pandemia en la salud mental de las y los mexicanos. </w:t>
      </w:r>
    </w:p>
    <w:p w14:paraId="7EC48D4F" w14:textId="77777777" w:rsidR="004351E4" w:rsidRPr="009A4BFD" w:rsidRDefault="004351E4" w:rsidP="004351E4">
      <w:pPr>
        <w:spacing w:before="100" w:beforeAutospacing="1" w:after="100" w:afterAutospacing="1" w:line="276" w:lineRule="auto"/>
        <w:ind w:left="708"/>
        <w:jc w:val="both"/>
        <w:rPr>
          <w:rFonts w:ascii="Arial" w:hAnsi="Arial" w:cs="Arial"/>
          <w:i/>
          <w:iCs/>
          <w:sz w:val="20"/>
          <w:szCs w:val="20"/>
          <w:lang w:val="es-MX" w:eastAsia="es-MX"/>
        </w:rPr>
      </w:pPr>
      <w:r w:rsidRPr="009A4BFD">
        <w:rPr>
          <w:rFonts w:ascii="Arial" w:hAnsi="Arial" w:cs="Arial"/>
          <w:i/>
          <w:iCs/>
          <w:sz w:val="20"/>
          <w:szCs w:val="20"/>
          <w:lang w:val="es-MX" w:eastAsia="es-MX"/>
        </w:rPr>
        <w:t>Debemos tenerlo muy claro y ser muy objetivos, la pandemia de Covid-19 ha afectado la salud de todas las personas, pero también sus objetivos personales, su dinámica familiar, su rol laboral y su estabilidad económica. En este sentido, representa una crisis global sin precedentes que ejerce un impacto sobre la salud mental a través de múltiples mecanismos de forma simultánea, lo que requiere, sin duda, una acción urgente para la intervención, prevención y preparación que debe reflejarse en las políticas públicas y no en discursos o acciones aisladas.</w:t>
      </w:r>
    </w:p>
    <w:p w14:paraId="556E1BF7" w14:textId="77777777" w:rsidR="004351E4" w:rsidRPr="009A4BFD" w:rsidRDefault="004351E4" w:rsidP="004351E4">
      <w:pPr>
        <w:ind w:right="50"/>
        <w:jc w:val="both"/>
        <w:rPr>
          <w:rFonts w:ascii="Arial" w:hAnsi="Arial" w:cs="Arial"/>
          <w:b/>
          <w:lang w:val="es-MX"/>
        </w:rPr>
      </w:pPr>
    </w:p>
    <w:p w14:paraId="7C33ADC4" w14:textId="77777777" w:rsidR="004351E4" w:rsidRPr="009A4BFD" w:rsidRDefault="004351E4" w:rsidP="004351E4">
      <w:pPr>
        <w:ind w:right="50"/>
        <w:jc w:val="both"/>
        <w:rPr>
          <w:rFonts w:ascii="Arial" w:hAnsi="Arial" w:cs="Arial"/>
          <w:b/>
          <w:lang w:val="es-MX"/>
        </w:rPr>
      </w:pPr>
    </w:p>
    <w:p w14:paraId="659E2CA4" w14:textId="77777777" w:rsidR="004351E4" w:rsidRPr="009A4BFD" w:rsidRDefault="004351E4" w:rsidP="004351E4">
      <w:pPr>
        <w:spacing w:line="360" w:lineRule="auto"/>
        <w:ind w:right="50"/>
        <w:contextualSpacing/>
        <w:jc w:val="center"/>
        <w:rPr>
          <w:rFonts w:ascii="Arial" w:hAnsi="Arial" w:cs="Arial"/>
          <w:b/>
          <w:sz w:val="20"/>
          <w:szCs w:val="20"/>
          <w:lang w:val="es-MX"/>
        </w:rPr>
      </w:pPr>
      <w:r w:rsidRPr="009A4BFD">
        <w:rPr>
          <w:rFonts w:ascii="Arial" w:hAnsi="Arial" w:cs="Arial"/>
          <w:b/>
          <w:sz w:val="20"/>
          <w:szCs w:val="20"/>
          <w:lang w:val="es-MX" w:eastAsia="es-MX"/>
        </w:rPr>
        <w:t xml:space="preserve">CONSIDERACIONES DE LA </w:t>
      </w:r>
      <w:r w:rsidRPr="009A4BFD">
        <w:rPr>
          <w:rFonts w:ascii="Arial" w:hAnsi="Arial" w:cs="Arial"/>
          <w:b/>
          <w:sz w:val="20"/>
          <w:szCs w:val="20"/>
          <w:lang w:val="es-MX"/>
        </w:rPr>
        <w:t xml:space="preserve">PROPOSICIÓN CON PUNTO DE ACUERDO </w:t>
      </w:r>
    </w:p>
    <w:p w14:paraId="002373E9" w14:textId="77777777" w:rsidR="004351E4" w:rsidRPr="009A4BFD" w:rsidRDefault="004351E4" w:rsidP="004351E4">
      <w:pPr>
        <w:spacing w:line="360" w:lineRule="auto"/>
        <w:ind w:right="50"/>
        <w:contextualSpacing/>
        <w:jc w:val="center"/>
        <w:rPr>
          <w:rFonts w:ascii="Arial" w:hAnsi="Arial" w:cs="Arial"/>
          <w:b/>
          <w:sz w:val="20"/>
          <w:szCs w:val="20"/>
          <w:lang w:val="es-MX" w:eastAsia="es-MX"/>
        </w:rPr>
      </w:pPr>
      <w:r w:rsidRPr="009A4BFD">
        <w:rPr>
          <w:rFonts w:ascii="Arial" w:hAnsi="Arial" w:cs="Arial"/>
          <w:b/>
          <w:bCs/>
          <w:sz w:val="20"/>
          <w:szCs w:val="20"/>
        </w:rPr>
        <w:t>PLANTEADA POR LA DIPUTADA</w:t>
      </w:r>
      <w:r w:rsidRPr="009A4BFD">
        <w:rPr>
          <w:rFonts w:ascii="Arial" w:eastAsia="Calibri" w:hAnsi="Arial" w:cs="Arial"/>
          <w:b/>
          <w:sz w:val="20"/>
          <w:szCs w:val="20"/>
          <w:lang w:val="es-MX"/>
        </w:rPr>
        <w:t xml:space="preserve"> </w:t>
      </w:r>
      <w:r w:rsidRPr="009A4BFD">
        <w:rPr>
          <w:rFonts w:ascii="Arial" w:hAnsi="Arial" w:cs="Arial"/>
          <w:b/>
          <w:sz w:val="20"/>
          <w:szCs w:val="20"/>
          <w:lang w:val="es-MX"/>
        </w:rPr>
        <w:t>CLAUDIA ELVIRA RODRÍGUEZ MÁRQUEZ</w:t>
      </w:r>
    </w:p>
    <w:p w14:paraId="6B226D6F" w14:textId="77777777" w:rsidR="004351E4" w:rsidRPr="009A4BFD" w:rsidRDefault="004351E4" w:rsidP="004351E4">
      <w:pPr>
        <w:jc w:val="both"/>
        <w:rPr>
          <w:rFonts w:ascii="Arial" w:hAnsi="Arial" w:cs="Arial"/>
          <w:b/>
          <w:bCs/>
          <w:i/>
          <w:iCs/>
          <w:sz w:val="20"/>
          <w:szCs w:val="20"/>
          <w:lang w:val="es-MX"/>
        </w:rPr>
      </w:pPr>
    </w:p>
    <w:p w14:paraId="22CD3995" w14:textId="77777777" w:rsidR="004351E4" w:rsidRPr="009A4BFD" w:rsidRDefault="004351E4" w:rsidP="004351E4">
      <w:pPr>
        <w:jc w:val="center"/>
        <w:rPr>
          <w:rFonts w:ascii="Arial" w:hAnsi="Arial" w:cs="Arial"/>
          <w:b/>
          <w:bCs/>
          <w:i/>
          <w:iCs/>
          <w:sz w:val="20"/>
          <w:szCs w:val="20"/>
          <w:lang w:val="es-MX"/>
        </w:rPr>
      </w:pPr>
    </w:p>
    <w:p w14:paraId="3626CD8A"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La Salud Mental debe ser unas de las prioridades de los Gobiernos, ya que derivado de intervención de diversos factores sociales, biológicos y psicológicos que se viven diariamente en las ciudades, su población se ha visto afectada por el entorno y con mayor predisposición de presentar en </w:t>
      </w:r>
      <w:r w:rsidRPr="009A4BFD">
        <w:rPr>
          <w:rFonts w:ascii="Arial" w:hAnsi="Arial" w:cs="Arial"/>
          <w:i/>
          <w:iCs/>
          <w:sz w:val="20"/>
          <w:szCs w:val="20"/>
          <w:lang w:val="es-MX" w:eastAsia="es-MX"/>
        </w:rPr>
        <w:lastRenderedPageBreak/>
        <w:t xml:space="preserve">cualquier momento trastornos mentales, que sin duda alguna afectarían su despeño laboral o escolar, dando ligar a una crisis en su salud mental. </w:t>
      </w:r>
    </w:p>
    <w:p w14:paraId="09A7FAC2"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La Salud Mental no es solo la ausencia de trastornos mentales, se define como un estado de bienestar en el cual el individuo es consciente de sus propias capacidades, la salud mental y los trastornos mentales son dos conceptos opuestos, se detectan y diagnostican por método clínicos igual que cualquier enfermedad. La observación en el comportamiento de una persona en su vida diaria, manejo de emociones, el cómo afronta sus propias tensiones y se relaciona con otros, el comportamiento que tiene ante situaciones difíciles o traumáticas permiten establecer acerca de su estado de salud mental.</w:t>
      </w:r>
    </w:p>
    <w:p w14:paraId="0C4B8CDE"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4967D074"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2EB4C7A3"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685B755B"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Los trastornos mentales se originan por múltiples factores que afectan a la población sin distinción de raza, género o edad, estos suelen ser vinculados con factores genéticos, psicológicos, neurológicos, ambientales o sociales, entre otros, por lo cual su tratamiento requiere de un equipo multidisciplinario de (médicos, psicológicos, psiquiatras), con el objetivo de mejor la calidad de vida de las personas que lo padecen.    </w:t>
      </w:r>
    </w:p>
    <w:p w14:paraId="17B2064B"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De acuerdo a la Organización Mundial de la Salud (OMS) en el mundo alrededor de 450 millones de individuos padecen algún tipo de trastorno mental, así mismo la Secretaría de Salud Federal estima que de los 15 millones de personas que padecen algún trastorno mental en México, la mayoría son adultos jóvenes en edad reproductiva.</w:t>
      </w:r>
    </w:p>
    <w:p w14:paraId="23A823BE"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Estudios epidemiológicos de la Organización Mundial de la Salud (OMS) han demostrado una alta prevalencia de trastornos mentales y neurológicos entre la población en general, e indican que la pandemia por COVID-19 ha acrecentado este problema. Antes de esta, una de cada cuatro personas en el mundo sufría esas enfermedades, con un costo anual para la economía mundial de un billón de dólares. </w:t>
      </w:r>
    </w:p>
    <w:p w14:paraId="04700838"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En el país, las estadísticas de algunos estados presentan signos de alerta. En Jalisco, el Instituto Jalisciense de Salud Mental reporta que -del 19 de abril al 1° de septiembre- registró 12,663 llamadas a las líneas de intervención en crisis, 400% más de lo que recibía antes de la pandemia. </w:t>
      </w:r>
      <w:r w:rsidRPr="009A4BFD">
        <w:rPr>
          <w:rFonts w:ascii="Arial" w:hAnsi="Arial" w:cs="Arial"/>
          <w:i/>
          <w:iCs/>
          <w:sz w:val="20"/>
          <w:szCs w:val="20"/>
          <w:lang w:val="es-MX" w:eastAsia="es-MX"/>
        </w:rPr>
        <w:lastRenderedPageBreak/>
        <w:t>Por su parte, el Instituto Mexicano del Seguro Social (IMSS) recibió 1,379 solicitudes de atención e información sobre salud mental de derechohabientes y trabajadores, del 25 de mayo al 11 de junio 2020</w:t>
      </w:r>
    </w:p>
    <w:p w14:paraId="58F7F7CD"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En este 2021, la salud mental juega un papel preponderante en el bienestar de las personas. De acuerdo con la encuesta sobre riesgos emergentes, este tipo de padecimientos subió 11 posiciones respecto a la escala del año anterior a nivel mundial, lo cual denota el incremento en la preocupación sobre este tema. </w:t>
      </w:r>
    </w:p>
    <w:p w14:paraId="3BEA5ACD"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En México, para atender el efecto en la salud mental de los periodos de aislamiento social y los cambios obligados en las rutinas cotidianas, las personas han recurrido a la atención de especialistas en el tema. A lo largo de 2020, se brindó más de 4 mil consultas de psicología, de la cuales cerca de 3 mil fueron realizadas por videoconferencia. </w:t>
      </w:r>
    </w:p>
    <w:p w14:paraId="28AA3075"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2411C502"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58BFA2A9"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4AD00B6E"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p>
    <w:p w14:paraId="2A53533A"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Las principales afectaciones mentales atendidas por los especialistas de los Centros de Atención Médica, fueron trastornos de ansiedad, problemas relacionados con el grupo primario de apoyo -padres, pareja o hijos-, y episodios depresivos. </w:t>
      </w:r>
    </w:p>
    <w:p w14:paraId="59ACB0DC"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Cabe mencionar que, los adultos entre 25 y 40 años representan casi 40% de estas consultas durante el año anterior; mientras que las personas mayores de 60 años fueron 12% y los niños de hasta 14 años solo 4%. </w:t>
      </w:r>
    </w:p>
    <w:p w14:paraId="5109CB20" w14:textId="77777777" w:rsidR="004351E4" w:rsidRPr="009A4BFD" w:rsidRDefault="004351E4" w:rsidP="004351E4">
      <w:pPr>
        <w:shd w:val="clear" w:color="auto" w:fill="FFFFFF"/>
        <w:spacing w:after="150" w:line="360" w:lineRule="atLeast"/>
        <w:ind w:left="708"/>
        <w:jc w:val="both"/>
        <w:rPr>
          <w:rFonts w:ascii="Arial" w:hAnsi="Arial" w:cs="Arial"/>
          <w:i/>
          <w:iCs/>
          <w:sz w:val="20"/>
          <w:szCs w:val="20"/>
          <w:lang w:val="es-MX" w:eastAsia="es-MX"/>
        </w:rPr>
      </w:pPr>
      <w:r w:rsidRPr="009A4BFD">
        <w:rPr>
          <w:rFonts w:ascii="Arial" w:hAnsi="Arial" w:cs="Arial"/>
          <w:i/>
          <w:iCs/>
          <w:sz w:val="20"/>
          <w:szCs w:val="20"/>
          <w:lang w:val="es-MX" w:eastAsia="es-MX"/>
        </w:rPr>
        <w:t>La pandemia por COVID-19 no solo aumentó los casos de problemas mentales en la población en general, también ha afectado a los especialistas. Una encuesta realizada a más de mil integrantes del personal médico en el Mundo, revela que 50% de ellos reportó síntomas de depresión, 44% de ansiedad y 34% insomnio o dificultades para conciliar el sueño. </w:t>
      </w:r>
    </w:p>
    <w:p w14:paraId="7FC27758" w14:textId="77777777" w:rsidR="004351E4" w:rsidRPr="009A4BFD" w:rsidRDefault="004351E4" w:rsidP="004351E4">
      <w:pPr>
        <w:shd w:val="clear" w:color="auto" w:fill="FFFFFF"/>
        <w:spacing w:after="300"/>
        <w:ind w:left="708"/>
        <w:jc w:val="both"/>
        <w:rPr>
          <w:rFonts w:ascii="Arial" w:hAnsi="Arial" w:cs="Arial"/>
          <w:i/>
          <w:iCs/>
          <w:sz w:val="20"/>
          <w:szCs w:val="20"/>
          <w:lang w:val="es-MX" w:eastAsia="es-MX"/>
        </w:rPr>
      </w:pPr>
      <w:r w:rsidRPr="009A4BFD">
        <w:rPr>
          <w:rFonts w:ascii="Arial" w:hAnsi="Arial" w:cs="Arial"/>
          <w:i/>
          <w:iCs/>
          <w:sz w:val="20"/>
          <w:szCs w:val="20"/>
          <w:lang w:val="es-MX" w:eastAsia="es-MX"/>
        </w:rPr>
        <w:t>Según la Organización Mundial de Salud, En el contexto de la región de las Américas y del Mundo, los trastornos mentales constituyen un serio problema de salud pública con un alto costo social, que afecta a las personas sin distinción de edad, sexo, nivel socio-económico y cultural.</w:t>
      </w:r>
    </w:p>
    <w:p w14:paraId="62695A4F"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lastRenderedPageBreak/>
        <w:t>En términos epidemiológicos, la salud mental participa a la carga global de las enfermedades alrededor de 12%, afecta hasta 28% de años vividos con discapacidad y constituye una de las tres principales causas de mortalidad entre las personas de 15 a 35 años por el suicidio. Las evidencias mundiales dan cuenta que no hay salud sin salud mental.</w:t>
      </w:r>
    </w:p>
    <w:p w14:paraId="7EBA85E7"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La disfuncionalidad familiar, las carencias afectivas, la falta de redes de soporte social, la proliferación de estilos de vida nocivos y entornos no saludables, aunados a la pobreza y a la exclusión social, resultaron en una mayor prevalencia, incidencia y magnitud de problemas de salud mental, cada vez con más impacto en la esfera psicosocial, incluyendo el incremento en el consumo de drogas y la violencia.</w:t>
      </w:r>
    </w:p>
    <w:p w14:paraId="54AFDCC3"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Sin embargo, la salud mental sigue siendo la mayor demanda de salud insatisfecha y se tiene que reflexionar acerca de la respuesta que se ofrece a la población en este contexto.</w:t>
      </w:r>
    </w:p>
    <w:p w14:paraId="79B509C4"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Desde la perspectiva del acceso a los servicios de salud mental, prevalece aún en muchos países el antiguo paradigma de los grandes hospitales psiquiátricos asilares, que no hace posible la integración de la salud mental como un componente importante en la atención de la salud en general. Más aún, en este marco de una accesibilidad insuficiente a los servicios, se observa casos obvios de violación de los derechos humanos de las personas con trastorno mental. </w:t>
      </w:r>
    </w:p>
    <w:p w14:paraId="314497BE"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En México según </w:t>
      </w:r>
      <w:r w:rsidRPr="009A4BFD">
        <w:rPr>
          <w:rFonts w:ascii="Arial" w:hAnsi="Arial" w:cs="Arial"/>
          <w:b/>
          <w:bCs/>
          <w:i/>
          <w:iCs/>
          <w:sz w:val="20"/>
          <w:szCs w:val="20"/>
          <w:lang w:val="es-MX" w:eastAsia="es-MX"/>
        </w:rPr>
        <w:t>el informe sobre la situación de la Salud Mental y el Consumo de sustancias Psicoactivas en México 2021</w:t>
      </w:r>
      <w:r w:rsidRPr="009A4BFD">
        <w:rPr>
          <w:rFonts w:ascii="Arial" w:hAnsi="Arial" w:cs="Arial"/>
          <w:i/>
          <w:iCs/>
          <w:sz w:val="20"/>
          <w:szCs w:val="20"/>
          <w:lang w:val="es-MX" w:eastAsia="es-MX"/>
        </w:rPr>
        <w:t>. Del Observatorio Mexicano de Salud Mental, Cuyo propósito es que personas interesadas y tomadores de decisiones de los sectores público, privado y social que suman esfuerzos para prevenir y brindar atención en materia de salud mental y adicciones cuenten con información confiable y objetiva del panorama actual, siendo la institución responsable la Comisión Nacional contra las Adiciones.</w:t>
      </w:r>
    </w:p>
    <w:p w14:paraId="2F7E3176"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p>
    <w:p w14:paraId="173C42C1"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p>
    <w:p w14:paraId="7DD99324"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p>
    <w:p w14:paraId="1EEED2A7"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De acuerdo a dicho informe, en 2019 se perdieron 1,710.62 Años de Vida Saludable por cada 100,000 habitantes debido a trastornos mentales y del comportamiento, siendo los padecimientos más significativos el trastorno depresivo mayor (561.98), la esquizofrenia (190.48), la distimia (90.28), el trastorno bipolar (207.43) y los trastornos por ansiedad (347). En este informe se puede apreciar que, en este grupo de trastornos, las mujeres se ven más afectadas en comparación con los hombres.</w:t>
      </w:r>
    </w:p>
    <w:p w14:paraId="4B140CD6"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Según Observatorio Mexicano de Salud Mental 2020, con información del Instituto de Métrica y Evaluación de Salud, Coahuila tenía 192.1 casos de esquizofrenia, 567.6 en depresión mayor, 90.1 en distimia, 209.4 con trastorno bipolar, 344.9 con diagnostico de ansiedad. </w:t>
      </w:r>
    </w:p>
    <w:p w14:paraId="5B3D421C"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Así mismo a nivel Federal, se cuenta con un </w:t>
      </w:r>
      <w:r w:rsidRPr="009A4BFD">
        <w:rPr>
          <w:rFonts w:ascii="Arial" w:hAnsi="Arial" w:cs="Arial"/>
          <w:b/>
          <w:bCs/>
          <w:i/>
          <w:iCs/>
          <w:sz w:val="20"/>
          <w:szCs w:val="20"/>
          <w:lang w:val="es-MX" w:eastAsia="es-MX"/>
        </w:rPr>
        <w:t>Programa de Acción Específico de Salud Mental y Adicciones 2020- 2024</w:t>
      </w:r>
      <w:r w:rsidRPr="009A4BFD">
        <w:rPr>
          <w:rFonts w:ascii="Arial" w:hAnsi="Arial" w:cs="Arial"/>
          <w:i/>
          <w:iCs/>
          <w:sz w:val="20"/>
          <w:szCs w:val="20"/>
          <w:lang w:val="es-MX" w:eastAsia="es-MX"/>
        </w:rPr>
        <w:t xml:space="preserve">, cuyo objetivo es Mejorar el bienestar mental de la población, a través de servicios de salud mental oportunos, continuos y de calidad basados en la Atención Primaria a la </w:t>
      </w:r>
      <w:r w:rsidRPr="009A4BFD">
        <w:rPr>
          <w:rFonts w:ascii="Arial" w:hAnsi="Arial" w:cs="Arial"/>
          <w:i/>
          <w:iCs/>
          <w:sz w:val="20"/>
          <w:szCs w:val="20"/>
          <w:lang w:val="es-MX" w:eastAsia="es-MX"/>
        </w:rPr>
        <w:lastRenderedPageBreak/>
        <w:t>Salud Integral (APS-I) para reducir la morbilidad, mortalidad y la discapacidad atribuida a los trastornos mentales y las adicciones y el Programa para la Prevención y Atención Integral del Consumo de Sustancias Psicoactivas 2021-2024, cuyo propósito es Promover la salud mental en la población y prevenir y atender el consumo de sustancias psicoactivas, así como disminuir el impacto de las consecuencias adversas de su uso, a través de la oferta de alternativas de atención accesibles, oportunas e integrales, los programas preventivos buscan asegurar un enfoque preventivo integral del consumo de sustancias psicoactivas que contemple el cuidado de la salud mental, la prevención del uso y de los riesgos asociados, que cuente con la participación intersectorial, interinstitucional, de las organizaciones de la sociedad civil y los tres órdenes de gobierno, incorporando la perspectiva de género no binario, la multiculturalidad, el respeto a los derechos humanos y la sensibilidad con el ciclo de vida.</w:t>
      </w:r>
    </w:p>
    <w:p w14:paraId="581E1A3E"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Sin bien es cierto que existen Programas y acciones en materia de salud mental… la salud mental compañeros no se aplica… para todos aquellos que la padecen….</w:t>
      </w:r>
    </w:p>
    <w:p w14:paraId="15E18FD9"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Desafortunadamente la realidad que padecen las personas que tienen alguna enfermedad mental…. Quizás ni siquiera saben que lo tiene a través de un diagnostico medico oficial…. Por falta de recursos económicos o por ignorancia, Tal vez sepan que padecen de una enfermedad pero desconocen sus consecuencias….podemos mencionar innumerables ejemplos de acontecimientos irreparables que fueron originados por personas que resultan ser enfermos mentales o que tenían algún tipo de enfermedad mental y no lo sabía ni la propia familia.</w:t>
      </w:r>
    </w:p>
    <w:p w14:paraId="09582AB6"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Lo cierto es compañeros Diputados que por desconocimiento, ignorancia o falta de recursos los que padecen dicha enfermedad mental o sus familias… no saben a dónde pueden acudir, donde les pueden proporcionar sus medicamentos, los cuales por cierto… al ser medicamento controlado son muy costosos, donde llevar a cabo sus terapias en caso de requerirlas, la atención de crisis, el seguimiento a la situación clínica que tiene cada uno de ellos.</w:t>
      </w:r>
    </w:p>
    <w:p w14:paraId="166B4869" w14:textId="77777777" w:rsidR="004351E4" w:rsidRPr="009A4BFD" w:rsidRDefault="004351E4" w:rsidP="004351E4">
      <w:pPr>
        <w:shd w:val="clear" w:color="auto" w:fill="FFFFFF"/>
        <w:spacing w:after="300"/>
        <w:ind w:left="705"/>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Y la realidad es que la ignorancia y falta de recursos económicos, hace que un padecimiento de trastorno o salud mental …… sean un obstáculo más, para quien lo padecen.    </w:t>
      </w:r>
    </w:p>
    <w:p w14:paraId="2CC591C7" w14:textId="77777777" w:rsidR="004351E4" w:rsidRPr="009A4BFD" w:rsidRDefault="004351E4" w:rsidP="004351E4">
      <w:pPr>
        <w:shd w:val="clear" w:color="auto" w:fill="FFFFFF"/>
        <w:spacing w:after="300"/>
        <w:ind w:left="708"/>
        <w:jc w:val="both"/>
        <w:rPr>
          <w:rFonts w:ascii="Arial" w:hAnsi="Arial" w:cs="Arial"/>
          <w:i/>
          <w:iCs/>
          <w:sz w:val="20"/>
          <w:szCs w:val="20"/>
          <w:lang w:val="es-MX" w:eastAsia="es-MX"/>
        </w:rPr>
      </w:pPr>
      <w:r w:rsidRPr="009A4BFD">
        <w:rPr>
          <w:rFonts w:ascii="Arial" w:hAnsi="Arial" w:cs="Arial"/>
          <w:i/>
          <w:iCs/>
          <w:sz w:val="20"/>
          <w:szCs w:val="20"/>
          <w:lang w:val="es-MX" w:eastAsia="es-MX"/>
        </w:rPr>
        <w:t>Se requiere ahora una gran voluntad política y un compromiso de todos los profesionales de la salud para lograr un verdadero cambio, acorde al paradigma de la atención en salud mental integral, continua y comunitaria dentro de la red de servicios de salud, para promover la reinserción social, de acuerdo a las necesidades de los pacientes y de sus familiares.</w:t>
      </w:r>
    </w:p>
    <w:p w14:paraId="32764A86" w14:textId="77777777" w:rsidR="004351E4" w:rsidRPr="009A4BFD" w:rsidRDefault="004351E4" w:rsidP="004351E4">
      <w:pPr>
        <w:shd w:val="clear" w:color="auto" w:fill="FFFFFF"/>
        <w:spacing w:after="300"/>
        <w:ind w:left="708"/>
        <w:jc w:val="both"/>
        <w:rPr>
          <w:rFonts w:ascii="Arial" w:hAnsi="Arial" w:cs="Arial"/>
          <w:i/>
          <w:iCs/>
          <w:sz w:val="20"/>
          <w:szCs w:val="20"/>
          <w:lang w:val="es-MX" w:eastAsia="es-MX"/>
        </w:rPr>
      </w:pPr>
      <w:r w:rsidRPr="009A4BFD">
        <w:rPr>
          <w:rFonts w:ascii="Arial" w:hAnsi="Arial" w:cs="Arial"/>
          <w:i/>
          <w:iCs/>
          <w:sz w:val="20"/>
          <w:szCs w:val="20"/>
          <w:lang w:val="es-MX" w:eastAsia="es-MX"/>
        </w:rPr>
        <w:t xml:space="preserve">La problemática de salud mental tiene que convertirse en un desafío imperioso para reflejar la traducción de valores de equidad y de justicia social. </w:t>
      </w:r>
    </w:p>
    <w:p w14:paraId="7F15B83D" w14:textId="77777777" w:rsidR="004351E4" w:rsidRPr="009A4BFD" w:rsidRDefault="004351E4" w:rsidP="004351E4">
      <w:pPr>
        <w:shd w:val="clear" w:color="auto" w:fill="FFFFFF"/>
        <w:spacing w:after="300"/>
        <w:ind w:left="708"/>
        <w:jc w:val="both"/>
        <w:rPr>
          <w:rFonts w:ascii="Arial" w:hAnsi="Arial" w:cs="Arial"/>
          <w:i/>
          <w:iCs/>
          <w:sz w:val="20"/>
          <w:szCs w:val="20"/>
          <w:lang w:val="es-MX" w:eastAsia="es-MX"/>
        </w:rPr>
      </w:pPr>
      <w:r w:rsidRPr="009A4BFD">
        <w:rPr>
          <w:rFonts w:ascii="Arial" w:hAnsi="Arial" w:cs="Arial"/>
          <w:i/>
          <w:iCs/>
          <w:sz w:val="20"/>
          <w:szCs w:val="20"/>
          <w:lang w:val="es-MX" w:eastAsia="es-MX"/>
        </w:rPr>
        <w:t>Los sistemas de salud basados en la Atención Primaria en Salud son claves para articular esta respuesta con énfasis en el derecho a la salud y a los nuevos enfoques familiares y sociales.</w:t>
      </w:r>
    </w:p>
    <w:p w14:paraId="7F49F9E3" w14:textId="77777777" w:rsidR="004351E4" w:rsidRPr="009A4BFD" w:rsidRDefault="004351E4" w:rsidP="004351E4">
      <w:pPr>
        <w:shd w:val="clear" w:color="auto" w:fill="FFFFFF"/>
        <w:spacing w:after="300"/>
        <w:ind w:left="708"/>
        <w:jc w:val="both"/>
        <w:rPr>
          <w:rFonts w:ascii="Arial" w:hAnsi="Arial" w:cs="Arial"/>
          <w:i/>
          <w:iCs/>
          <w:sz w:val="20"/>
          <w:szCs w:val="20"/>
          <w:lang w:val="es-MX" w:eastAsia="es-MX"/>
        </w:rPr>
      </w:pPr>
      <w:r w:rsidRPr="009A4BFD">
        <w:rPr>
          <w:rFonts w:ascii="Arial" w:hAnsi="Arial" w:cs="Arial"/>
          <w:i/>
          <w:iCs/>
          <w:sz w:val="20"/>
          <w:szCs w:val="20"/>
          <w:lang w:val="es-MX" w:eastAsia="es-MX"/>
        </w:rPr>
        <w:t>Sin duda alguna la salud mental es el espejo en el cual observamos como tratamos la salud de las personas más vulnerables de nuestra sociedad y que desofortunamente aun hoy en día, hay quienes no son atendidos y tienen un futuro incierto.</w:t>
      </w:r>
    </w:p>
    <w:p w14:paraId="540471E0" w14:textId="77777777" w:rsidR="004351E4" w:rsidRPr="009A4BFD" w:rsidRDefault="004351E4" w:rsidP="004351E4">
      <w:pPr>
        <w:spacing w:line="360" w:lineRule="auto"/>
        <w:ind w:right="51"/>
        <w:contextualSpacing/>
        <w:jc w:val="both"/>
        <w:rPr>
          <w:rFonts w:ascii="Arial" w:hAnsi="Arial" w:cs="Arial"/>
          <w:b/>
          <w:sz w:val="20"/>
          <w:szCs w:val="20"/>
          <w:lang w:val="es-MX"/>
        </w:rPr>
      </w:pPr>
    </w:p>
    <w:p w14:paraId="49917451" w14:textId="77777777" w:rsidR="004351E4" w:rsidRPr="009A4BFD" w:rsidRDefault="004351E4" w:rsidP="004351E4">
      <w:pPr>
        <w:spacing w:line="360" w:lineRule="auto"/>
        <w:ind w:right="51"/>
        <w:contextualSpacing/>
        <w:jc w:val="both"/>
        <w:rPr>
          <w:rFonts w:ascii="Arial" w:hAnsi="Arial" w:cs="Arial"/>
          <w:sz w:val="20"/>
          <w:szCs w:val="20"/>
          <w:lang w:val="es-MX"/>
        </w:rPr>
      </w:pPr>
      <w:r w:rsidRPr="009A4BFD">
        <w:rPr>
          <w:rFonts w:ascii="Arial" w:hAnsi="Arial" w:cs="Arial"/>
          <w:b/>
          <w:sz w:val="20"/>
          <w:szCs w:val="20"/>
          <w:lang w:val="es-MX"/>
        </w:rPr>
        <w:lastRenderedPageBreak/>
        <w:t xml:space="preserve">TERCERO.- </w:t>
      </w:r>
      <w:r w:rsidRPr="009A4BFD">
        <w:rPr>
          <w:rFonts w:ascii="Arial" w:hAnsi="Arial" w:cs="Arial"/>
          <w:sz w:val="20"/>
          <w:szCs w:val="20"/>
          <w:lang w:val="es-MX"/>
        </w:rPr>
        <w:t xml:space="preserve">Que una vez analizadas las Proposiciones con Punto de Acuerdo por ambas diputadas, esta Comisión, tiene a bien hacer las siguientes apreciaciones: </w:t>
      </w:r>
    </w:p>
    <w:p w14:paraId="6C282E60" w14:textId="77777777" w:rsidR="004351E4" w:rsidRPr="009A4BFD" w:rsidRDefault="004351E4" w:rsidP="004351E4">
      <w:pPr>
        <w:spacing w:line="360" w:lineRule="auto"/>
        <w:ind w:right="51"/>
        <w:contextualSpacing/>
        <w:jc w:val="both"/>
        <w:rPr>
          <w:rFonts w:ascii="Arial" w:hAnsi="Arial" w:cs="Arial"/>
          <w:sz w:val="20"/>
          <w:szCs w:val="20"/>
          <w:lang w:val="es-MX"/>
        </w:rPr>
      </w:pPr>
    </w:p>
    <w:p w14:paraId="5C8808BE"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 xml:space="preserve">La pandemia de COVID-19 transformó la vida cotidiana en todo el mundo. Se pasó de una convivencia cercana a un distanciamiento social, el cual generó diversas repercusiones diferenciadas por regiones. </w:t>
      </w:r>
    </w:p>
    <w:p w14:paraId="69C44234" w14:textId="77777777" w:rsidR="004351E4" w:rsidRPr="009A4BFD" w:rsidRDefault="004351E4" w:rsidP="004351E4">
      <w:pPr>
        <w:shd w:val="clear" w:color="auto" w:fill="FFFFFF"/>
        <w:jc w:val="both"/>
        <w:rPr>
          <w:rFonts w:ascii="Arial" w:hAnsi="Arial" w:cs="Arial"/>
          <w:sz w:val="20"/>
          <w:szCs w:val="20"/>
          <w:lang w:val="es-MX" w:eastAsia="es-MX"/>
        </w:rPr>
      </w:pPr>
    </w:p>
    <w:p w14:paraId="292CB549"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Un impacto sustantivo de la pandemia está en la forma de socializar, más en una sociedad como la mexicana acostumbrada a los abrazos y a las expresiones de cariño entre familias y amigos. Asimismo, el eventual regreso a las actividades cotidianas ha representado retos y limitaciones para que haya grandes concentraciones, lo que genera consecuencias en la salud mental de la población.</w:t>
      </w:r>
    </w:p>
    <w:p w14:paraId="333376AE" w14:textId="77777777" w:rsidR="004351E4" w:rsidRPr="009A4BFD" w:rsidRDefault="004351E4" w:rsidP="004351E4">
      <w:pPr>
        <w:shd w:val="clear" w:color="auto" w:fill="FFFFFF"/>
        <w:rPr>
          <w:rFonts w:ascii="Arial" w:hAnsi="Arial" w:cs="Arial"/>
          <w:sz w:val="20"/>
          <w:szCs w:val="20"/>
          <w:lang w:val="es-MX" w:eastAsia="es-MX"/>
        </w:rPr>
      </w:pPr>
    </w:p>
    <w:p w14:paraId="585CBDC9"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Estas repercusiones todavía no provocan suficiente atención gubernamental para solventar y atender a quienes enfrentan estos problemas y para quienes posiblemente los padezcan en los próximos años, ya que se espera que las consecuencias sean de largo plazo después del confinamiento y se reflejen en actitudes y acciones particulares, en especial para los casos de niñas, niños y en la población adolescente.</w:t>
      </w:r>
    </w:p>
    <w:p w14:paraId="78E9BA48" w14:textId="77777777" w:rsidR="004351E4" w:rsidRPr="009A4BFD" w:rsidRDefault="004351E4" w:rsidP="004351E4">
      <w:pPr>
        <w:shd w:val="clear" w:color="auto" w:fill="FFFFFF"/>
        <w:rPr>
          <w:rFonts w:ascii="Arial" w:hAnsi="Arial" w:cs="Arial"/>
          <w:sz w:val="27"/>
          <w:szCs w:val="27"/>
          <w:lang w:val="es-MX" w:eastAsia="es-MX"/>
        </w:rPr>
      </w:pPr>
    </w:p>
    <w:p w14:paraId="399C5C6F"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 xml:space="preserve">En este contexto, la salud mental es un tema relevante y fundamental para el periodo de pandemia y para las recuperaciones, por lo que en los siguientes años debe ser un gran tema para la agenda pública de los gobiernos a nivel mundial, más aún en una región tan dinámica y poblada como México. </w:t>
      </w:r>
    </w:p>
    <w:p w14:paraId="3E92E6F7" w14:textId="77777777" w:rsidR="004351E4" w:rsidRPr="009A4BFD" w:rsidRDefault="004351E4" w:rsidP="004351E4">
      <w:pPr>
        <w:shd w:val="clear" w:color="auto" w:fill="FFFFFF"/>
        <w:rPr>
          <w:rFonts w:ascii="Book Antiqua" w:hAnsi="Book Antiqua" w:cs="Arial"/>
          <w:sz w:val="27"/>
          <w:szCs w:val="27"/>
          <w:lang w:val="es-MX" w:eastAsia="es-MX"/>
        </w:rPr>
      </w:pPr>
    </w:p>
    <w:p w14:paraId="24B36700"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La salud mental se suele considerar un asunto personal, como si no repercutiera en toda la sociedad. Sin embargo, es vital la intervención gubernamental para acompañar y solventar las necesidades de las personas, como liberar la presión de la pandemia, ya sea por mantenerse en el mercado de trabajo o por estar en confinamiento.</w:t>
      </w:r>
    </w:p>
    <w:p w14:paraId="1183399A" w14:textId="77777777" w:rsidR="004351E4" w:rsidRPr="009A4BFD" w:rsidRDefault="004351E4" w:rsidP="004351E4">
      <w:pPr>
        <w:shd w:val="clear" w:color="auto" w:fill="FFFFFF"/>
        <w:rPr>
          <w:rFonts w:ascii="Arial" w:hAnsi="Arial" w:cs="Arial"/>
          <w:sz w:val="20"/>
          <w:szCs w:val="20"/>
          <w:lang w:val="es-MX" w:eastAsia="es-MX"/>
        </w:rPr>
      </w:pPr>
    </w:p>
    <w:p w14:paraId="7245912C" w14:textId="77777777" w:rsidR="004351E4" w:rsidRPr="009A4BFD" w:rsidRDefault="004351E4" w:rsidP="004351E4">
      <w:pPr>
        <w:shd w:val="clear" w:color="auto" w:fill="FFFFFF"/>
        <w:jc w:val="both"/>
        <w:rPr>
          <w:rFonts w:ascii="Arial" w:hAnsi="Arial" w:cs="Arial"/>
          <w:sz w:val="20"/>
          <w:szCs w:val="20"/>
          <w:lang w:val="es-MX" w:eastAsia="es-MX"/>
        </w:rPr>
      </w:pPr>
      <w:r w:rsidRPr="009A4BFD">
        <w:rPr>
          <w:rFonts w:ascii="Arial" w:hAnsi="Arial" w:cs="Arial"/>
          <w:sz w:val="20"/>
          <w:szCs w:val="20"/>
          <w:lang w:val="es-MX" w:eastAsia="es-MX"/>
        </w:rPr>
        <w:t>Ante ello, resulta pertinente generar más programas públicos para fomentar el cuidado de la salud mental, desde la prevención y la atención para quienes esta condición provoca mayores presiones. Se pueden aprovechar las plataformas electrónicas que son más comunes actualmente. El uso de celulares inteligentes para trasmitir videos o audios enfocados al trabajo del cuerpo y de la mente son algunas alternativas para esta realidad y para lo que viene, ya que la pandemia y sus repercusiones serán todavía duraderas.</w:t>
      </w:r>
    </w:p>
    <w:p w14:paraId="71DF4915" w14:textId="77777777" w:rsidR="004351E4" w:rsidRPr="009A4BFD" w:rsidRDefault="004351E4" w:rsidP="004351E4">
      <w:pPr>
        <w:spacing w:line="360" w:lineRule="auto"/>
        <w:jc w:val="both"/>
        <w:rPr>
          <w:rFonts w:ascii="Arial" w:eastAsia="Calibri" w:hAnsi="Arial" w:cs="Arial"/>
          <w:b/>
          <w:bCs/>
          <w:sz w:val="20"/>
          <w:szCs w:val="20"/>
          <w:lang w:val="es-MX"/>
        </w:rPr>
      </w:pPr>
    </w:p>
    <w:p w14:paraId="1E038D76" w14:textId="77777777" w:rsidR="004351E4" w:rsidRPr="009A4BFD" w:rsidRDefault="004351E4" w:rsidP="004351E4">
      <w:pPr>
        <w:jc w:val="both"/>
        <w:rPr>
          <w:rFonts w:ascii="Arial" w:hAnsi="Arial"/>
          <w:sz w:val="20"/>
          <w:szCs w:val="20"/>
          <w:lang w:val="es-MX"/>
        </w:rPr>
      </w:pPr>
      <w:r w:rsidRPr="009A4BFD">
        <w:rPr>
          <w:rFonts w:ascii="Arial" w:eastAsia="Calibri" w:hAnsi="Arial" w:cs="Arial"/>
          <w:sz w:val="20"/>
          <w:szCs w:val="20"/>
          <w:lang w:val="es-MX"/>
        </w:rPr>
        <w:t xml:space="preserve">Sin duda alguna aun hay mucho por hacer en cuanto la salud mental si bien es cierto la propia Ley General de Salud, </w:t>
      </w:r>
      <w:r w:rsidRPr="009A4BFD">
        <w:rPr>
          <w:rFonts w:ascii="Arial" w:eastAsia="Calibri" w:hAnsi="Arial" w:cs="Arial"/>
          <w:i/>
          <w:iCs/>
          <w:sz w:val="20"/>
          <w:szCs w:val="20"/>
          <w:lang w:val="es-MX"/>
        </w:rPr>
        <w:t xml:space="preserve">reconoce como un derecho a la protección de la salud el bienestar físico y mental de las personas, </w:t>
      </w:r>
      <w:r w:rsidRPr="009A4BFD">
        <w:rPr>
          <w:rFonts w:ascii="Arial" w:hAnsi="Arial"/>
          <w:i/>
          <w:iCs/>
          <w:sz w:val="20"/>
          <w:szCs w:val="20"/>
          <w:lang w:val="es-MX"/>
        </w:rPr>
        <w:t>La protección de la salud física y mental de los menores es una responsabilidad que comparten los padres, tutores o quienes ejerzan la patria potestad sobre ellos, el Estado y la sociedad en general.</w:t>
      </w:r>
    </w:p>
    <w:p w14:paraId="0956B1D3" w14:textId="77777777" w:rsidR="004351E4" w:rsidRPr="009A4BFD" w:rsidRDefault="004351E4" w:rsidP="004351E4">
      <w:pPr>
        <w:jc w:val="both"/>
        <w:rPr>
          <w:rFonts w:ascii="Arial" w:hAnsi="Arial"/>
          <w:lang w:val="es-MX"/>
        </w:rPr>
      </w:pPr>
    </w:p>
    <w:p w14:paraId="170A021F" w14:textId="77777777" w:rsidR="004351E4" w:rsidRPr="009A4BFD" w:rsidRDefault="004351E4" w:rsidP="004351E4">
      <w:pPr>
        <w:jc w:val="both"/>
        <w:rPr>
          <w:rFonts w:ascii="Arial" w:hAnsi="Arial"/>
          <w:sz w:val="20"/>
          <w:szCs w:val="20"/>
          <w:lang w:val="es-MX"/>
        </w:rPr>
      </w:pPr>
      <w:r w:rsidRPr="009A4BFD">
        <w:rPr>
          <w:rFonts w:ascii="Arial" w:hAnsi="Arial"/>
          <w:sz w:val="20"/>
          <w:szCs w:val="20"/>
          <w:lang w:val="es-MX"/>
        </w:rPr>
        <w:t>La realidad es que la Salud Mental es un tema de salud pública ya que podemos padecerla en cualquier etapa de nuestras vidas, desofortunamente aun existen tabús y falta de información de lo que se debe hacer en caso de presentar algún tipo de problema de salud mental, no se conocen claramente las alternativas y alcances de esta enfermedad, ya que su tratamiento, atención e inclusive su propia detección muchas veces no se detecta a tiempo, padeciendo grandes consecuencias por el desconocimiento pero sobre todo por falta de atención oportuna. La atención de la salud mental, es también un tema de recursos económicos, ya que su tratamiento controlado es costoso como su atención en terapias.</w:t>
      </w:r>
    </w:p>
    <w:p w14:paraId="76000D44" w14:textId="77777777" w:rsidR="004351E4" w:rsidRPr="009A4BFD" w:rsidRDefault="004351E4" w:rsidP="004351E4">
      <w:pPr>
        <w:shd w:val="clear" w:color="auto" w:fill="FFFFFF"/>
        <w:spacing w:after="300"/>
        <w:contextualSpacing/>
        <w:jc w:val="both"/>
        <w:rPr>
          <w:rFonts w:ascii="Arial" w:hAnsi="Arial" w:cs="Arial"/>
          <w:sz w:val="20"/>
          <w:szCs w:val="20"/>
          <w:lang w:val="es-MX" w:eastAsia="es-MX"/>
        </w:rPr>
      </w:pPr>
    </w:p>
    <w:p w14:paraId="7B09D7C5" w14:textId="77777777" w:rsidR="004351E4" w:rsidRPr="009A4BFD" w:rsidRDefault="004351E4" w:rsidP="004351E4">
      <w:pPr>
        <w:shd w:val="clear" w:color="auto" w:fill="FFFFFF"/>
        <w:spacing w:after="300"/>
        <w:contextualSpacing/>
        <w:jc w:val="both"/>
        <w:rPr>
          <w:rFonts w:ascii="Arial" w:hAnsi="Arial" w:cs="Arial"/>
          <w:sz w:val="20"/>
          <w:szCs w:val="20"/>
          <w:lang w:val="es-MX" w:eastAsia="es-MX"/>
        </w:rPr>
      </w:pPr>
    </w:p>
    <w:p w14:paraId="43A79A53" w14:textId="77777777" w:rsidR="004351E4" w:rsidRPr="009A4BFD" w:rsidRDefault="004351E4" w:rsidP="004351E4">
      <w:pPr>
        <w:shd w:val="clear" w:color="auto" w:fill="FFFFFF"/>
        <w:spacing w:after="300"/>
        <w:contextualSpacing/>
        <w:jc w:val="both"/>
        <w:rPr>
          <w:rFonts w:ascii="Arial" w:hAnsi="Arial" w:cs="Arial"/>
          <w:sz w:val="20"/>
          <w:szCs w:val="20"/>
          <w:lang w:val="es-MX" w:eastAsia="es-MX"/>
        </w:rPr>
      </w:pPr>
      <w:r w:rsidRPr="009A4BFD">
        <w:rPr>
          <w:rFonts w:ascii="Arial" w:hAnsi="Arial" w:cs="Arial"/>
          <w:sz w:val="20"/>
          <w:szCs w:val="20"/>
          <w:lang w:val="es-MX" w:eastAsia="es-MX"/>
        </w:rPr>
        <w:lastRenderedPageBreak/>
        <w:t xml:space="preserve">Es por ello que esta Comisión dictaminadora considera importante tomar en consideración los dos puntos de acuerdos aquí expuestos, con el fin de que la salud mental sea atendida a través de políticas públicas efectivas de la Secretaría de Salud Federal en coordinación con el Estado y los Municipios, con el fin de combatir su incremento tras la pandemia del COVID-19, buscando con ello que el titular del Ejecutivo Federal considere un aumento al presupuesto destinado a la salud mental dentro del próximo proyecto de presupuesto de egresos de la Federación 2022. Así mismo </w:t>
      </w:r>
      <w:r w:rsidRPr="009A4BFD">
        <w:rPr>
          <w:rFonts w:ascii="Arial" w:hAnsi="Arial" w:cs="Arial"/>
          <w:sz w:val="20"/>
          <w:szCs w:val="20"/>
          <w:lang w:val="es-MX"/>
        </w:rPr>
        <w:t>se promueva y aplique</w:t>
      </w:r>
      <w:r w:rsidRPr="009A4BFD">
        <w:rPr>
          <w:rFonts w:ascii="Arial" w:hAnsi="Arial" w:cs="Arial"/>
          <w:sz w:val="20"/>
          <w:szCs w:val="20"/>
          <w:lang w:val="es-MX" w:eastAsia="es-MX"/>
        </w:rPr>
        <w:t xml:space="preserve"> la atención en salud mental integral, continua y comunitaria dentro de la red de servicios de salud, para promover su detección, tratamiento, medicamentos, estudios y terapias que requieran de acuerdo a las necesidades de los pacientes y de sus familiares.</w:t>
      </w:r>
    </w:p>
    <w:p w14:paraId="0FD84270" w14:textId="77777777" w:rsidR="004351E4" w:rsidRPr="009A4BFD" w:rsidRDefault="004351E4" w:rsidP="004351E4">
      <w:pPr>
        <w:shd w:val="clear" w:color="auto" w:fill="FFFFFF"/>
        <w:spacing w:after="300"/>
        <w:contextualSpacing/>
        <w:jc w:val="both"/>
        <w:rPr>
          <w:rFonts w:ascii="Arial" w:hAnsi="Arial" w:cs="Arial"/>
          <w:sz w:val="20"/>
          <w:szCs w:val="20"/>
          <w:lang w:val="es-MX" w:eastAsia="es-MX"/>
        </w:rPr>
      </w:pPr>
    </w:p>
    <w:p w14:paraId="767985D2" w14:textId="77777777" w:rsidR="004351E4" w:rsidRPr="009A4BFD" w:rsidRDefault="004351E4" w:rsidP="004351E4">
      <w:pPr>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CUARTO.-  </w:t>
      </w:r>
      <w:r w:rsidRPr="009A4BFD">
        <w:rPr>
          <w:rFonts w:ascii="Arial" w:eastAsia="Calibri" w:hAnsi="Arial" w:cs="Arial"/>
          <w:bCs/>
          <w:sz w:val="20"/>
          <w:szCs w:val="20"/>
          <w:lang w:val="es-MX"/>
        </w:rPr>
        <w:t xml:space="preserve">Por estas razones y con  fundamento en lo anteriormente expuesto se expide el siguiente: </w:t>
      </w:r>
    </w:p>
    <w:p w14:paraId="2F0FBFE7" w14:textId="77777777" w:rsidR="004351E4" w:rsidRPr="009A4BFD" w:rsidRDefault="004351E4" w:rsidP="004351E4">
      <w:pPr>
        <w:spacing w:line="360" w:lineRule="auto"/>
        <w:jc w:val="center"/>
        <w:rPr>
          <w:rFonts w:ascii="Arial" w:eastAsia="Calibri" w:hAnsi="Arial" w:cs="Arial"/>
          <w:b/>
          <w:bCs/>
          <w:sz w:val="20"/>
          <w:szCs w:val="20"/>
          <w:lang w:val="es-MX"/>
        </w:rPr>
      </w:pPr>
    </w:p>
    <w:p w14:paraId="0A41C914" w14:textId="77777777" w:rsidR="004351E4" w:rsidRPr="009A4BFD" w:rsidRDefault="004351E4" w:rsidP="004351E4">
      <w:pPr>
        <w:spacing w:line="360" w:lineRule="auto"/>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DICTAMEN </w:t>
      </w:r>
    </w:p>
    <w:p w14:paraId="18CBB4AC" w14:textId="77777777" w:rsidR="004351E4" w:rsidRPr="009A4BFD" w:rsidRDefault="004351E4" w:rsidP="004351E4">
      <w:pPr>
        <w:spacing w:line="360" w:lineRule="auto"/>
        <w:ind w:right="51"/>
        <w:contextualSpacing/>
        <w:jc w:val="both"/>
        <w:rPr>
          <w:rFonts w:ascii="Arial" w:eastAsia="Calibri" w:hAnsi="Arial" w:cs="Arial"/>
          <w:b/>
          <w:bCs/>
          <w:sz w:val="20"/>
          <w:szCs w:val="20"/>
          <w:lang w:val="es-MX"/>
        </w:rPr>
      </w:pPr>
    </w:p>
    <w:p w14:paraId="59DEEAFF" w14:textId="77777777" w:rsidR="004351E4" w:rsidRPr="009A4BFD" w:rsidRDefault="004351E4" w:rsidP="004351E4">
      <w:pPr>
        <w:spacing w:line="360" w:lineRule="auto"/>
        <w:ind w:right="51"/>
        <w:contextualSpacing/>
        <w:jc w:val="both"/>
        <w:rPr>
          <w:rFonts w:ascii="Arial" w:hAnsi="Arial"/>
          <w:i/>
          <w:iCs/>
          <w:sz w:val="20"/>
          <w:szCs w:val="20"/>
          <w:lang w:val="es-MX"/>
        </w:rPr>
      </w:pPr>
      <w:r w:rsidRPr="009A4BFD">
        <w:rPr>
          <w:rFonts w:ascii="Arial" w:eastAsia="Calibri" w:hAnsi="Arial" w:cs="Arial"/>
          <w:b/>
          <w:bCs/>
          <w:sz w:val="20"/>
          <w:szCs w:val="20"/>
          <w:lang w:val="es-MX"/>
        </w:rPr>
        <w:t xml:space="preserve">PRIMERO.- </w:t>
      </w:r>
      <w:r w:rsidRPr="009A4BFD">
        <w:rPr>
          <w:rFonts w:ascii="Arial" w:hAnsi="Arial"/>
          <w:i/>
          <w:iCs/>
          <w:sz w:val="20"/>
          <w:szCs w:val="20"/>
          <w:lang w:val="es-MX"/>
        </w:rPr>
        <w:t xml:space="preserve"> Se exhorta respetuosamente a la Secretaría de Salud Federal para que en coordinación con las autoridades de salud de los estados y municipios, implemente y desarrolle políticas públicas efectivas para combatir los problemas de salud mental que se han incrementado con la pandemia del Covid-19, a fin de garantizar el mayor índice de bienestar y  desarrollo humano en la ciudadanía.</w:t>
      </w:r>
    </w:p>
    <w:p w14:paraId="57EA2189" w14:textId="77777777" w:rsidR="004351E4" w:rsidRPr="009A4BFD" w:rsidRDefault="004351E4" w:rsidP="004351E4">
      <w:pPr>
        <w:spacing w:line="360" w:lineRule="auto"/>
        <w:ind w:right="51"/>
        <w:contextualSpacing/>
        <w:jc w:val="both"/>
        <w:rPr>
          <w:rFonts w:ascii="Arial" w:hAnsi="Arial"/>
          <w:i/>
          <w:iCs/>
          <w:sz w:val="20"/>
          <w:szCs w:val="20"/>
          <w:lang w:val="es-MX"/>
        </w:rPr>
      </w:pPr>
      <w:r w:rsidRPr="009A4BFD">
        <w:rPr>
          <w:rFonts w:ascii="Arial" w:hAnsi="Arial"/>
          <w:i/>
          <w:iCs/>
          <w:sz w:val="20"/>
          <w:szCs w:val="20"/>
          <w:lang w:val="es-MX"/>
        </w:rPr>
        <w:t xml:space="preserve"> </w:t>
      </w:r>
    </w:p>
    <w:p w14:paraId="4C1569FF" w14:textId="77777777" w:rsidR="004351E4" w:rsidRPr="009A4BFD" w:rsidRDefault="004351E4" w:rsidP="004351E4">
      <w:pPr>
        <w:spacing w:line="360" w:lineRule="auto"/>
        <w:contextualSpacing/>
        <w:jc w:val="both"/>
        <w:rPr>
          <w:rFonts w:ascii="Arial" w:hAnsi="Arial"/>
          <w:i/>
          <w:iCs/>
          <w:sz w:val="20"/>
          <w:szCs w:val="20"/>
          <w:lang w:val="es-MX"/>
        </w:rPr>
      </w:pPr>
      <w:r w:rsidRPr="009A4BFD">
        <w:rPr>
          <w:rFonts w:ascii="Arial" w:eastAsia="Calibri" w:hAnsi="Arial" w:cs="Arial"/>
          <w:sz w:val="20"/>
          <w:szCs w:val="20"/>
          <w:lang w:val="es-MX"/>
        </w:rPr>
        <w:t xml:space="preserve">Así mismo, </w:t>
      </w:r>
      <w:r w:rsidRPr="009A4BFD">
        <w:rPr>
          <w:rFonts w:ascii="Arial" w:hAnsi="Arial"/>
          <w:i/>
          <w:iCs/>
          <w:sz w:val="20"/>
          <w:szCs w:val="20"/>
          <w:lang w:val="es-MX"/>
        </w:rPr>
        <w:t>se envía un atento exhorto respetuosamente al Titular del Ejecutivo Federal, para que, a través de la Secretaría de Hacienda y Crédito Público y la Secretaría de Salud, se considere un aumento al presupuesto destinado a la salud mental dentro del próximo Proyecto de Presupuesto de Egresos de la Federación 2022.</w:t>
      </w:r>
    </w:p>
    <w:p w14:paraId="6C9044AF" w14:textId="77777777" w:rsidR="004351E4" w:rsidRPr="009A4BFD" w:rsidRDefault="004351E4" w:rsidP="004351E4">
      <w:pPr>
        <w:spacing w:line="360" w:lineRule="auto"/>
        <w:contextualSpacing/>
        <w:jc w:val="both"/>
        <w:rPr>
          <w:rFonts w:ascii="Arial" w:hAnsi="Arial"/>
          <w:sz w:val="20"/>
          <w:szCs w:val="20"/>
          <w:lang w:val="es-MX"/>
        </w:rPr>
      </w:pPr>
    </w:p>
    <w:p w14:paraId="75A7E0BC" w14:textId="77777777" w:rsidR="004351E4" w:rsidRPr="009A4BFD" w:rsidRDefault="004351E4" w:rsidP="004351E4">
      <w:pPr>
        <w:shd w:val="clear" w:color="auto" w:fill="FFFFFF"/>
        <w:spacing w:after="300" w:line="360" w:lineRule="auto"/>
        <w:contextualSpacing/>
        <w:jc w:val="both"/>
        <w:rPr>
          <w:rFonts w:ascii="Arial" w:hAnsi="Arial" w:cs="Arial"/>
          <w:bCs/>
          <w:i/>
          <w:iCs/>
          <w:sz w:val="20"/>
          <w:szCs w:val="20"/>
          <w:lang w:val="es-MX" w:eastAsia="es-MX"/>
        </w:rPr>
      </w:pPr>
      <w:r w:rsidRPr="009A4BFD">
        <w:rPr>
          <w:rFonts w:ascii="Arial" w:hAnsi="Arial" w:cs="Arial"/>
          <w:b/>
          <w:bCs/>
          <w:sz w:val="20"/>
          <w:szCs w:val="20"/>
          <w:lang w:val="es-MX" w:eastAsia="es-MX"/>
        </w:rPr>
        <w:t>SEGUNDO.-</w:t>
      </w:r>
      <w:r w:rsidRPr="009A4BFD">
        <w:rPr>
          <w:rFonts w:ascii="Arial" w:hAnsi="Arial" w:cs="Arial"/>
          <w:bCs/>
          <w:sz w:val="20"/>
          <w:szCs w:val="20"/>
          <w:lang w:val="es-MX" w:eastAsia="es-MX"/>
        </w:rPr>
        <w:t xml:space="preserve"> </w:t>
      </w:r>
      <w:r w:rsidRPr="009A4BFD">
        <w:rPr>
          <w:rFonts w:ascii="Arial" w:hAnsi="Arial" w:cs="Arial"/>
          <w:bCs/>
          <w:i/>
          <w:iCs/>
          <w:sz w:val="20"/>
          <w:szCs w:val="20"/>
          <w:lang w:val="es-ES_tradnl" w:eastAsia="es-ES_tradnl"/>
        </w:rPr>
        <w:t xml:space="preserve">Se exhorta de manera respetuosa al gobierno federal a través de la secretaría de salud, </w:t>
      </w:r>
      <w:r w:rsidRPr="009A4BFD">
        <w:rPr>
          <w:rFonts w:ascii="Arial" w:hAnsi="Arial" w:cs="Arial"/>
          <w:bCs/>
          <w:i/>
          <w:iCs/>
          <w:sz w:val="20"/>
          <w:szCs w:val="20"/>
          <w:lang w:val="es-MX"/>
        </w:rPr>
        <w:t>para que se promueva y aplique</w:t>
      </w:r>
      <w:r w:rsidRPr="009A4BFD">
        <w:rPr>
          <w:rFonts w:ascii="Arial" w:hAnsi="Arial" w:cs="Arial"/>
          <w:bCs/>
          <w:i/>
          <w:iCs/>
          <w:sz w:val="20"/>
          <w:szCs w:val="20"/>
          <w:lang w:val="es-MX" w:eastAsia="es-MX"/>
        </w:rPr>
        <w:t xml:space="preserve"> la atención en salud mental integral, continua y comunitaria dentro de la red de servicios de salud, para promover su detección, tratamiento, medicamentos, estudios y terapias que requieran de acuerdo a las necesidades de los pacientes y de sus familiares.</w:t>
      </w:r>
    </w:p>
    <w:p w14:paraId="4465938B"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b/>
          <w:sz w:val="20"/>
          <w:szCs w:val="20"/>
          <w:lang w:val="es-MX"/>
        </w:rPr>
        <w:t xml:space="preserve">TERCERO.- </w:t>
      </w:r>
      <w:r w:rsidRPr="009A4BFD">
        <w:rPr>
          <w:rFonts w:ascii="Arial" w:eastAsia="Calibri" w:hAnsi="Arial" w:cs="Arial"/>
          <w:sz w:val="20"/>
          <w:szCs w:val="20"/>
          <w:lang w:val="es-MX"/>
        </w:rPr>
        <w:t>Notifíquese lo anterior, a la Oficialía Mayor de este Órgano Legislativo  para los efectos legales procedentes.</w:t>
      </w:r>
    </w:p>
    <w:p w14:paraId="07DA1018" w14:textId="77777777" w:rsidR="004351E4" w:rsidRPr="009A4BFD" w:rsidRDefault="004351E4" w:rsidP="004351E4">
      <w:pPr>
        <w:autoSpaceDE w:val="0"/>
        <w:autoSpaceDN w:val="0"/>
        <w:adjustRightInd w:val="0"/>
        <w:spacing w:line="360" w:lineRule="auto"/>
        <w:jc w:val="center"/>
        <w:rPr>
          <w:rFonts w:ascii="Arial" w:eastAsia="Calibri" w:hAnsi="Arial" w:cs="Arial"/>
          <w:b/>
          <w:sz w:val="20"/>
          <w:szCs w:val="20"/>
          <w:lang w:val="es-MX"/>
        </w:rPr>
      </w:pPr>
    </w:p>
    <w:p w14:paraId="53A81EF7"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73B8D70C"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151EE817"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5DBA703A"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547051E9"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sz w:val="20"/>
          <w:szCs w:val="20"/>
          <w:lang w:val="es-MX"/>
        </w:rPr>
        <w:t xml:space="preserve">Así lo acuerdan las y los Diputados integrantes de esta Comisión </w:t>
      </w:r>
      <w:r w:rsidRPr="009A4BFD">
        <w:rPr>
          <w:rFonts w:ascii="Arial" w:hAnsi="Arial" w:cs="Arial"/>
          <w:sz w:val="20"/>
          <w:szCs w:val="20"/>
          <w:lang w:val="es-MX"/>
        </w:rPr>
        <w:t>de Salud, Medio Ambiente, Recursos Naturales y Agua</w:t>
      </w:r>
      <w:r w:rsidRPr="009A4BFD">
        <w:rPr>
          <w:rFonts w:ascii="Arial" w:eastAsia="Calibri" w:hAnsi="Arial" w:cs="Arial"/>
          <w:sz w:val="20"/>
          <w:szCs w:val="20"/>
          <w:lang w:val="es-MX"/>
        </w:rPr>
        <w:t xml:space="preserve"> de la Sexagésima Segunda Legislatura del Congreso del Estado Independiente, Libre y </w:t>
      </w:r>
      <w:r w:rsidRPr="009A4BFD">
        <w:rPr>
          <w:rFonts w:ascii="Arial" w:eastAsia="Calibri" w:hAnsi="Arial" w:cs="Arial"/>
          <w:sz w:val="20"/>
          <w:szCs w:val="20"/>
          <w:lang w:val="es-MX"/>
        </w:rPr>
        <w:lastRenderedPageBreak/>
        <w:t xml:space="preserve">Soberano de Coahuila de Zaragoza. En la Ciudad de Saltillo, Coahuila de Zaragoza, a </w:t>
      </w:r>
      <w:r w:rsidRPr="009A4BFD">
        <w:rPr>
          <w:rFonts w:ascii="Arial" w:eastAsia="Calibri" w:hAnsi="Arial" w:cs="Arial"/>
          <w:b/>
          <w:sz w:val="20"/>
          <w:szCs w:val="20"/>
          <w:lang w:val="es-MX"/>
        </w:rPr>
        <w:t xml:space="preserve">12 de agosto de 2021. </w:t>
      </w:r>
    </w:p>
    <w:p w14:paraId="7403469C"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3CB8CF40" w14:textId="77777777" w:rsidR="004351E4" w:rsidRPr="009A4BFD" w:rsidRDefault="004351E4" w:rsidP="004351E4">
      <w:pPr>
        <w:spacing w:before="100" w:beforeAutospacing="1" w:after="100" w:afterAutospacing="1" w:line="276" w:lineRule="auto"/>
        <w:jc w:val="center"/>
        <w:rPr>
          <w:rFonts w:ascii="Arial" w:hAnsi="Arial" w:cs="Arial"/>
          <w:b/>
          <w:bCs/>
          <w:sz w:val="28"/>
          <w:szCs w:val="28"/>
          <w:lang w:val="es-MX"/>
        </w:rPr>
      </w:pPr>
      <w:r w:rsidRPr="009A4BFD">
        <w:rPr>
          <w:rFonts w:ascii="Arial" w:hAnsi="Arial" w:cs="Arial"/>
          <w:b/>
          <w:bCs/>
          <w:sz w:val="28"/>
          <w:szCs w:val="28"/>
          <w:lang w:val="es-MX"/>
        </w:rPr>
        <w:t xml:space="preserve">COMISIÓN DE SALUD, MEDIO AMBIENTE, RECURSOS NATURALES Y AGUA </w:t>
      </w:r>
      <w:r w:rsidRPr="009A4BFD">
        <w:rPr>
          <w:rFonts w:ascii="Arial" w:hAnsi="Arial" w:cs="Arial"/>
          <w:b/>
          <w:bCs/>
          <w:sz w:val="28"/>
          <w:szCs w:val="28"/>
          <w:lang w:val="es-ES_tradnl"/>
        </w:rPr>
        <w:t>DE LA LXII LEGISLATURA.</w:t>
      </w:r>
    </w:p>
    <w:p w14:paraId="18F39867" w14:textId="77777777" w:rsidR="004351E4" w:rsidRPr="009A4BFD" w:rsidRDefault="004351E4" w:rsidP="004351E4">
      <w:pPr>
        <w:rPr>
          <w:sz w:val="28"/>
          <w:szCs w:val="28"/>
          <w:lang w:val="es-ES_tradnl"/>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9A4BFD" w:rsidRPr="009A4BFD" w14:paraId="3167A6A2" w14:textId="77777777" w:rsidTr="00B5686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A6C34" w14:textId="77777777" w:rsidR="004351E4" w:rsidRPr="009A4BFD" w:rsidRDefault="004351E4" w:rsidP="004351E4">
            <w:pPr>
              <w:rPr>
                <w:sz w:val="28"/>
                <w:szCs w:val="28"/>
                <w:lang w:val="es-ES_tradnl"/>
              </w:rPr>
            </w:pPr>
          </w:p>
          <w:p w14:paraId="7A85D6F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NOMBRE Y FIRMA</w:t>
            </w:r>
          </w:p>
          <w:p w14:paraId="7B95886A" w14:textId="77777777" w:rsidR="004351E4" w:rsidRPr="009A4BFD" w:rsidRDefault="004351E4" w:rsidP="004351E4">
            <w:pPr>
              <w:spacing w:line="0" w:lineRule="atLeast"/>
              <w:rPr>
                <w:sz w:val="28"/>
                <w:szCs w:val="28"/>
                <w:lang w:val="es-ES_tradnl"/>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F48EA" w14:textId="77777777" w:rsidR="004351E4" w:rsidRPr="009A4BFD" w:rsidRDefault="004351E4" w:rsidP="004351E4">
            <w:pPr>
              <w:rPr>
                <w:sz w:val="28"/>
                <w:szCs w:val="28"/>
                <w:lang w:val="es-ES_tradnl"/>
              </w:rPr>
            </w:pPr>
          </w:p>
          <w:p w14:paraId="23BCFCF8" w14:textId="77777777" w:rsidR="004351E4" w:rsidRPr="009A4BFD" w:rsidRDefault="004351E4" w:rsidP="004351E4">
            <w:pPr>
              <w:spacing w:line="0" w:lineRule="atLeast"/>
              <w:jc w:val="center"/>
              <w:rPr>
                <w:sz w:val="28"/>
                <w:szCs w:val="28"/>
                <w:lang w:val="es-ES_tradnl"/>
              </w:rPr>
            </w:pPr>
            <w:r w:rsidRPr="009A4BFD">
              <w:rPr>
                <w:rFonts w:ascii="Arial" w:hAnsi="Arial" w:cs="Arial"/>
                <w:b/>
                <w:bCs/>
                <w:sz w:val="28"/>
                <w:szCs w:val="28"/>
                <w:lang w:val="es-ES_tradnl"/>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18645" w14:textId="77777777" w:rsidR="004351E4" w:rsidRPr="009A4BFD" w:rsidRDefault="004351E4" w:rsidP="004351E4">
            <w:pPr>
              <w:rPr>
                <w:sz w:val="28"/>
                <w:szCs w:val="28"/>
                <w:lang w:val="es-ES_tradnl"/>
              </w:rPr>
            </w:pPr>
          </w:p>
          <w:p w14:paraId="00C8C62F" w14:textId="77777777" w:rsidR="004351E4" w:rsidRPr="009A4BFD" w:rsidRDefault="004351E4" w:rsidP="004351E4">
            <w:pPr>
              <w:spacing w:line="0" w:lineRule="atLeast"/>
              <w:jc w:val="center"/>
              <w:rPr>
                <w:sz w:val="28"/>
                <w:szCs w:val="28"/>
                <w:lang w:val="es-ES_tradnl"/>
              </w:rPr>
            </w:pPr>
            <w:r w:rsidRPr="009A4BFD">
              <w:rPr>
                <w:rFonts w:ascii="Arial" w:hAnsi="Arial" w:cs="Arial"/>
                <w:b/>
                <w:bCs/>
                <w:sz w:val="28"/>
                <w:szCs w:val="28"/>
                <w:lang w:val="es-ES_tradnl"/>
              </w:rPr>
              <w:t>RESERVA DE ARTÍCULOS</w:t>
            </w:r>
          </w:p>
        </w:tc>
      </w:tr>
      <w:tr w:rsidR="009A4BFD" w:rsidRPr="009A4BFD" w14:paraId="602C7764"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0591C" w14:textId="77777777" w:rsidR="004351E4" w:rsidRPr="009A4BFD" w:rsidRDefault="004351E4" w:rsidP="004351E4">
            <w:pPr>
              <w:spacing w:after="240"/>
              <w:rPr>
                <w:sz w:val="28"/>
                <w:szCs w:val="28"/>
                <w:lang w:val="es-ES_tradnl"/>
              </w:rPr>
            </w:pPr>
            <w:r w:rsidRPr="009A4BFD">
              <w:rPr>
                <w:sz w:val="28"/>
                <w:szCs w:val="28"/>
                <w:lang w:val="es-ES_tradnl"/>
              </w:rPr>
              <w:br/>
            </w:r>
          </w:p>
          <w:p w14:paraId="21177EB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CLAUDIA ELVIRA RODRIGUEZ MÁRQUEZ   </w:t>
            </w:r>
          </w:p>
          <w:p w14:paraId="1D653E86"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C60D0"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AE600"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6710D"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FC0506"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9700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364404C9"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4ED1B0F"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3DF39" w14:textId="77777777" w:rsidR="004351E4" w:rsidRPr="009A4BFD" w:rsidRDefault="004351E4" w:rsidP="004351E4">
            <w:pPr>
              <w:jc w:val="center"/>
              <w:rPr>
                <w:rFonts w:ascii="Arial" w:hAnsi="Arial" w:cs="Arial"/>
                <w:sz w:val="40"/>
                <w:szCs w:val="40"/>
                <w:lang w:val="es-ES_tradnl"/>
              </w:rPr>
            </w:pPr>
          </w:p>
          <w:p w14:paraId="5C076034" w14:textId="77777777" w:rsidR="004351E4" w:rsidRPr="009A4BFD" w:rsidRDefault="004351E4" w:rsidP="004351E4">
            <w:pPr>
              <w:jc w:val="center"/>
              <w:rPr>
                <w:rFonts w:ascii="Arial" w:hAnsi="Arial" w:cs="Arial"/>
                <w:sz w:val="40"/>
                <w:szCs w:val="40"/>
                <w:lang w:val="es-ES_tradnl"/>
              </w:rPr>
            </w:pPr>
            <w:r w:rsidRPr="009A4BFD">
              <w:rPr>
                <w:rFonts w:ascii="Arial" w:hAnsi="Arial" w:cs="Arial"/>
                <w:sz w:val="40"/>
                <w:szCs w:val="40"/>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28435"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6AC82" w14:textId="77777777" w:rsidR="004351E4" w:rsidRPr="009A4BFD" w:rsidRDefault="004351E4" w:rsidP="004351E4">
            <w:pPr>
              <w:spacing w:after="240"/>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4ED77"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6B9D6" w14:textId="77777777" w:rsidR="004351E4" w:rsidRPr="009A4BFD" w:rsidRDefault="004351E4" w:rsidP="004351E4">
            <w:pPr>
              <w:spacing w:after="240"/>
              <w:rPr>
                <w:sz w:val="28"/>
                <w:szCs w:val="28"/>
                <w:lang w:val="es-ES_tradnl"/>
              </w:rPr>
            </w:pPr>
          </w:p>
        </w:tc>
      </w:tr>
      <w:tr w:rsidR="009A4BFD" w:rsidRPr="009A4BFD" w14:paraId="2C58610E" w14:textId="77777777" w:rsidTr="00B5686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855C7" w14:textId="77777777" w:rsidR="004351E4" w:rsidRPr="009A4BFD" w:rsidRDefault="004351E4" w:rsidP="004351E4">
            <w:pPr>
              <w:spacing w:after="240"/>
              <w:rPr>
                <w:sz w:val="28"/>
                <w:szCs w:val="28"/>
                <w:lang w:val="es-ES_tradnl"/>
              </w:rPr>
            </w:pPr>
            <w:r w:rsidRPr="009A4BFD">
              <w:rPr>
                <w:sz w:val="28"/>
                <w:szCs w:val="28"/>
                <w:lang w:val="es-ES_tradnl"/>
              </w:rPr>
              <w:br/>
            </w:r>
          </w:p>
          <w:p w14:paraId="257FAD6E"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OLIVIA MARTÍNEZ LEYVA </w:t>
            </w:r>
          </w:p>
          <w:p w14:paraId="2E2D0B4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16BD7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6E94A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9CD7F"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D3A2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CF32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106E5457" w14:textId="77777777" w:rsidTr="00B5686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59019AC"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5AF2F" w14:textId="77777777" w:rsidR="004351E4" w:rsidRPr="009A4BFD" w:rsidRDefault="004351E4" w:rsidP="004351E4">
            <w:pPr>
              <w:rPr>
                <w:rFonts w:ascii="Arial" w:hAnsi="Arial" w:cs="Arial"/>
                <w:sz w:val="40"/>
                <w:szCs w:val="40"/>
                <w:lang w:val="es-ES_tradnl"/>
              </w:rPr>
            </w:pPr>
          </w:p>
          <w:p w14:paraId="6A8E4D6D"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D4701"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9ED97"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CC05A"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C1856" w14:textId="77777777" w:rsidR="004351E4" w:rsidRPr="009A4BFD" w:rsidRDefault="004351E4" w:rsidP="004351E4">
            <w:pPr>
              <w:rPr>
                <w:sz w:val="28"/>
                <w:szCs w:val="28"/>
                <w:lang w:val="es-ES_tradnl"/>
              </w:rPr>
            </w:pPr>
          </w:p>
        </w:tc>
      </w:tr>
      <w:tr w:rsidR="009A4BFD" w:rsidRPr="009A4BFD" w14:paraId="1F04D90F"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650D0" w14:textId="77777777" w:rsidR="004351E4" w:rsidRPr="009A4BFD" w:rsidRDefault="004351E4" w:rsidP="004351E4">
            <w:pPr>
              <w:spacing w:after="240"/>
              <w:rPr>
                <w:sz w:val="28"/>
                <w:szCs w:val="28"/>
                <w:lang w:val="es-ES_tradnl"/>
              </w:rPr>
            </w:pPr>
            <w:r w:rsidRPr="009A4BFD">
              <w:rPr>
                <w:sz w:val="28"/>
                <w:szCs w:val="28"/>
                <w:lang w:val="es-ES_tradnl"/>
              </w:rPr>
              <w:br/>
            </w:r>
          </w:p>
          <w:p w14:paraId="4E77392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80467"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DB397"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4F8F56"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A83C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F13B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36B977A8"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807CC0C"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BB9A7"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6E7E3EF1"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18661"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D278D"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35736"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5B0B8" w14:textId="77777777" w:rsidR="004351E4" w:rsidRPr="009A4BFD" w:rsidRDefault="004351E4" w:rsidP="004351E4">
            <w:pPr>
              <w:rPr>
                <w:sz w:val="28"/>
                <w:szCs w:val="28"/>
                <w:lang w:val="es-ES_tradnl"/>
              </w:rPr>
            </w:pPr>
          </w:p>
        </w:tc>
      </w:tr>
      <w:tr w:rsidR="009A4BFD" w:rsidRPr="009A4BFD" w14:paraId="36614A5E" w14:textId="77777777" w:rsidTr="00B5686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048C5" w14:textId="77777777" w:rsidR="004351E4" w:rsidRPr="009A4BFD" w:rsidRDefault="004351E4" w:rsidP="004351E4">
            <w:pPr>
              <w:spacing w:after="240"/>
              <w:rPr>
                <w:sz w:val="28"/>
                <w:szCs w:val="28"/>
                <w:lang w:val="es-ES_tradnl"/>
              </w:rPr>
            </w:pPr>
            <w:r w:rsidRPr="009A4BFD">
              <w:rPr>
                <w:sz w:val="28"/>
                <w:szCs w:val="28"/>
                <w:lang w:val="es-ES_tradnl"/>
              </w:rPr>
              <w:br/>
            </w:r>
          </w:p>
          <w:p w14:paraId="4B644DC9"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8F5E7"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E8F9D"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834B4"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ABFD9"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EB561"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CUALES</w:t>
            </w:r>
          </w:p>
        </w:tc>
      </w:tr>
      <w:tr w:rsidR="009A4BFD" w:rsidRPr="009A4BFD" w14:paraId="4615618A" w14:textId="77777777" w:rsidTr="00B5686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D6EC300"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BC273"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689F7B62"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D54FD"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24773"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BE2F0"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DFB0F" w14:textId="77777777" w:rsidR="004351E4" w:rsidRPr="009A4BFD" w:rsidRDefault="004351E4" w:rsidP="004351E4">
            <w:pPr>
              <w:rPr>
                <w:sz w:val="28"/>
                <w:szCs w:val="28"/>
                <w:lang w:val="es-ES_tradnl"/>
              </w:rPr>
            </w:pPr>
          </w:p>
        </w:tc>
      </w:tr>
      <w:tr w:rsidR="009A4BFD" w:rsidRPr="009A4BFD" w14:paraId="79A0948F" w14:textId="77777777" w:rsidTr="00B5686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BC4F9" w14:textId="77777777" w:rsidR="004351E4" w:rsidRPr="009A4BFD" w:rsidRDefault="004351E4" w:rsidP="004351E4">
            <w:pPr>
              <w:spacing w:after="240"/>
              <w:jc w:val="center"/>
              <w:rPr>
                <w:sz w:val="28"/>
                <w:szCs w:val="28"/>
                <w:lang w:val="es-ES_tradnl"/>
              </w:rPr>
            </w:pPr>
            <w:r w:rsidRPr="009A4BFD">
              <w:rPr>
                <w:sz w:val="28"/>
                <w:szCs w:val="28"/>
                <w:lang w:val="es-ES_tradnl"/>
              </w:rPr>
              <w:lastRenderedPageBreak/>
              <w:br/>
            </w:r>
            <w:r w:rsidRPr="009A4BFD">
              <w:rPr>
                <w:sz w:val="28"/>
                <w:szCs w:val="28"/>
                <w:lang w:val="es-ES_tradnl"/>
              </w:rPr>
              <w:br/>
            </w:r>
            <w:r w:rsidRPr="009A4BFD">
              <w:rPr>
                <w:rFonts w:ascii="Arial" w:hAnsi="Arial" w:cs="Arial"/>
                <w:b/>
                <w:bCs/>
                <w:sz w:val="28"/>
                <w:szCs w:val="28"/>
                <w:lang w:val="es-ES_tradnl"/>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05622"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50961"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59C77"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04CF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62B86"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23C55E11"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0702CD5"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4BD07"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3B845A42"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76FF7"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F3656"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478C1"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95316" w14:textId="77777777" w:rsidR="004351E4" w:rsidRPr="009A4BFD" w:rsidRDefault="004351E4" w:rsidP="004351E4">
            <w:pPr>
              <w:rPr>
                <w:sz w:val="28"/>
                <w:szCs w:val="28"/>
                <w:lang w:val="es-ES_tradnl"/>
              </w:rPr>
            </w:pPr>
          </w:p>
        </w:tc>
      </w:tr>
      <w:tr w:rsidR="009A4BFD" w:rsidRPr="009A4BFD" w14:paraId="1586F0E2" w14:textId="77777777" w:rsidTr="00B5686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67B61" w14:textId="77777777" w:rsidR="004351E4" w:rsidRPr="009A4BFD" w:rsidRDefault="004351E4" w:rsidP="004351E4">
            <w:pPr>
              <w:spacing w:after="240"/>
              <w:rPr>
                <w:sz w:val="28"/>
                <w:szCs w:val="28"/>
                <w:lang w:val="es-ES_tradnl"/>
              </w:rPr>
            </w:pPr>
            <w:r w:rsidRPr="009A4BFD">
              <w:rPr>
                <w:sz w:val="28"/>
                <w:szCs w:val="28"/>
                <w:lang w:val="es-ES_tradnl"/>
              </w:rPr>
              <w:br/>
            </w:r>
          </w:p>
          <w:p w14:paraId="24A823D6" w14:textId="77777777" w:rsidR="004351E4" w:rsidRPr="009A4BFD" w:rsidRDefault="004351E4" w:rsidP="004351E4">
            <w:pPr>
              <w:jc w:val="both"/>
              <w:rPr>
                <w:sz w:val="28"/>
                <w:szCs w:val="28"/>
                <w:lang w:val="es-ES_tradnl"/>
              </w:rPr>
            </w:pPr>
            <w:r w:rsidRPr="009A4BFD">
              <w:rPr>
                <w:rFonts w:ascii="Arial" w:hAnsi="Arial" w:cs="Arial"/>
                <w:b/>
                <w:bCs/>
                <w:sz w:val="28"/>
                <w:szCs w:val="28"/>
                <w:lang w:val="es-ES_tradnl"/>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39C4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F8AAA"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7760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87F7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F525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2A59E550" w14:textId="77777777" w:rsidTr="00B5686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4D3CBB1"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A2AFA"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5E8FA564"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8CECF"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2C119"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6DD7C"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BAC33" w14:textId="77777777" w:rsidR="004351E4" w:rsidRPr="009A4BFD" w:rsidRDefault="004351E4" w:rsidP="004351E4">
            <w:pPr>
              <w:rPr>
                <w:sz w:val="28"/>
                <w:szCs w:val="28"/>
                <w:lang w:val="es-ES_tradnl"/>
              </w:rPr>
            </w:pPr>
          </w:p>
        </w:tc>
      </w:tr>
      <w:tr w:rsidR="009A4BFD" w:rsidRPr="009A4BFD" w14:paraId="66484342" w14:textId="77777777" w:rsidTr="00B5686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EFE29" w14:textId="77777777" w:rsidR="004351E4" w:rsidRPr="009A4BFD" w:rsidRDefault="004351E4" w:rsidP="004351E4">
            <w:pPr>
              <w:rPr>
                <w:sz w:val="28"/>
                <w:szCs w:val="28"/>
                <w:lang w:val="es-ES_tradnl"/>
              </w:rPr>
            </w:pPr>
          </w:p>
          <w:p w14:paraId="1B294B68" w14:textId="77777777" w:rsidR="004351E4" w:rsidRPr="009A4BFD" w:rsidRDefault="004351E4" w:rsidP="004351E4">
            <w:pPr>
              <w:jc w:val="both"/>
              <w:rPr>
                <w:sz w:val="28"/>
                <w:szCs w:val="28"/>
                <w:lang w:val="es-ES_tradnl"/>
              </w:rPr>
            </w:pPr>
            <w:r w:rsidRPr="009A4BFD">
              <w:rPr>
                <w:rFonts w:ascii="Arial" w:hAnsi="Arial" w:cs="Arial"/>
                <w:b/>
                <w:bCs/>
                <w:sz w:val="28"/>
                <w:szCs w:val="28"/>
                <w:lang w:val="es-ES_tradnl"/>
              </w:rPr>
              <w:t>DIP. TERESA DE JESÚS MERAZ GARCIA</w:t>
            </w:r>
          </w:p>
          <w:p w14:paraId="1A3E8676" w14:textId="77777777" w:rsidR="004351E4" w:rsidRPr="009A4BFD" w:rsidRDefault="004351E4" w:rsidP="004351E4">
            <w:pPr>
              <w:spacing w:after="240"/>
              <w:rPr>
                <w:sz w:val="28"/>
                <w:szCs w:val="28"/>
                <w:lang w:val="es-ES_tradnl"/>
              </w:rPr>
            </w:pPr>
            <w:r w:rsidRPr="009A4BFD">
              <w:rPr>
                <w:sz w:val="28"/>
                <w:szCs w:val="28"/>
                <w:lang w:val="es-ES_tradnl"/>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920C0"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2A5552"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7F01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2C99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CB63F"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1AC7FE94"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D4939E7"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F4794" w14:textId="77777777" w:rsidR="004351E4" w:rsidRPr="009A4BFD" w:rsidRDefault="004351E4" w:rsidP="004351E4">
            <w:pPr>
              <w:rPr>
                <w:sz w:val="28"/>
                <w:szCs w:val="28"/>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9F1EC"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2E000"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81DD1"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CAF26" w14:textId="77777777" w:rsidR="004351E4" w:rsidRPr="009A4BFD" w:rsidRDefault="004351E4" w:rsidP="004351E4">
            <w:pPr>
              <w:rPr>
                <w:sz w:val="28"/>
                <w:szCs w:val="28"/>
                <w:lang w:val="es-ES_tradnl"/>
              </w:rPr>
            </w:pPr>
          </w:p>
        </w:tc>
      </w:tr>
      <w:tr w:rsidR="004351E4" w:rsidRPr="009A4BFD" w14:paraId="0F1A80DB"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57E28F8"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66438" w14:textId="77777777" w:rsidR="004351E4" w:rsidRPr="009A4BFD" w:rsidRDefault="004351E4" w:rsidP="004351E4">
            <w:pPr>
              <w:rPr>
                <w:sz w:val="28"/>
                <w:szCs w:val="28"/>
                <w:lang w:val="es-ES_tradnl"/>
              </w:rPr>
            </w:pPr>
            <w:r w:rsidRPr="009A4BFD">
              <w:rPr>
                <w:sz w:val="28"/>
                <w:szCs w:val="28"/>
                <w:lang w:val="es-ES_tradnl"/>
              </w:rPr>
              <w:t xml:space="preserve">         </w:t>
            </w:r>
            <w:r w:rsidRPr="009A4BFD">
              <w:rPr>
                <w:rFonts w:ascii="Arial" w:hAnsi="Arial" w:cs="Arial"/>
                <w:sz w:val="40"/>
                <w:szCs w:val="40"/>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FA60A"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1A47A"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FA3CD"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BD441" w14:textId="77777777" w:rsidR="004351E4" w:rsidRPr="009A4BFD" w:rsidRDefault="004351E4" w:rsidP="004351E4">
            <w:pPr>
              <w:rPr>
                <w:sz w:val="28"/>
                <w:szCs w:val="28"/>
                <w:lang w:val="es-ES_tradnl"/>
              </w:rPr>
            </w:pPr>
          </w:p>
        </w:tc>
      </w:tr>
    </w:tbl>
    <w:p w14:paraId="06CE10BB" w14:textId="77777777" w:rsidR="004351E4" w:rsidRPr="009A4BFD" w:rsidRDefault="004351E4" w:rsidP="004351E4">
      <w:pPr>
        <w:jc w:val="both"/>
        <w:rPr>
          <w:rFonts w:ascii="Arial" w:hAnsi="Arial" w:cs="Arial"/>
          <w:sz w:val="28"/>
          <w:szCs w:val="28"/>
          <w:lang w:val="es-ES_tradnl"/>
        </w:rPr>
      </w:pPr>
    </w:p>
    <w:p w14:paraId="2A647EC5" w14:textId="77777777" w:rsidR="004351E4" w:rsidRPr="009A4BFD" w:rsidRDefault="004351E4" w:rsidP="004351E4">
      <w:pPr>
        <w:jc w:val="both"/>
        <w:rPr>
          <w:rFonts w:ascii="Arial" w:hAnsi="Arial" w:cs="Arial"/>
          <w:sz w:val="28"/>
          <w:szCs w:val="28"/>
          <w:lang w:val="es-ES_tradnl"/>
        </w:rPr>
      </w:pPr>
    </w:p>
    <w:p w14:paraId="6C60252E" w14:textId="77777777" w:rsidR="004351E4" w:rsidRPr="009A4BFD" w:rsidRDefault="004351E4" w:rsidP="004351E4">
      <w:pPr>
        <w:ind w:right="50"/>
        <w:jc w:val="both"/>
        <w:rPr>
          <w:rFonts w:ascii="Arial" w:hAnsi="Arial" w:cs="Arial"/>
          <w:b/>
          <w:bCs/>
          <w:sz w:val="16"/>
          <w:szCs w:val="16"/>
          <w:lang w:val="es-ES_tradnl" w:eastAsia="es-ES_tradnl"/>
        </w:rPr>
      </w:pPr>
      <w:r w:rsidRPr="009A4BFD">
        <w:rPr>
          <w:rFonts w:ascii="Arial" w:hAnsi="Arial" w:cs="Arial"/>
          <w:sz w:val="16"/>
          <w:szCs w:val="16"/>
          <w:lang w:val="es-MX"/>
        </w:rPr>
        <w:t xml:space="preserve">ESTA HOJA PERTENECE AL DICTAMEN DE </w:t>
      </w:r>
      <w:r w:rsidRPr="009A4BFD">
        <w:rPr>
          <w:rFonts w:ascii="Arial" w:eastAsia="Calibri" w:hAnsi="Arial" w:cs="Arial"/>
          <w:sz w:val="16"/>
          <w:szCs w:val="16"/>
          <w:lang w:val="es-MX"/>
        </w:rPr>
        <w:t xml:space="preserve">PROPOSICIÓN CON PUNTO DE ACUERDO, PRESENTADOS POR LAS DUPUTADAS MARTHA LOERA ARÁMBULA, </w:t>
      </w:r>
      <w:r w:rsidRPr="009A4BFD">
        <w:rPr>
          <w:rFonts w:ascii="Arial" w:hAnsi="Arial" w:cs="Arial"/>
          <w:sz w:val="16"/>
          <w:szCs w:val="16"/>
          <w:lang w:val="es-MX"/>
        </w:rPr>
        <w:t>CONJUNTAMENTE CON LAS DIPUTADAS Y LOS DIPUTADOS INTEGRANTES DEL GRUPO PARLAMENTARIO “MIGUEL RAMOS ARIZPE” DEL PARTIDO REVOLUCIONARIO INSTITUCIONAL Y LA DIPUTADA CLAUDIA ELVIRA RODRÍGUEZ MÁRQUEZ</w:t>
      </w:r>
      <w:r w:rsidRPr="009A4BFD">
        <w:rPr>
          <w:rFonts w:ascii="Arial" w:hAnsi="Arial" w:cs="Arial"/>
          <w:b/>
          <w:sz w:val="16"/>
          <w:szCs w:val="16"/>
          <w:lang w:val="es-MX"/>
        </w:rPr>
        <w:t xml:space="preserve"> </w:t>
      </w:r>
      <w:r w:rsidRPr="009A4BFD">
        <w:rPr>
          <w:rFonts w:ascii="Arial" w:hAnsi="Arial" w:cs="Arial"/>
          <w:bCs/>
          <w:sz w:val="16"/>
          <w:szCs w:val="16"/>
          <w:lang w:val="es-MX"/>
        </w:rPr>
        <w:t xml:space="preserve">DE LA FRACCIÓN PARLAMENTARÍA </w:t>
      </w:r>
      <w:r w:rsidRPr="009A4BFD">
        <w:rPr>
          <w:rFonts w:ascii="Arial" w:hAnsi="Arial" w:cs="Arial"/>
          <w:bCs/>
          <w:sz w:val="16"/>
          <w:szCs w:val="16"/>
          <w:lang w:val="es-ES_tradnl"/>
        </w:rPr>
        <w:t>“MARIO MOLINA PASQUEL”</w:t>
      </w:r>
      <w:r w:rsidRPr="009A4BFD">
        <w:rPr>
          <w:rFonts w:ascii="Arial" w:hAnsi="Arial" w:cs="Arial"/>
          <w:b/>
          <w:bCs/>
          <w:sz w:val="16"/>
          <w:szCs w:val="16"/>
          <w:lang w:val="es-ES_tradnl"/>
        </w:rPr>
        <w:t xml:space="preserve"> </w:t>
      </w:r>
      <w:r w:rsidRPr="009A4BFD">
        <w:rPr>
          <w:rFonts w:ascii="Arial" w:hAnsi="Arial" w:cs="Arial"/>
          <w:bCs/>
          <w:sz w:val="16"/>
          <w:szCs w:val="16"/>
          <w:lang w:val="es-MX"/>
        </w:rPr>
        <w:t>DEL PARTIDO VERDE ECOLOGISTA DE MÉXICO</w:t>
      </w:r>
      <w:r w:rsidRPr="009A4BFD">
        <w:rPr>
          <w:rFonts w:ascii="Arial" w:hAnsi="Arial" w:cs="Arial"/>
          <w:b/>
          <w:bCs/>
          <w:sz w:val="16"/>
          <w:szCs w:val="16"/>
          <w:lang w:val="es-ES_tradnl" w:eastAsia="es-ES_tradnl"/>
        </w:rPr>
        <w:t>.</w:t>
      </w:r>
    </w:p>
    <w:p w14:paraId="3F7F38D7" w14:textId="495D24E8" w:rsidR="004351E4" w:rsidRPr="009A4BFD" w:rsidRDefault="004351E4">
      <w:pPr>
        <w:spacing w:after="160" w:line="259" w:lineRule="auto"/>
        <w:rPr>
          <w:rFonts w:ascii="Arial" w:eastAsia="Calibri" w:hAnsi="Arial" w:cs="Arial"/>
          <w:b/>
          <w:i/>
          <w:sz w:val="22"/>
          <w:szCs w:val="22"/>
          <w:lang w:val="es-MX"/>
        </w:rPr>
      </w:pPr>
    </w:p>
    <w:p w14:paraId="49448161" w14:textId="77777777" w:rsidR="00EB5513" w:rsidRDefault="00EB5513" w:rsidP="004351E4">
      <w:pPr>
        <w:spacing w:line="360" w:lineRule="auto"/>
        <w:jc w:val="both"/>
        <w:rPr>
          <w:rFonts w:ascii="Arial" w:hAnsi="Arial" w:cs="Arial"/>
          <w:b/>
          <w:bCs/>
          <w:sz w:val="20"/>
          <w:szCs w:val="20"/>
          <w:lang w:val="es-MX"/>
        </w:rPr>
        <w:sectPr w:rsidR="00EB5513"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0265BA99" w14:textId="155DC468" w:rsidR="004351E4" w:rsidRPr="009A4BFD" w:rsidRDefault="004351E4" w:rsidP="004351E4">
      <w:pPr>
        <w:spacing w:line="360" w:lineRule="auto"/>
        <w:jc w:val="both"/>
        <w:rPr>
          <w:rFonts w:ascii="Arial" w:hAnsi="Arial" w:cs="Arial"/>
          <w:sz w:val="20"/>
          <w:szCs w:val="20"/>
          <w:lang w:val="es-MX"/>
        </w:rPr>
      </w:pPr>
      <w:r w:rsidRPr="009A4BFD">
        <w:rPr>
          <w:rFonts w:ascii="Arial" w:hAnsi="Arial" w:cs="Arial"/>
          <w:b/>
          <w:bCs/>
          <w:sz w:val="20"/>
          <w:szCs w:val="20"/>
          <w:lang w:val="es-MX"/>
        </w:rPr>
        <w:lastRenderedPageBreak/>
        <w:t xml:space="preserve">DICTAMEN </w:t>
      </w:r>
      <w:r w:rsidRPr="009A4BFD">
        <w:rPr>
          <w:rFonts w:ascii="Arial" w:hAnsi="Arial" w:cs="Arial"/>
          <w:sz w:val="20"/>
          <w:szCs w:val="20"/>
          <w:lang w:val="es-MX"/>
        </w:rPr>
        <w:t>DE</w:t>
      </w:r>
      <w:r w:rsidRPr="009A4BFD">
        <w:rPr>
          <w:rFonts w:ascii="Arial" w:hAnsi="Arial" w:cs="Arial"/>
          <w:b/>
          <w:bCs/>
          <w:sz w:val="20"/>
          <w:szCs w:val="20"/>
          <w:lang w:val="es-MX"/>
        </w:rPr>
        <w:t xml:space="preserve"> </w:t>
      </w:r>
      <w:r w:rsidRPr="009A4BFD">
        <w:rPr>
          <w:rFonts w:ascii="Arial" w:hAnsi="Arial" w:cs="Arial"/>
          <w:sz w:val="20"/>
          <w:szCs w:val="20"/>
          <w:lang w:val="es-MX"/>
        </w:rPr>
        <w:t xml:space="preserve">LA COMISIÓN DE SALUD, MEDIO AMBIENTE, RECURSOS NATURALES Y AGUA DE LA SEXAGÉSIMA SEGUNDA LEGISLATURA DEL CONGRESO DEL ESTADO INDEPENDIENTE, LIBRE Y SOBERANO DE COAHUILA DE ZARAGOZA, CON RELACIÓN </w:t>
      </w:r>
      <w:r w:rsidRPr="009A4BFD">
        <w:rPr>
          <w:rFonts w:ascii="Arial" w:eastAsia="Calibri" w:hAnsi="Arial" w:cs="Arial"/>
          <w:sz w:val="20"/>
          <w:szCs w:val="20"/>
          <w:lang w:val="es-MX"/>
        </w:rPr>
        <w:t xml:space="preserve">A LA PROPOSICIÓN CON PUNTO DE ACUERDO PLANTEADA POR LA DIPUTADA </w:t>
      </w:r>
      <w:r w:rsidRPr="009A4BFD">
        <w:rPr>
          <w:rFonts w:ascii="Arial" w:hAnsi="Arial" w:cs="Arial"/>
          <w:bCs/>
          <w:sz w:val="20"/>
          <w:szCs w:val="20"/>
        </w:rPr>
        <w:t>MARÍA GUADALUPE OYERVIDES VALDEZ</w:t>
      </w:r>
      <w:r w:rsidRPr="009A4BFD">
        <w:rPr>
          <w:rFonts w:ascii="Arial" w:hAnsi="Arial" w:cs="Arial"/>
          <w:sz w:val="20"/>
          <w:szCs w:val="20"/>
          <w:lang w:val="es-MX"/>
        </w:rPr>
        <w:t xml:space="preserve"> EN CONJUNTO CON LAS DIPUTADAS Y LOS DIPUTADOS INTEGRANTES DEL GRUPO PARLAMENTARIO “MIGUEL RAMOS ARIZPE” DEL PARTIDO REVOLUCIONARIO INSTITUCIONAL A FIN DE EXHORTAR AL TITULAR DEL INSTITUTO MEXICANO DEL SEGURO SOCIAL (PIIMSS) 2020-2024 Y GARANTIZAR JUSTICIA SOCIAL EN MATERIA DE SALUD A TODOS LOS COAHUILENSES.</w:t>
      </w:r>
    </w:p>
    <w:p w14:paraId="13B44066" w14:textId="77777777" w:rsidR="004351E4" w:rsidRPr="009A4BFD" w:rsidRDefault="004351E4" w:rsidP="004351E4">
      <w:pPr>
        <w:spacing w:line="360" w:lineRule="auto"/>
        <w:jc w:val="both"/>
        <w:rPr>
          <w:rFonts w:ascii="Arial" w:hAnsi="Arial" w:cs="Arial"/>
          <w:sz w:val="20"/>
          <w:szCs w:val="20"/>
          <w:lang w:val="es-MX"/>
        </w:rPr>
      </w:pPr>
    </w:p>
    <w:p w14:paraId="0517411B" w14:textId="77777777" w:rsidR="004351E4" w:rsidRPr="009A4BFD" w:rsidRDefault="004351E4" w:rsidP="004351E4">
      <w:pPr>
        <w:keepNext/>
        <w:spacing w:before="240" w:after="60" w:line="360" w:lineRule="auto"/>
        <w:jc w:val="center"/>
        <w:outlineLvl w:val="3"/>
        <w:rPr>
          <w:rFonts w:ascii="Arial" w:hAnsi="Arial" w:cs="Arial"/>
          <w:b/>
          <w:bCs/>
          <w:sz w:val="20"/>
          <w:szCs w:val="20"/>
          <w:lang w:val="es-MX"/>
        </w:rPr>
      </w:pPr>
      <w:r w:rsidRPr="009A4BFD">
        <w:rPr>
          <w:rFonts w:ascii="Arial" w:hAnsi="Arial" w:cs="Arial"/>
          <w:b/>
          <w:bCs/>
          <w:sz w:val="20"/>
          <w:szCs w:val="20"/>
          <w:lang w:val="es-MX"/>
        </w:rPr>
        <w:t>R E S U L T A N D O</w:t>
      </w:r>
    </w:p>
    <w:p w14:paraId="68296E31" w14:textId="77777777" w:rsidR="004351E4" w:rsidRPr="009A4BFD" w:rsidRDefault="004351E4" w:rsidP="004351E4">
      <w:pPr>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Que el día 15 de junio del año en curso en sesión celebrada por el Pleno del Congreso de la Sexagésima Segunda Legislatura del Congreso del Estado, se presentó la Proposición con Punto de Acuerdo </w:t>
      </w:r>
      <w:r w:rsidRPr="009A4BFD">
        <w:rPr>
          <w:rFonts w:ascii="Arial" w:hAnsi="Arial" w:cs="Arial"/>
          <w:bCs/>
          <w:sz w:val="20"/>
          <w:szCs w:val="20"/>
        </w:rPr>
        <w:t xml:space="preserve">planteada por la Diputada María Guadalupe Oyervides Valdez, en conjunto con las Diputadas y Diputados integrantes del Grupo Parlamentario “Miguel Ramos Arizpe”, del Partido Revolucionario Institucional, “ a fin de enviar un atento exhorto </w:t>
      </w:r>
      <w:r w:rsidRPr="009A4BFD">
        <w:rPr>
          <w:rFonts w:ascii="Arial" w:hAnsi="Arial" w:cs="Arial"/>
          <w:sz w:val="20"/>
          <w:szCs w:val="20"/>
          <w:lang w:val="es-MX"/>
        </w:rPr>
        <w:t>al titular del instituto mexicano del seguro social (PIIMSS) 2020-2024 y garantizar justicia social en materia de salud a todos los coahuilenses.</w:t>
      </w:r>
    </w:p>
    <w:p w14:paraId="18752F49" w14:textId="77777777" w:rsidR="004351E4" w:rsidRPr="009A4BFD" w:rsidRDefault="004351E4" w:rsidP="004351E4">
      <w:pPr>
        <w:spacing w:line="360" w:lineRule="auto"/>
        <w:jc w:val="both"/>
        <w:rPr>
          <w:rFonts w:ascii="Arial" w:hAnsi="Arial" w:cs="Arial"/>
          <w:sz w:val="20"/>
          <w:szCs w:val="20"/>
          <w:lang w:val="es-MX"/>
        </w:rPr>
      </w:pPr>
    </w:p>
    <w:p w14:paraId="62A3C30F" w14:textId="77777777" w:rsidR="004351E4" w:rsidRPr="009A4BFD" w:rsidRDefault="004351E4" w:rsidP="004351E4">
      <w:pPr>
        <w:spacing w:after="240" w:line="360" w:lineRule="auto"/>
        <w:jc w:val="both"/>
        <w:rPr>
          <w:rFonts w:ascii="Arial" w:hAnsi="Arial" w:cs="Arial"/>
          <w:bCs/>
          <w:sz w:val="20"/>
          <w:szCs w:val="20"/>
        </w:rPr>
      </w:pPr>
      <w:r w:rsidRPr="009A4BFD">
        <w:rPr>
          <w:rFonts w:ascii="Arial" w:eastAsia="Calibri" w:hAnsi="Arial" w:cs="Arial"/>
          <w:b/>
          <w:sz w:val="20"/>
          <w:szCs w:val="20"/>
          <w:lang w:val="es-MX"/>
        </w:rPr>
        <w:t xml:space="preserve">SEGUNDO.- </w:t>
      </w:r>
      <w:r w:rsidRPr="009A4BFD">
        <w:rPr>
          <w:rFonts w:ascii="Arial" w:hAnsi="Arial" w:cs="Arial"/>
          <w:sz w:val="20"/>
          <w:szCs w:val="20"/>
          <w:lang w:val="es-MX"/>
        </w:rPr>
        <w:t xml:space="preserve">Que la Diputación por el Pleno del Congreso del Estado de la Sexagésima Segunda Legislatura del Congreso del Estado,  al no haberse planteado como de urgente y obvia resolución, dispuso </w:t>
      </w:r>
      <w:r w:rsidRPr="009A4BFD">
        <w:rPr>
          <w:rFonts w:ascii="Arial" w:hAnsi="Arial" w:cs="Arial"/>
          <w:bCs/>
          <w:sz w:val="20"/>
          <w:szCs w:val="20"/>
          <w:shd w:val="clear" w:color="auto" w:fill="FFFFFF"/>
          <w:lang w:val="es-MX"/>
        </w:rPr>
        <w:t>que la referida Proposición con Punto de Acuerdo, fuera turnado a esta Comisión para los efectos de estudio y análisis correspondiente.</w:t>
      </w:r>
    </w:p>
    <w:p w14:paraId="3F7EF17D" w14:textId="77777777" w:rsidR="004351E4" w:rsidRPr="009A4BFD" w:rsidRDefault="004351E4" w:rsidP="004351E4">
      <w:pPr>
        <w:spacing w:line="360" w:lineRule="auto"/>
        <w:jc w:val="both"/>
        <w:rPr>
          <w:rFonts w:ascii="Arial" w:hAnsi="Arial" w:cs="Arial"/>
          <w:sz w:val="20"/>
          <w:szCs w:val="20"/>
          <w:lang w:val="es-MX"/>
        </w:rPr>
      </w:pPr>
      <w:r w:rsidRPr="009A4BFD">
        <w:rPr>
          <w:rFonts w:ascii="Arial" w:hAnsi="Arial" w:cs="Arial"/>
          <w:b/>
          <w:sz w:val="20"/>
          <w:szCs w:val="20"/>
          <w:lang w:val="es-MX"/>
        </w:rPr>
        <w:t xml:space="preserve">TERCERO. - </w:t>
      </w:r>
      <w:r w:rsidRPr="009A4BFD">
        <w:rPr>
          <w:rFonts w:ascii="Arial" w:hAnsi="Arial" w:cs="Arial"/>
          <w:sz w:val="20"/>
          <w:szCs w:val="20"/>
          <w:lang w:val="es-MX"/>
        </w:rPr>
        <w:t>Que en cumplimiento a lo anterior y con fundamento en lo dispuesto en la fracción X del artículo 278 de la Ley Orgánica del Congreso del Estado Independiente, Libre y Soberano de Coahuila de Zaragoza, la Oficialía Mayor turnó a la Coordinadora de La Comisión de Salud, Medio Ambiente, Recursos Naturales y Agua, la referida Proposición con Punto de Acuerdo para los efectos procedentes.</w:t>
      </w:r>
    </w:p>
    <w:p w14:paraId="0403167D" w14:textId="77777777" w:rsidR="004351E4" w:rsidRPr="009A4BFD" w:rsidRDefault="004351E4" w:rsidP="004351E4">
      <w:pPr>
        <w:spacing w:line="360" w:lineRule="auto"/>
        <w:jc w:val="both"/>
        <w:rPr>
          <w:rFonts w:ascii="Arial" w:hAnsi="Arial" w:cs="Arial"/>
          <w:sz w:val="20"/>
          <w:szCs w:val="20"/>
          <w:lang w:val="es-MX"/>
        </w:rPr>
      </w:pPr>
    </w:p>
    <w:p w14:paraId="0582773B"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7924C049"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11F1B705"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0106F018"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023581D1"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59C1F223"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00730B6F"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588A5CF7"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4F1D600C"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r w:rsidRPr="009A4BFD">
        <w:rPr>
          <w:rFonts w:ascii="Arial" w:hAnsi="Arial" w:cs="Arial"/>
          <w:b/>
          <w:bCs/>
          <w:sz w:val="20"/>
          <w:szCs w:val="20"/>
          <w:lang w:val="es-MX"/>
        </w:rPr>
        <w:t>C O N S I D E R A N D O S</w:t>
      </w:r>
    </w:p>
    <w:p w14:paraId="34FA9C61"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0D4DFDEC"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w:t>
      </w:r>
      <w:r w:rsidRPr="009A4BFD">
        <w:rPr>
          <w:rFonts w:ascii="Arial" w:hAnsi="Arial" w:cs="Arial"/>
          <w:sz w:val="20"/>
          <w:szCs w:val="20"/>
          <w:lang w:val="es-MX"/>
        </w:rPr>
        <w:tab/>
        <w:t>Que esta Comisión de Salud, Medio Ambiente, Recursos Naturales y Agua, con fundamento en los artículos 100, 116 y 117 y demás relativos de la Ley Orgánica del Congreso del Estado Independiente, Libre y Soberano de Coahuila de Zaragoza, es competente para emitir el presente dictamen.</w:t>
      </w:r>
    </w:p>
    <w:p w14:paraId="0413018F"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p>
    <w:p w14:paraId="682F6E9D" w14:textId="77777777" w:rsidR="004351E4" w:rsidRPr="009A4BFD" w:rsidRDefault="004351E4" w:rsidP="004351E4">
      <w:pPr>
        <w:spacing w:line="360" w:lineRule="auto"/>
        <w:jc w:val="both"/>
        <w:rPr>
          <w:rFonts w:ascii="Arial" w:hAnsi="Arial" w:cs="Arial"/>
          <w:sz w:val="20"/>
          <w:szCs w:val="20"/>
          <w:lang w:val="es-MX"/>
        </w:rPr>
      </w:pPr>
      <w:r w:rsidRPr="009A4BFD">
        <w:rPr>
          <w:rFonts w:ascii="Arial" w:hAnsi="Arial" w:cs="Arial"/>
          <w:b/>
          <w:sz w:val="20"/>
          <w:szCs w:val="20"/>
          <w:lang w:val="es-MX"/>
        </w:rPr>
        <w:t xml:space="preserve">SEGUNDO.- </w:t>
      </w:r>
      <w:r w:rsidRPr="009A4BFD">
        <w:rPr>
          <w:rFonts w:ascii="Arial" w:hAnsi="Arial" w:cs="Arial"/>
          <w:sz w:val="20"/>
          <w:szCs w:val="20"/>
          <w:lang w:val="es-MX"/>
        </w:rPr>
        <w:t>Que respecto a la Proposición con Punto de Acuerdo</w:t>
      </w:r>
      <w:r w:rsidRPr="009A4BFD">
        <w:rPr>
          <w:rFonts w:ascii="Arial" w:hAnsi="Arial" w:cs="Arial"/>
          <w:bCs/>
          <w:sz w:val="28"/>
          <w:szCs w:val="28"/>
        </w:rPr>
        <w:t xml:space="preserve"> </w:t>
      </w:r>
      <w:r w:rsidRPr="009A4BFD">
        <w:rPr>
          <w:rFonts w:ascii="Arial" w:hAnsi="Arial" w:cs="Arial"/>
          <w:bCs/>
          <w:sz w:val="20"/>
          <w:szCs w:val="20"/>
        </w:rPr>
        <w:t xml:space="preserve">planteada por la Diputada María Guadalupe Oyervides Valdez, en conjunto con las Diputadas y Diputados integrantes del Grupo Parlamentario “Miguel Ramos Arizpe”, del Partido Revolucionario Institucional, a fin de enviar un atento exhorto </w:t>
      </w:r>
      <w:r w:rsidRPr="009A4BFD">
        <w:rPr>
          <w:rFonts w:ascii="Arial" w:hAnsi="Arial" w:cs="Arial"/>
          <w:sz w:val="20"/>
          <w:szCs w:val="20"/>
          <w:lang w:val="es-MX"/>
        </w:rPr>
        <w:t xml:space="preserve">al titular del instituto mexicano del seguro social (PIIMSS) 2020-2024 y garantizar justicia social en materia de salud a todos los coahuilenses, </w:t>
      </w:r>
      <w:r w:rsidRPr="009A4BFD">
        <w:rPr>
          <w:rFonts w:ascii="Arial" w:hAnsi="Arial" w:cs="Arial"/>
          <w:bCs/>
          <w:sz w:val="20"/>
          <w:szCs w:val="20"/>
        </w:rPr>
        <w:t>resulta conveniente hacer un análisis del mismo, a efecto de que esta Comisión se pronuncie al respecto. La Proposición con Punto de Acuerdo planteada, se basa en las siguientes:</w:t>
      </w:r>
    </w:p>
    <w:p w14:paraId="7EB3688E" w14:textId="77777777" w:rsidR="004351E4" w:rsidRPr="009A4BFD" w:rsidRDefault="004351E4" w:rsidP="004351E4">
      <w:pPr>
        <w:spacing w:line="360" w:lineRule="auto"/>
        <w:jc w:val="both"/>
        <w:rPr>
          <w:rFonts w:ascii="Arial" w:hAnsi="Arial" w:cs="Arial"/>
          <w:sz w:val="20"/>
          <w:szCs w:val="20"/>
          <w:lang w:val="es-MX"/>
        </w:rPr>
      </w:pPr>
    </w:p>
    <w:p w14:paraId="43BF0287" w14:textId="77777777" w:rsidR="004351E4" w:rsidRPr="009A4BFD" w:rsidRDefault="004351E4" w:rsidP="004351E4">
      <w:pPr>
        <w:spacing w:line="360" w:lineRule="auto"/>
        <w:jc w:val="center"/>
        <w:rPr>
          <w:rFonts w:ascii="Arial" w:eastAsia="Arial" w:hAnsi="Arial" w:cs="Arial"/>
          <w:b/>
          <w:bCs/>
          <w:sz w:val="20"/>
          <w:szCs w:val="20"/>
          <w:lang w:val="es-MX" w:eastAsia="es-MX"/>
        </w:rPr>
      </w:pPr>
      <w:r w:rsidRPr="009A4BFD">
        <w:rPr>
          <w:rFonts w:ascii="Arial" w:eastAsia="Arial" w:hAnsi="Arial" w:cs="Arial"/>
          <w:b/>
          <w:bCs/>
          <w:sz w:val="20"/>
          <w:szCs w:val="20"/>
          <w:lang w:val="es-MX" w:eastAsia="es-MX"/>
        </w:rPr>
        <w:t>EXPOSICIÓN DE MOTIVOS</w:t>
      </w:r>
    </w:p>
    <w:p w14:paraId="11D0C119" w14:textId="77777777" w:rsidR="004351E4" w:rsidRPr="009A4BFD" w:rsidRDefault="004351E4" w:rsidP="004351E4">
      <w:pPr>
        <w:spacing w:line="360" w:lineRule="auto"/>
        <w:jc w:val="center"/>
        <w:rPr>
          <w:rFonts w:ascii="Arial" w:eastAsia="Arial" w:hAnsi="Arial" w:cs="Arial"/>
          <w:b/>
          <w:bCs/>
          <w:sz w:val="20"/>
          <w:szCs w:val="20"/>
          <w:lang w:val="es-MX" w:eastAsia="es-MX"/>
        </w:rPr>
      </w:pPr>
      <w:r w:rsidRPr="009A4BFD">
        <w:rPr>
          <w:rFonts w:ascii="Arial" w:eastAsia="Arial" w:hAnsi="Arial" w:cs="Arial"/>
          <w:b/>
          <w:bCs/>
          <w:sz w:val="20"/>
          <w:szCs w:val="20"/>
          <w:lang w:val="es-MX" w:eastAsia="es-MX"/>
        </w:rPr>
        <w:t xml:space="preserve"> </w:t>
      </w:r>
    </w:p>
    <w:p w14:paraId="108C9D93" w14:textId="77777777" w:rsidR="004351E4" w:rsidRPr="009A4BFD" w:rsidRDefault="004351E4" w:rsidP="004351E4">
      <w:pPr>
        <w:spacing w:line="276" w:lineRule="auto"/>
        <w:jc w:val="both"/>
        <w:rPr>
          <w:rFonts w:ascii="Arial" w:hAnsi="Arial" w:cs="Arial"/>
          <w:i/>
          <w:iCs/>
          <w:sz w:val="20"/>
          <w:szCs w:val="20"/>
          <w:lang w:val="es-MX" w:eastAsia="es-MX"/>
        </w:rPr>
      </w:pPr>
      <w:r w:rsidRPr="009A4BFD">
        <w:rPr>
          <w:rFonts w:ascii="Arial" w:hAnsi="Arial" w:cs="Arial"/>
          <w:sz w:val="20"/>
          <w:szCs w:val="20"/>
          <w:lang w:val="es-MX" w:eastAsia="es-MX"/>
        </w:rPr>
        <w:t xml:space="preserve">El 3 de febrero de 1983, se publicó en el Diario Oficial de la Federación la adición al Artículo 4o, Constitucional, en cuyo párrafo tercero se dispuso que: </w:t>
      </w:r>
      <w:r w:rsidRPr="009A4BFD">
        <w:rPr>
          <w:rFonts w:ascii="Arial" w:hAnsi="Arial" w:cs="Arial"/>
          <w:i/>
          <w:iCs/>
          <w:sz w:val="20"/>
          <w:szCs w:val="20"/>
          <w:lang w:val="es-MX" w:eastAsia="es-MX"/>
        </w:rPr>
        <w:t>"…Toda persona tiene derecho a la protección a la salud. La Ley definirá las bases y modalidades para el acceso a los servicios de salud y establecerá la concurrencia de la federación y las entidades federativas en materia de salubridad general, conforme a lo que dispone la Fracción XVI del artículo 73 de la Constitución…”.</w:t>
      </w:r>
    </w:p>
    <w:p w14:paraId="7D85BA6F" w14:textId="77777777" w:rsidR="004351E4" w:rsidRPr="009A4BFD" w:rsidRDefault="004351E4" w:rsidP="004351E4">
      <w:pPr>
        <w:spacing w:line="276" w:lineRule="auto"/>
        <w:ind w:firstLine="289"/>
        <w:jc w:val="both"/>
        <w:rPr>
          <w:rFonts w:ascii="Arial" w:hAnsi="Arial" w:cs="Arial"/>
          <w:sz w:val="20"/>
          <w:szCs w:val="20"/>
          <w:lang w:val="es-MX" w:eastAsia="es-MX"/>
        </w:rPr>
      </w:pPr>
    </w:p>
    <w:p w14:paraId="0E4E30B5" w14:textId="77777777" w:rsidR="004351E4" w:rsidRPr="009A4BFD" w:rsidRDefault="004351E4" w:rsidP="004351E4">
      <w:pPr>
        <w:spacing w:line="276" w:lineRule="auto"/>
        <w:jc w:val="both"/>
        <w:rPr>
          <w:rFonts w:ascii="Arial" w:hAnsi="Arial" w:cs="Arial"/>
          <w:sz w:val="20"/>
          <w:szCs w:val="20"/>
          <w:lang w:val="es-MX" w:eastAsia="es-MX"/>
        </w:rPr>
      </w:pPr>
      <w:r w:rsidRPr="009A4BFD">
        <w:rPr>
          <w:rFonts w:ascii="Arial" w:hAnsi="Arial" w:cs="Arial"/>
          <w:sz w:val="20"/>
          <w:szCs w:val="20"/>
          <w:lang w:val="es-MX" w:eastAsia="es-MX"/>
        </w:rPr>
        <w:t>Que la citada adición constitucional representa además de elevar a la máxima jerarquía el derecho social mencionado, la base conforme a la cual se llevarán a cabo los programas de gobierno en materia de salud, así como el fundamento de la legislación sanitaria mexicana.</w:t>
      </w:r>
    </w:p>
    <w:p w14:paraId="68AF574F" w14:textId="77777777" w:rsidR="004351E4" w:rsidRPr="009A4BFD" w:rsidRDefault="004351E4" w:rsidP="004351E4">
      <w:pPr>
        <w:spacing w:line="276" w:lineRule="auto"/>
        <w:jc w:val="both"/>
        <w:rPr>
          <w:rFonts w:ascii="Arial" w:hAnsi="Arial" w:cs="Arial"/>
          <w:sz w:val="20"/>
          <w:szCs w:val="20"/>
          <w:lang w:val="es-MX" w:eastAsia="es-MX"/>
        </w:rPr>
      </w:pPr>
    </w:p>
    <w:p w14:paraId="29B55D73" w14:textId="77777777" w:rsidR="004351E4" w:rsidRPr="009A4BFD" w:rsidRDefault="004351E4" w:rsidP="004351E4">
      <w:pPr>
        <w:spacing w:line="276" w:lineRule="auto"/>
        <w:jc w:val="both"/>
        <w:rPr>
          <w:rFonts w:ascii="Arial" w:hAnsi="Arial" w:cs="Arial"/>
          <w:sz w:val="20"/>
          <w:szCs w:val="20"/>
          <w:lang w:val="es-MX" w:eastAsia="es-MX"/>
        </w:rPr>
      </w:pPr>
    </w:p>
    <w:p w14:paraId="2DCEBFE6" w14:textId="77777777" w:rsidR="004351E4" w:rsidRPr="009A4BFD" w:rsidRDefault="004351E4" w:rsidP="004351E4">
      <w:pPr>
        <w:spacing w:line="276" w:lineRule="auto"/>
        <w:jc w:val="both"/>
        <w:rPr>
          <w:rFonts w:ascii="Arial" w:hAnsi="Arial" w:cs="Arial"/>
          <w:sz w:val="20"/>
          <w:szCs w:val="20"/>
          <w:lang w:val="es-MX" w:eastAsia="es-MX"/>
        </w:rPr>
      </w:pPr>
    </w:p>
    <w:p w14:paraId="6FA49A17" w14:textId="77777777" w:rsidR="004351E4" w:rsidRPr="009A4BFD" w:rsidRDefault="004351E4" w:rsidP="004351E4">
      <w:pPr>
        <w:spacing w:line="276" w:lineRule="auto"/>
        <w:jc w:val="both"/>
        <w:rPr>
          <w:rFonts w:ascii="Arial" w:hAnsi="Arial" w:cs="Arial"/>
          <w:sz w:val="20"/>
          <w:szCs w:val="20"/>
          <w:lang w:val="es-MX" w:eastAsia="es-MX"/>
        </w:rPr>
      </w:pPr>
      <w:r w:rsidRPr="009A4BFD">
        <w:rPr>
          <w:rFonts w:ascii="Arial" w:hAnsi="Arial" w:cs="Arial"/>
          <w:sz w:val="20"/>
          <w:szCs w:val="20"/>
          <w:lang w:val="es-MX" w:eastAsia="es-MX"/>
        </w:rPr>
        <w:t xml:space="preserve">El IMSS, es la Institución con mayor presencia en la atención a la salud y en la protección social de los mexicanos desde su fundación en 1943, para ello, combina la investigación y la práctica médica, con la administración de los recursos para el retiro de sus asegurados, para brindar tranquilidad y estabilidad a los trabajadores y sus familias, ante cualquiera de los riesgos especificados en la Ley del Seguro Social. </w:t>
      </w:r>
    </w:p>
    <w:p w14:paraId="18B865C2" w14:textId="77777777" w:rsidR="004351E4" w:rsidRPr="009A4BFD" w:rsidRDefault="004351E4" w:rsidP="004351E4">
      <w:pPr>
        <w:spacing w:line="276" w:lineRule="auto"/>
        <w:jc w:val="both"/>
        <w:rPr>
          <w:rFonts w:ascii="Arial" w:hAnsi="Arial" w:cs="Arial"/>
          <w:sz w:val="20"/>
          <w:szCs w:val="20"/>
          <w:lang w:val="es-MX" w:eastAsia="es-MX"/>
        </w:rPr>
      </w:pPr>
    </w:p>
    <w:p w14:paraId="752491A0" w14:textId="77777777" w:rsidR="004351E4" w:rsidRPr="009A4BFD" w:rsidRDefault="004351E4" w:rsidP="004351E4">
      <w:pPr>
        <w:spacing w:line="276" w:lineRule="auto"/>
        <w:jc w:val="both"/>
        <w:rPr>
          <w:rFonts w:ascii="Arial" w:hAnsi="Arial" w:cs="Arial"/>
          <w:sz w:val="20"/>
          <w:szCs w:val="20"/>
          <w:lang w:val="es-MX" w:eastAsia="es-MX"/>
        </w:rPr>
      </w:pPr>
    </w:p>
    <w:p w14:paraId="16F39246" w14:textId="77777777" w:rsidR="004351E4" w:rsidRPr="009A4BFD" w:rsidRDefault="004351E4" w:rsidP="004351E4">
      <w:pPr>
        <w:spacing w:line="276" w:lineRule="auto"/>
        <w:jc w:val="both"/>
        <w:rPr>
          <w:rFonts w:ascii="Arial" w:hAnsi="Arial" w:cs="Arial"/>
          <w:sz w:val="20"/>
          <w:szCs w:val="20"/>
          <w:lang w:val="es-MX" w:eastAsia="es-MX"/>
        </w:rPr>
      </w:pPr>
    </w:p>
    <w:p w14:paraId="193F57AE" w14:textId="77777777" w:rsidR="004351E4" w:rsidRPr="009A4BFD" w:rsidRDefault="004351E4" w:rsidP="004351E4">
      <w:pPr>
        <w:spacing w:line="276" w:lineRule="auto"/>
        <w:jc w:val="both"/>
        <w:rPr>
          <w:rFonts w:ascii="Arial" w:hAnsi="Arial" w:cs="Arial"/>
          <w:sz w:val="20"/>
          <w:szCs w:val="20"/>
          <w:lang w:val="es-MX" w:eastAsia="es-MX"/>
        </w:rPr>
      </w:pPr>
    </w:p>
    <w:p w14:paraId="2E13764B" w14:textId="77777777" w:rsidR="004351E4" w:rsidRPr="009A4BFD" w:rsidRDefault="004351E4" w:rsidP="004351E4">
      <w:pPr>
        <w:spacing w:line="276" w:lineRule="auto"/>
        <w:jc w:val="both"/>
        <w:rPr>
          <w:rFonts w:ascii="Arial" w:hAnsi="Arial" w:cs="Arial"/>
          <w:sz w:val="20"/>
          <w:szCs w:val="20"/>
          <w:lang w:val="es-MX" w:eastAsia="es-MX"/>
        </w:rPr>
      </w:pPr>
    </w:p>
    <w:p w14:paraId="3BADEB0C" w14:textId="77777777" w:rsidR="004351E4" w:rsidRPr="009A4BFD" w:rsidRDefault="004351E4" w:rsidP="004351E4">
      <w:pPr>
        <w:spacing w:line="276" w:lineRule="auto"/>
        <w:jc w:val="both"/>
        <w:rPr>
          <w:rFonts w:ascii="Arial" w:hAnsi="Arial" w:cs="Arial"/>
          <w:sz w:val="20"/>
          <w:szCs w:val="20"/>
          <w:lang w:val="es-MX" w:eastAsia="es-MX"/>
        </w:rPr>
      </w:pPr>
      <w:r w:rsidRPr="009A4BFD">
        <w:rPr>
          <w:rFonts w:ascii="Arial" w:hAnsi="Arial"/>
          <w:noProof/>
          <w:sz w:val="20"/>
          <w:szCs w:val="20"/>
          <w:lang w:val="es-MX" w:eastAsia="es-MX"/>
        </w:rPr>
        <w:drawing>
          <wp:anchor distT="0" distB="0" distL="114300" distR="114300" simplePos="0" relativeHeight="251659264" behindDoc="0" locked="0" layoutInCell="1" allowOverlap="1" wp14:anchorId="059A1175" wp14:editId="029C60AB">
            <wp:simplePos x="0" y="0"/>
            <wp:positionH relativeFrom="column">
              <wp:posOffset>1495425</wp:posOffset>
            </wp:positionH>
            <wp:positionV relativeFrom="paragraph">
              <wp:posOffset>0</wp:posOffset>
            </wp:positionV>
            <wp:extent cx="3164840" cy="1617345"/>
            <wp:effectExtent l="0" t="0" r="0" b="1905"/>
            <wp:wrapSquare wrapText="bothSides"/>
            <wp:docPr id="9" name="Imagen 9" descr="Interfaz de usuario gráfica,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Gráfic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l="31155" t="28609" r="10948" b="12613"/>
                    <a:stretch>
                      <a:fillRect/>
                    </a:stretch>
                  </pic:blipFill>
                  <pic:spPr bwMode="auto">
                    <a:xfrm>
                      <a:off x="0" y="0"/>
                      <a:ext cx="3164840" cy="1617345"/>
                    </a:xfrm>
                    <a:prstGeom prst="rect">
                      <a:avLst/>
                    </a:prstGeom>
                    <a:noFill/>
                  </pic:spPr>
                </pic:pic>
              </a:graphicData>
            </a:graphic>
            <wp14:sizeRelH relativeFrom="page">
              <wp14:pctWidth>0</wp14:pctWidth>
            </wp14:sizeRelH>
            <wp14:sizeRelV relativeFrom="page">
              <wp14:pctHeight>0</wp14:pctHeight>
            </wp14:sizeRelV>
          </wp:anchor>
        </w:drawing>
      </w:r>
    </w:p>
    <w:p w14:paraId="1A1EEFFF" w14:textId="77777777" w:rsidR="004351E4" w:rsidRPr="009A4BFD" w:rsidRDefault="004351E4" w:rsidP="004351E4">
      <w:pPr>
        <w:spacing w:line="276" w:lineRule="auto"/>
        <w:jc w:val="both"/>
        <w:rPr>
          <w:rFonts w:ascii="Arial" w:hAnsi="Arial" w:cs="Arial"/>
          <w:sz w:val="20"/>
          <w:szCs w:val="20"/>
          <w:lang w:val="es-MX" w:eastAsia="es-MX"/>
        </w:rPr>
      </w:pPr>
    </w:p>
    <w:p w14:paraId="2FE9CBCD" w14:textId="77777777" w:rsidR="004351E4" w:rsidRPr="009A4BFD" w:rsidRDefault="004351E4" w:rsidP="004351E4">
      <w:pPr>
        <w:spacing w:line="276" w:lineRule="auto"/>
        <w:jc w:val="both"/>
        <w:rPr>
          <w:rFonts w:ascii="Arial" w:hAnsi="Arial" w:cs="Arial"/>
          <w:sz w:val="20"/>
          <w:szCs w:val="20"/>
          <w:lang w:val="es-MX" w:eastAsia="es-MX"/>
        </w:rPr>
      </w:pPr>
    </w:p>
    <w:p w14:paraId="373C39DC" w14:textId="77777777" w:rsidR="004351E4" w:rsidRPr="009A4BFD" w:rsidRDefault="004351E4" w:rsidP="004351E4">
      <w:pPr>
        <w:spacing w:line="276" w:lineRule="auto"/>
        <w:jc w:val="both"/>
        <w:rPr>
          <w:rFonts w:ascii="Arial" w:hAnsi="Arial" w:cs="Arial"/>
          <w:sz w:val="20"/>
          <w:szCs w:val="20"/>
          <w:lang w:val="es-MX" w:eastAsia="es-MX"/>
        </w:rPr>
      </w:pPr>
    </w:p>
    <w:p w14:paraId="1C848437" w14:textId="77777777" w:rsidR="004351E4" w:rsidRPr="009A4BFD" w:rsidRDefault="004351E4" w:rsidP="004351E4">
      <w:pPr>
        <w:spacing w:line="276" w:lineRule="auto"/>
        <w:jc w:val="both"/>
        <w:rPr>
          <w:rFonts w:ascii="Arial" w:hAnsi="Arial" w:cs="Arial"/>
          <w:sz w:val="20"/>
          <w:szCs w:val="20"/>
          <w:lang w:val="es-MX" w:eastAsia="es-MX"/>
        </w:rPr>
      </w:pPr>
    </w:p>
    <w:p w14:paraId="22D0FCE9" w14:textId="77777777" w:rsidR="004351E4" w:rsidRPr="009A4BFD" w:rsidRDefault="004351E4" w:rsidP="004351E4">
      <w:pPr>
        <w:spacing w:line="276" w:lineRule="auto"/>
        <w:jc w:val="both"/>
        <w:rPr>
          <w:rFonts w:ascii="Arial" w:hAnsi="Arial" w:cs="Arial"/>
          <w:sz w:val="20"/>
          <w:szCs w:val="20"/>
          <w:lang w:val="es-MX" w:eastAsia="es-MX"/>
        </w:rPr>
      </w:pPr>
    </w:p>
    <w:p w14:paraId="468342B2" w14:textId="77777777" w:rsidR="004351E4" w:rsidRPr="009A4BFD" w:rsidRDefault="004351E4" w:rsidP="004351E4">
      <w:pPr>
        <w:spacing w:line="276" w:lineRule="auto"/>
        <w:jc w:val="both"/>
        <w:rPr>
          <w:rFonts w:ascii="Arial" w:hAnsi="Arial" w:cs="Arial"/>
          <w:sz w:val="20"/>
          <w:szCs w:val="20"/>
          <w:lang w:val="es-MX" w:eastAsia="es-MX"/>
        </w:rPr>
      </w:pPr>
    </w:p>
    <w:p w14:paraId="34A28E84" w14:textId="77777777" w:rsidR="004351E4" w:rsidRPr="009A4BFD" w:rsidRDefault="004351E4" w:rsidP="004351E4">
      <w:pPr>
        <w:spacing w:line="276" w:lineRule="auto"/>
        <w:jc w:val="both"/>
        <w:rPr>
          <w:rFonts w:ascii="Arial" w:hAnsi="Arial" w:cs="Arial"/>
          <w:sz w:val="20"/>
          <w:szCs w:val="20"/>
          <w:lang w:val="es-MX" w:eastAsia="es-MX"/>
        </w:rPr>
      </w:pPr>
    </w:p>
    <w:p w14:paraId="5B422E5A" w14:textId="77777777" w:rsidR="004351E4" w:rsidRPr="009A4BFD" w:rsidRDefault="004351E4" w:rsidP="004351E4">
      <w:pPr>
        <w:spacing w:line="276" w:lineRule="auto"/>
        <w:jc w:val="both"/>
        <w:rPr>
          <w:rFonts w:ascii="Arial" w:hAnsi="Arial" w:cs="Arial"/>
          <w:sz w:val="20"/>
          <w:szCs w:val="20"/>
          <w:lang w:val="es-MX" w:eastAsia="es-MX"/>
        </w:rPr>
      </w:pPr>
    </w:p>
    <w:p w14:paraId="14F908B7" w14:textId="77777777" w:rsidR="004351E4" w:rsidRPr="009A4BFD" w:rsidRDefault="004351E4" w:rsidP="004351E4">
      <w:pPr>
        <w:spacing w:line="276" w:lineRule="auto"/>
        <w:jc w:val="both"/>
        <w:rPr>
          <w:rFonts w:ascii="Arial" w:hAnsi="Arial" w:cs="Arial"/>
          <w:sz w:val="20"/>
          <w:szCs w:val="20"/>
          <w:lang w:val="es-MX" w:eastAsia="es-MX"/>
        </w:rPr>
      </w:pPr>
    </w:p>
    <w:p w14:paraId="30D01C0A" w14:textId="77777777" w:rsidR="004351E4" w:rsidRPr="009A4BFD" w:rsidRDefault="004351E4" w:rsidP="004351E4">
      <w:pPr>
        <w:spacing w:line="276" w:lineRule="auto"/>
        <w:jc w:val="both"/>
        <w:rPr>
          <w:rFonts w:ascii="Arial" w:hAnsi="Arial" w:cs="Arial"/>
          <w:sz w:val="20"/>
          <w:szCs w:val="20"/>
          <w:lang w:val="es-MX" w:eastAsia="es-MX"/>
        </w:rPr>
      </w:pPr>
    </w:p>
    <w:p w14:paraId="3AD07104" w14:textId="77777777" w:rsidR="004351E4" w:rsidRPr="009A4BFD" w:rsidRDefault="004351E4" w:rsidP="004351E4">
      <w:pPr>
        <w:spacing w:line="276" w:lineRule="auto"/>
        <w:jc w:val="both"/>
        <w:rPr>
          <w:rFonts w:ascii="Arial" w:hAnsi="Arial" w:cs="Arial"/>
          <w:sz w:val="20"/>
          <w:szCs w:val="20"/>
          <w:lang w:val="es-MX" w:eastAsia="es-MX"/>
        </w:rPr>
      </w:pPr>
    </w:p>
    <w:p w14:paraId="698C87EF" w14:textId="77777777" w:rsidR="004351E4" w:rsidRPr="009A4BFD" w:rsidRDefault="004351E4" w:rsidP="004351E4">
      <w:pPr>
        <w:spacing w:line="276" w:lineRule="auto"/>
        <w:jc w:val="both"/>
        <w:rPr>
          <w:rFonts w:ascii="Arial" w:hAnsi="Arial" w:cs="Arial"/>
          <w:sz w:val="20"/>
          <w:szCs w:val="20"/>
          <w:lang w:val="es-MX" w:eastAsia="es-MX"/>
        </w:rPr>
      </w:pPr>
      <w:r w:rsidRPr="009A4BFD">
        <w:rPr>
          <w:rFonts w:ascii="Arial" w:hAnsi="Arial" w:cs="Arial"/>
          <w:sz w:val="20"/>
          <w:szCs w:val="20"/>
          <w:lang w:val="es-MX" w:eastAsia="es-MX"/>
        </w:rPr>
        <w:t>Hoy en día, más de la mitad de la población mexicana, tiene algo que ver con el Instituto, hasta ahora, la más grande en su género en América Latina que tiene por objetivo ser el instrumento básico de la seguridad social, establecido como un servicio público de carácter nacional, para todos los trabajadores y trabajadoras y sus familias.</w:t>
      </w:r>
    </w:p>
    <w:p w14:paraId="4F47C1BA" w14:textId="77777777" w:rsidR="004351E4" w:rsidRPr="009A4BFD" w:rsidRDefault="004351E4" w:rsidP="00EB5513">
      <w:pPr>
        <w:spacing w:before="100" w:beforeAutospacing="1" w:after="100" w:afterAutospacing="1" w:line="276" w:lineRule="auto"/>
        <w:jc w:val="both"/>
        <w:rPr>
          <w:rFonts w:ascii="Arial" w:hAnsi="Arial" w:cs="Arial"/>
          <w:sz w:val="20"/>
          <w:szCs w:val="20"/>
          <w:lang w:val="es-MX" w:eastAsia="es-MX"/>
        </w:rPr>
      </w:pPr>
      <w:r w:rsidRPr="009A4BFD">
        <w:rPr>
          <w:rFonts w:ascii="Arial" w:hAnsi="Arial" w:cs="Arial"/>
          <w:sz w:val="20"/>
          <w:szCs w:val="20"/>
          <w:lang w:val="es-MX" w:eastAsia="es-MX"/>
        </w:rPr>
        <w:t>El 18 de junio de 2020, se publicó en el Diario Oficial de la Federación, el Programa Institucional del Instituto Mexicano del Seguro Social (PIIMSS) 2020-2024. El PIIMSS 2020-2024, es el principal instrumento de planeación estratégica en el que se sientan las bases mediante las cuales el IMSS se deberá conducir a lo largo de la presente administración, para el cumplimiento de sus obligaciones establecidas en la Constitución Política de los Estados Unidos Mexicanos, en la Ley del Seguro Social (LSS) y demás normatividad aplicable a la operación del Instituto. Lo anterior, tomando en cuenta los 12 Principios Rectores y los 3 Ejes Generales que conforman el Plan Nacional de Desarrollo (PND) 2019-2024 que a continuación describo:</w:t>
      </w:r>
    </w:p>
    <w:p w14:paraId="0EDFD79D"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i/>
          <w:iCs/>
          <w:snapToGrid w:val="0"/>
          <w:sz w:val="20"/>
          <w:szCs w:val="20"/>
          <w:lang w:val="es-MX" w:eastAsia="es-MX"/>
        </w:rPr>
      </w:pPr>
      <w:r w:rsidRPr="009A4BFD">
        <w:rPr>
          <w:rFonts w:ascii="Arial" w:hAnsi="Arial" w:cs="Arial"/>
          <w:b/>
          <w:i/>
          <w:iCs/>
          <w:snapToGrid w:val="0"/>
          <w:sz w:val="20"/>
          <w:szCs w:val="20"/>
          <w:lang w:val="es-MX" w:eastAsia="es-MX"/>
        </w:rPr>
        <w:t xml:space="preserve">El primer objetivo, “Coadyuvar en el acceso universal y gratuito a los servicios de salud y medicamentos de toda la población”, -Un IMSS que trabaja para hacer realidad el derecho a la protección de la salud de las personas, dando prioridad a las más desprotegidas a través de IMSS-BIENESTAR-, </w:t>
      </w:r>
      <w:r w:rsidRPr="009A4BFD">
        <w:rPr>
          <w:rFonts w:ascii="Arial" w:hAnsi="Arial" w:cs="Arial"/>
          <w:bCs/>
          <w:i/>
          <w:iCs/>
          <w:snapToGrid w:val="0"/>
          <w:sz w:val="20"/>
          <w:szCs w:val="20"/>
          <w:lang w:val="es-MX" w:eastAsia="es-MX"/>
        </w:rPr>
        <w:t>está directamente relacionado con la visión gubernamental de promover la justicia social en materia de salud para que la población sin afiliación al IMSS tenga acceso universal y gratuito a la atención médica, a los medicamentos, a material de curación y a exámenes médicos, alcanzando e incluyendo a las comunidades y personas en situación de marginación, que por cierto no ha cumplido.</w:t>
      </w:r>
    </w:p>
    <w:p w14:paraId="3C5F49BF" w14:textId="77777777" w:rsidR="004351E4" w:rsidRPr="009A4BFD" w:rsidRDefault="004351E4" w:rsidP="004351E4">
      <w:pPr>
        <w:widowControl w:val="0"/>
        <w:spacing w:before="100" w:beforeAutospacing="1" w:after="100" w:afterAutospacing="1" w:line="276" w:lineRule="auto"/>
        <w:ind w:left="720"/>
        <w:contextualSpacing/>
        <w:jc w:val="both"/>
        <w:rPr>
          <w:rFonts w:ascii="Arial" w:hAnsi="Arial" w:cs="Arial"/>
          <w:b/>
          <w:i/>
          <w:iCs/>
          <w:snapToGrid w:val="0"/>
          <w:sz w:val="20"/>
          <w:szCs w:val="20"/>
          <w:lang w:val="es-MX" w:eastAsia="es-MX"/>
        </w:rPr>
      </w:pPr>
    </w:p>
    <w:p w14:paraId="2E9D0891"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i/>
          <w:iCs/>
          <w:snapToGrid w:val="0"/>
          <w:sz w:val="20"/>
          <w:szCs w:val="20"/>
          <w:lang w:val="es-MX" w:eastAsia="es-MX"/>
        </w:rPr>
      </w:pPr>
      <w:r w:rsidRPr="009A4BFD">
        <w:rPr>
          <w:rFonts w:ascii="Arial" w:hAnsi="Arial" w:cs="Arial"/>
          <w:b/>
          <w:i/>
          <w:iCs/>
          <w:snapToGrid w:val="0"/>
          <w:sz w:val="20"/>
          <w:szCs w:val="20"/>
          <w:lang w:val="es-MX" w:eastAsia="es-MX"/>
        </w:rPr>
        <w:t xml:space="preserve">El segundo objetivo, “Garantizar la calidad y cobertura de los servicios y prestaciones institucionales, privilegiando la prevención de enfermedades y la promoción de la salud”, -Un IMSS donde las personas derechohabientes y usuarias sean el centro de todas nuestras acciones-, </w:t>
      </w:r>
      <w:r w:rsidRPr="009A4BFD">
        <w:rPr>
          <w:rFonts w:ascii="Arial" w:hAnsi="Arial" w:cs="Arial"/>
          <w:bCs/>
          <w:i/>
          <w:iCs/>
          <w:snapToGrid w:val="0"/>
          <w:sz w:val="20"/>
          <w:szCs w:val="20"/>
          <w:lang w:val="es-MX" w:eastAsia="es-MX"/>
        </w:rPr>
        <w:t>el PND 2019-2024 tiene como segundo Eje General la “Política Social”; en este rubro, el IMSS tiene la importante responsabilidad de atender las necesidades en materia de salud y seguridad social de un gran número de la población mexicanos, que no ha cumplido.</w:t>
      </w:r>
      <w:r w:rsidRPr="009A4BFD">
        <w:rPr>
          <w:rFonts w:ascii="Arial" w:hAnsi="Arial" w:cs="Arial"/>
          <w:bCs/>
          <w:i/>
          <w:iCs/>
          <w:snapToGrid w:val="0"/>
          <w:sz w:val="20"/>
          <w:szCs w:val="20"/>
          <w:lang w:val="es-MX" w:eastAsia="es-MX"/>
        </w:rPr>
        <w:br/>
      </w:r>
    </w:p>
    <w:p w14:paraId="595E76E5"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snapToGrid w:val="0"/>
          <w:sz w:val="20"/>
          <w:szCs w:val="20"/>
          <w:lang w:val="es-MX" w:eastAsia="es-MX"/>
        </w:rPr>
      </w:pPr>
      <w:r w:rsidRPr="009A4BFD">
        <w:rPr>
          <w:rFonts w:ascii="Arial" w:hAnsi="Arial" w:cs="Arial"/>
          <w:b/>
          <w:snapToGrid w:val="0"/>
          <w:sz w:val="20"/>
          <w:szCs w:val="20"/>
          <w:lang w:val="es-MX" w:eastAsia="es-MX"/>
        </w:rPr>
        <w:lastRenderedPageBreak/>
        <w:t xml:space="preserve">El tercer objetivo, “Trabajar en el fortalecimiento de la infraestructura y los recursos humanos del IMSS, priorizando las unidades de primer y segundo nivel a través de la dignificación de las instalaciones y equipamiento; así como, la profesionalización del personal”, </w:t>
      </w:r>
      <w:r w:rsidRPr="009A4BFD">
        <w:rPr>
          <w:rFonts w:ascii="Arial" w:hAnsi="Arial" w:cs="Arial"/>
          <w:bCs/>
          <w:snapToGrid w:val="0"/>
          <w:sz w:val="20"/>
          <w:szCs w:val="20"/>
          <w:lang w:val="es-MX" w:eastAsia="es-MX"/>
        </w:rPr>
        <w:t>-Un IMSS que atiende a sus personas derechohabientes y usuarias con instalaciones suficientes y equipadas que cuentan con personal capacitado</w:t>
      </w:r>
      <w:r w:rsidRPr="009A4BFD">
        <w:rPr>
          <w:rFonts w:ascii="Arial" w:hAnsi="Arial" w:cs="Arial"/>
          <w:b/>
          <w:snapToGrid w:val="0"/>
          <w:sz w:val="20"/>
          <w:szCs w:val="20"/>
          <w:lang w:val="es-MX" w:eastAsia="es-MX"/>
        </w:rPr>
        <w:t>, que por supuesto no ha cumplido.</w:t>
      </w:r>
    </w:p>
    <w:p w14:paraId="18040F54" w14:textId="77777777" w:rsidR="004351E4" w:rsidRPr="009A4BFD" w:rsidRDefault="004351E4" w:rsidP="004351E4">
      <w:pPr>
        <w:widowControl w:val="0"/>
        <w:spacing w:before="100" w:beforeAutospacing="1" w:after="100" w:afterAutospacing="1" w:line="276" w:lineRule="auto"/>
        <w:ind w:left="720"/>
        <w:contextualSpacing/>
        <w:jc w:val="both"/>
        <w:rPr>
          <w:rFonts w:ascii="Arial" w:hAnsi="Arial" w:cs="Arial"/>
          <w:b/>
          <w:snapToGrid w:val="0"/>
          <w:sz w:val="20"/>
          <w:szCs w:val="20"/>
          <w:lang w:val="es-MX" w:eastAsia="es-MX"/>
        </w:rPr>
      </w:pPr>
    </w:p>
    <w:p w14:paraId="6ECCBEB6" w14:textId="77777777" w:rsidR="004351E4" w:rsidRPr="009A4BFD" w:rsidRDefault="004351E4" w:rsidP="004351E4">
      <w:pPr>
        <w:widowControl w:val="0"/>
        <w:spacing w:before="100" w:beforeAutospacing="1" w:after="100" w:afterAutospacing="1" w:line="276" w:lineRule="auto"/>
        <w:ind w:left="720"/>
        <w:contextualSpacing/>
        <w:jc w:val="both"/>
        <w:rPr>
          <w:rFonts w:ascii="Arial" w:hAnsi="Arial" w:cs="Arial"/>
          <w:b/>
          <w:snapToGrid w:val="0"/>
          <w:sz w:val="20"/>
          <w:szCs w:val="20"/>
          <w:lang w:val="es-MX" w:eastAsia="es-MX"/>
        </w:rPr>
      </w:pPr>
    </w:p>
    <w:p w14:paraId="3FBD4AF9" w14:textId="77777777" w:rsidR="004351E4" w:rsidRPr="009A4BFD" w:rsidRDefault="004351E4" w:rsidP="004351E4">
      <w:pPr>
        <w:ind w:left="720"/>
        <w:contextualSpacing/>
        <w:jc w:val="both"/>
        <w:rPr>
          <w:rFonts w:ascii="Arial" w:hAnsi="Arial" w:cs="Arial"/>
          <w:b/>
          <w:snapToGrid w:val="0"/>
          <w:sz w:val="20"/>
          <w:szCs w:val="20"/>
          <w:lang w:val="es-MX" w:eastAsia="es-MX"/>
        </w:rPr>
      </w:pPr>
    </w:p>
    <w:p w14:paraId="5BF1F9DD" w14:textId="77777777" w:rsidR="004351E4" w:rsidRPr="009A4BFD" w:rsidRDefault="004351E4" w:rsidP="004351E4">
      <w:pPr>
        <w:widowControl w:val="0"/>
        <w:spacing w:before="100" w:beforeAutospacing="1" w:after="100" w:afterAutospacing="1" w:line="276" w:lineRule="auto"/>
        <w:ind w:left="720"/>
        <w:contextualSpacing/>
        <w:jc w:val="both"/>
        <w:rPr>
          <w:rFonts w:ascii="Arial" w:hAnsi="Arial" w:cs="Arial"/>
          <w:b/>
          <w:snapToGrid w:val="0"/>
          <w:sz w:val="20"/>
          <w:szCs w:val="20"/>
          <w:lang w:val="es-MX" w:eastAsia="es-MX"/>
        </w:rPr>
      </w:pPr>
    </w:p>
    <w:p w14:paraId="6D0B7118"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snapToGrid w:val="0"/>
          <w:sz w:val="20"/>
          <w:szCs w:val="20"/>
          <w:lang w:val="es-MX" w:eastAsia="es-MX"/>
        </w:rPr>
      </w:pPr>
      <w:r w:rsidRPr="009A4BFD">
        <w:rPr>
          <w:rFonts w:ascii="Arial" w:hAnsi="Arial" w:cs="Arial"/>
          <w:b/>
          <w:snapToGrid w:val="0"/>
          <w:sz w:val="20"/>
          <w:szCs w:val="20"/>
          <w:lang w:val="es-MX" w:eastAsia="es-MX"/>
        </w:rPr>
        <w:t>El cuarto objetivo, “Garantizar el derecho a guarderías y a prestaciones sociales, deportivas, culturales y económicas; e impulsar la promoción de la salud y tutela de la salud en el trabajo</w:t>
      </w:r>
      <w:r w:rsidRPr="009A4BFD">
        <w:rPr>
          <w:rFonts w:ascii="Arial" w:hAnsi="Arial" w:cs="Arial"/>
          <w:bCs/>
          <w:snapToGrid w:val="0"/>
          <w:sz w:val="20"/>
          <w:szCs w:val="20"/>
          <w:lang w:val="es-MX" w:eastAsia="es-MX"/>
        </w:rPr>
        <w:t>”, -Un IMSS como pilar del Bienestar Social en el ciclo de vida de las personas derechohabientes.</w:t>
      </w:r>
      <w:r w:rsidRPr="009A4BFD">
        <w:rPr>
          <w:rFonts w:ascii="Arial" w:hAnsi="Arial" w:cs="Arial"/>
          <w:bCs/>
          <w:snapToGrid w:val="0"/>
          <w:sz w:val="20"/>
          <w:szCs w:val="20"/>
          <w:lang w:val="es-MX" w:eastAsia="es-MX"/>
        </w:rPr>
        <w:br/>
      </w:r>
    </w:p>
    <w:p w14:paraId="6AFE8F71"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snapToGrid w:val="0"/>
          <w:sz w:val="20"/>
          <w:szCs w:val="20"/>
          <w:lang w:val="es-MX" w:eastAsia="es-MX"/>
        </w:rPr>
      </w:pPr>
      <w:r w:rsidRPr="009A4BFD">
        <w:rPr>
          <w:rFonts w:ascii="Arial" w:hAnsi="Arial" w:cs="Arial"/>
          <w:b/>
          <w:snapToGrid w:val="0"/>
          <w:sz w:val="20"/>
          <w:szCs w:val="20"/>
          <w:lang w:val="es-MX" w:eastAsia="es-MX"/>
        </w:rPr>
        <w:t xml:space="preserve">El quinto objetivo, “Asegurar la sostenibilidad con un gasto eficiente y una mayor recaudación, siempre privilegiando la austeridad y la eliminación de la corrupción y la impunidad” </w:t>
      </w:r>
      <w:r w:rsidRPr="009A4BFD">
        <w:rPr>
          <w:rFonts w:ascii="Arial" w:hAnsi="Arial" w:cs="Arial"/>
          <w:bCs/>
          <w:snapToGrid w:val="0"/>
          <w:sz w:val="20"/>
          <w:szCs w:val="20"/>
          <w:lang w:val="es-MX" w:eastAsia="es-MX"/>
        </w:rPr>
        <w:t xml:space="preserve">-Un IMSS sin corrupción; un IMSS transformado para futuras generaciones-, derivado de la una nueva visión institucional con las personas al centro de todas sus acciones, se han eliminado las malas prácticas que habían predominado en administraciones pasadas y que, en términos generales, repercutieron en la capacidad institucional de atender las necesidades de las personas derechohabientes y usuarias debido a una deficiente gestión de los recursos, afectada por la corrupción y la impunidad. </w:t>
      </w:r>
      <w:r w:rsidRPr="009A4BFD">
        <w:rPr>
          <w:rFonts w:ascii="Arial" w:hAnsi="Arial" w:cs="Arial"/>
          <w:bCs/>
          <w:snapToGrid w:val="0"/>
          <w:sz w:val="20"/>
          <w:szCs w:val="20"/>
          <w:lang w:val="es-MX" w:eastAsia="es-MX"/>
        </w:rPr>
        <w:br/>
      </w:r>
    </w:p>
    <w:p w14:paraId="42D1C747"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eastAsia="es-MX"/>
        </w:rPr>
      </w:pPr>
    </w:p>
    <w:p w14:paraId="04D6D7EC" w14:textId="77777777" w:rsidR="004351E4" w:rsidRPr="009A4BFD" w:rsidRDefault="004351E4" w:rsidP="004351E4">
      <w:pPr>
        <w:widowControl w:val="0"/>
        <w:numPr>
          <w:ilvl w:val="0"/>
          <w:numId w:val="43"/>
        </w:numPr>
        <w:spacing w:before="100" w:beforeAutospacing="1" w:after="100" w:afterAutospacing="1" w:line="276" w:lineRule="auto"/>
        <w:contextualSpacing/>
        <w:jc w:val="both"/>
        <w:rPr>
          <w:rFonts w:ascii="Arial" w:hAnsi="Arial" w:cs="Arial"/>
          <w:b/>
          <w:snapToGrid w:val="0"/>
          <w:sz w:val="20"/>
          <w:szCs w:val="20"/>
          <w:lang w:val="es-MX" w:eastAsia="es-MX"/>
        </w:rPr>
      </w:pPr>
      <w:r w:rsidRPr="009A4BFD">
        <w:rPr>
          <w:rFonts w:ascii="Arial" w:hAnsi="Arial" w:cs="Arial"/>
          <w:b/>
          <w:snapToGrid w:val="0"/>
          <w:sz w:val="20"/>
          <w:szCs w:val="20"/>
          <w:lang w:val="es-MX" w:eastAsia="es-MX"/>
        </w:rPr>
        <w:t>El sexto objetivo, “Garantizar que el Instituto cuente con los mecanismos para conocer las necesidades y atender las demandas de la población derechohabiente y usuaria.” -</w:t>
      </w:r>
      <w:r w:rsidRPr="009A4BFD">
        <w:rPr>
          <w:rFonts w:ascii="Arial" w:hAnsi="Arial" w:cs="Arial"/>
          <w:bCs/>
          <w:snapToGrid w:val="0"/>
          <w:sz w:val="20"/>
          <w:szCs w:val="20"/>
          <w:lang w:val="es-MX" w:eastAsia="es-MX"/>
        </w:rPr>
        <w:t xml:space="preserve">Un IMSS incluyente y participativo en la transformación del país-, Para lograr los objetivos planteados por el Poder Ejecutivo Federal, a través del PND 2019-2024, es importante la promoción de acciones interinstitucionales, intersectoriales, así como de participación con la ciudadanía. Por ello, en el Instituto se realizaron acciones que contribuyeron a promover la cercanía con todos los sectores de la sociedad con primordial relevancia en la población y sus necesidades, y con un enfoque igualitario y transversal. </w:t>
      </w:r>
    </w:p>
    <w:p w14:paraId="41262624" w14:textId="77777777" w:rsidR="004351E4" w:rsidRPr="009A4BFD" w:rsidRDefault="004351E4" w:rsidP="004351E4">
      <w:pPr>
        <w:spacing w:line="276" w:lineRule="auto"/>
        <w:jc w:val="both"/>
        <w:rPr>
          <w:rFonts w:ascii="Arial" w:hAnsi="Arial" w:cs="Arial"/>
          <w:sz w:val="20"/>
          <w:szCs w:val="20"/>
          <w:lang w:val="es-MX" w:eastAsia="es-MX"/>
        </w:rPr>
      </w:pPr>
    </w:p>
    <w:p w14:paraId="6F920FC3" w14:textId="77777777" w:rsidR="004351E4" w:rsidRPr="009A4BFD" w:rsidRDefault="004351E4" w:rsidP="004351E4">
      <w:pPr>
        <w:spacing w:line="276" w:lineRule="auto"/>
        <w:jc w:val="both"/>
        <w:rPr>
          <w:rFonts w:ascii="Arial" w:hAnsi="Arial" w:cs="Arial"/>
          <w:b/>
          <w:sz w:val="20"/>
          <w:szCs w:val="20"/>
          <w:lang w:val="es-MX" w:eastAsia="es-MX"/>
        </w:rPr>
      </w:pPr>
      <w:r w:rsidRPr="009A4BFD">
        <w:rPr>
          <w:rFonts w:ascii="Arial" w:hAnsi="Arial" w:cs="Arial"/>
          <w:sz w:val="20"/>
          <w:szCs w:val="20"/>
          <w:lang w:val="es-MX" w:eastAsia="es-MX"/>
        </w:rPr>
        <w:t xml:space="preserve">Ya que es evidente que no puede cumplir con el </w:t>
      </w:r>
      <w:r w:rsidRPr="009A4BFD">
        <w:rPr>
          <w:rFonts w:ascii="Arial" w:hAnsi="Arial" w:cs="Arial"/>
          <w:i/>
          <w:iCs/>
          <w:sz w:val="20"/>
          <w:szCs w:val="20"/>
          <w:lang w:val="es-MX" w:eastAsia="es-MX"/>
        </w:rPr>
        <w:t xml:space="preserve">PROGRAMA INSTITUCIONAL DEL INSTITUTO MEXICANO DEL SEGURO SOCIAL (PIIMSS) 2020-2024, los mexicanos exigimos que cumpla con el </w:t>
      </w:r>
      <w:r w:rsidRPr="009A4BFD">
        <w:rPr>
          <w:rFonts w:ascii="Arial" w:hAnsi="Arial" w:cs="Arial"/>
          <w:b/>
          <w:sz w:val="20"/>
          <w:szCs w:val="20"/>
          <w:lang w:val="es-MX" w:eastAsia="es-MX"/>
        </w:rPr>
        <w:t xml:space="preserve">REGLAMENTO DE LA LEY GENERAL DE SALUD EN MATERIA DE PRESTACIÓN DE SERVICIOS DE ATENCIÓN MEDICA, </w:t>
      </w:r>
      <w:r w:rsidRPr="009A4BFD">
        <w:rPr>
          <w:rFonts w:ascii="Arial" w:hAnsi="Arial" w:cs="Arial"/>
          <w:bCs/>
          <w:sz w:val="20"/>
          <w:szCs w:val="20"/>
          <w:lang w:val="es-MX" w:eastAsia="es-MX"/>
        </w:rPr>
        <w:t>en el articulado que a continuación señalo:</w:t>
      </w:r>
    </w:p>
    <w:p w14:paraId="5173A021" w14:textId="77777777" w:rsidR="004351E4" w:rsidRPr="009A4BFD" w:rsidRDefault="004351E4" w:rsidP="004351E4">
      <w:pPr>
        <w:spacing w:line="276" w:lineRule="auto"/>
        <w:jc w:val="both"/>
        <w:rPr>
          <w:rFonts w:ascii="Arial" w:hAnsi="Arial" w:cs="Arial"/>
          <w:sz w:val="20"/>
          <w:szCs w:val="20"/>
          <w:lang w:val="es-MX" w:eastAsia="es-MX"/>
        </w:rPr>
      </w:pPr>
    </w:p>
    <w:p w14:paraId="5BD2E83B"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b/>
          <w:i/>
          <w:iCs/>
          <w:sz w:val="20"/>
          <w:szCs w:val="20"/>
          <w:lang w:val="es-MX" w:eastAsia="es-MX"/>
        </w:rPr>
        <w:t>“ARTICULO 19.-…</w:t>
      </w:r>
      <w:r w:rsidRPr="009A4BFD">
        <w:rPr>
          <w:rFonts w:ascii="Arial" w:hAnsi="Arial" w:cs="Arial"/>
          <w:i/>
          <w:iCs/>
          <w:sz w:val="20"/>
          <w:szCs w:val="20"/>
          <w:lang w:val="es-MX" w:eastAsia="es-MX"/>
        </w:rPr>
        <w:t xml:space="preserve"> </w:t>
      </w:r>
    </w:p>
    <w:p w14:paraId="4523FBE5"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10835F94"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b/>
          <w:i/>
          <w:iCs/>
          <w:sz w:val="20"/>
          <w:szCs w:val="20"/>
          <w:lang w:val="es-MX" w:eastAsia="es-MX"/>
        </w:rPr>
        <w:t>I.-</w:t>
      </w:r>
      <w:r w:rsidRPr="009A4BFD">
        <w:rPr>
          <w:rFonts w:ascii="Arial" w:hAnsi="Arial" w:cs="Arial"/>
          <w:i/>
          <w:iCs/>
          <w:sz w:val="20"/>
          <w:szCs w:val="20"/>
          <w:lang w:val="es-MX" w:eastAsia="es-MX"/>
        </w:rPr>
        <w:t xml:space="preserve"> Establecer y vigilar el desarrollo de procedimientos para asegurar la oportuna y eficiente prestación de los servicios que el establecimiento ofrezca, así como para el cabal cumplimiento de la Ley y las demás disposiciones aplicables;</w:t>
      </w:r>
    </w:p>
    <w:p w14:paraId="1AF66D03"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7AC0C110"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b/>
          <w:i/>
          <w:iCs/>
          <w:sz w:val="20"/>
          <w:szCs w:val="20"/>
          <w:lang w:val="es-MX" w:eastAsia="es-MX"/>
        </w:rPr>
        <w:t>II.-</w:t>
      </w:r>
      <w:r w:rsidRPr="009A4BFD">
        <w:rPr>
          <w:rFonts w:ascii="Arial" w:hAnsi="Arial" w:cs="Arial"/>
          <w:i/>
          <w:iCs/>
          <w:sz w:val="20"/>
          <w:szCs w:val="20"/>
          <w:lang w:val="es-MX" w:eastAsia="es-MX"/>
        </w:rPr>
        <w:t xml:space="preserve"> Vigilar que dentro de los mismos, se apliquen las medidas de seguridad e higiene para la protección de la salud del personal expuesto por su ocupación;</w:t>
      </w:r>
    </w:p>
    <w:p w14:paraId="4FBB6CC3"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644848AF"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b/>
          <w:i/>
          <w:iCs/>
          <w:sz w:val="20"/>
          <w:szCs w:val="20"/>
          <w:lang w:val="es-MX" w:eastAsia="es-MX"/>
        </w:rPr>
        <w:t>III.-</w:t>
      </w:r>
      <w:r w:rsidRPr="009A4BFD">
        <w:rPr>
          <w:rFonts w:ascii="Arial" w:hAnsi="Arial" w:cs="Arial"/>
          <w:i/>
          <w:iCs/>
          <w:sz w:val="20"/>
          <w:szCs w:val="20"/>
          <w:lang w:val="es-MX" w:eastAsia="es-MX"/>
        </w:rPr>
        <w:t xml:space="preserve"> Atender en forma directa las reclamaciones que se formulen por irregularidades en la prestación de los servicios, ya sea las originadas por el personal del establecimiento o por profesionales, técnicos o </w:t>
      </w:r>
    </w:p>
    <w:p w14:paraId="4419453B"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1881B23E"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429FA4C7"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01813F3D" w14:textId="77777777" w:rsidR="004351E4" w:rsidRPr="009A4BFD" w:rsidRDefault="004351E4" w:rsidP="004351E4">
      <w:pPr>
        <w:spacing w:line="276" w:lineRule="auto"/>
        <w:ind w:firstLine="289"/>
        <w:jc w:val="both"/>
        <w:rPr>
          <w:rFonts w:ascii="Arial" w:hAnsi="Arial" w:cs="Arial"/>
          <w:i/>
          <w:iCs/>
          <w:sz w:val="20"/>
          <w:szCs w:val="20"/>
          <w:lang w:val="es-MX" w:eastAsia="es-MX"/>
        </w:rPr>
      </w:pPr>
    </w:p>
    <w:p w14:paraId="5663AB93"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i/>
          <w:iCs/>
          <w:sz w:val="20"/>
          <w:szCs w:val="20"/>
          <w:lang w:val="es-MX" w:eastAsia="es-MX"/>
        </w:rPr>
        <w:t>auxiliares independientes, que en él presten sus servicios, sin perjuicio de la responsabilidad profesional en que se incurra;</w:t>
      </w:r>
    </w:p>
    <w:p w14:paraId="48BA0AE2" w14:textId="77777777" w:rsidR="004351E4" w:rsidRPr="009A4BFD" w:rsidRDefault="004351E4" w:rsidP="004351E4">
      <w:pPr>
        <w:spacing w:line="276" w:lineRule="auto"/>
        <w:ind w:firstLine="289"/>
        <w:jc w:val="both"/>
        <w:rPr>
          <w:rFonts w:ascii="Arial" w:hAnsi="Arial" w:cs="Arial"/>
          <w:b/>
          <w:i/>
          <w:iCs/>
          <w:sz w:val="20"/>
          <w:szCs w:val="20"/>
          <w:lang w:val="es-MX" w:eastAsia="es-MX"/>
        </w:rPr>
      </w:pPr>
    </w:p>
    <w:p w14:paraId="2440554C" w14:textId="77777777" w:rsidR="004351E4" w:rsidRPr="009A4BFD" w:rsidRDefault="004351E4" w:rsidP="004351E4">
      <w:pPr>
        <w:spacing w:line="276" w:lineRule="auto"/>
        <w:ind w:firstLine="289"/>
        <w:jc w:val="both"/>
        <w:rPr>
          <w:rFonts w:ascii="Arial" w:hAnsi="Arial" w:cs="Arial"/>
          <w:i/>
          <w:iCs/>
          <w:sz w:val="20"/>
          <w:szCs w:val="20"/>
          <w:lang w:val="es-MX" w:eastAsia="es-MX"/>
        </w:rPr>
      </w:pPr>
      <w:r w:rsidRPr="009A4BFD">
        <w:rPr>
          <w:rFonts w:ascii="Arial" w:hAnsi="Arial" w:cs="Arial"/>
          <w:b/>
          <w:i/>
          <w:iCs/>
          <w:sz w:val="20"/>
          <w:szCs w:val="20"/>
          <w:lang w:val="es-MX" w:eastAsia="es-MX"/>
        </w:rPr>
        <w:t>IV.-</w:t>
      </w:r>
      <w:r w:rsidRPr="009A4BFD">
        <w:rPr>
          <w:rFonts w:ascii="Arial" w:hAnsi="Arial" w:cs="Arial"/>
          <w:i/>
          <w:iCs/>
          <w:sz w:val="20"/>
          <w:szCs w:val="20"/>
          <w:lang w:val="es-MX" w:eastAsia="es-MX"/>
        </w:rPr>
        <w:t xml:space="preserve"> Informar, en los términos que determine la Secretaría, a las autoridades sanitarias competentes, de las enfermedades de notificación obligatoria, así como adoptar las medidas necesarias para la vigilancia epidemiológica, tomando en cuenta lo dispuesto en la Ley, y…”.</w:t>
      </w:r>
    </w:p>
    <w:p w14:paraId="53150C3D" w14:textId="77777777" w:rsidR="004351E4" w:rsidRPr="009A4BFD" w:rsidRDefault="004351E4" w:rsidP="004351E4">
      <w:pPr>
        <w:spacing w:line="276" w:lineRule="auto"/>
        <w:ind w:firstLine="289"/>
        <w:jc w:val="both"/>
        <w:rPr>
          <w:rFonts w:ascii="Arial" w:hAnsi="Arial" w:cs="Arial"/>
          <w:sz w:val="20"/>
          <w:szCs w:val="20"/>
          <w:lang w:val="es-MX" w:eastAsia="es-MX"/>
        </w:rPr>
      </w:pPr>
    </w:p>
    <w:p w14:paraId="698372E0" w14:textId="77777777" w:rsidR="004351E4" w:rsidRPr="009A4BFD" w:rsidRDefault="004351E4" w:rsidP="00EB5513">
      <w:pPr>
        <w:shd w:val="clear" w:color="auto" w:fill="FFFFFF"/>
        <w:spacing w:before="100" w:beforeAutospacing="1" w:after="100" w:afterAutospacing="1" w:line="276" w:lineRule="auto"/>
        <w:jc w:val="both"/>
        <w:rPr>
          <w:rFonts w:ascii="Arial" w:hAnsi="Arial" w:cs="Arial"/>
          <w:bCs/>
          <w:sz w:val="20"/>
          <w:szCs w:val="20"/>
          <w:lang w:val="es-MX" w:eastAsia="es-MX"/>
        </w:rPr>
      </w:pPr>
      <w:r w:rsidRPr="009A4BFD">
        <w:rPr>
          <w:rFonts w:ascii="Arial" w:hAnsi="Arial" w:cs="Arial"/>
          <w:bCs/>
          <w:sz w:val="20"/>
          <w:szCs w:val="20"/>
          <w:lang w:val="es-MX" w:eastAsia="es-MX"/>
        </w:rPr>
        <w:t xml:space="preserve">O bien con fundamento en lo dispuesto en el Artículo 82 fracción IV del Reglamento Interior del Instituto Mexicano del Seguro Social, publicado en el Diario Oficial de la Federación, el 18 de septiembre de 2006, y sus reformas, el Manual de Organización de la Dirección de Prestaciones Médicas, numeral 8.1.4 que de cumplimiento a la </w:t>
      </w:r>
      <w:r w:rsidRPr="009A4BFD">
        <w:rPr>
          <w:rFonts w:ascii="Arial" w:hAnsi="Arial" w:cs="Arial"/>
          <w:b/>
          <w:i/>
          <w:iCs/>
          <w:sz w:val="20"/>
          <w:szCs w:val="20"/>
          <w:lang w:val="es-MX" w:eastAsia="es-MX"/>
        </w:rPr>
        <w:t>NORMA QUE ESTABLECE LAS DISPOSICIONES PARA LA ATENCION INTEGRAL A LA SALUD EN LAS UNIDADES DE MEDICINA FAMILIAR DEL INSTITUTO MEXICANO DEL SEGURO SOCIAL</w:t>
      </w:r>
      <w:r w:rsidRPr="009A4BFD">
        <w:rPr>
          <w:rFonts w:ascii="Arial" w:hAnsi="Arial" w:cs="Arial"/>
          <w:bCs/>
          <w:sz w:val="20"/>
          <w:szCs w:val="20"/>
          <w:lang w:val="es-MX" w:eastAsia="es-MX"/>
        </w:rPr>
        <w:t xml:space="preserve">  se de cumplimiento a lo siguiente:</w:t>
      </w:r>
    </w:p>
    <w:p w14:paraId="72DAD8BC" w14:textId="77777777" w:rsidR="004351E4" w:rsidRPr="009A4BFD" w:rsidRDefault="004351E4" w:rsidP="004351E4">
      <w:pPr>
        <w:shd w:val="clear" w:color="auto" w:fill="FFFFFF"/>
        <w:spacing w:before="100" w:beforeAutospacing="1" w:after="100" w:afterAutospacing="1" w:line="276" w:lineRule="auto"/>
        <w:jc w:val="both"/>
        <w:rPr>
          <w:rFonts w:ascii="Arial" w:hAnsi="Arial" w:cs="Arial"/>
          <w:i/>
          <w:iCs/>
          <w:sz w:val="20"/>
          <w:szCs w:val="20"/>
          <w:lang w:val="es-MX" w:eastAsia="es-MX"/>
        </w:rPr>
      </w:pPr>
      <w:r w:rsidRPr="009A4BFD">
        <w:rPr>
          <w:rFonts w:ascii="Arial" w:hAnsi="Arial" w:cs="Arial"/>
          <w:i/>
          <w:iCs/>
          <w:sz w:val="20"/>
          <w:szCs w:val="20"/>
          <w:lang w:eastAsia="es-ES_tradnl"/>
        </w:rPr>
        <w:t xml:space="preserve">8.3 El equipo de salud básico o ampliado y personal de apoyo en el ámbito de su competencia deberá́: </w:t>
      </w:r>
    </w:p>
    <w:p w14:paraId="50B98A93" w14:textId="77777777" w:rsidR="004351E4" w:rsidRPr="009A4BFD" w:rsidRDefault="004351E4" w:rsidP="004351E4">
      <w:pPr>
        <w:numPr>
          <w:ilvl w:val="0"/>
          <w:numId w:val="44"/>
        </w:numPr>
        <w:shd w:val="clear" w:color="auto" w:fill="FFFFFF"/>
        <w:spacing w:before="100" w:beforeAutospacing="1" w:after="100" w:afterAutospacing="1" w:line="276" w:lineRule="auto"/>
        <w:jc w:val="both"/>
        <w:rPr>
          <w:rFonts w:ascii="Arial" w:hAnsi="Arial" w:cs="Arial"/>
          <w:i/>
          <w:iCs/>
          <w:sz w:val="20"/>
          <w:szCs w:val="20"/>
          <w:lang w:eastAsia="es-ES_tradnl"/>
        </w:rPr>
      </w:pPr>
      <w:r w:rsidRPr="009A4BFD">
        <w:rPr>
          <w:rFonts w:ascii="Arial" w:hAnsi="Arial" w:cs="Arial"/>
          <w:i/>
          <w:iCs/>
          <w:sz w:val="20"/>
          <w:szCs w:val="20"/>
          <w:lang w:eastAsia="es-ES_tradnl"/>
        </w:rPr>
        <w:t xml:space="preserve">8.3.1 Gestionar recursos o insumos con sus jefes inmediatos, con oportunidad a fin de favorecer la implementación de las mejoras o incrementar la calidad de la atención en el proceso de la Atención Integral a la Salud de la o el derechohabiente. </w:t>
      </w:r>
      <w:r w:rsidRPr="009A4BFD">
        <w:rPr>
          <w:rFonts w:ascii="Arial" w:hAnsi="Arial" w:cs="Arial"/>
          <w:i/>
          <w:iCs/>
          <w:sz w:val="20"/>
          <w:szCs w:val="20"/>
          <w:lang w:eastAsia="es-ES_tradnl"/>
        </w:rPr>
        <w:br/>
      </w:r>
    </w:p>
    <w:p w14:paraId="790600FE" w14:textId="77777777" w:rsidR="004351E4" w:rsidRPr="009A4BFD" w:rsidRDefault="004351E4" w:rsidP="004351E4">
      <w:pPr>
        <w:numPr>
          <w:ilvl w:val="0"/>
          <w:numId w:val="44"/>
        </w:numPr>
        <w:shd w:val="clear" w:color="auto" w:fill="FFFFFF"/>
        <w:spacing w:before="100" w:beforeAutospacing="1" w:after="100" w:afterAutospacing="1" w:line="276" w:lineRule="auto"/>
        <w:jc w:val="both"/>
        <w:rPr>
          <w:rFonts w:ascii="Arial" w:hAnsi="Arial" w:cs="Arial"/>
          <w:i/>
          <w:iCs/>
          <w:sz w:val="20"/>
          <w:szCs w:val="20"/>
          <w:lang w:eastAsia="es-ES_tradnl"/>
        </w:rPr>
      </w:pPr>
      <w:r w:rsidRPr="009A4BFD">
        <w:rPr>
          <w:rFonts w:ascii="Arial" w:hAnsi="Arial" w:cs="Arial"/>
          <w:i/>
          <w:iCs/>
          <w:sz w:val="20"/>
          <w:szCs w:val="20"/>
          <w:lang w:eastAsia="es-ES_tradnl"/>
        </w:rPr>
        <w:t xml:space="preserve">8.3.2 Proporcionar en forma coordinada la Atención Integral a la Salud, centrada en la persona con eficiencia, equidad, oportunidad, efectividad y seguridad; con un enfoque de procesos de lo individual a lo familiar y grupal. </w:t>
      </w:r>
    </w:p>
    <w:p w14:paraId="7660F712" w14:textId="77777777" w:rsidR="004351E4" w:rsidRPr="009A4BFD" w:rsidRDefault="004351E4" w:rsidP="004351E4">
      <w:pPr>
        <w:jc w:val="both"/>
        <w:rPr>
          <w:rFonts w:ascii="Arial" w:hAnsi="Arial" w:cs="Arial"/>
          <w:sz w:val="20"/>
          <w:szCs w:val="20"/>
          <w:shd w:val="clear" w:color="auto" w:fill="FFFFFF"/>
          <w:lang w:val="es-MX" w:eastAsia="es-MX"/>
        </w:rPr>
      </w:pPr>
    </w:p>
    <w:p w14:paraId="00F375D6" w14:textId="77777777" w:rsidR="004351E4" w:rsidRPr="009A4BFD" w:rsidRDefault="004351E4" w:rsidP="004351E4">
      <w:pPr>
        <w:jc w:val="both"/>
        <w:rPr>
          <w:rFonts w:ascii="Arial" w:hAnsi="Arial" w:cs="Arial"/>
          <w:sz w:val="20"/>
          <w:szCs w:val="20"/>
          <w:shd w:val="clear" w:color="auto" w:fill="FFFFFF"/>
          <w:lang w:val="es-MX" w:eastAsia="es-MX"/>
        </w:rPr>
      </w:pPr>
      <w:r w:rsidRPr="009A4BFD">
        <w:rPr>
          <w:rFonts w:ascii="Arial" w:hAnsi="Arial" w:cs="Arial"/>
          <w:sz w:val="20"/>
          <w:szCs w:val="20"/>
          <w:shd w:val="clear" w:color="auto" w:fill="FFFFFF"/>
          <w:lang w:val="es-MX" w:eastAsia="es-MX"/>
        </w:rPr>
        <w:t>Con más de</w:t>
      </w:r>
      <w:r w:rsidRPr="009A4BFD">
        <w:rPr>
          <w:rFonts w:ascii="Arial" w:hAnsi="Arial" w:cs="Arial"/>
          <w:b/>
          <w:bCs/>
          <w:sz w:val="20"/>
          <w:szCs w:val="20"/>
          <w:lang w:val="es-MX" w:eastAsia="es-MX"/>
        </w:rPr>
        <w:t> 70 millones de derechohabientes</w:t>
      </w:r>
      <w:r w:rsidRPr="009A4BFD">
        <w:rPr>
          <w:rFonts w:ascii="Arial" w:hAnsi="Arial" w:cs="Arial"/>
          <w:sz w:val="20"/>
          <w:szCs w:val="20"/>
          <w:shd w:val="clear" w:color="auto" w:fill="FFFFFF"/>
          <w:lang w:val="es-MX" w:eastAsia="es-MX"/>
        </w:rPr>
        <w:t>, el </w:t>
      </w:r>
      <w:r w:rsidRPr="009A4BFD">
        <w:rPr>
          <w:rFonts w:ascii="Arial" w:hAnsi="Arial" w:cs="Arial"/>
          <w:b/>
          <w:bCs/>
          <w:sz w:val="20"/>
          <w:szCs w:val="20"/>
          <w:lang w:val="es-MX" w:eastAsia="es-MX"/>
        </w:rPr>
        <w:t>Instituto Mexicano del Seguro Social</w:t>
      </w:r>
      <w:r w:rsidRPr="009A4BFD">
        <w:rPr>
          <w:rFonts w:ascii="Arial" w:hAnsi="Arial" w:cs="Arial"/>
          <w:sz w:val="20"/>
          <w:szCs w:val="20"/>
          <w:shd w:val="clear" w:color="auto" w:fill="FFFFFF"/>
          <w:lang w:val="es-MX" w:eastAsia="es-MX"/>
        </w:rPr>
        <w:t xml:space="preserve"> (IMSS) representa la base de la salud pública en el país. No existe ninguna otra institución pública que cuente con una cobertura similar en México. </w:t>
      </w:r>
    </w:p>
    <w:p w14:paraId="16FC55CE" w14:textId="77777777" w:rsidR="004351E4" w:rsidRPr="009A4BFD" w:rsidRDefault="004351E4" w:rsidP="004351E4">
      <w:pPr>
        <w:jc w:val="both"/>
        <w:rPr>
          <w:rFonts w:ascii="Arial" w:hAnsi="Arial" w:cs="Arial"/>
          <w:sz w:val="20"/>
          <w:szCs w:val="20"/>
          <w:shd w:val="clear" w:color="auto" w:fill="FFFFFF"/>
          <w:lang w:val="es-MX" w:eastAsia="es-MX"/>
        </w:rPr>
      </w:pPr>
    </w:p>
    <w:p w14:paraId="6974891D" w14:textId="77777777" w:rsidR="004351E4" w:rsidRPr="009A4BFD" w:rsidRDefault="004351E4" w:rsidP="004351E4">
      <w:pPr>
        <w:jc w:val="both"/>
        <w:rPr>
          <w:rFonts w:ascii="Arial" w:hAnsi="Arial" w:cs="Arial"/>
          <w:sz w:val="20"/>
          <w:szCs w:val="20"/>
          <w:shd w:val="clear" w:color="auto" w:fill="FFFFFF"/>
          <w:lang w:val="es-MX" w:eastAsia="es-MX"/>
        </w:rPr>
      </w:pPr>
      <w:r w:rsidRPr="009A4BFD">
        <w:rPr>
          <w:rFonts w:ascii="Arial" w:hAnsi="Arial"/>
          <w:noProof/>
          <w:sz w:val="20"/>
          <w:szCs w:val="20"/>
          <w:lang w:val="es-MX" w:eastAsia="es-MX"/>
        </w:rPr>
        <w:lastRenderedPageBreak/>
        <w:drawing>
          <wp:anchor distT="0" distB="0" distL="114300" distR="114300" simplePos="0" relativeHeight="251660288" behindDoc="0" locked="0" layoutInCell="1" allowOverlap="1" wp14:anchorId="44352536" wp14:editId="45E15F16">
            <wp:simplePos x="0" y="0"/>
            <wp:positionH relativeFrom="column">
              <wp:posOffset>1663700</wp:posOffset>
            </wp:positionH>
            <wp:positionV relativeFrom="paragraph">
              <wp:posOffset>99695</wp:posOffset>
            </wp:positionV>
            <wp:extent cx="2849245" cy="1791970"/>
            <wp:effectExtent l="0" t="0" r="8255" b="0"/>
            <wp:wrapSquare wrapText="bothSides"/>
            <wp:docPr id="10" name="Imagen 1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l="2849" b="5545"/>
                    <a:stretch>
                      <a:fillRect/>
                    </a:stretch>
                  </pic:blipFill>
                  <pic:spPr bwMode="auto">
                    <a:xfrm>
                      <a:off x="0" y="0"/>
                      <a:ext cx="2849245" cy="1791970"/>
                    </a:xfrm>
                    <a:prstGeom prst="rect">
                      <a:avLst/>
                    </a:prstGeom>
                    <a:noFill/>
                  </pic:spPr>
                </pic:pic>
              </a:graphicData>
            </a:graphic>
            <wp14:sizeRelH relativeFrom="page">
              <wp14:pctWidth>0</wp14:pctWidth>
            </wp14:sizeRelH>
            <wp14:sizeRelV relativeFrom="page">
              <wp14:pctHeight>0</wp14:pctHeight>
            </wp14:sizeRelV>
          </wp:anchor>
        </w:drawing>
      </w:r>
    </w:p>
    <w:p w14:paraId="36BD1B9A" w14:textId="77777777" w:rsidR="004351E4" w:rsidRPr="009A4BFD" w:rsidRDefault="004351E4" w:rsidP="004351E4">
      <w:pPr>
        <w:jc w:val="both"/>
        <w:rPr>
          <w:rFonts w:ascii="Arial" w:hAnsi="Arial" w:cs="Arial"/>
          <w:sz w:val="20"/>
          <w:szCs w:val="20"/>
          <w:shd w:val="clear" w:color="auto" w:fill="FFFFFF"/>
          <w:lang w:val="es-MX" w:eastAsia="es-MX"/>
        </w:rPr>
      </w:pPr>
    </w:p>
    <w:p w14:paraId="0FD8C10F" w14:textId="77777777" w:rsidR="004351E4" w:rsidRPr="009A4BFD" w:rsidRDefault="004351E4" w:rsidP="004351E4">
      <w:pPr>
        <w:jc w:val="both"/>
        <w:rPr>
          <w:rFonts w:ascii="Arial" w:hAnsi="Arial" w:cs="Arial"/>
          <w:sz w:val="20"/>
          <w:szCs w:val="20"/>
          <w:shd w:val="clear" w:color="auto" w:fill="FFFFFF"/>
          <w:lang w:val="es-MX" w:eastAsia="es-MX"/>
        </w:rPr>
      </w:pPr>
    </w:p>
    <w:p w14:paraId="09731553" w14:textId="77777777" w:rsidR="004351E4" w:rsidRPr="009A4BFD" w:rsidRDefault="004351E4" w:rsidP="004351E4">
      <w:pPr>
        <w:jc w:val="both"/>
        <w:rPr>
          <w:rFonts w:ascii="Arial" w:hAnsi="Arial" w:cs="Arial"/>
          <w:sz w:val="20"/>
          <w:szCs w:val="20"/>
          <w:shd w:val="clear" w:color="auto" w:fill="FFFFFF"/>
          <w:lang w:val="es-MX" w:eastAsia="es-MX"/>
        </w:rPr>
      </w:pPr>
    </w:p>
    <w:p w14:paraId="1F05BF76" w14:textId="77777777" w:rsidR="004351E4" w:rsidRPr="009A4BFD" w:rsidRDefault="004351E4" w:rsidP="004351E4">
      <w:pPr>
        <w:jc w:val="both"/>
        <w:rPr>
          <w:rFonts w:ascii="Arial" w:hAnsi="Arial" w:cs="Arial"/>
          <w:sz w:val="20"/>
          <w:szCs w:val="20"/>
          <w:shd w:val="clear" w:color="auto" w:fill="FFFFFF"/>
          <w:lang w:val="es-MX" w:eastAsia="es-MX"/>
        </w:rPr>
      </w:pPr>
    </w:p>
    <w:p w14:paraId="3A8ECF16" w14:textId="77777777" w:rsidR="004351E4" w:rsidRPr="009A4BFD" w:rsidRDefault="004351E4" w:rsidP="004351E4">
      <w:pPr>
        <w:jc w:val="both"/>
        <w:rPr>
          <w:rFonts w:ascii="Arial" w:hAnsi="Arial" w:cs="Arial"/>
          <w:sz w:val="20"/>
          <w:szCs w:val="20"/>
          <w:shd w:val="clear" w:color="auto" w:fill="FFFFFF"/>
          <w:lang w:val="es-MX" w:eastAsia="es-MX"/>
        </w:rPr>
      </w:pPr>
    </w:p>
    <w:p w14:paraId="13AB41D5" w14:textId="77777777" w:rsidR="004351E4" w:rsidRPr="009A4BFD" w:rsidRDefault="004351E4" w:rsidP="004351E4">
      <w:pPr>
        <w:jc w:val="both"/>
        <w:rPr>
          <w:rFonts w:ascii="Arial" w:hAnsi="Arial" w:cs="Arial"/>
          <w:sz w:val="20"/>
          <w:szCs w:val="20"/>
          <w:shd w:val="clear" w:color="auto" w:fill="FFFFFF"/>
          <w:lang w:val="es-MX" w:eastAsia="es-MX"/>
        </w:rPr>
      </w:pPr>
    </w:p>
    <w:p w14:paraId="2C093CC1" w14:textId="77777777" w:rsidR="004351E4" w:rsidRPr="009A4BFD" w:rsidRDefault="004351E4" w:rsidP="004351E4">
      <w:pPr>
        <w:jc w:val="both"/>
        <w:rPr>
          <w:rFonts w:ascii="Arial" w:hAnsi="Arial" w:cs="Arial"/>
          <w:sz w:val="20"/>
          <w:szCs w:val="20"/>
          <w:shd w:val="clear" w:color="auto" w:fill="FFFFFF"/>
          <w:lang w:val="es-MX" w:eastAsia="es-MX"/>
        </w:rPr>
      </w:pPr>
    </w:p>
    <w:p w14:paraId="796C90AD" w14:textId="77777777" w:rsidR="004351E4" w:rsidRPr="009A4BFD" w:rsidRDefault="004351E4" w:rsidP="004351E4">
      <w:pPr>
        <w:jc w:val="both"/>
        <w:rPr>
          <w:rFonts w:ascii="Arial" w:hAnsi="Arial" w:cs="Arial"/>
          <w:sz w:val="20"/>
          <w:szCs w:val="20"/>
          <w:shd w:val="clear" w:color="auto" w:fill="FFFFFF"/>
          <w:lang w:val="es-MX" w:eastAsia="es-MX"/>
        </w:rPr>
      </w:pPr>
    </w:p>
    <w:p w14:paraId="54F73183" w14:textId="77777777" w:rsidR="004351E4" w:rsidRPr="009A4BFD" w:rsidRDefault="004351E4" w:rsidP="004351E4">
      <w:pPr>
        <w:jc w:val="both"/>
        <w:rPr>
          <w:rFonts w:ascii="Arial" w:hAnsi="Arial" w:cs="Arial"/>
          <w:sz w:val="20"/>
          <w:szCs w:val="20"/>
          <w:shd w:val="clear" w:color="auto" w:fill="FFFFFF"/>
          <w:lang w:val="es-MX" w:eastAsia="es-MX"/>
        </w:rPr>
      </w:pPr>
    </w:p>
    <w:p w14:paraId="2A334163" w14:textId="77777777" w:rsidR="004351E4" w:rsidRPr="009A4BFD" w:rsidRDefault="004351E4" w:rsidP="004351E4">
      <w:pPr>
        <w:jc w:val="both"/>
        <w:rPr>
          <w:rFonts w:ascii="Arial" w:hAnsi="Arial" w:cs="Arial"/>
          <w:sz w:val="20"/>
          <w:szCs w:val="20"/>
          <w:shd w:val="clear" w:color="auto" w:fill="FFFFFF"/>
          <w:lang w:val="es-MX" w:eastAsia="es-MX"/>
        </w:rPr>
      </w:pPr>
    </w:p>
    <w:p w14:paraId="0B6041CB" w14:textId="77777777" w:rsidR="004351E4" w:rsidRPr="009A4BFD" w:rsidRDefault="004351E4" w:rsidP="004351E4">
      <w:pPr>
        <w:jc w:val="both"/>
        <w:rPr>
          <w:rFonts w:ascii="Arial" w:hAnsi="Arial" w:cs="Arial"/>
          <w:sz w:val="20"/>
          <w:szCs w:val="20"/>
          <w:shd w:val="clear" w:color="auto" w:fill="FFFFFF"/>
          <w:lang w:val="es-MX" w:eastAsia="es-MX"/>
        </w:rPr>
      </w:pPr>
    </w:p>
    <w:p w14:paraId="06C8BF86" w14:textId="77777777" w:rsidR="004351E4" w:rsidRPr="009A4BFD" w:rsidRDefault="004351E4" w:rsidP="004351E4">
      <w:pPr>
        <w:jc w:val="both"/>
        <w:rPr>
          <w:rFonts w:ascii="Arial" w:hAnsi="Arial" w:cs="Arial"/>
          <w:sz w:val="20"/>
          <w:szCs w:val="20"/>
          <w:shd w:val="clear" w:color="auto" w:fill="FFFFFF"/>
          <w:lang w:val="es-MX" w:eastAsia="es-MX"/>
        </w:rPr>
      </w:pPr>
    </w:p>
    <w:p w14:paraId="5E6822B0" w14:textId="77777777" w:rsidR="004351E4" w:rsidRPr="009A4BFD" w:rsidRDefault="004351E4" w:rsidP="004351E4">
      <w:pPr>
        <w:jc w:val="both"/>
        <w:rPr>
          <w:rFonts w:ascii="Arial" w:hAnsi="Arial" w:cs="Arial"/>
          <w:sz w:val="20"/>
          <w:szCs w:val="20"/>
          <w:shd w:val="clear" w:color="auto" w:fill="FFFFFF"/>
          <w:lang w:val="es-MX" w:eastAsia="es-MX"/>
        </w:rPr>
      </w:pPr>
    </w:p>
    <w:p w14:paraId="5C079DD1" w14:textId="77777777" w:rsidR="004351E4" w:rsidRPr="009A4BFD" w:rsidRDefault="004351E4" w:rsidP="004351E4">
      <w:pPr>
        <w:jc w:val="both"/>
        <w:rPr>
          <w:rFonts w:ascii="Arial" w:hAnsi="Arial" w:cs="Arial"/>
          <w:sz w:val="20"/>
          <w:szCs w:val="20"/>
          <w:shd w:val="clear" w:color="auto" w:fill="FFFFFF"/>
          <w:lang w:val="es-MX" w:eastAsia="es-MX"/>
        </w:rPr>
      </w:pPr>
      <w:r w:rsidRPr="009A4BFD">
        <w:rPr>
          <w:rFonts w:ascii="Arial" w:hAnsi="Arial" w:cs="Arial"/>
          <w:sz w:val="20"/>
          <w:szCs w:val="20"/>
          <w:shd w:val="clear" w:color="auto" w:fill="FFFFFF"/>
          <w:lang w:val="es-MX" w:eastAsia="es-MX"/>
        </w:rPr>
        <w:t>En ese sentido, presenta tanto virtudes como debilidades que se deben de analizar y cumplirle a los mexicanos.</w:t>
      </w:r>
    </w:p>
    <w:p w14:paraId="2B3E39A3" w14:textId="77777777" w:rsidR="004351E4" w:rsidRPr="009A4BFD" w:rsidRDefault="004351E4" w:rsidP="004351E4">
      <w:pPr>
        <w:jc w:val="both"/>
        <w:rPr>
          <w:rFonts w:ascii="Arial" w:hAnsi="Arial" w:cs="Arial"/>
          <w:sz w:val="20"/>
          <w:szCs w:val="20"/>
          <w:shd w:val="clear" w:color="auto" w:fill="FFFFFF"/>
          <w:lang w:val="es-MX" w:eastAsia="es-MX"/>
        </w:rPr>
      </w:pPr>
    </w:p>
    <w:p w14:paraId="0D35EC79" w14:textId="77777777" w:rsidR="004351E4" w:rsidRPr="009A4BFD" w:rsidRDefault="004351E4" w:rsidP="004351E4">
      <w:pPr>
        <w:jc w:val="both"/>
        <w:rPr>
          <w:rFonts w:ascii="Arial" w:hAnsi="Arial" w:cs="Arial"/>
          <w:sz w:val="20"/>
          <w:szCs w:val="20"/>
          <w:lang w:val="es-MX" w:eastAsia="es-MX"/>
        </w:rPr>
      </w:pPr>
    </w:p>
    <w:p w14:paraId="68BD91A8" w14:textId="77777777" w:rsidR="004351E4" w:rsidRPr="009A4BFD" w:rsidRDefault="004351E4" w:rsidP="004351E4">
      <w:pPr>
        <w:jc w:val="both"/>
        <w:rPr>
          <w:rFonts w:ascii="Arial" w:hAnsi="Arial" w:cs="Arial"/>
          <w:sz w:val="20"/>
          <w:szCs w:val="20"/>
          <w:lang w:val="es-MX" w:eastAsia="es-MX"/>
        </w:rPr>
      </w:pPr>
    </w:p>
    <w:p w14:paraId="4B89C09C" w14:textId="77777777" w:rsidR="004351E4" w:rsidRPr="009A4BFD" w:rsidRDefault="004351E4" w:rsidP="004351E4">
      <w:pPr>
        <w:jc w:val="both"/>
        <w:rPr>
          <w:rFonts w:ascii="Arial" w:hAnsi="Arial" w:cs="Arial"/>
          <w:sz w:val="20"/>
          <w:szCs w:val="20"/>
          <w:lang w:val="es-MX" w:eastAsia="es-MX"/>
        </w:rPr>
      </w:pPr>
    </w:p>
    <w:p w14:paraId="7EAEEDB2" w14:textId="77777777" w:rsidR="004351E4" w:rsidRPr="009A4BFD" w:rsidRDefault="004351E4" w:rsidP="004351E4">
      <w:pPr>
        <w:jc w:val="both"/>
        <w:rPr>
          <w:rFonts w:ascii="Arial" w:hAnsi="Arial" w:cs="Arial"/>
          <w:sz w:val="20"/>
          <w:szCs w:val="20"/>
          <w:lang w:val="es-MX" w:eastAsia="es-MX"/>
        </w:rPr>
      </w:pPr>
    </w:p>
    <w:p w14:paraId="17E1BB61" w14:textId="77777777" w:rsidR="004351E4" w:rsidRPr="009A4BFD" w:rsidRDefault="004351E4" w:rsidP="004351E4">
      <w:pPr>
        <w:jc w:val="both"/>
        <w:rPr>
          <w:rFonts w:ascii="Arial" w:hAnsi="Arial" w:cs="Arial"/>
          <w:sz w:val="20"/>
          <w:szCs w:val="20"/>
          <w:shd w:val="clear" w:color="auto" w:fill="FFFFFF"/>
          <w:lang w:val="es-MX" w:eastAsia="es-MX"/>
        </w:rPr>
      </w:pPr>
      <w:r w:rsidRPr="009A4BFD">
        <w:rPr>
          <w:rFonts w:ascii="Arial" w:hAnsi="Arial" w:cs="Arial"/>
          <w:sz w:val="20"/>
          <w:szCs w:val="20"/>
          <w:lang w:val="es-MX" w:eastAsia="es-MX"/>
        </w:rPr>
        <w:t xml:space="preserve">En el ejercicio de las facultades que me confieren los Artículos 21 Fracción VI, 179, 180, 181, 182 y demás aplicables de la Ley Orgánica del Congreso del Estado Independiente, Libre y Soberano de Coahuila de Zaragoza presento ante este </w:t>
      </w:r>
      <w:r w:rsidRPr="009A4BFD">
        <w:rPr>
          <w:rFonts w:ascii="Arial" w:hAnsi="Arial" w:cs="Arial"/>
          <w:b/>
          <w:bCs/>
          <w:i/>
          <w:iCs/>
          <w:sz w:val="20"/>
          <w:szCs w:val="20"/>
          <w:lang w:val="es-MX" w:eastAsia="es-MX"/>
        </w:rPr>
        <w:t>Honorable Pleno del Congreso del Estado de Coahuila de Zaragoza,</w:t>
      </w:r>
      <w:r w:rsidRPr="009A4BFD">
        <w:rPr>
          <w:rFonts w:ascii="Arial" w:eastAsia="Arial" w:hAnsi="Arial" w:cs="Arial"/>
          <w:b/>
          <w:bCs/>
          <w:i/>
          <w:iCs/>
          <w:sz w:val="20"/>
          <w:szCs w:val="20"/>
          <w:lang w:val="es-MX" w:eastAsia="es-MX"/>
        </w:rPr>
        <w:t xml:space="preserve"> </w:t>
      </w:r>
      <w:r w:rsidRPr="009A4BFD">
        <w:rPr>
          <w:rFonts w:ascii="Arial" w:eastAsia="Arial" w:hAnsi="Arial" w:cs="Arial"/>
          <w:sz w:val="20"/>
          <w:szCs w:val="20"/>
          <w:lang w:val="es-MX" w:eastAsia="es-MX"/>
        </w:rPr>
        <w:t>el siguiente:</w:t>
      </w:r>
    </w:p>
    <w:p w14:paraId="49DE3980" w14:textId="77777777" w:rsidR="004351E4" w:rsidRPr="009A4BFD" w:rsidRDefault="004351E4" w:rsidP="004351E4">
      <w:pPr>
        <w:spacing w:line="276" w:lineRule="auto"/>
        <w:jc w:val="center"/>
        <w:rPr>
          <w:rFonts w:ascii="Arial" w:hAnsi="Arial" w:cs="Arial"/>
          <w:b/>
          <w:sz w:val="20"/>
          <w:szCs w:val="20"/>
          <w:lang w:val="es-MX" w:eastAsia="es-MX"/>
        </w:rPr>
      </w:pPr>
    </w:p>
    <w:p w14:paraId="6D50C55B" w14:textId="77777777" w:rsidR="004351E4" w:rsidRPr="009A4BFD" w:rsidRDefault="004351E4" w:rsidP="004351E4">
      <w:pPr>
        <w:spacing w:line="276" w:lineRule="auto"/>
        <w:jc w:val="center"/>
        <w:rPr>
          <w:rFonts w:ascii="Arial" w:hAnsi="Arial" w:cs="Arial"/>
          <w:b/>
          <w:sz w:val="20"/>
          <w:szCs w:val="20"/>
          <w:lang w:val="es-MX" w:eastAsia="es-MX"/>
        </w:rPr>
      </w:pPr>
    </w:p>
    <w:p w14:paraId="4EB01670" w14:textId="77777777" w:rsidR="004351E4" w:rsidRPr="009A4BFD" w:rsidRDefault="004351E4" w:rsidP="004351E4">
      <w:pPr>
        <w:spacing w:line="276" w:lineRule="auto"/>
        <w:jc w:val="center"/>
        <w:rPr>
          <w:rFonts w:ascii="Arial" w:hAnsi="Arial" w:cs="Arial"/>
          <w:b/>
          <w:sz w:val="20"/>
          <w:szCs w:val="20"/>
          <w:lang w:val="es-MX" w:eastAsia="es-MX"/>
        </w:rPr>
      </w:pPr>
      <w:r w:rsidRPr="009A4BFD">
        <w:rPr>
          <w:rFonts w:ascii="Arial" w:hAnsi="Arial" w:cs="Arial"/>
          <w:b/>
          <w:sz w:val="20"/>
          <w:szCs w:val="20"/>
          <w:lang w:val="es-MX" w:eastAsia="es-MX"/>
        </w:rPr>
        <w:t>PUNTO DE ACUERDO</w:t>
      </w:r>
    </w:p>
    <w:p w14:paraId="5459B38F" w14:textId="77777777" w:rsidR="004351E4" w:rsidRPr="009A4BFD" w:rsidRDefault="004351E4" w:rsidP="004351E4">
      <w:pPr>
        <w:spacing w:line="276" w:lineRule="auto"/>
        <w:jc w:val="center"/>
        <w:rPr>
          <w:rFonts w:ascii="Arial" w:hAnsi="Arial" w:cs="Arial"/>
          <w:b/>
          <w:bCs/>
          <w:sz w:val="20"/>
          <w:szCs w:val="20"/>
          <w:lang w:val="es-MX" w:eastAsia="es-MX"/>
        </w:rPr>
      </w:pPr>
    </w:p>
    <w:p w14:paraId="104A4BDF" w14:textId="77777777" w:rsidR="004351E4" w:rsidRPr="009A4BFD" w:rsidRDefault="004351E4" w:rsidP="004351E4">
      <w:pPr>
        <w:spacing w:before="100" w:beforeAutospacing="1" w:after="100" w:afterAutospacing="1" w:line="276" w:lineRule="auto"/>
        <w:jc w:val="both"/>
        <w:rPr>
          <w:rFonts w:ascii="Arial" w:hAnsi="Arial" w:cs="Arial"/>
          <w:b/>
          <w:bCs/>
          <w:i/>
          <w:iCs/>
          <w:sz w:val="20"/>
          <w:szCs w:val="20"/>
          <w:lang w:val="es-MX" w:eastAsia="es-MX"/>
        </w:rPr>
      </w:pPr>
      <w:r w:rsidRPr="009A4BFD">
        <w:rPr>
          <w:rFonts w:ascii="Arial" w:hAnsi="Arial" w:cs="Arial"/>
          <w:b/>
          <w:sz w:val="20"/>
          <w:szCs w:val="20"/>
          <w:lang w:eastAsia="es-ES_tradnl"/>
        </w:rPr>
        <w:t>ÚNICO. -</w:t>
      </w:r>
      <w:r w:rsidRPr="009A4BFD">
        <w:rPr>
          <w:rFonts w:ascii="Arial" w:hAnsi="Arial" w:cs="Arial"/>
          <w:sz w:val="20"/>
          <w:szCs w:val="20"/>
          <w:lang w:eastAsia="es-ES_tradnl"/>
        </w:rPr>
        <w:t xml:space="preserve">  </w:t>
      </w:r>
      <w:r w:rsidRPr="009A4BFD">
        <w:rPr>
          <w:rFonts w:ascii="Arial" w:hAnsi="Arial" w:cs="Arial"/>
          <w:b/>
          <w:bCs/>
          <w:i/>
          <w:iCs/>
          <w:sz w:val="20"/>
          <w:szCs w:val="20"/>
          <w:lang w:eastAsia="es-ES_tradnl"/>
        </w:rPr>
        <w:t xml:space="preserve">SE EXHORTA RESPETUOSAMENTE </w:t>
      </w:r>
      <w:r w:rsidRPr="009A4BFD">
        <w:rPr>
          <w:rFonts w:ascii="Arial" w:hAnsi="Arial" w:cs="Arial"/>
          <w:b/>
          <w:bCs/>
          <w:i/>
          <w:iCs/>
          <w:sz w:val="20"/>
          <w:szCs w:val="20"/>
          <w:lang w:val="es-MX" w:eastAsia="es-MX"/>
        </w:rPr>
        <w:t>AL TITULAR DEL INSTITUTO MEXICANO DEL SEGURO SOCIAL NACIONAL, PARA DAR CUMPLIMIENTO AL PROGRAMA INSTITUCIONAL DEL INSTITUTO MEXICANO DEL SEGURO SOCIAL (PIIMSS) 2020-2024, Y GARANTIZAR JUSTICIA SOCIAL EN MATERIA DE SALUD A TODOS LOS COAHUILENSES.</w:t>
      </w:r>
    </w:p>
    <w:p w14:paraId="0D4D521A" w14:textId="77777777" w:rsidR="004351E4" w:rsidRPr="009A4BFD" w:rsidRDefault="004351E4" w:rsidP="004351E4">
      <w:pPr>
        <w:spacing w:before="100" w:beforeAutospacing="1" w:after="100" w:afterAutospacing="1" w:line="276" w:lineRule="auto"/>
        <w:jc w:val="both"/>
        <w:rPr>
          <w:rFonts w:ascii="Arial" w:hAnsi="Arial" w:cs="Arial"/>
          <w:b/>
          <w:bCs/>
          <w:i/>
          <w:iCs/>
          <w:sz w:val="20"/>
          <w:szCs w:val="20"/>
          <w:lang w:val="es-MX" w:eastAsia="es-MX"/>
        </w:rPr>
      </w:pPr>
    </w:p>
    <w:p w14:paraId="6A5369BD" w14:textId="77777777" w:rsidR="004351E4" w:rsidRPr="009A4BFD" w:rsidRDefault="004351E4" w:rsidP="004351E4">
      <w:pPr>
        <w:spacing w:line="360" w:lineRule="auto"/>
        <w:jc w:val="both"/>
        <w:rPr>
          <w:rFonts w:ascii="Arial" w:eastAsia="Calibri" w:hAnsi="Arial" w:cs="Arial"/>
          <w:sz w:val="20"/>
          <w:szCs w:val="20"/>
          <w:lang w:val="es-MX"/>
        </w:rPr>
      </w:pPr>
      <w:r w:rsidRPr="009A4BFD">
        <w:rPr>
          <w:rFonts w:ascii="Arial" w:hAnsi="Arial" w:cs="Arial"/>
          <w:b/>
          <w:sz w:val="20"/>
          <w:szCs w:val="20"/>
          <w:lang w:val="es-MX"/>
        </w:rPr>
        <w:t>TERCERO.-</w:t>
      </w:r>
      <w:r w:rsidRPr="009A4BFD">
        <w:rPr>
          <w:rFonts w:ascii="Arial" w:hAnsi="Arial" w:cs="Arial"/>
          <w:sz w:val="20"/>
          <w:szCs w:val="20"/>
          <w:lang w:val="es-MX"/>
        </w:rPr>
        <w:t xml:space="preserve"> Que una vez analizado el contenido de la Proposición con Punto de Acuerdo que da razón al presente instrumento, esta dictaminadora tiene a bien hacer las siguientes apreciaciones: </w:t>
      </w:r>
    </w:p>
    <w:p w14:paraId="1D0C5DA4"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Sin duda alguna consideramos de suma importancia este exhorto ya que El IMSS, es la Institución con mayor presencia en la atención a la salud y en la protección social de los mexicanos.</w:t>
      </w:r>
    </w:p>
    <w:p w14:paraId="7E711838"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Su compromiso debe ser el brindar tranquilidad y estabilidad a los trabajadores y sus familias, ante cualquier riesgo.</w:t>
      </w:r>
    </w:p>
    <w:p w14:paraId="53BB0CA9"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lastRenderedPageBreak/>
        <w:t>Cuando se implementó el programa Institucional del Instituto Mexicano del Seguro Social (PIIMSS) fue con el propósito de que se sentaran las bases, mediante las cuales el IMSS se tiene que conducir.</w:t>
      </w:r>
    </w:p>
    <w:p w14:paraId="49E19406"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Por este motivo la relevancia de este exhorto, sabemos y estamos conscientes de las constantes quejas que tienen los ciudadanos del IMSS. De los principales objetivos de esta institución es hacer realidad el derecho de protección de salud de las personas, brindando servicios de salud y medicamentos gratuitos, los cuales sabemos no están correctamente regulados.</w:t>
      </w:r>
    </w:p>
    <w:p w14:paraId="6DF881D8"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En algunos casos también resulta indignante el estado en el que se encuentran las instalaciones y equipamiento, rematando con la falta de capacitación de su personal, la suma se estas situaciones hacen que la experiencia del derechohabiente no sea tan grata.</w:t>
      </w:r>
    </w:p>
    <w:p w14:paraId="719A293C"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Garantizar el derecho a guarderías y prestaciones sociales, deportivas, culturales y económicas, promover la salud y tutela de la salud en el trabajo, contar con mecanismos para conocer las necesidades y atender las de demandas de la población, así mismo asegurar la sostenibilidad con un gasto eficiente y eliminar la corrupción y la impunidad.</w:t>
      </w:r>
    </w:p>
    <w:p w14:paraId="422CE70C"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p>
    <w:p w14:paraId="4FA881C3"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p>
    <w:p w14:paraId="0E86FDD8"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p>
    <w:p w14:paraId="6BC4FF70"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p>
    <w:p w14:paraId="7F885FD3" w14:textId="77777777" w:rsidR="004351E4" w:rsidRPr="009A4BFD" w:rsidRDefault="004351E4" w:rsidP="004351E4">
      <w:pPr>
        <w:spacing w:before="100" w:beforeAutospacing="1" w:after="100" w:afterAutospacing="1" w:line="276" w:lineRule="auto"/>
        <w:jc w:val="both"/>
        <w:rPr>
          <w:rFonts w:ascii="Arial" w:hAnsi="Arial" w:cs="Arial"/>
          <w:sz w:val="20"/>
          <w:szCs w:val="20"/>
          <w:lang w:val="es-MX"/>
        </w:rPr>
      </w:pPr>
      <w:r w:rsidRPr="009A4BFD">
        <w:rPr>
          <w:rFonts w:ascii="Arial" w:hAnsi="Arial" w:cs="Arial"/>
          <w:sz w:val="20"/>
          <w:szCs w:val="20"/>
          <w:lang w:val="es-MX"/>
        </w:rPr>
        <w:t>El cumplimiento de todos estos objetivos, sin duda traerá una gran mejorar para los trabajadores y sus familias.</w:t>
      </w:r>
    </w:p>
    <w:p w14:paraId="2DD11079" w14:textId="77777777" w:rsidR="004351E4" w:rsidRPr="009A4BFD" w:rsidRDefault="004351E4" w:rsidP="004351E4">
      <w:pPr>
        <w:spacing w:line="360" w:lineRule="auto"/>
        <w:jc w:val="both"/>
        <w:rPr>
          <w:rFonts w:ascii="Arial" w:eastAsia="Calibri" w:hAnsi="Arial" w:cs="Arial"/>
          <w:sz w:val="20"/>
          <w:szCs w:val="20"/>
          <w:lang w:val="es-MX"/>
        </w:rPr>
      </w:pPr>
      <w:r w:rsidRPr="009A4BFD">
        <w:rPr>
          <w:rFonts w:ascii="Arial" w:eastAsia="Calibri" w:hAnsi="Arial" w:cs="Arial"/>
          <w:sz w:val="20"/>
          <w:szCs w:val="20"/>
          <w:lang w:val="es-MX"/>
        </w:rPr>
        <w:t>Por las razones antes expuestas en los considerandos del presente Dictamen, esta dictaminadora considera procedente la Proposición con punto de Acuerdo planteada por la Diputada María Guadalupe Oyervides Valdez del Grupo Parlamentario “Miguel Ramos Arizpe” del Partido Revolucionario Institucional, en los términos en que se presentó.</w:t>
      </w:r>
    </w:p>
    <w:p w14:paraId="4871BE4F" w14:textId="77777777" w:rsidR="004351E4" w:rsidRPr="009A4BFD" w:rsidRDefault="004351E4" w:rsidP="004351E4">
      <w:pPr>
        <w:spacing w:line="360" w:lineRule="auto"/>
        <w:jc w:val="both"/>
        <w:rPr>
          <w:rFonts w:ascii="Arial" w:eastAsia="Calibri" w:hAnsi="Arial" w:cs="Arial"/>
          <w:sz w:val="20"/>
          <w:szCs w:val="20"/>
          <w:lang w:val="es-MX"/>
        </w:rPr>
      </w:pPr>
    </w:p>
    <w:p w14:paraId="4E9EBA0F" w14:textId="77777777" w:rsidR="004351E4" w:rsidRPr="009A4BFD" w:rsidRDefault="004351E4" w:rsidP="004351E4">
      <w:pPr>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CUARTO.-  </w:t>
      </w:r>
      <w:r w:rsidRPr="009A4BFD">
        <w:rPr>
          <w:rFonts w:ascii="Arial" w:eastAsia="Calibri" w:hAnsi="Arial" w:cs="Arial"/>
          <w:bCs/>
          <w:sz w:val="20"/>
          <w:szCs w:val="20"/>
          <w:lang w:val="es-MX"/>
        </w:rPr>
        <w:t xml:space="preserve">Por estas razones y con  fundamento en lo anteriormente expuesto se expide el siguiente: </w:t>
      </w:r>
    </w:p>
    <w:p w14:paraId="3A54B7BA" w14:textId="77777777" w:rsidR="004351E4" w:rsidRPr="009A4BFD" w:rsidRDefault="004351E4" w:rsidP="004351E4">
      <w:pPr>
        <w:spacing w:line="360" w:lineRule="auto"/>
        <w:jc w:val="both"/>
        <w:rPr>
          <w:rFonts w:ascii="Arial" w:eastAsia="Calibri" w:hAnsi="Arial" w:cs="Arial"/>
          <w:b/>
          <w:bCs/>
          <w:sz w:val="20"/>
          <w:szCs w:val="20"/>
          <w:lang w:val="es-MX"/>
        </w:rPr>
      </w:pPr>
    </w:p>
    <w:p w14:paraId="5F193216" w14:textId="77777777" w:rsidR="004351E4" w:rsidRPr="009A4BFD" w:rsidRDefault="004351E4" w:rsidP="004351E4">
      <w:pPr>
        <w:spacing w:line="360" w:lineRule="auto"/>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DICTAMEN </w:t>
      </w:r>
    </w:p>
    <w:p w14:paraId="64A355D3" w14:textId="77777777" w:rsidR="004351E4" w:rsidRPr="009A4BFD" w:rsidRDefault="004351E4" w:rsidP="004351E4">
      <w:pPr>
        <w:spacing w:line="360" w:lineRule="auto"/>
        <w:jc w:val="center"/>
        <w:rPr>
          <w:rFonts w:ascii="Arial" w:eastAsia="Calibri" w:hAnsi="Arial" w:cs="Arial"/>
          <w:b/>
          <w:bCs/>
          <w:sz w:val="20"/>
          <w:szCs w:val="20"/>
          <w:lang w:val="es-MX"/>
        </w:rPr>
      </w:pPr>
    </w:p>
    <w:p w14:paraId="692065B4" w14:textId="77777777" w:rsidR="004351E4" w:rsidRPr="009A4BFD" w:rsidRDefault="004351E4" w:rsidP="004351E4">
      <w:pPr>
        <w:autoSpaceDE w:val="0"/>
        <w:autoSpaceDN w:val="0"/>
        <w:adjustRightInd w:val="0"/>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PRIMERO.- </w:t>
      </w:r>
      <w:r w:rsidRPr="009A4BFD">
        <w:rPr>
          <w:rFonts w:ascii="Arial" w:hAnsi="Arial" w:cs="Arial"/>
          <w:bCs/>
          <w:iCs/>
          <w:sz w:val="20"/>
          <w:szCs w:val="20"/>
          <w:lang w:eastAsia="es-ES_tradnl"/>
        </w:rPr>
        <w:t xml:space="preserve">SE EXHORTA RESPETUOSAMENTE </w:t>
      </w:r>
      <w:r w:rsidRPr="009A4BFD">
        <w:rPr>
          <w:rFonts w:ascii="Arial" w:hAnsi="Arial" w:cs="Arial"/>
          <w:bCs/>
          <w:iCs/>
          <w:sz w:val="20"/>
          <w:szCs w:val="20"/>
          <w:lang w:val="es-MX" w:eastAsia="es-MX"/>
        </w:rPr>
        <w:t xml:space="preserve">AL TITULAR DEL INSTITUTO MEXICANO DEL SEGURO SOCIAL NACIONAL, PARA DAR CUMPLIMIENTO AL PROGRAMA INSTITUCIONAL DEL </w:t>
      </w:r>
      <w:r w:rsidRPr="009A4BFD">
        <w:rPr>
          <w:rFonts w:ascii="Arial" w:hAnsi="Arial" w:cs="Arial"/>
          <w:bCs/>
          <w:iCs/>
          <w:sz w:val="20"/>
          <w:szCs w:val="20"/>
          <w:lang w:val="es-MX" w:eastAsia="es-MX"/>
        </w:rPr>
        <w:lastRenderedPageBreak/>
        <w:t>INSTITUTO MEXICANO DEL SEGURO SOCIAL (PIIMSS) 2020-2024, Y GARANTIZAR JUSTICIA SOCIAL EN MATERIA DE SALUD A TODOS LOS COAHUILENSES.</w:t>
      </w:r>
    </w:p>
    <w:p w14:paraId="1AEA935E"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p>
    <w:p w14:paraId="342442FC"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b/>
          <w:sz w:val="20"/>
          <w:szCs w:val="20"/>
          <w:lang w:val="es-MX"/>
        </w:rPr>
        <w:t xml:space="preserve">SEGUNDO.- </w:t>
      </w:r>
      <w:r w:rsidRPr="009A4BFD">
        <w:rPr>
          <w:rFonts w:ascii="Arial" w:eastAsia="Calibri" w:hAnsi="Arial" w:cs="Arial"/>
          <w:sz w:val="20"/>
          <w:szCs w:val="20"/>
          <w:lang w:val="es-MX"/>
        </w:rPr>
        <w:t>NOTIFÍQUESE LO ANTERIOR, A LA OFICIALÍA MAYOR DE ESTE ÓRGANO LEGISLATIVO  PARA LOS EFECTOS LEGALES PROCEDENTES.</w:t>
      </w:r>
    </w:p>
    <w:p w14:paraId="6E2A7C1C" w14:textId="77777777" w:rsidR="004351E4" w:rsidRPr="009A4BFD" w:rsidRDefault="004351E4" w:rsidP="004351E4">
      <w:pPr>
        <w:autoSpaceDE w:val="0"/>
        <w:autoSpaceDN w:val="0"/>
        <w:adjustRightInd w:val="0"/>
        <w:spacing w:line="360" w:lineRule="auto"/>
        <w:jc w:val="center"/>
        <w:rPr>
          <w:rFonts w:ascii="Arial" w:eastAsia="Calibri" w:hAnsi="Arial" w:cs="Arial"/>
          <w:b/>
          <w:sz w:val="20"/>
          <w:szCs w:val="20"/>
          <w:lang w:val="es-MX"/>
        </w:rPr>
      </w:pPr>
    </w:p>
    <w:p w14:paraId="6EE831B5"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sz w:val="20"/>
          <w:szCs w:val="20"/>
          <w:lang w:val="es-MX"/>
        </w:rPr>
        <w:t xml:space="preserve">Así lo acuerdan las y los Diputados integrantes de esta Comisión </w:t>
      </w:r>
      <w:r w:rsidRPr="009A4BFD">
        <w:rPr>
          <w:rFonts w:ascii="Arial" w:hAnsi="Arial" w:cs="Arial"/>
          <w:sz w:val="20"/>
          <w:szCs w:val="20"/>
          <w:lang w:val="es-MX"/>
        </w:rPr>
        <w:t>de Salud, Medio Ambiente, Recursos Naturales y Agua</w:t>
      </w:r>
      <w:r w:rsidRPr="009A4BFD">
        <w:rPr>
          <w:rFonts w:ascii="Arial" w:eastAsia="Calibri" w:hAnsi="Arial" w:cs="Arial"/>
          <w:sz w:val="20"/>
          <w:szCs w:val="20"/>
          <w:lang w:val="es-MX"/>
        </w:rPr>
        <w:t xml:space="preserve"> de la Sexagésima Segunda Legislatura del Congreso del Estado Independiente, Libre y Soberano de Coahuila de Zaragoza. En la Ciudad de Saltillo, Coahuila de Zaragoza, a </w:t>
      </w:r>
      <w:r w:rsidRPr="009A4BFD">
        <w:rPr>
          <w:rFonts w:ascii="Arial" w:eastAsia="Calibri" w:hAnsi="Arial" w:cs="Arial"/>
          <w:b/>
          <w:sz w:val="20"/>
          <w:szCs w:val="20"/>
          <w:lang w:val="es-MX"/>
        </w:rPr>
        <w:t xml:space="preserve">12 de agosto de 2021. </w:t>
      </w:r>
    </w:p>
    <w:p w14:paraId="5C735FAE" w14:textId="77777777" w:rsidR="00EB5513" w:rsidRDefault="00EB5513" w:rsidP="004351E4">
      <w:pPr>
        <w:spacing w:before="100" w:beforeAutospacing="1" w:after="100" w:afterAutospacing="1"/>
        <w:contextualSpacing/>
        <w:jc w:val="center"/>
        <w:rPr>
          <w:rFonts w:ascii="Arial" w:hAnsi="Arial" w:cs="Arial"/>
          <w:b/>
          <w:bCs/>
          <w:sz w:val="28"/>
          <w:szCs w:val="28"/>
          <w:lang w:val="es-MX"/>
        </w:rPr>
      </w:pPr>
    </w:p>
    <w:p w14:paraId="3E890952" w14:textId="64243789" w:rsidR="004351E4" w:rsidRPr="009A4BFD" w:rsidRDefault="004351E4" w:rsidP="004351E4">
      <w:pPr>
        <w:spacing w:before="100" w:beforeAutospacing="1" w:after="100" w:afterAutospacing="1"/>
        <w:contextualSpacing/>
        <w:jc w:val="center"/>
        <w:rPr>
          <w:rFonts w:ascii="Arial" w:hAnsi="Arial" w:cs="Arial"/>
          <w:b/>
          <w:bCs/>
          <w:sz w:val="28"/>
          <w:szCs w:val="28"/>
          <w:lang w:val="es-MX"/>
        </w:rPr>
      </w:pPr>
      <w:r w:rsidRPr="009A4BFD">
        <w:rPr>
          <w:rFonts w:ascii="Arial" w:hAnsi="Arial" w:cs="Arial"/>
          <w:b/>
          <w:bCs/>
          <w:sz w:val="28"/>
          <w:szCs w:val="28"/>
          <w:lang w:val="es-MX"/>
        </w:rPr>
        <w:t>COMISIÓN DE SALUD, MEDIO AMBIENTE,</w:t>
      </w:r>
    </w:p>
    <w:p w14:paraId="2A375646" w14:textId="77777777" w:rsidR="004351E4" w:rsidRPr="009A4BFD" w:rsidRDefault="004351E4" w:rsidP="004351E4">
      <w:pPr>
        <w:spacing w:before="100" w:beforeAutospacing="1" w:after="100" w:afterAutospacing="1"/>
        <w:contextualSpacing/>
        <w:jc w:val="center"/>
        <w:rPr>
          <w:rFonts w:ascii="Arial" w:hAnsi="Arial" w:cs="Arial"/>
          <w:b/>
          <w:bCs/>
          <w:sz w:val="28"/>
          <w:szCs w:val="28"/>
          <w:lang w:val="es-MX"/>
        </w:rPr>
      </w:pPr>
      <w:r w:rsidRPr="009A4BFD">
        <w:rPr>
          <w:rFonts w:ascii="Arial" w:hAnsi="Arial" w:cs="Arial"/>
          <w:b/>
          <w:bCs/>
          <w:sz w:val="28"/>
          <w:szCs w:val="28"/>
          <w:lang w:val="es-MX"/>
        </w:rPr>
        <w:t>RECURSOS NATURALES Y AGUA</w:t>
      </w:r>
    </w:p>
    <w:p w14:paraId="27F579D9" w14:textId="77777777" w:rsidR="004351E4" w:rsidRPr="009A4BFD" w:rsidRDefault="004351E4" w:rsidP="004351E4">
      <w:pPr>
        <w:spacing w:before="100" w:beforeAutospacing="1" w:after="100" w:afterAutospacing="1"/>
        <w:contextualSpacing/>
        <w:jc w:val="center"/>
        <w:rPr>
          <w:rFonts w:ascii="Arial" w:hAnsi="Arial" w:cs="Arial"/>
          <w:b/>
          <w:bCs/>
          <w:sz w:val="28"/>
          <w:szCs w:val="28"/>
          <w:lang w:val="es-MX"/>
        </w:rPr>
      </w:pPr>
      <w:r w:rsidRPr="009A4BFD">
        <w:rPr>
          <w:rFonts w:ascii="Arial" w:hAnsi="Arial" w:cs="Arial"/>
          <w:b/>
          <w:bCs/>
          <w:sz w:val="28"/>
          <w:szCs w:val="28"/>
          <w:lang w:val="es-ES_tradnl"/>
        </w:rPr>
        <w:t>DE LA LXII LEGISLATURA.</w:t>
      </w:r>
    </w:p>
    <w:p w14:paraId="0F503913" w14:textId="77777777" w:rsidR="004351E4" w:rsidRPr="009A4BFD" w:rsidRDefault="004351E4" w:rsidP="004351E4">
      <w:pPr>
        <w:rPr>
          <w:sz w:val="28"/>
          <w:szCs w:val="28"/>
          <w:lang w:val="es-ES_tradnl"/>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9A4BFD" w:rsidRPr="009A4BFD" w14:paraId="7821D95D" w14:textId="77777777" w:rsidTr="00B5686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A4D12" w14:textId="77777777" w:rsidR="004351E4" w:rsidRPr="009A4BFD" w:rsidRDefault="004351E4" w:rsidP="004351E4">
            <w:pPr>
              <w:rPr>
                <w:sz w:val="28"/>
                <w:szCs w:val="28"/>
                <w:lang w:val="es-ES_tradnl"/>
              </w:rPr>
            </w:pPr>
          </w:p>
          <w:p w14:paraId="075B63BD"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NOMBRE Y FIRMA</w:t>
            </w:r>
          </w:p>
          <w:p w14:paraId="580E05FA" w14:textId="77777777" w:rsidR="004351E4" w:rsidRPr="009A4BFD" w:rsidRDefault="004351E4" w:rsidP="004351E4">
            <w:pPr>
              <w:spacing w:line="0" w:lineRule="atLeast"/>
              <w:rPr>
                <w:sz w:val="28"/>
                <w:szCs w:val="28"/>
                <w:lang w:val="es-ES_tradnl"/>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82A21" w14:textId="77777777" w:rsidR="004351E4" w:rsidRPr="009A4BFD" w:rsidRDefault="004351E4" w:rsidP="004351E4">
            <w:pPr>
              <w:rPr>
                <w:sz w:val="28"/>
                <w:szCs w:val="28"/>
                <w:lang w:val="es-ES_tradnl"/>
              </w:rPr>
            </w:pPr>
          </w:p>
          <w:p w14:paraId="2D44F374" w14:textId="77777777" w:rsidR="004351E4" w:rsidRPr="009A4BFD" w:rsidRDefault="004351E4" w:rsidP="004351E4">
            <w:pPr>
              <w:spacing w:line="0" w:lineRule="atLeast"/>
              <w:jc w:val="center"/>
              <w:rPr>
                <w:sz w:val="28"/>
                <w:szCs w:val="28"/>
                <w:lang w:val="es-ES_tradnl"/>
              </w:rPr>
            </w:pPr>
            <w:r w:rsidRPr="009A4BFD">
              <w:rPr>
                <w:rFonts w:ascii="Arial" w:hAnsi="Arial" w:cs="Arial"/>
                <w:b/>
                <w:bCs/>
                <w:sz w:val="28"/>
                <w:szCs w:val="28"/>
                <w:lang w:val="es-ES_tradnl"/>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C7D36" w14:textId="77777777" w:rsidR="004351E4" w:rsidRPr="009A4BFD" w:rsidRDefault="004351E4" w:rsidP="004351E4">
            <w:pPr>
              <w:rPr>
                <w:sz w:val="28"/>
                <w:szCs w:val="28"/>
                <w:lang w:val="es-ES_tradnl"/>
              </w:rPr>
            </w:pPr>
          </w:p>
          <w:p w14:paraId="309C52D1" w14:textId="77777777" w:rsidR="004351E4" w:rsidRPr="009A4BFD" w:rsidRDefault="004351E4" w:rsidP="004351E4">
            <w:pPr>
              <w:spacing w:line="0" w:lineRule="atLeast"/>
              <w:jc w:val="center"/>
              <w:rPr>
                <w:sz w:val="28"/>
                <w:szCs w:val="28"/>
                <w:lang w:val="es-ES_tradnl"/>
              </w:rPr>
            </w:pPr>
            <w:r w:rsidRPr="009A4BFD">
              <w:rPr>
                <w:rFonts w:ascii="Arial" w:hAnsi="Arial" w:cs="Arial"/>
                <w:b/>
                <w:bCs/>
                <w:sz w:val="28"/>
                <w:szCs w:val="28"/>
                <w:lang w:val="es-ES_tradnl"/>
              </w:rPr>
              <w:t>RESERVA DE ARTÍCULOS</w:t>
            </w:r>
          </w:p>
        </w:tc>
      </w:tr>
      <w:tr w:rsidR="009A4BFD" w:rsidRPr="009A4BFD" w14:paraId="3BB3AA1F"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CC2E4" w14:textId="77777777" w:rsidR="004351E4" w:rsidRPr="009A4BFD" w:rsidRDefault="004351E4" w:rsidP="004351E4">
            <w:pPr>
              <w:spacing w:after="240"/>
              <w:rPr>
                <w:sz w:val="28"/>
                <w:szCs w:val="28"/>
                <w:lang w:val="es-ES_tradnl"/>
              </w:rPr>
            </w:pPr>
            <w:r w:rsidRPr="009A4BFD">
              <w:rPr>
                <w:sz w:val="28"/>
                <w:szCs w:val="28"/>
                <w:lang w:val="es-ES_tradnl"/>
              </w:rPr>
              <w:br/>
            </w:r>
          </w:p>
          <w:p w14:paraId="29ED734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CLAUDIA ELVIRA RODRIGUEZ MÁRQUEZ   </w:t>
            </w:r>
          </w:p>
          <w:p w14:paraId="156C4B7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9760C0"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7AE1F"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FA53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2138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743F7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10C38847"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69244B2"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624DE8"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2A53B731"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79A94"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2206C" w14:textId="77777777" w:rsidR="004351E4" w:rsidRPr="009A4BFD" w:rsidRDefault="004351E4" w:rsidP="004351E4">
            <w:pPr>
              <w:spacing w:after="240"/>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27DFC"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839F0" w14:textId="77777777" w:rsidR="004351E4" w:rsidRPr="009A4BFD" w:rsidRDefault="004351E4" w:rsidP="004351E4">
            <w:pPr>
              <w:spacing w:after="240"/>
              <w:rPr>
                <w:sz w:val="28"/>
                <w:szCs w:val="28"/>
                <w:lang w:val="es-ES_tradnl"/>
              </w:rPr>
            </w:pPr>
          </w:p>
        </w:tc>
      </w:tr>
      <w:tr w:rsidR="009A4BFD" w:rsidRPr="009A4BFD" w14:paraId="7F79E46D" w14:textId="77777777" w:rsidTr="00B5686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FC856" w14:textId="77777777" w:rsidR="004351E4" w:rsidRPr="009A4BFD" w:rsidRDefault="004351E4" w:rsidP="004351E4">
            <w:pPr>
              <w:spacing w:after="240"/>
              <w:rPr>
                <w:sz w:val="28"/>
                <w:szCs w:val="28"/>
                <w:lang w:val="es-ES_tradnl"/>
              </w:rPr>
            </w:pPr>
            <w:r w:rsidRPr="009A4BFD">
              <w:rPr>
                <w:sz w:val="28"/>
                <w:szCs w:val="28"/>
                <w:lang w:val="es-ES_tradnl"/>
              </w:rPr>
              <w:br/>
            </w:r>
          </w:p>
          <w:p w14:paraId="67C55C16"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OLIVIA MARTÍNEZ LEYVA </w:t>
            </w:r>
          </w:p>
          <w:p w14:paraId="196AB7D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AC87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A04AD"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25390"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C98AB"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9E4C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60C36EC5" w14:textId="77777777" w:rsidTr="00B5686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23D36C4"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AB8C6"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763F46EA"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07EAD"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8B3CC"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68A2C"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FBDDB" w14:textId="77777777" w:rsidR="004351E4" w:rsidRPr="009A4BFD" w:rsidRDefault="004351E4" w:rsidP="004351E4">
            <w:pPr>
              <w:rPr>
                <w:sz w:val="28"/>
                <w:szCs w:val="28"/>
                <w:lang w:val="es-ES_tradnl"/>
              </w:rPr>
            </w:pPr>
          </w:p>
        </w:tc>
      </w:tr>
      <w:tr w:rsidR="009A4BFD" w:rsidRPr="009A4BFD" w14:paraId="494AE168"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D7134" w14:textId="77777777" w:rsidR="004351E4" w:rsidRPr="009A4BFD" w:rsidRDefault="004351E4" w:rsidP="004351E4">
            <w:pPr>
              <w:spacing w:after="240"/>
              <w:rPr>
                <w:sz w:val="28"/>
                <w:szCs w:val="28"/>
                <w:lang w:val="es-ES_tradnl"/>
              </w:rPr>
            </w:pPr>
            <w:r w:rsidRPr="009A4BFD">
              <w:rPr>
                <w:sz w:val="28"/>
                <w:szCs w:val="28"/>
                <w:lang w:val="es-ES_tradnl"/>
              </w:rPr>
              <w:lastRenderedPageBreak/>
              <w:br/>
            </w:r>
          </w:p>
          <w:p w14:paraId="1B6CB87A"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DD8F8"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961DC"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BFE81"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F5C9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F58B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197DF090"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8B641D3"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81CD5"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494707C5"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1FC17"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30CAEE"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5FEBB"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9FF8F" w14:textId="77777777" w:rsidR="004351E4" w:rsidRPr="009A4BFD" w:rsidRDefault="004351E4" w:rsidP="004351E4">
            <w:pPr>
              <w:rPr>
                <w:sz w:val="28"/>
                <w:szCs w:val="28"/>
                <w:lang w:val="es-ES_tradnl"/>
              </w:rPr>
            </w:pPr>
          </w:p>
        </w:tc>
      </w:tr>
      <w:tr w:rsidR="009A4BFD" w:rsidRPr="009A4BFD" w14:paraId="2599AB7E" w14:textId="77777777" w:rsidTr="00B5686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2861A" w14:textId="77777777" w:rsidR="004351E4" w:rsidRPr="009A4BFD" w:rsidRDefault="004351E4" w:rsidP="004351E4">
            <w:pPr>
              <w:spacing w:after="240"/>
              <w:rPr>
                <w:sz w:val="28"/>
                <w:szCs w:val="28"/>
                <w:lang w:val="es-ES_tradnl"/>
              </w:rPr>
            </w:pPr>
            <w:r w:rsidRPr="009A4BFD">
              <w:rPr>
                <w:sz w:val="28"/>
                <w:szCs w:val="28"/>
                <w:lang w:val="es-ES_tradnl"/>
              </w:rPr>
              <w:br/>
            </w:r>
          </w:p>
          <w:p w14:paraId="1D5F595B"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3BD97"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BD3946"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B102B"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7FE03"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8A25E" w14:textId="77777777" w:rsidR="004351E4" w:rsidRPr="009A4BFD" w:rsidRDefault="004351E4" w:rsidP="004351E4">
            <w:pPr>
              <w:spacing w:line="90" w:lineRule="atLeast"/>
              <w:jc w:val="center"/>
              <w:rPr>
                <w:sz w:val="28"/>
                <w:szCs w:val="28"/>
                <w:lang w:val="es-ES_tradnl"/>
              </w:rPr>
            </w:pPr>
            <w:r w:rsidRPr="009A4BFD">
              <w:rPr>
                <w:rFonts w:ascii="Arial" w:hAnsi="Arial" w:cs="Arial"/>
                <w:b/>
                <w:bCs/>
                <w:sz w:val="28"/>
                <w:szCs w:val="28"/>
                <w:lang w:val="es-ES_tradnl"/>
              </w:rPr>
              <w:t>CUALES</w:t>
            </w:r>
          </w:p>
        </w:tc>
      </w:tr>
      <w:tr w:rsidR="009A4BFD" w:rsidRPr="009A4BFD" w14:paraId="7673ECD1" w14:textId="77777777" w:rsidTr="00B5686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354D538"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49405"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512F5304"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09A12"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73614F"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8D317"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6E676" w14:textId="77777777" w:rsidR="004351E4" w:rsidRPr="009A4BFD" w:rsidRDefault="004351E4" w:rsidP="004351E4">
            <w:pPr>
              <w:rPr>
                <w:sz w:val="28"/>
                <w:szCs w:val="28"/>
                <w:lang w:val="es-ES_tradnl"/>
              </w:rPr>
            </w:pPr>
          </w:p>
        </w:tc>
      </w:tr>
      <w:tr w:rsidR="009A4BFD" w:rsidRPr="009A4BFD" w14:paraId="1D239026" w14:textId="77777777" w:rsidTr="00B5686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117B8" w14:textId="77777777" w:rsidR="004351E4" w:rsidRPr="009A4BFD" w:rsidRDefault="004351E4" w:rsidP="004351E4">
            <w:pPr>
              <w:spacing w:after="240"/>
              <w:jc w:val="center"/>
              <w:rPr>
                <w:sz w:val="28"/>
                <w:szCs w:val="28"/>
                <w:lang w:val="es-ES_tradnl"/>
              </w:rPr>
            </w:pPr>
            <w:r w:rsidRPr="009A4BFD">
              <w:rPr>
                <w:sz w:val="28"/>
                <w:szCs w:val="28"/>
                <w:lang w:val="es-ES_tradnl"/>
              </w:rPr>
              <w:br/>
            </w:r>
            <w:r w:rsidRPr="009A4BFD">
              <w:rPr>
                <w:sz w:val="28"/>
                <w:szCs w:val="28"/>
                <w:lang w:val="es-ES_tradnl"/>
              </w:rPr>
              <w:br/>
            </w:r>
            <w:r w:rsidRPr="009A4BFD">
              <w:rPr>
                <w:rFonts w:ascii="Arial" w:hAnsi="Arial" w:cs="Arial"/>
                <w:b/>
                <w:bCs/>
                <w:sz w:val="28"/>
                <w:szCs w:val="28"/>
                <w:lang w:val="es-ES_tradnl"/>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7C92F"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DD3A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DCE17"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81E1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690F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43ABF147"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85DBB6C"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C1239"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0183F572"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BB6A2"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A42BD"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F2274"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99529" w14:textId="77777777" w:rsidR="004351E4" w:rsidRPr="009A4BFD" w:rsidRDefault="004351E4" w:rsidP="004351E4">
            <w:pPr>
              <w:rPr>
                <w:sz w:val="28"/>
                <w:szCs w:val="28"/>
                <w:lang w:val="es-ES_tradnl"/>
              </w:rPr>
            </w:pPr>
          </w:p>
        </w:tc>
      </w:tr>
      <w:tr w:rsidR="009A4BFD" w:rsidRPr="009A4BFD" w14:paraId="0370CF02" w14:textId="77777777" w:rsidTr="00B5686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41127" w14:textId="77777777" w:rsidR="004351E4" w:rsidRPr="009A4BFD" w:rsidRDefault="004351E4" w:rsidP="004351E4">
            <w:pPr>
              <w:spacing w:after="240"/>
              <w:rPr>
                <w:sz w:val="28"/>
                <w:szCs w:val="28"/>
                <w:lang w:val="es-ES_tradnl"/>
              </w:rPr>
            </w:pPr>
            <w:r w:rsidRPr="009A4BFD">
              <w:rPr>
                <w:sz w:val="28"/>
                <w:szCs w:val="28"/>
                <w:lang w:val="es-ES_tradnl"/>
              </w:rPr>
              <w:br/>
            </w:r>
          </w:p>
          <w:p w14:paraId="5222CF45" w14:textId="77777777" w:rsidR="004351E4" w:rsidRPr="009A4BFD" w:rsidRDefault="004351E4" w:rsidP="004351E4">
            <w:pPr>
              <w:jc w:val="both"/>
              <w:rPr>
                <w:sz w:val="28"/>
                <w:szCs w:val="28"/>
                <w:lang w:val="es-ES_tradnl"/>
              </w:rPr>
            </w:pPr>
            <w:r w:rsidRPr="009A4BFD">
              <w:rPr>
                <w:rFonts w:ascii="Arial" w:hAnsi="Arial" w:cs="Arial"/>
                <w:b/>
                <w:bCs/>
                <w:sz w:val="28"/>
                <w:szCs w:val="28"/>
                <w:lang w:val="es-ES_tradnl"/>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67C8F"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54269"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15C0E"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581D7"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2FF81"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0F7515C8" w14:textId="77777777" w:rsidTr="00B5686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9C23CB9"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03323"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w:t>
            </w:r>
          </w:p>
          <w:p w14:paraId="5BD6ACD1" w14:textId="77777777" w:rsidR="004351E4" w:rsidRPr="009A4BFD" w:rsidRDefault="004351E4" w:rsidP="004351E4">
            <w:pPr>
              <w:rPr>
                <w:sz w:val="28"/>
                <w:szCs w:val="28"/>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0A55E"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4E003"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2BD43"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39C05" w14:textId="77777777" w:rsidR="004351E4" w:rsidRPr="009A4BFD" w:rsidRDefault="004351E4" w:rsidP="004351E4">
            <w:pPr>
              <w:rPr>
                <w:sz w:val="28"/>
                <w:szCs w:val="28"/>
                <w:lang w:val="es-ES_tradnl"/>
              </w:rPr>
            </w:pPr>
          </w:p>
        </w:tc>
      </w:tr>
      <w:tr w:rsidR="009A4BFD" w:rsidRPr="009A4BFD" w14:paraId="7E51B3EB" w14:textId="77777777" w:rsidTr="00B5686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14258" w14:textId="77777777" w:rsidR="004351E4" w:rsidRPr="009A4BFD" w:rsidRDefault="004351E4" w:rsidP="004351E4">
            <w:pPr>
              <w:rPr>
                <w:sz w:val="28"/>
                <w:szCs w:val="28"/>
                <w:lang w:val="es-ES_tradnl"/>
              </w:rPr>
            </w:pPr>
          </w:p>
          <w:p w14:paraId="0BEAF5A6" w14:textId="77777777" w:rsidR="004351E4" w:rsidRPr="009A4BFD" w:rsidRDefault="004351E4" w:rsidP="004351E4">
            <w:pPr>
              <w:jc w:val="both"/>
              <w:rPr>
                <w:sz w:val="28"/>
                <w:szCs w:val="28"/>
                <w:lang w:val="es-ES_tradnl"/>
              </w:rPr>
            </w:pPr>
            <w:r w:rsidRPr="009A4BFD">
              <w:rPr>
                <w:rFonts w:ascii="Arial" w:hAnsi="Arial" w:cs="Arial"/>
                <w:b/>
                <w:bCs/>
                <w:sz w:val="28"/>
                <w:szCs w:val="28"/>
                <w:lang w:val="es-ES_tradnl"/>
              </w:rPr>
              <w:t>DIP. TERESA DE JESÚS MERAZ GARCIA</w:t>
            </w:r>
          </w:p>
          <w:p w14:paraId="4FDEA650" w14:textId="77777777" w:rsidR="004351E4" w:rsidRPr="009A4BFD" w:rsidRDefault="004351E4" w:rsidP="004351E4">
            <w:pPr>
              <w:spacing w:after="240"/>
              <w:rPr>
                <w:sz w:val="28"/>
                <w:szCs w:val="28"/>
                <w:lang w:val="es-ES_tradnl"/>
              </w:rPr>
            </w:pPr>
            <w:r w:rsidRPr="009A4BFD">
              <w:rPr>
                <w:sz w:val="28"/>
                <w:szCs w:val="28"/>
                <w:lang w:val="es-ES_tradnl"/>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F3011"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3D05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BB2F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D1A53"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7BA44" w14:textId="77777777" w:rsidR="004351E4" w:rsidRPr="009A4BFD" w:rsidRDefault="004351E4" w:rsidP="004351E4">
            <w:pPr>
              <w:jc w:val="center"/>
              <w:rPr>
                <w:sz w:val="28"/>
                <w:szCs w:val="28"/>
                <w:lang w:val="es-ES_tradnl"/>
              </w:rPr>
            </w:pPr>
            <w:r w:rsidRPr="009A4BFD">
              <w:rPr>
                <w:rFonts w:ascii="Arial" w:hAnsi="Arial" w:cs="Arial"/>
                <w:b/>
                <w:bCs/>
                <w:sz w:val="28"/>
                <w:szCs w:val="28"/>
                <w:lang w:val="es-ES_tradnl"/>
              </w:rPr>
              <w:t>CUALES</w:t>
            </w:r>
          </w:p>
        </w:tc>
      </w:tr>
      <w:tr w:rsidR="009A4BFD" w:rsidRPr="009A4BFD" w14:paraId="7A582FA0"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F7029D2"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1230C" w14:textId="77777777" w:rsidR="004351E4" w:rsidRPr="009A4BFD" w:rsidRDefault="004351E4" w:rsidP="004351E4">
            <w:pPr>
              <w:rPr>
                <w:sz w:val="28"/>
                <w:szCs w:val="28"/>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A6152"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45816"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420E8"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F20BF" w14:textId="77777777" w:rsidR="004351E4" w:rsidRPr="009A4BFD" w:rsidRDefault="004351E4" w:rsidP="004351E4">
            <w:pPr>
              <w:rPr>
                <w:sz w:val="28"/>
                <w:szCs w:val="28"/>
                <w:lang w:val="es-ES_tradnl"/>
              </w:rPr>
            </w:pPr>
          </w:p>
        </w:tc>
      </w:tr>
      <w:tr w:rsidR="004351E4" w:rsidRPr="009A4BFD" w14:paraId="63D1E063"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428113A" w14:textId="77777777" w:rsidR="004351E4" w:rsidRPr="009A4BFD" w:rsidRDefault="004351E4" w:rsidP="004351E4">
            <w:pPr>
              <w:rPr>
                <w:sz w:val="28"/>
                <w:szCs w:val="28"/>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99A8A" w14:textId="77777777" w:rsidR="004351E4" w:rsidRPr="009A4BFD" w:rsidRDefault="004351E4" w:rsidP="004351E4">
            <w:pPr>
              <w:rPr>
                <w:rFonts w:ascii="Arial" w:hAnsi="Arial" w:cs="Arial"/>
                <w:sz w:val="40"/>
                <w:szCs w:val="40"/>
                <w:lang w:val="es-ES_tradnl"/>
              </w:rPr>
            </w:pPr>
            <w:r w:rsidRPr="009A4BFD">
              <w:rPr>
                <w:rFonts w:ascii="Arial" w:hAnsi="Arial" w:cs="Arial"/>
                <w:sz w:val="40"/>
                <w:szCs w:val="40"/>
                <w:lang w:val="es-ES_tradnl"/>
              </w:rPr>
              <w:t xml:space="preserve">     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A6A03" w14:textId="77777777" w:rsidR="004351E4" w:rsidRPr="009A4BFD" w:rsidRDefault="004351E4" w:rsidP="004351E4">
            <w:pPr>
              <w:rPr>
                <w:sz w:val="28"/>
                <w:szCs w:val="28"/>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1D2AD" w14:textId="77777777" w:rsidR="004351E4" w:rsidRPr="009A4BFD" w:rsidRDefault="004351E4" w:rsidP="004351E4">
            <w:pPr>
              <w:rPr>
                <w:sz w:val="28"/>
                <w:szCs w:val="28"/>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C0BAA" w14:textId="77777777" w:rsidR="004351E4" w:rsidRPr="009A4BFD" w:rsidRDefault="004351E4" w:rsidP="004351E4">
            <w:pPr>
              <w:rPr>
                <w:sz w:val="28"/>
                <w:szCs w:val="28"/>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86A46" w14:textId="77777777" w:rsidR="004351E4" w:rsidRPr="009A4BFD" w:rsidRDefault="004351E4" w:rsidP="004351E4">
            <w:pPr>
              <w:rPr>
                <w:sz w:val="28"/>
                <w:szCs w:val="28"/>
                <w:lang w:val="es-ES_tradnl"/>
              </w:rPr>
            </w:pPr>
          </w:p>
        </w:tc>
      </w:tr>
    </w:tbl>
    <w:p w14:paraId="3C1D25E5" w14:textId="77777777" w:rsidR="004351E4" w:rsidRPr="009A4BFD" w:rsidRDefault="004351E4" w:rsidP="004351E4">
      <w:pPr>
        <w:spacing w:line="360" w:lineRule="auto"/>
        <w:jc w:val="both"/>
        <w:rPr>
          <w:rFonts w:ascii="Arial" w:eastAsia="Calibri" w:hAnsi="Arial" w:cs="Arial"/>
          <w:b/>
          <w:i/>
          <w:sz w:val="22"/>
          <w:szCs w:val="22"/>
          <w:lang w:val="es-MX"/>
        </w:rPr>
      </w:pPr>
    </w:p>
    <w:p w14:paraId="6E556DAE" w14:textId="77777777" w:rsidR="00143DD3" w:rsidRPr="009A4BFD" w:rsidRDefault="00143DD3" w:rsidP="002A271E">
      <w:pPr>
        <w:rPr>
          <w:rFonts w:ascii="Arial" w:hAnsi="Arial" w:cs="Arial"/>
          <w:sz w:val="26"/>
          <w:szCs w:val="26"/>
          <w:lang w:val="es-MX"/>
        </w:rPr>
      </w:pPr>
    </w:p>
    <w:p w14:paraId="7094C2F5" w14:textId="77777777" w:rsidR="00EB5513" w:rsidRDefault="00EB5513" w:rsidP="004351E4">
      <w:pPr>
        <w:ind w:right="50"/>
        <w:jc w:val="both"/>
        <w:rPr>
          <w:rFonts w:ascii="Arial" w:hAnsi="Arial" w:cs="Arial"/>
          <w:b/>
          <w:bCs/>
          <w:lang w:val="es-MX"/>
        </w:rPr>
        <w:sectPr w:rsidR="00EB5513" w:rsidSect="001322D8">
          <w:footnotePr>
            <w:numRestart w:val="eachSect"/>
          </w:footnotePr>
          <w:pgSz w:w="12240" w:h="15840" w:code="1"/>
          <w:pgMar w:top="1418" w:right="1418" w:bottom="1418" w:left="1418" w:header="567" w:footer="567" w:gutter="0"/>
          <w:cols w:space="708"/>
          <w:docGrid w:linePitch="360"/>
        </w:sectPr>
      </w:pPr>
    </w:p>
    <w:p w14:paraId="148FE243" w14:textId="657264E0" w:rsidR="004351E4" w:rsidRPr="009A4BFD" w:rsidRDefault="004351E4" w:rsidP="004351E4">
      <w:pPr>
        <w:ind w:right="50"/>
        <w:jc w:val="both"/>
        <w:rPr>
          <w:rFonts w:ascii="Arial" w:hAnsi="Arial" w:cs="Arial"/>
          <w:b/>
          <w:bCs/>
          <w:lang w:val="es-ES_tradnl" w:eastAsia="es-ES_tradnl"/>
        </w:rPr>
      </w:pPr>
      <w:r w:rsidRPr="009A4BFD">
        <w:rPr>
          <w:rFonts w:ascii="Arial" w:hAnsi="Arial" w:cs="Arial"/>
          <w:b/>
          <w:bCs/>
          <w:lang w:val="es-MX"/>
        </w:rPr>
        <w:lastRenderedPageBreak/>
        <w:t xml:space="preserve">DICTAMEN </w:t>
      </w:r>
      <w:r w:rsidRPr="009A4BFD">
        <w:rPr>
          <w:rFonts w:ascii="Arial" w:hAnsi="Arial" w:cs="Arial"/>
          <w:lang w:val="es-MX"/>
        </w:rPr>
        <w:t>DE</w:t>
      </w:r>
      <w:r w:rsidRPr="009A4BFD">
        <w:rPr>
          <w:rFonts w:ascii="Arial" w:hAnsi="Arial" w:cs="Arial"/>
          <w:b/>
          <w:bCs/>
          <w:lang w:val="es-MX"/>
        </w:rPr>
        <w:t xml:space="preserve"> </w:t>
      </w:r>
      <w:r w:rsidRPr="009A4BFD">
        <w:rPr>
          <w:rFonts w:ascii="Arial" w:hAnsi="Arial" w:cs="Arial"/>
          <w:lang w:val="es-MX"/>
        </w:rPr>
        <w:t xml:space="preserve">LA COMISIÓN DE SALUD, MEDIO AMBIENTE, RECURSOS NATURALES Y AGUA DE LA SEXAGÉSIMA SEGUNDA LEGISLATURA DEL CONGRESO DEL ESTADO INDEPENDIENTE, LIBRE Y SOBERANO DE COAHUILA DE ZARAGOZA, RELATIVO </w:t>
      </w:r>
      <w:r w:rsidRPr="009A4BFD">
        <w:rPr>
          <w:rFonts w:ascii="Arial" w:eastAsia="Calibri" w:hAnsi="Arial" w:cs="Arial"/>
          <w:lang w:val="es-MX"/>
        </w:rPr>
        <w:t xml:space="preserve">A LA PROPOSICIÓN CON PUNTO DE ACUERDO, PRESENTADOS POR LAS DIPUTADAS MARTHA LOERA ARÁMBULA, </w:t>
      </w:r>
      <w:r w:rsidRPr="009A4BFD">
        <w:rPr>
          <w:rFonts w:ascii="Arial" w:hAnsi="Arial" w:cs="Arial"/>
          <w:lang w:val="es-MX"/>
        </w:rPr>
        <w:t xml:space="preserve">CONJUNTAMENTE CON LAS DIPUTADAS Y LOS DIPUTADOS INTEGRANTES DEL GRUPO PARLAMENTARIO “MIGUEL RAMOS ARIZPE” DEL PARTIDO REVOLUCIONARIO INSTITUCIONAL Y LA DIPUTADA MAYRA LUCILA VALDÉS GONZÁLEZ, </w:t>
      </w:r>
      <w:r w:rsidRPr="009A4BFD">
        <w:rPr>
          <w:rFonts w:ascii="Arial" w:hAnsi="Arial" w:cs="Arial"/>
          <w:bCs/>
          <w:lang w:val="es-MX"/>
        </w:rPr>
        <w:t xml:space="preserve">CONJUNTAMENTE CON LOS DIPUTADOS INTEGRANTES DEL GRUPO PARLAMENTARIO “CARLOS ALBERTO PÁEZ FALCÓN”, DEL PARTIDO ACCIÓN NACIONAL. </w:t>
      </w:r>
    </w:p>
    <w:p w14:paraId="6EE7DAE3" w14:textId="77777777" w:rsidR="004351E4" w:rsidRPr="009A4BFD" w:rsidRDefault="004351E4" w:rsidP="004351E4">
      <w:pPr>
        <w:spacing w:line="360" w:lineRule="auto"/>
        <w:jc w:val="both"/>
        <w:rPr>
          <w:rFonts w:ascii="Arial" w:hAnsi="Arial" w:cs="Arial"/>
          <w:sz w:val="20"/>
          <w:szCs w:val="20"/>
          <w:lang w:val="es-MX"/>
        </w:rPr>
      </w:pPr>
    </w:p>
    <w:p w14:paraId="4FC5194B" w14:textId="77777777" w:rsidR="004351E4" w:rsidRPr="009A4BFD" w:rsidRDefault="004351E4" w:rsidP="004351E4">
      <w:pPr>
        <w:keepNext/>
        <w:spacing w:before="240" w:after="60" w:line="360" w:lineRule="auto"/>
        <w:jc w:val="center"/>
        <w:outlineLvl w:val="3"/>
        <w:rPr>
          <w:rFonts w:ascii="Arial" w:hAnsi="Arial" w:cs="Arial"/>
          <w:b/>
          <w:bCs/>
          <w:sz w:val="20"/>
          <w:szCs w:val="20"/>
          <w:lang w:val="es-MX"/>
        </w:rPr>
      </w:pPr>
      <w:r w:rsidRPr="009A4BFD">
        <w:rPr>
          <w:rFonts w:ascii="Arial" w:hAnsi="Arial" w:cs="Arial"/>
          <w:b/>
          <w:bCs/>
          <w:sz w:val="20"/>
          <w:szCs w:val="20"/>
          <w:lang w:val="es-MX"/>
        </w:rPr>
        <w:t>R E S U L T A N D O</w:t>
      </w:r>
    </w:p>
    <w:p w14:paraId="57684290"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Que el día 10 de agosto del año en curso en sesión celebrada por la Diputación Permanente del Congreso de la Sexagésima Segunda Legislatura del Congreso del Estado, se presentó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Martha Loera Arámbula, </w:t>
      </w:r>
      <w:r w:rsidRPr="009A4BFD">
        <w:rPr>
          <w:rFonts w:ascii="Arial" w:hAnsi="Arial" w:cs="Arial"/>
          <w:sz w:val="20"/>
          <w:szCs w:val="20"/>
          <w:lang w:val="es-MX"/>
        </w:rPr>
        <w:t xml:space="preserve">conjuntamente con las Diputadas y los Diputados Integrantes del Grupo Parlamentario “Miguel Ramos Arizpe” del Partido Revolucionario Institucional, </w:t>
      </w:r>
      <w:r w:rsidRPr="009A4BFD">
        <w:rPr>
          <w:rFonts w:ascii="Arial" w:hAnsi="Arial" w:cs="Arial"/>
          <w:bCs/>
          <w:sz w:val="20"/>
          <w:szCs w:val="20"/>
          <w:lang w:val="es-MX" w:eastAsia="es-MX"/>
        </w:rPr>
        <w:t xml:space="preserve">con el objeto de exhortar respetuosamente al Ejecutivo Federal y a la Secretaría de Salud Federal para que conforme a sus competencias y atribuciones, implementen las medidas necesarias para combatir la propagación del COVID-19. </w:t>
      </w:r>
    </w:p>
    <w:p w14:paraId="55CE72DE"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p>
    <w:p w14:paraId="6C197F58" w14:textId="77777777" w:rsidR="004351E4" w:rsidRPr="009A4BFD" w:rsidRDefault="004351E4" w:rsidP="004351E4">
      <w:pPr>
        <w:spacing w:line="360" w:lineRule="auto"/>
        <w:ind w:right="51"/>
        <w:contextualSpacing/>
        <w:jc w:val="both"/>
        <w:rPr>
          <w:rFonts w:ascii="Arial" w:hAnsi="Arial" w:cs="Arial"/>
          <w:b/>
          <w:bCs/>
          <w:sz w:val="20"/>
          <w:szCs w:val="20"/>
          <w:lang w:val="es-ES_tradnl" w:eastAsia="es-ES_tradnl"/>
        </w:rPr>
      </w:pPr>
      <w:r w:rsidRPr="009A4BFD">
        <w:rPr>
          <w:rFonts w:ascii="Arial" w:hAnsi="Arial" w:cs="Arial"/>
          <w:sz w:val="20"/>
          <w:szCs w:val="20"/>
          <w:lang w:val="es-MX"/>
        </w:rPr>
        <w:t xml:space="preserve">De la misma forma, en sesión celebrada el mismo día 10 de agosto del año en curso por la Honorable Diputación Permanente de la Sexagésima Segunda Legislatura del Congreso del Estado de Coahuila, se presentó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w:t>
      </w:r>
      <w:r w:rsidRPr="009A4BFD">
        <w:rPr>
          <w:rFonts w:ascii="Arial" w:hAnsi="Arial" w:cs="Arial"/>
          <w:sz w:val="20"/>
          <w:szCs w:val="20"/>
          <w:lang w:val="es-MX"/>
        </w:rPr>
        <w:t xml:space="preserve">Mayra Lucila Valdés González, </w:t>
      </w:r>
      <w:r w:rsidRPr="009A4BFD">
        <w:rPr>
          <w:rFonts w:ascii="Arial" w:hAnsi="Arial" w:cs="Arial"/>
          <w:bCs/>
          <w:sz w:val="20"/>
          <w:szCs w:val="20"/>
          <w:lang w:val="es-MX"/>
        </w:rPr>
        <w:t>conjuntamente con los Diputados integrantes del Grupo Parlamentario “Carlos Alberto Páez Falcón”, del Partido Acción Nacional, “</w:t>
      </w:r>
      <w:r w:rsidRPr="009A4BFD">
        <w:rPr>
          <w:rFonts w:ascii="Arial" w:hAnsi="Arial" w:cs="Arial"/>
          <w:bCs/>
          <w:iCs/>
          <w:sz w:val="20"/>
          <w:szCs w:val="20"/>
          <w:lang w:val="es-ES_tradnl" w:eastAsia="es-ES_tradnl"/>
        </w:rPr>
        <w:t xml:space="preserve">Mediante el cual propone a esta Honorable Diputación Permanente, envié un exhorto a la Secretaría de Salud del Gobierno Federal, para que, en coordinación los Organismos Sanitarios Internacionales; se logre un consenso acerca de las vacunas más efectivas para enfrentar a las nuevas variantes del COVID-19 y así, que lo planes de vacunación se concentren, en la medida de lo posible, en dichas vacunas.  </w:t>
      </w:r>
    </w:p>
    <w:p w14:paraId="293744DD" w14:textId="77777777" w:rsidR="004351E4" w:rsidRPr="009A4BFD" w:rsidRDefault="004351E4" w:rsidP="004351E4">
      <w:pPr>
        <w:spacing w:line="360" w:lineRule="auto"/>
        <w:ind w:right="50"/>
        <w:contextualSpacing/>
        <w:jc w:val="both"/>
        <w:rPr>
          <w:rFonts w:ascii="Arial" w:hAnsi="Arial" w:cs="Arial"/>
          <w:bCs/>
          <w:sz w:val="20"/>
          <w:szCs w:val="20"/>
          <w:lang w:val="es-MX" w:eastAsia="es-MX"/>
        </w:rPr>
      </w:pPr>
    </w:p>
    <w:p w14:paraId="4859895B" w14:textId="77777777" w:rsidR="004351E4" w:rsidRPr="009A4BFD" w:rsidRDefault="004351E4" w:rsidP="004351E4">
      <w:pPr>
        <w:spacing w:line="360" w:lineRule="auto"/>
        <w:ind w:right="50"/>
        <w:contextualSpacing/>
        <w:jc w:val="both"/>
        <w:rPr>
          <w:rFonts w:ascii="Arial" w:hAnsi="Arial" w:cs="Arial"/>
          <w:sz w:val="20"/>
          <w:szCs w:val="20"/>
          <w:lang w:val="es-MX"/>
        </w:rPr>
      </w:pPr>
      <w:r w:rsidRPr="009A4BFD">
        <w:rPr>
          <w:rFonts w:ascii="Arial" w:hAnsi="Arial" w:cs="Arial"/>
          <w:b/>
          <w:bCs/>
          <w:sz w:val="20"/>
          <w:szCs w:val="20"/>
          <w:lang w:val="es-MX" w:eastAsia="es-MX"/>
        </w:rPr>
        <w:t xml:space="preserve">SEGUNDO.- </w:t>
      </w:r>
      <w:r w:rsidRPr="009A4BFD">
        <w:rPr>
          <w:rFonts w:ascii="Arial" w:hAnsi="Arial" w:cs="Arial"/>
          <w:bCs/>
          <w:sz w:val="20"/>
          <w:szCs w:val="20"/>
          <w:lang w:val="es-MX" w:eastAsia="es-MX"/>
        </w:rPr>
        <w:t xml:space="preserve"> Por lo que la Proposición con Punto de Acuerdo </w:t>
      </w:r>
      <w:r w:rsidRPr="009A4BFD">
        <w:rPr>
          <w:rFonts w:ascii="Arial" w:hAnsi="Arial" w:cs="Arial"/>
          <w:bCs/>
          <w:sz w:val="20"/>
          <w:szCs w:val="20"/>
        </w:rPr>
        <w:t>planteada por la Diputada</w:t>
      </w:r>
      <w:r w:rsidRPr="009A4BFD">
        <w:rPr>
          <w:rFonts w:ascii="Arial" w:eastAsia="Calibri" w:hAnsi="Arial" w:cs="Arial"/>
          <w:sz w:val="20"/>
          <w:szCs w:val="20"/>
          <w:lang w:val="es-MX"/>
        </w:rPr>
        <w:t xml:space="preserve"> Martha Loera Arámbula, no fue planteado como de urgente y obvia resolución y la </w:t>
      </w:r>
      <w:r w:rsidRPr="009A4BFD">
        <w:rPr>
          <w:rFonts w:ascii="Arial" w:hAnsi="Arial" w:cs="Arial"/>
          <w:bCs/>
          <w:sz w:val="20"/>
          <w:szCs w:val="20"/>
          <w:lang w:val="es-MX" w:eastAsia="es-MX"/>
        </w:rPr>
        <w:t xml:space="preserve">Proposición con Punto de Acuerdo </w:t>
      </w:r>
      <w:r w:rsidRPr="009A4BFD">
        <w:rPr>
          <w:rFonts w:ascii="Arial" w:hAnsi="Arial" w:cs="Arial"/>
          <w:bCs/>
          <w:sz w:val="20"/>
          <w:szCs w:val="20"/>
        </w:rPr>
        <w:t>planteada por la Diputada</w:t>
      </w:r>
      <w:r w:rsidRPr="009A4BFD">
        <w:rPr>
          <w:rFonts w:ascii="Arial" w:hAnsi="Arial" w:cs="Arial"/>
          <w:sz w:val="20"/>
          <w:szCs w:val="20"/>
          <w:lang w:val="es-MX"/>
        </w:rPr>
        <w:t xml:space="preserve"> Mayra Lucila Valdés González, fue turnada a Comisión por no considerarse </w:t>
      </w:r>
    </w:p>
    <w:p w14:paraId="2DF7554E" w14:textId="77777777" w:rsidR="004351E4" w:rsidRPr="009A4BFD" w:rsidRDefault="004351E4" w:rsidP="004351E4">
      <w:pPr>
        <w:spacing w:line="360" w:lineRule="auto"/>
        <w:ind w:right="50"/>
        <w:contextualSpacing/>
        <w:jc w:val="both"/>
        <w:rPr>
          <w:rFonts w:ascii="Arial" w:hAnsi="Arial" w:cs="Arial"/>
          <w:sz w:val="20"/>
          <w:szCs w:val="20"/>
          <w:lang w:val="es-MX"/>
        </w:rPr>
      </w:pPr>
    </w:p>
    <w:p w14:paraId="049064BC" w14:textId="77777777" w:rsidR="004351E4" w:rsidRPr="009A4BFD" w:rsidRDefault="004351E4" w:rsidP="004351E4">
      <w:pPr>
        <w:spacing w:line="360" w:lineRule="auto"/>
        <w:ind w:right="50"/>
        <w:contextualSpacing/>
        <w:jc w:val="both"/>
        <w:rPr>
          <w:rFonts w:ascii="Arial" w:hAnsi="Arial" w:cs="Arial"/>
          <w:sz w:val="20"/>
          <w:szCs w:val="20"/>
          <w:lang w:val="es-MX"/>
        </w:rPr>
      </w:pPr>
    </w:p>
    <w:p w14:paraId="32753A25" w14:textId="77777777" w:rsidR="004351E4" w:rsidRPr="009A4BFD" w:rsidRDefault="004351E4" w:rsidP="004351E4">
      <w:pPr>
        <w:spacing w:line="360" w:lineRule="auto"/>
        <w:ind w:right="50"/>
        <w:contextualSpacing/>
        <w:jc w:val="both"/>
        <w:rPr>
          <w:rFonts w:ascii="Arial" w:hAnsi="Arial" w:cs="Arial"/>
          <w:sz w:val="20"/>
          <w:szCs w:val="20"/>
          <w:lang w:val="es-MX"/>
        </w:rPr>
      </w:pPr>
    </w:p>
    <w:p w14:paraId="5644599C" w14:textId="77777777" w:rsidR="004351E4" w:rsidRPr="009A4BFD" w:rsidRDefault="004351E4" w:rsidP="004351E4">
      <w:pPr>
        <w:spacing w:line="360" w:lineRule="auto"/>
        <w:ind w:right="50"/>
        <w:contextualSpacing/>
        <w:jc w:val="both"/>
        <w:rPr>
          <w:rFonts w:ascii="Arial" w:hAnsi="Arial" w:cs="Arial"/>
          <w:sz w:val="20"/>
          <w:szCs w:val="20"/>
          <w:lang w:val="es-MX"/>
        </w:rPr>
      </w:pPr>
      <w:r w:rsidRPr="009A4BFD">
        <w:rPr>
          <w:rFonts w:ascii="Arial" w:hAnsi="Arial" w:cs="Arial"/>
          <w:sz w:val="20"/>
          <w:szCs w:val="20"/>
          <w:lang w:val="es-MX"/>
        </w:rPr>
        <w:t>como de urgente y obvia resolución por la Honorable Diputación Permanente del Congreso del Estado,</w:t>
      </w:r>
      <w:r w:rsidRPr="009A4BFD">
        <w:rPr>
          <w:rFonts w:ascii="Arial" w:hAnsi="Arial" w:cs="Arial"/>
          <w:bCs/>
          <w:sz w:val="20"/>
          <w:szCs w:val="20"/>
          <w:lang w:val="es-MX" w:eastAsia="es-MX"/>
        </w:rPr>
        <w:t xml:space="preserve"> ambos puntos de acuerdos, fueron turnados el 13 de agosto del 2021 a la </w:t>
      </w:r>
      <w:r w:rsidRPr="009A4BFD">
        <w:rPr>
          <w:rFonts w:ascii="Arial" w:hAnsi="Arial" w:cs="Arial"/>
          <w:sz w:val="20"/>
          <w:szCs w:val="20"/>
          <w:lang w:val="es-MX"/>
        </w:rPr>
        <w:t>Comisión de Salud, Medio Ambiente, Recursos Naturales y Agua.</w:t>
      </w:r>
    </w:p>
    <w:p w14:paraId="172E8A0B" w14:textId="77777777" w:rsidR="004351E4" w:rsidRPr="009A4BFD" w:rsidRDefault="004351E4" w:rsidP="004351E4">
      <w:pPr>
        <w:autoSpaceDE w:val="0"/>
        <w:autoSpaceDN w:val="0"/>
        <w:adjustRightInd w:val="0"/>
        <w:spacing w:line="360" w:lineRule="auto"/>
        <w:jc w:val="both"/>
        <w:rPr>
          <w:rFonts w:ascii="Arial" w:hAnsi="Arial" w:cs="Arial"/>
          <w:b/>
          <w:bCs/>
          <w:sz w:val="20"/>
          <w:szCs w:val="20"/>
          <w:lang w:val="es-MX"/>
        </w:rPr>
      </w:pPr>
    </w:p>
    <w:p w14:paraId="6F728FB3"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18FFBFB7"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r w:rsidRPr="009A4BFD">
        <w:rPr>
          <w:rFonts w:ascii="Arial" w:hAnsi="Arial" w:cs="Arial"/>
          <w:b/>
          <w:bCs/>
          <w:sz w:val="20"/>
          <w:szCs w:val="20"/>
          <w:lang w:val="es-MX"/>
        </w:rPr>
        <w:t>C O N S I D E R A N D O S</w:t>
      </w:r>
    </w:p>
    <w:p w14:paraId="266A825C"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5F17C3B5"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w:t>
      </w:r>
      <w:r w:rsidRPr="009A4BFD">
        <w:rPr>
          <w:rFonts w:ascii="Arial" w:hAnsi="Arial" w:cs="Arial"/>
          <w:sz w:val="20"/>
          <w:szCs w:val="20"/>
          <w:lang w:val="es-MX"/>
        </w:rPr>
        <w:tab/>
        <w:t>Que esta Comisión de Salud, Medio Ambiente, Recursos Naturales y Agua, con fundamento en los artículos 100, 116 y 117 y demás relativos de la Ley Orgánica del Congreso del Estado Independiente, Libre y Soberano de Coahuila de Zaragoza, es competente para emitir el presente dictamen.</w:t>
      </w:r>
    </w:p>
    <w:p w14:paraId="2DBBF11D" w14:textId="77777777" w:rsidR="004351E4" w:rsidRPr="009A4BFD" w:rsidRDefault="004351E4" w:rsidP="004351E4">
      <w:pPr>
        <w:spacing w:line="360" w:lineRule="auto"/>
        <w:ind w:right="51"/>
        <w:contextualSpacing/>
        <w:jc w:val="both"/>
        <w:rPr>
          <w:rFonts w:ascii="Arial" w:hAnsi="Arial" w:cs="Arial"/>
          <w:b/>
          <w:sz w:val="20"/>
          <w:szCs w:val="20"/>
          <w:lang w:val="es-MX"/>
        </w:rPr>
      </w:pPr>
    </w:p>
    <w:p w14:paraId="1E1DB0C4" w14:textId="77777777" w:rsidR="004351E4" w:rsidRPr="009A4BFD" w:rsidRDefault="004351E4" w:rsidP="004351E4">
      <w:pPr>
        <w:spacing w:line="360" w:lineRule="auto"/>
        <w:ind w:right="51"/>
        <w:contextualSpacing/>
        <w:jc w:val="both"/>
        <w:rPr>
          <w:rFonts w:ascii="Arial" w:hAnsi="Arial" w:cs="Arial"/>
          <w:bCs/>
          <w:sz w:val="20"/>
          <w:szCs w:val="20"/>
          <w:lang w:val="es-MX" w:eastAsia="es-MX"/>
        </w:rPr>
      </w:pPr>
      <w:r w:rsidRPr="009A4BFD">
        <w:rPr>
          <w:rFonts w:ascii="Arial" w:hAnsi="Arial" w:cs="Arial"/>
          <w:b/>
          <w:sz w:val="20"/>
          <w:szCs w:val="20"/>
          <w:lang w:val="es-MX"/>
        </w:rPr>
        <w:t xml:space="preserve">SEGUNDO.- </w:t>
      </w:r>
      <w:r w:rsidRPr="009A4BFD">
        <w:rPr>
          <w:rFonts w:ascii="Arial" w:hAnsi="Arial" w:cs="Arial"/>
          <w:sz w:val="20"/>
          <w:szCs w:val="20"/>
          <w:lang w:val="es-MX"/>
        </w:rPr>
        <w:t xml:space="preserve">Que las Proposiciones con Punto de Acuerdo, anteriormente mencionadas se basan entre otras, en las consideraciones siguientes: </w:t>
      </w:r>
    </w:p>
    <w:p w14:paraId="741310C3" w14:textId="77777777" w:rsidR="004351E4" w:rsidRPr="009A4BFD" w:rsidRDefault="004351E4" w:rsidP="004351E4">
      <w:pPr>
        <w:spacing w:line="360" w:lineRule="auto"/>
        <w:jc w:val="both"/>
        <w:rPr>
          <w:rFonts w:ascii="Arial" w:hAnsi="Arial" w:cs="Arial"/>
          <w:sz w:val="20"/>
          <w:szCs w:val="20"/>
          <w:lang w:val="es-MX"/>
        </w:rPr>
      </w:pPr>
    </w:p>
    <w:p w14:paraId="1A770692" w14:textId="77777777" w:rsidR="004351E4" w:rsidRPr="009A4BFD" w:rsidRDefault="004351E4" w:rsidP="004351E4">
      <w:pPr>
        <w:spacing w:line="360" w:lineRule="auto"/>
        <w:jc w:val="center"/>
        <w:rPr>
          <w:rFonts w:ascii="Arial" w:hAnsi="Arial" w:cs="Arial"/>
          <w:sz w:val="20"/>
          <w:szCs w:val="20"/>
          <w:lang w:val="es-MX"/>
        </w:rPr>
      </w:pPr>
    </w:p>
    <w:p w14:paraId="6343E115" w14:textId="77777777" w:rsidR="004351E4" w:rsidRPr="009A4BFD" w:rsidRDefault="004351E4" w:rsidP="004351E4">
      <w:pPr>
        <w:spacing w:line="360" w:lineRule="auto"/>
        <w:ind w:right="50"/>
        <w:contextualSpacing/>
        <w:jc w:val="center"/>
        <w:rPr>
          <w:rFonts w:ascii="Arial" w:hAnsi="Arial" w:cs="Arial"/>
          <w:b/>
          <w:sz w:val="20"/>
          <w:szCs w:val="20"/>
          <w:lang w:val="es-MX"/>
        </w:rPr>
      </w:pPr>
      <w:r w:rsidRPr="009A4BFD">
        <w:rPr>
          <w:rFonts w:ascii="Arial" w:hAnsi="Arial" w:cs="Arial"/>
          <w:b/>
          <w:sz w:val="20"/>
          <w:szCs w:val="20"/>
          <w:lang w:val="es-MX" w:eastAsia="es-MX"/>
        </w:rPr>
        <w:t xml:space="preserve">CONSIDERACIONES DE LA </w:t>
      </w:r>
      <w:r w:rsidRPr="009A4BFD">
        <w:rPr>
          <w:rFonts w:ascii="Arial" w:hAnsi="Arial" w:cs="Arial"/>
          <w:b/>
          <w:sz w:val="20"/>
          <w:szCs w:val="20"/>
          <w:lang w:val="es-MX"/>
        </w:rPr>
        <w:t xml:space="preserve">PROPOSICIÓN CON PUNTO DE ACUERDO </w:t>
      </w:r>
    </w:p>
    <w:p w14:paraId="3E1EDEDC" w14:textId="77777777" w:rsidR="004351E4" w:rsidRPr="009A4BFD" w:rsidRDefault="004351E4" w:rsidP="004351E4">
      <w:pPr>
        <w:spacing w:line="360" w:lineRule="auto"/>
        <w:ind w:right="50"/>
        <w:contextualSpacing/>
        <w:jc w:val="center"/>
        <w:rPr>
          <w:rFonts w:ascii="Arial" w:hAnsi="Arial" w:cs="Arial"/>
          <w:b/>
          <w:sz w:val="20"/>
          <w:szCs w:val="20"/>
          <w:u w:val="single"/>
          <w:lang w:val="es-MX" w:eastAsia="es-MX"/>
        </w:rPr>
      </w:pPr>
      <w:r w:rsidRPr="009A4BFD">
        <w:rPr>
          <w:rFonts w:ascii="Arial" w:hAnsi="Arial" w:cs="Arial"/>
          <w:b/>
          <w:bCs/>
          <w:sz w:val="20"/>
          <w:szCs w:val="20"/>
        </w:rPr>
        <w:t xml:space="preserve">PLANTEADA POR LA </w:t>
      </w:r>
      <w:r w:rsidRPr="009A4BFD">
        <w:rPr>
          <w:rFonts w:ascii="Arial" w:hAnsi="Arial" w:cs="Arial"/>
          <w:b/>
          <w:bCs/>
          <w:sz w:val="20"/>
          <w:szCs w:val="20"/>
          <w:u w:val="single"/>
        </w:rPr>
        <w:t>DIPUTADA</w:t>
      </w:r>
      <w:r w:rsidRPr="009A4BFD">
        <w:rPr>
          <w:rFonts w:ascii="Arial" w:eastAsia="Calibri" w:hAnsi="Arial" w:cs="Arial"/>
          <w:b/>
          <w:sz w:val="20"/>
          <w:szCs w:val="20"/>
          <w:u w:val="single"/>
          <w:lang w:val="es-MX"/>
        </w:rPr>
        <w:t xml:space="preserve"> MARTHA LOERA ARÁMBULA</w:t>
      </w:r>
    </w:p>
    <w:p w14:paraId="41587DE8" w14:textId="77777777" w:rsidR="004351E4" w:rsidRPr="009A4BFD" w:rsidRDefault="004351E4" w:rsidP="004351E4">
      <w:pPr>
        <w:ind w:right="50"/>
        <w:jc w:val="both"/>
        <w:rPr>
          <w:rFonts w:ascii="Arial" w:hAnsi="Arial" w:cs="Arial"/>
          <w:i/>
          <w:iCs/>
          <w:sz w:val="20"/>
          <w:szCs w:val="20"/>
          <w:lang w:val="es-MX"/>
        </w:rPr>
      </w:pPr>
    </w:p>
    <w:p w14:paraId="7AE2FAE7" w14:textId="77777777" w:rsidR="004351E4" w:rsidRPr="009A4BFD" w:rsidRDefault="004351E4" w:rsidP="004351E4">
      <w:pPr>
        <w:ind w:right="50"/>
        <w:jc w:val="both"/>
        <w:rPr>
          <w:rFonts w:ascii="Arial" w:hAnsi="Arial" w:cs="Arial"/>
          <w:i/>
          <w:iCs/>
          <w:sz w:val="20"/>
          <w:szCs w:val="20"/>
          <w:lang w:val="es-MX"/>
        </w:rPr>
      </w:pPr>
    </w:p>
    <w:p w14:paraId="70C07703"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De acuerdo con el experto en Inmunología Daniel De Simone, desde la aparición del virus SARS COV 2 en el año 2019, se han registrado alrededor del mundo una serie de mutaciones al virus, lo cual ha dado como resultado un total de 6 variantes de la enfermedad. Las cepas, nombradas según las letras griegas Alfa, Beta, Gamma, Delta y dos tipos Epsilón, han resultado aún más contagiosas y en algunos casos generan mayores daños a las personas debido a la resistencia a los tratamientos y vacunas.</w:t>
      </w:r>
      <w:r w:rsidRPr="009A4BFD">
        <w:rPr>
          <w:rFonts w:ascii="Arial" w:hAnsi="Arial" w:cs="Arial"/>
          <w:i/>
          <w:sz w:val="20"/>
          <w:szCs w:val="20"/>
          <w:vertAlign w:val="superscript"/>
          <w:lang w:val="es-MX"/>
        </w:rPr>
        <w:footnoteReference w:id="16"/>
      </w:r>
    </w:p>
    <w:p w14:paraId="22A29B1D"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De todas estas mutaciones la que más ha preocupado a la sociedad mexicana es la variante Delta, la cual se observó por primera vez en India; es mucho más transmisible que el virus original y genera daños secundarios irreversibles en personas con mayor riesgo debido a las comorbilidades como lo son la diabetes, la hipertensión, el VIH y otras enfermedades crónico degenerativas.</w:t>
      </w:r>
      <w:r w:rsidRPr="009A4BFD">
        <w:rPr>
          <w:rFonts w:ascii="Arial" w:hAnsi="Arial" w:cs="Arial"/>
          <w:i/>
          <w:sz w:val="20"/>
          <w:szCs w:val="20"/>
          <w:vertAlign w:val="superscript"/>
          <w:lang w:val="es-MX"/>
        </w:rPr>
        <w:footnoteReference w:id="17"/>
      </w:r>
      <w:r w:rsidRPr="009A4BFD">
        <w:rPr>
          <w:rFonts w:ascii="Arial" w:hAnsi="Arial" w:cs="Arial"/>
          <w:i/>
          <w:sz w:val="20"/>
          <w:szCs w:val="20"/>
          <w:lang w:val="es-MX"/>
        </w:rPr>
        <w:t xml:space="preserve"> En </w:t>
      </w:r>
      <w:r w:rsidRPr="009A4BFD">
        <w:rPr>
          <w:rFonts w:ascii="Arial" w:hAnsi="Arial" w:cs="Arial"/>
          <w:i/>
          <w:sz w:val="20"/>
          <w:szCs w:val="20"/>
          <w:lang w:val="es-MX"/>
        </w:rPr>
        <w:lastRenderedPageBreak/>
        <w:t>algunos casos se ha observado que las secuelas</w:t>
      </w:r>
      <w:r w:rsidRPr="009A4BFD">
        <w:rPr>
          <w:rFonts w:ascii="Arial" w:hAnsi="Arial" w:cs="Arial"/>
          <w:sz w:val="20"/>
          <w:szCs w:val="20"/>
          <w:lang w:val="es-MX"/>
        </w:rPr>
        <w:t xml:space="preserve"> </w:t>
      </w:r>
      <w:r w:rsidRPr="009A4BFD">
        <w:rPr>
          <w:rFonts w:ascii="Arial" w:hAnsi="Arial" w:cs="Arial"/>
          <w:i/>
          <w:sz w:val="20"/>
          <w:szCs w:val="20"/>
          <w:lang w:val="es-MX"/>
        </w:rPr>
        <w:t>dejadas por esta variante propician la enfermedad del hongo negro, la cual puede generar lesiones en cara y cuerpo, ceguera y la muerte.</w:t>
      </w:r>
      <w:r w:rsidRPr="009A4BFD">
        <w:rPr>
          <w:rFonts w:ascii="Arial" w:hAnsi="Arial" w:cs="Arial"/>
          <w:i/>
          <w:sz w:val="20"/>
          <w:szCs w:val="20"/>
          <w:vertAlign w:val="superscript"/>
          <w:lang w:val="es-MX"/>
        </w:rPr>
        <w:footnoteReference w:id="18"/>
      </w:r>
      <w:r w:rsidRPr="009A4BFD">
        <w:rPr>
          <w:rFonts w:ascii="Arial" w:hAnsi="Arial" w:cs="Arial"/>
          <w:i/>
          <w:sz w:val="20"/>
          <w:szCs w:val="20"/>
          <w:lang w:val="es-MX"/>
        </w:rPr>
        <w:t xml:space="preserve"> </w:t>
      </w:r>
    </w:p>
    <w:p w14:paraId="53256619" w14:textId="77777777" w:rsidR="004351E4" w:rsidRPr="009A4BFD" w:rsidRDefault="004351E4" w:rsidP="004351E4">
      <w:pPr>
        <w:spacing w:before="120" w:after="120" w:line="276" w:lineRule="auto"/>
        <w:ind w:left="708"/>
        <w:jc w:val="both"/>
        <w:rPr>
          <w:rFonts w:ascii="Arial" w:hAnsi="Arial" w:cs="Arial"/>
          <w:i/>
          <w:sz w:val="20"/>
          <w:szCs w:val="20"/>
          <w:lang w:val="es-MX"/>
        </w:rPr>
      </w:pPr>
    </w:p>
    <w:p w14:paraId="5CCAC09F" w14:textId="77777777" w:rsidR="004351E4" w:rsidRPr="009A4BFD" w:rsidRDefault="004351E4" w:rsidP="004351E4">
      <w:pPr>
        <w:spacing w:before="120" w:after="120" w:line="276" w:lineRule="auto"/>
        <w:ind w:left="708"/>
        <w:jc w:val="both"/>
        <w:rPr>
          <w:rFonts w:ascii="Arial" w:hAnsi="Arial" w:cs="Arial"/>
          <w:i/>
          <w:sz w:val="20"/>
          <w:szCs w:val="20"/>
          <w:lang w:val="es-MX"/>
        </w:rPr>
      </w:pPr>
    </w:p>
    <w:p w14:paraId="694C710C" w14:textId="77777777" w:rsidR="004351E4" w:rsidRPr="009A4BFD" w:rsidRDefault="004351E4" w:rsidP="004351E4">
      <w:pPr>
        <w:spacing w:before="120" w:after="120" w:line="276" w:lineRule="auto"/>
        <w:ind w:left="708"/>
        <w:jc w:val="both"/>
        <w:rPr>
          <w:rFonts w:ascii="Arial" w:hAnsi="Arial" w:cs="Arial"/>
          <w:i/>
          <w:sz w:val="20"/>
          <w:szCs w:val="20"/>
          <w:lang w:val="es-MX"/>
        </w:rPr>
      </w:pPr>
    </w:p>
    <w:p w14:paraId="3499B8AB"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Desafortunadamente, México ocupa el 6º lugar a nivel mundial en personas con diabetes.</w:t>
      </w:r>
      <w:r w:rsidRPr="009A4BFD">
        <w:rPr>
          <w:rFonts w:ascii="Arial" w:hAnsi="Arial" w:cs="Arial"/>
          <w:i/>
          <w:sz w:val="20"/>
          <w:szCs w:val="20"/>
          <w:vertAlign w:val="superscript"/>
          <w:lang w:val="es-MX"/>
        </w:rPr>
        <w:footnoteReference w:id="19"/>
      </w:r>
      <w:r w:rsidRPr="009A4BFD">
        <w:rPr>
          <w:rFonts w:ascii="Arial" w:hAnsi="Arial" w:cs="Arial"/>
          <w:i/>
          <w:sz w:val="20"/>
          <w:szCs w:val="20"/>
          <w:lang w:val="es-MX"/>
        </w:rPr>
        <w:t xml:space="preserve"> En el año 2019, se contabilizaron alrededor de 12.8 millones de personas con esta enfermedad, mientras que en enero de 2021, el Gobierno de México informó que de las 154 mil personas fallecidas por Covid-19, más de la mitad tenían alguna comorbilidad como diabetes, hipertensión y/u obesidad.</w:t>
      </w:r>
      <w:r w:rsidRPr="009A4BFD">
        <w:rPr>
          <w:rFonts w:ascii="Arial" w:hAnsi="Arial" w:cs="Arial"/>
          <w:i/>
          <w:sz w:val="20"/>
          <w:szCs w:val="20"/>
          <w:vertAlign w:val="superscript"/>
          <w:lang w:val="es-MX"/>
        </w:rPr>
        <w:footnoteReference w:id="20"/>
      </w:r>
      <w:r w:rsidRPr="009A4BFD">
        <w:rPr>
          <w:rFonts w:ascii="Arial" w:hAnsi="Arial" w:cs="Arial"/>
          <w:i/>
          <w:sz w:val="20"/>
          <w:szCs w:val="20"/>
          <w:lang w:val="es-MX"/>
        </w:rPr>
        <w:t xml:space="preserve"> </w:t>
      </w:r>
    </w:p>
    <w:p w14:paraId="084E53C3"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 xml:space="preserve">Lo anterior obliga a las autoridades a que replanteen las estrategias de combate a la tercera ola de la pandemia, la cual se ha caracterizado por una mayor presencia de la variante Delta y que incluso ha comenzado a afectar más a niños y jóvenes, a diferencia de los episodios anteriores. Por lo que urge una respuesta rápida y certera no solo en los avances de la vacunación, sino a través de otras medidas que permitan atacar con efectividad la transmisión de la variante del virus. </w:t>
      </w:r>
    </w:p>
    <w:p w14:paraId="3FF018EF"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En  días pasados, académicos y especialistas en el tema denunciaron que el Gobierno Federal no ha respondido adecuadamente al incremento acelerado de contagios de Covid-19 con la variante Delta. De acuerdo con  Rafael Bojalil, del Departamento de Atención a la Salud de la Universidad Autónoma Metropolitana, el plan federal no ha tenido cambios sustanciales desde el inicio de la pandemia, cuando el subsecretario de Salud, Hugo López-Gatell, decía que Covid-19 era menos mortal que la influenza.</w:t>
      </w:r>
      <w:r w:rsidRPr="009A4BFD">
        <w:rPr>
          <w:rFonts w:ascii="Arial" w:hAnsi="Arial" w:cs="Arial"/>
          <w:i/>
          <w:sz w:val="20"/>
          <w:szCs w:val="20"/>
          <w:vertAlign w:val="superscript"/>
          <w:lang w:val="es-MX"/>
        </w:rPr>
        <w:footnoteReference w:id="21"/>
      </w:r>
      <w:r w:rsidRPr="009A4BFD">
        <w:rPr>
          <w:rFonts w:ascii="Arial" w:hAnsi="Arial" w:cs="Arial"/>
          <w:i/>
          <w:sz w:val="20"/>
          <w:szCs w:val="20"/>
          <w:lang w:val="es-MX"/>
        </w:rPr>
        <w:t xml:space="preserve"> </w:t>
      </w:r>
    </w:p>
    <w:p w14:paraId="78F97265" w14:textId="77777777" w:rsidR="004351E4" w:rsidRPr="009A4BFD" w:rsidRDefault="004351E4" w:rsidP="004351E4">
      <w:pPr>
        <w:spacing w:before="120" w:after="120" w:line="276" w:lineRule="auto"/>
        <w:ind w:left="708"/>
        <w:jc w:val="both"/>
        <w:rPr>
          <w:rFonts w:ascii="Arial" w:hAnsi="Arial" w:cs="Arial"/>
          <w:sz w:val="20"/>
          <w:szCs w:val="20"/>
          <w:lang w:val="es-MX"/>
        </w:rPr>
      </w:pPr>
      <w:r w:rsidRPr="009A4BFD">
        <w:rPr>
          <w:rFonts w:ascii="Arial" w:hAnsi="Arial" w:cs="Arial"/>
          <w:i/>
          <w:sz w:val="20"/>
          <w:szCs w:val="20"/>
          <w:lang w:val="es-MX"/>
        </w:rPr>
        <w:t>En el mismo sentido Carol Perelman, directora del Jardín Weizmann de Ciencias México, recordó que el Gobierno de Estados Unidos rectificó sus medidas como el uso del cubrebocas y actualmente realiza la revisión a sus protocolos ante la variante Delta. La académica sostuvo que: “En México, el</w:t>
      </w:r>
      <w:r w:rsidRPr="009A4BFD">
        <w:rPr>
          <w:rFonts w:ascii="Arial" w:hAnsi="Arial" w:cs="Arial"/>
          <w:sz w:val="20"/>
          <w:szCs w:val="20"/>
          <w:lang w:val="es-MX"/>
        </w:rPr>
        <w:t xml:space="preserve"> </w:t>
      </w:r>
      <w:r w:rsidRPr="009A4BFD">
        <w:rPr>
          <w:rFonts w:ascii="Arial" w:hAnsi="Arial" w:cs="Arial"/>
          <w:i/>
          <w:sz w:val="20"/>
          <w:szCs w:val="20"/>
          <w:lang w:val="es-MX"/>
        </w:rPr>
        <w:t>tema es que realmente no ha habido una estrategia así de clara como para tener ahora que cambiar la estrategia, más bien requerimos seguir poniendo el dedo en el renglón en el esfuerzo de vacunación muy enérgico”.</w:t>
      </w:r>
      <w:r w:rsidRPr="009A4BFD">
        <w:rPr>
          <w:rFonts w:ascii="Arial" w:hAnsi="Arial" w:cs="Arial"/>
          <w:i/>
          <w:sz w:val="20"/>
          <w:szCs w:val="20"/>
          <w:vertAlign w:val="superscript"/>
          <w:lang w:val="es-MX"/>
        </w:rPr>
        <w:footnoteReference w:id="22"/>
      </w:r>
    </w:p>
    <w:p w14:paraId="14A68A46"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 xml:space="preserve">La salud es un bien invaluable y un derecho que tanto la ciudadanía como las autoridades debemos promover y proteger; no obstante, son las segundas, las que están obligadas a responder de manera adecuada ante los problemas de salud pública a través de medidas y acciones pertinentes para evitar así un nuevo repunte en el número de muertes que hasta la fecha se han venido acumulando. </w:t>
      </w:r>
    </w:p>
    <w:p w14:paraId="54136364" w14:textId="77777777" w:rsidR="004351E4" w:rsidRPr="009A4BFD" w:rsidRDefault="004351E4" w:rsidP="004351E4">
      <w:pPr>
        <w:spacing w:before="120" w:after="120" w:line="276" w:lineRule="auto"/>
        <w:ind w:left="708"/>
        <w:jc w:val="both"/>
        <w:rPr>
          <w:rFonts w:ascii="Arial" w:hAnsi="Arial" w:cs="Arial"/>
          <w:i/>
          <w:sz w:val="20"/>
          <w:szCs w:val="20"/>
          <w:lang w:val="es-MX"/>
        </w:rPr>
      </w:pPr>
      <w:r w:rsidRPr="009A4BFD">
        <w:rPr>
          <w:rFonts w:ascii="Arial" w:hAnsi="Arial" w:cs="Arial"/>
          <w:i/>
          <w:sz w:val="20"/>
          <w:szCs w:val="20"/>
          <w:lang w:val="es-MX"/>
        </w:rPr>
        <w:t xml:space="preserve">Debido a eso, desde esta tribuna parlamentaria queremos hacer un atento llamado al Ejecutivo Federal y a la Secretaría de Salud para que de manera inmediata revisen la estrategia de combate </w:t>
      </w:r>
      <w:r w:rsidRPr="009A4BFD">
        <w:rPr>
          <w:rFonts w:ascii="Arial" w:hAnsi="Arial" w:cs="Arial"/>
          <w:i/>
          <w:sz w:val="20"/>
          <w:szCs w:val="20"/>
          <w:lang w:val="es-MX"/>
        </w:rPr>
        <w:lastRenderedPageBreak/>
        <w:t xml:space="preserve">a la pandemia e informen a esta Soberanía y a la sociedad en general sobre las medidas que se están tomando o se tomarán para enfrentar las nuevas variantes de Covid 19, en especial la Delta, pues lo que menos necesitamos en estos momentos es un rebrote que vuelva a saturar los hospitales y que incremente el hasta ahora alto número de muertes por la enfermedad. </w:t>
      </w:r>
    </w:p>
    <w:p w14:paraId="06D8C381" w14:textId="77777777" w:rsidR="004351E4" w:rsidRPr="009A4BFD" w:rsidRDefault="004351E4" w:rsidP="004351E4">
      <w:pPr>
        <w:ind w:right="50"/>
        <w:jc w:val="both"/>
        <w:rPr>
          <w:rFonts w:ascii="Arial" w:hAnsi="Arial" w:cs="Arial"/>
          <w:b/>
          <w:sz w:val="20"/>
          <w:szCs w:val="20"/>
          <w:lang w:val="es-MX"/>
        </w:rPr>
      </w:pPr>
    </w:p>
    <w:p w14:paraId="44D0ECFA" w14:textId="77777777" w:rsidR="004351E4" w:rsidRPr="009A4BFD" w:rsidRDefault="004351E4" w:rsidP="004351E4">
      <w:pPr>
        <w:ind w:right="50"/>
        <w:jc w:val="both"/>
        <w:rPr>
          <w:rFonts w:ascii="Arial" w:hAnsi="Arial" w:cs="Arial"/>
          <w:b/>
          <w:sz w:val="20"/>
          <w:szCs w:val="20"/>
          <w:lang w:val="es-MX"/>
        </w:rPr>
      </w:pPr>
    </w:p>
    <w:p w14:paraId="6BA3488C" w14:textId="77777777" w:rsidR="004351E4" w:rsidRPr="009A4BFD" w:rsidRDefault="004351E4" w:rsidP="004351E4">
      <w:pPr>
        <w:spacing w:line="360" w:lineRule="auto"/>
        <w:ind w:right="50"/>
        <w:contextualSpacing/>
        <w:jc w:val="center"/>
        <w:rPr>
          <w:rFonts w:ascii="Arial" w:hAnsi="Arial" w:cs="Arial"/>
          <w:b/>
          <w:sz w:val="20"/>
          <w:szCs w:val="20"/>
          <w:lang w:val="es-MX" w:eastAsia="es-MX"/>
        </w:rPr>
      </w:pPr>
    </w:p>
    <w:p w14:paraId="7223017E" w14:textId="77777777" w:rsidR="004351E4" w:rsidRPr="009A4BFD" w:rsidRDefault="004351E4" w:rsidP="004351E4">
      <w:pPr>
        <w:spacing w:line="360" w:lineRule="auto"/>
        <w:ind w:right="50"/>
        <w:contextualSpacing/>
        <w:jc w:val="center"/>
        <w:rPr>
          <w:rFonts w:ascii="Arial" w:hAnsi="Arial" w:cs="Arial"/>
          <w:b/>
          <w:sz w:val="20"/>
          <w:szCs w:val="20"/>
          <w:lang w:val="es-MX"/>
        </w:rPr>
      </w:pPr>
      <w:r w:rsidRPr="009A4BFD">
        <w:rPr>
          <w:rFonts w:ascii="Arial" w:hAnsi="Arial" w:cs="Arial"/>
          <w:b/>
          <w:sz w:val="20"/>
          <w:szCs w:val="20"/>
          <w:lang w:val="es-MX" w:eastAsia="es-MX"/>
        </w:rPr>
        <w:t xml:space="preserve">CONSIDERACIONES DE LA </w:t>
      </w:r>
      <w:r w:rsidRPr="009A4BFD">
        <w:rPr>
          <w:rFonts w:ascii="Arial" w:hAnsi="Arial" w:cs="Arial"/>
          <w:b/>
          <w:sz w:val="20"/>
          <w:szCs w:val="20"/>
          <w:lang w:val="es-MX"/>
        </w:rPr>
        <w:t xml:space="preserve">PROPOSICIÓN CON PUNTO DE ACUERDO </w:t>
      </w:r>
    </w:p>
    <w:p w14:paraId="43FD287F" w14:textId="77777777" w:rsidR="004351E4" w:rsidRPr="009A4BFD" w:rsidRDefault="004351E4" w:rsidP="004351E4">
      <w:pPr>
        <w:spacing w:line="360" w:lineRule="auto"/>
        <w:ind w:right="50"/>
        <w:contextualSpacing/>
        <w:jc w:val="center"/>
        <w:rPr>
          <w:rFonts w:ascii="Arial" w:hAnsi="Arial" w:cs="Arial"/>
          <w:b/>
          <w:sz w:val="20"/>
          <w:szCs w:val="20"/>
          <w:lang w:val="es-MX" w:eastAsia="es-MX"/>
        </w:rPr>
      </w:pPr>
      <w:r w:rsidRPr="009A4BFD">
        <w:rPr>
          <w:rFonts w:ascii="Arial" w:hAnsi="Arial" w:cs="Arial"/>
          <w:b/>
          <w:bCs/>
          <w:sz w:val="20"/>
          <w:szCs w:val="20"/>
        </w:rPr>
        <w:t>PLANTEADA POR LA DIPUTADA</w:t>
      </w:r>
      <w:r w:rsidRPr="009A4BFD">
        <w:rPr>
          <w:rFonts w:ascii="Arial" w:eastAsia="Calibri" w:hAnsi="Arial" w:cs="Arial"/>
          <w:b/>
          <w:sz w:val="20"/>
          <w:szCs w:val="20"/>
          <w:lang w:val="es-MX"/>
        </w:rPr>
        <w:t xml:space="preserve"> </w:t>
      </w:r>
      <w:r w:rsidRPr="009A4BFD">
        <w:rPr>
          <w:rFonts w:ascii="Arial" w:hAnsi="Arial" w:cs="Arial"/>
          <w:b/>
          <w:sz w:val="20"/>
          <w:szCs w:val="20"/>
          <w:u w:val="single"/>
          <w:lang w:val="es-MX"/>
        </w:rPr>
        <w:t>MAYRA LUCILA VALDÉS GONZÁLEZ</w:t>
      </w:r>
    </w:p>
    <w:p w14:paraId="6207755D" w14:textId="77777777" w:rsidR="004351E4" w:rsidRPr="009A4BFD" w:rsidRDefault="004351E4" w:rsidP="004351E4">
      <w:pPr>
        <w:jc w:val="both"/>
        <w:rPr>
          <w:rFonts w:ascii="Arial" w:hAnsi="Arial" w:cs="Arial"/>
          <w:b/>
          <w:bCs/>
          <w:i/>
          <w:iCs/>
          <w:sz w:val="20"/>
          <w:szCs w:val="20"/>
          <w:lang w:val="es-MX"/>
        </w:rPr>
      </w:pPr>
    </w:p>
    <w:p w14:paraId="532E59D5" w14:textId="77777777" w:rsidR="004351E4" w:rsidRPr="009A4BFD" w:rsidRDefault="004351E4" w:rsidP="004351E4">
      <w:pPr>
        <w:jc w:val="center"/>
        <w:rPr>
          <w:rFonts w:ascii="Arial" w:hAnsi="Arial" w:cs="Arial"/>
          <w:b/>
          <w:bCs/>
          <w:i/>
          <w:iCs/>
          <w:sz w:val="20"/>
          <w:szCs w:val="20"/>
          <w:lang w:val="es-MX"/>
        </w:rPr>
      </w:pPr>
    </w:p>
    <w:p w14:paraId="3439338B"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Para abreviar y no repetir lo que todos ya sabemos por las noticias y los informes oficiales, estamos sufriendo la anunciada tercera ola del Covid-19. El impacto está siendo mucho mayor a lo que se previó en su momento, debido a factores como: los contagios en menores de edad y los riesgos que esto representa, los riesgos del regreso a la normalidad y a clases semipresenciales, y; sobre todo, por la aparición de nuevas variantes del virus que ofrecen diversos grados de resistencia a algunas de las vacunas, tanto en ambas dosis, como ante la primera aplicación.</w:t>
      </w:r>
    </w:p>
    <w:p w14:paraId="117B3C4E" w14:textId="77777777" w:rsidR="004351E4" w:rsidRPr="009A4BFD" w:rsidRDefault="004351E4" w:rsidP="004351E4">
      <w:pPr>
        <w:spacing w:line="360" w:lineRule="auto"/>
        <w:jc w:val="both"/>
        <w:rPr>
          <w:rFonts w:ascii="Arial" w:hAnsi="Arial" w:cs="Arial"/>
          <w:i/>
          <w:sz w:val="20"/>
          <w:szCs w:val="20"/>
          <w:lang w:eastAsia="es-MX"/>
        </w:rPr>
      </w:pPr>
    </w:p>
    <w:p w14:paraId="3FC549E3"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Ante las nuevas variantes como como lo son:  Alfa, Beta, Gamma, Épsilon y la variante Delta, las farmacéuticas y los gobiernos han debido replantearse la eficacia de las distintas marcas de vacunas que ofrece el mercado actual, reconociendo invariablemente que existen notables diferencias entre los porcentajes de protección de unas y otras, tanto ante las primeras versiones del virus, como en variantes de alta peligrosidad como lo es Delta.</w:t>
      </w:r>
    </w:p>
    <w:p w14:paraId="0EB0633B" w14:textId="77777777" w:rsidR="004351E4" w:rsidRPr="009A4BFD" w:rsidRDefault="004351E4" w:rsidP="004351E4">
      <w:pPr>
        <w:spacing w:line="360" w:lineRule="auto"/>
        <w:jc w:val="both"/>
        <w:rPr>
          <w:rFonts w:ascii="Arial" w:hAnsi="Arial" w:cs="Arial"/>
          <w:i/>
          <w:sz w:val="20"/>
          <w:szCs w:val="20"/>
          <w:lang w:eastAsia="es-MX"/>
        </w:rPr>
      </w:pPr>
    </w:p>
    <w:p w14:paraId="1FDB9924" w14:textId="77777777" w:rsidR="004351E4" w:rsidRPr="009A4BFD" w:rsidRDefault="004351E4" w:rsidP="004351E4">
      <w:pPr>
        <w:spacing w:line="360" w:lineRule="auto"/>
        <w:ind w:firstLine="708"/>
        <w:jc w:val="both"/>
        <w:rPr>
          <w:rFonts w:ascii="Arial" w:hAnsi="Arial" w:cs="Arial"/>
          <w:i/>
          <w:sz w:val="20"/>
          <w:szCs w:val="20"/>
          <w:lang w:eastAsia="es-MX"/>
        </w:rPr>
      </w:pPr>
      <w:r w:rsidRPr="009A4BFD">
        <w:rPr>
          <w:rFonts w:ascii="Arial" w:hAnsi="Arial" w:cs="Arial"/>
          <w:i/>
          <w:sz w:val="20"/>
          <w:szCs w:val="20"/>
          <w:lang w:eastAsia="es-MX"/>
        </w:rPr>
        <w:t>Según ha trascendido, se deben valorar aspectos como:</w:t>
      </w:r>
    </w:p>
    <w:p w14:paraId="468EB13A" w14:textId="77777777" w:rsidR="004351E4" w:rsidRPr="009A4BFD" w:rsidRDefault="004351E4" w:rsidP="004351E4">
      <w:pPr>
        <w:spacing w:line="360" w:lineRule="auto"/>
        <w:jc w:val="both"/>
        <w:rPr>
          <w:rFonts w:ascii="Arial" w:hAnsi="Arial" w:cs="Arial"/>
          <w:i/>
          <w:sz w:val="20"/>
          <w:szCs w:val="20"/>
          <w:lang w:eastAsia="es-MX"/>
        </w:rPr>
      </w:pPr>
    </w:p>
    <w:p w14:paraId="6B31CBEB"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La resistencia de las vacunas ante las variantes más comunes y extendidas del virus, y ante las variantes más letales.</w:t>
      </w:r>
    </w:p>
    <w:p w14:paraId="7068EC02" w14:textId="77777777" w:rsidR="004351E4" w:rsidRPr="009A4BFD" w:rsidRDefault="004351E4" w:rsidP="004351E4">
      <w:pPr>
        <w:spacing w:line="360" w:lineRule="auto"/>
        <w:jc w:val="both"/>
        <w:rPr>
          <w:rFonts w:ascii="Arial" w:hAnsi="Arial" w:cs="Arial"/>
          <w:i/>
          <w:sz w:val="20"/>
          <w:szCs w:val="20"/>
          <w:lang w:eastAsia="es-MX"/>
        </w:rPr>
      </w:pPr>
    </w:p>
    <w:p w14:paraId="0432E977"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La efectividad para proteger a las personas, no tanto de evitar la enfermedad, sino de protegerlas contra síntomas graves o que pongan en riesgo su vida.</w:t>
      </w:r>
    </w:p>
    <w:p w14:paraId="30331A87" w14:textId="77777777" w:rsidR="004351E4" w:rsidRPr="009A4BFD" w:rsidRDefault="004351E4" w:rsidP="004351E4">
      <w:pPr>
        <w:spacing w:line="360" w:lineRule="auto"/>
        <w:ind w:left="708"/>
        <w:jc w:val="both"/>
        <w:rPr>
          <w:rFonts w:ascii="Arial" w:hAnsi="Arial" w:cs="Arial"/>
          <w:i/>
          <w:sz w:val="20"/>
          <w:szCs w:val="20"/>
          <w:lang w:eastAsia="es-MX"/>
        </w:rPr>
      </w:pPr>
    </w:p>
    <w:p w14:paraId="338D6B89"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La necesidad de calcular cuántas dosis son necesarias, en los casos de ciertas vacunas (hasta una tercera) para brindar una protección relativa.</w:t>
      </w:r>
    </w:p>
    <w:p w14:paraId="53632CFA" w14:textId="77777777" w:rsidR="004351E4" w:rsidRPr="009A4BFD" w:rsidRDefault="004351E4" w:rsidP="004351E4">
      <w:pPr>
        <w:spacing w:line="360" w:lineRule="auto"/>
        <w:jc w:val="both"/>
        <w:rPr>
          <w:rFonts w:ascii="Arial" w:hAnsi="Arial" w:cs="Arial"/>
          <w:i/>
          <w:sz w:val="20"/>
          <w:szCs w:val="20"/>
          <w:lang w:eastAsia="es-MX"/>
        </w:rPr>
      </w:pPr>
    </w:p>
    <w:p w14:paraId="1EC1543B" w14:textId="77777777" w:rsidR="004351E4" w:rsidRPr="009A4BFD" w:rsidRDefault="004351E4" w:rsidP="004351E4">
      <w:pPr>
        <w:spacing w:line="360" w:lineRule="auto"/>
        <w:ind w:firstLine="708"/>
        <w:jc w:val="both"/>
        <w:rPr>
          <w:rFonts w:ascii="Arial" w:hAnsi="Arial" w:cs="Arial"/>
          <w:i/>
          <w:sz w:val="20"/>
          <w:szCs w:val="20"/>
          <w:lang w:eastAsia="es-MX"/>
        </w:rPr>
      </w:pPr>
      <w:r w:rsidRPr="009A4BFD">
        <w:rPr>
          <w:rFonts w:ascii="Arial" w:hAnsi="Arial" w:cs="Arial"/>
          <w:i/>
          <w:sz w:val="20"/>
          <w:szCs w:val="20"/>
          <w:lang w:eastAsia="es-MX"/>
        </w:rPr>
        <w:t>La duración de la protección de la vacuna una vez completado el esquema. Y;</w:t>
      </w:r>
    </w:p>
    <w:p w14:paraId="79C91400" w14:textId="77777777" w:rsidR="004351E4" w:rsidRPr="009A4BFD" w:rsidRDefault="004351E4" w:rsidP="004351E4">
      <w:pPr>
        <w:spacing w:line="360" w:lineRule="auto"/>
        <w:jc w:val="both"/>
        <w:rPr>
          <w:rFonts w:ascii="Arial" w:hAnsi="Arial" w:cs="Arial"/>
          <w:i/>
          <w:sz w:val="20"/>
          <w:szCs w:val="20"/>
          <w:lang w:eastAsia="es-MX"/>
        </w:rPr>
      </w:pPr>
    </w:p>
    <w:p w14:paraId="32114986" w14:textId="77777777" w:rsidR="004351E4" w:rsidRPr="009A4BFD" w:rsidRDefault="004351E4" w:rsidP="004351E4">
      <w:pPr>
        <w:spacing w:line="360" w:lineRule="auto"/>
        <w:ind w:firstLine="708"/>
        <w:jc w:val="both"/>
        <w:rPr>
          <w:rFonts w:ascii="Arial" w:hAnsi="Arial" w:cs="Arial"/>
          <w:i/>
          <w:sz w:val="20"/>
          <w:szCs w:val="20"/>
          <w:lang w:eastAsia="es-MX"/>
        </w:rPr>
      </w:pPr>
      <w:r w:rsidRPr="009A4BFD">
        <w:rPr>
          <w:rFonts w:ascii="Arial" w:hAnsi="Arial" w:cs="Arial"/>
          <w:i/>
          <w:sz w:val="20"/>
          <w:szCs w:val="20"/>
          <w:lang w:eastAsia="es-MX"/>
        </w:rPr>
        <w:t xml:space="preserve">El rango de protección ante potenciales nuevas variantes. </w:t>
      </w:r>
    </w:p>
    <w:p w14:paraId="5C3E6787" w14:textId="77777777" w:rsidR="004351E4" w:rsidRPr="009A4BFD" w:rsidRDefault="004351E4" w:rsidP="004351E4">
      <w:pPr>
        <w:spacing w:line="360" w:lineRule="auto"/>
        <w:jc w:val="both"/>
        <w:rPr>
          <w:rFonts w:ascii="Arial" w:hAnsi="Arial" w:cs="Arial"/>
          <w:i/>
          <w:sz w:val="20"/>
          <w:szCs w:val="20"/>
          <w:lang w:eastAsia="es-MX"/>
        </w:rPr>
      </w:pPr>
    </w:p>
    <w:p w14:paraId="61169BAE" w14:textId="77777777" w:rsidR="004351E4" w:rsidRPr="009A4BFD" w:rsidRDefault="004351E4" w:rsidP="004351E4">
      <w:pPr>
        <w:spacing w:line="360" w:lineRule="auto"/>
        <w:jc w:val="both"/>
        <w:rPr>
          <w:rFonts w:ascii="Arial" w:hAnsi="Arial" w:cs="Arial"/>
          <w:i/>
          <w:sz w:val="20"/>
          <w:szCs w:val="20"/>
          <w:lang w:eastAsia="es-MX"/>
        </w:rPr>
      </w:pPr>
    </w:p>
    <w:p w14:paraId="3B5F42CB"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En fecha 15 de julio de este año, la Organización Mundial de Salud advirtió que el mundo debería prepararse para la inevitable aparición de nuevas variantes.</w:t>
      </w:r>
    </w:p>
    <w:p w14:paraId="509244C1" w14:textId="77777777" w:rsidR="004351E4" w:rsidRPr="009A4BFD" w:rsidRDefault="004351E4" w:rsidP="004351E4">
      <w:pPr>
        <w:spacing w:line="360" w:lineRule="auto"/>
        <w:jc w:val="both"/>
        <w:rPr>
          <w:rFonts w:ascii="Arial" w:hAnsi="Arial" w:cs="Arial"/>
          <w:i/>
          <w:sz w:val="20"/>
          <w:szCs w:val="20"/>
          <w:lang w:eastAsia="es-MX"/>
        </w:rPr>
      </w:pPr>
    </w:p>
    <w:p w14:paraId="1664863E" w14:textId="77777777" w:rsidR="004351E4" w:rsidRPr="009A4BFD" w:rsidRDefault="004351E4" w:rsidP="004351E4">
      <w:pPr>
        <w:spacing w:line="360" w:lineRule="auto"/>
        <w:ind w:left="708"/>
        <w:jc w:val="both"/>
        <w:rPr>
          <w:rFonts w:ascii="Arial" w:hAnsi="Arial" w:cs="Arial"/>
          <w:i/>
          <w:sz w:val="20"/>
          <w:szCs w:val="20"/>
          <w:lang w:eastAsia="es-MX"/>
        </w:rPr>
      </w:pPr>
    </w:p>
    <w:p w14:paraId="297EC21B" w14:textId="77777777" w:rsidR="004351E4" w:rsidRPr="009A4BFD" w:rsidRDefault="004351E4" w:rsidP="004351E4">
      <w:pPr>
        <w:spacing w:line="360" w:lineRule="auto"/>
        <w:ind w:left="708"/>
        <w:jc w:val="both"/>
        <w:rPr>
          <w:rFonts w:ascii="Arial" w:hAnsi="Arial" w:cs="Arial"/>
          <w:i/>
          <w:sz w:val="20"/>
          <w:szCs w:val="20"/>
          <w:lang w:eastAsia="es-MX"/>
        </w:rPr>
      </w:pPr>
    </w:p>
    <w:p w14:paraId="7EE94784"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 xml:space="preserve">Si bien es verdad que todas las vacunas que existen en la actualidad han superado los controles de aprobación básicos que exigen los institutos de salud internacionales y de cada país para una aplicación de emergencia, es verdad también que no todas funcionan igual ni ofrecen el mismo porcentaje de protección, ni se conocen los grados de eficacia de algunas de ellas. </w:t>
      </w:r>
    </w:p>
    <w:p w14:paraId="56699E9E" w14:textId="77777777" w:rsidR="004351E4" w:rsidRPr="009A4BFD" w:rsidRDefault="004351E4" w:rsidP="004351E4">
      <w:pPr>
        <w:spacing w:line="360" w:lineRule="auto"/>
        <w:jc w:val="both"/>
        <w:rPr>
          <w:rFonts w:ascii="Arial" w:hAnsi="Arial" w:cs="Arial"/>
          <w:i/>
          <w:sz w:val="20"/>
          <w:szCs w:val="20"/>
          <w:lang w:eastAsia="es-MX"/>
        </w:rPr>
      </w:pPr>
    </w:p>
    <w:p w14:paraId="2CF7036B" w14:textId="77777777" w:rsidR="004351E4" w:rsidRPr="009A4BFD" w:rsidRDefault="004351E4" w:rsidP="004351E4">
      <w:pPr>
        <w:spacing w:line="360" w:lineRule="auto"/>
        <w:ind w:firstLine="708"/>
        <w:jc w:val="both"/>
        <w:rPr>
          <w:rFonts w:ascii="Arial" w:hAnsi="Arial" w:cs="Arial"/>
          <w:i/>
          <w:sz w:val="20"/>
          <w:szCs w:val="20"/>
          <w:lang w:eastAsia="es-MX"/>
        </w:rPr>
      </w:pPr>
      <w:r w:rsidRPr="009A4BFD">
        <w:rPr>
          <w:rFonts w:ascii="Arial" w:hAnsi="Arial" w:cs="Arial"/>
          <w:i/>
          <w:sz w:val="20"/>
          <w:szCs w:val="20"/>
          <w:lang w:eastAsia="es-MX"/>
        </w:rPr>
        <w:t>Hace un par de días, el sitio Web El CEO.COM, publicó lo siguiente:</w:t>
      </w:r>
    </w:p>
    <w:p w14:paraId="1B4AE88E" w14:textId="77777777" w:rsidR="004351E4" w:rsidRPr="009A4BFD" w:rsidRDefault="004351E4" w:rsidP="004351E4">
      <w:pPr>
        <w:spacing w:line="360" w:lineRule="auto"/>
        <w:jc w:val="both"/>
        <w:rPr>
          <w:rFonts w:ascii="Arial" w:hAnsi="Arial" w:cs="Arial"/>
          <w:i/>
          <w:sz w:val="20"/>
          <w:szCs w:val="20"/>
          <w:lang w:eastAsia="es-MX"/>
        </w:rPr>
      </w:pPr>
    </w:p>
    <w:p w14:paraId="23C84A68" w14:textId="77777777" w:rsidR="004351E4" w:rsidRPr="009A4BFD" w:rsidRDefault="00735A1C" w:rsidP="004351E4">
      <w:pPr>
        <w:spacing w:line="360" w:lineRule="auto"/>
        <w:ind w:left="708"/>
        <w:jc w:val="both"/>
        <w:rPr>
          <w:rFonts w:ascii="Arial" w:hAnsi="Arial" w:cs="Arial"/>
          <w:i/>
          <w:sz w:val="20"/>
          <w:szCs w:val="20"/>
          <w:lang w:eastAsia="es-MX"/>
        </w:rPr>
      </w:pPr>
      <w:hyperlink r:id="rId12" w:history="1">
        <w:r w:rsidR="004351E4" w:rsidRPr="009A4BFD">
          <w:rPr>
            <w:rFonts w:ascii="Arial" w:hAnsi="Arial" w:cs="Arial"/>
            <w:i/>
            <w:sz w:val="20"/>
            <w:szCs w:val="20"/>
            <w:u w:val="single"/>
            <w:lang w:eastAsia="es-MX"/>
          </w:rPr>
          <w:t>https://elceo.com/internacional/lo-que-sabemos-sobre-la-eficacia-de-las-vacunas-contra-la-variante-delta/</w:t>
        </w:r>
      </w:hyperlink>
    </w:p>
    <w:p w14:paraId="55DB41CF" w14:textId="77777777" w:rsidR="004351E4" w:rsidRPr="009A4BFD" w:rsidRDefault="004351E4" w:rsidP="004351E4">
      <w:pPr>
        <w:spacing w:line="360" w:lineRule="auto"/>
        <w:jc w:val="both"/>
        <w:rPr>
          <w:rFonts w:ascii="Arial" w:hAnsi="Arial" w:cs="Arial"/>
          <w:i/>
          <w:sz w:val="20"/>
          <w:szCs w:val="20"/>
          <w:lang w:eastAsia="es-MX"/>
        </w:rPr>
      </w:pPr>
    </w:p>
    <w:p w14:paraId="57788DB8" w14:textId="77777777" w:rsidR="004351E4" w:rsidRPr="009A4BFD" w:rsidRDefault="004351E4" w:rsidP="004351E4">
      <w:pPr>
        <w:spacing w:line="360" w:lineRule="auto"/>
        <w:ind w:firstLine="708"/>
        <w:jc w:val="both"/>
        <w:rPr>
          <w:rFonts w:ascii="Arial" w:hAnsi="Arial" w:cs="Arial"/>
          <w:i/>
          <w:sz w:val="20"/>
          <w:szCs w:val="20"/>
          <w:lang w:eastAsia="es-MX"/>
        </w:rPr>
      </w:pPr>
      <w:r w:rsidRPr="009A4BFD">
        <w:rPr>
          <w:rFonts w:ascii="Arial" w:hAnsi="Arial" w:cs="Arial"/>
          <w:i/>
          <w:sz w:val="20"/>
          <w:szCs w:val="20"/>
          <w:lang w:eastAsia="es-MX"/>
        </w:rPr>
        <w:t>“…Una “imperfecta” protección</w:t>
      </w:r>
    </w:p>
    <w:p w14:paraId="46E1BEC9"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 xml:space="preserve">Las vacunas son extremadamente eficaces contra las formas graves de COVID-19, pero proporcionan solamente una protección parcial contra una infección por la variante delta, ahora dominante en el mundo, según datos británicos e israelíes. Un estudio inglés, realizado del 24 de junio al 12 de julio, concluye que hay una “eficacia imperfecta de la vacuna contra la infección”. La vacuna es eficaz en un 49% contra la infección entre edades de 18 a 64 años, y se eleva a un 59% para las infecciones sintomáticas. Los vacunados tienen una posibilidad tres veces menor de dar positivo al virus. “Siempre hay un riesgo de infección, ninguna vacuna es eficaz al 100%”, subraya Paul Elliott, responsable del estudio. Seis semanas antes, otro estudio británico llegó a la conclusión de que la vacuna Pfizer/BioNTech era eficaz en un 88% contra la forma sintomática del COVID-19 causado por la variante Delta, mientras que la eficacia de AstraZeneca es de un 60%. En Israel, país confrontado más tardíamente a esta variante, datos oficiales publicados el 22 de julio muestran una eficacia de solamente 39% de la vacuna Pfizer/BioNTech contra la enfermedad y de 40.5% contra un covid sintomático. Estas cifras deben ser tomadas con prudencia, advierten </w:t>
      </w:r>
      <w:r w:rsidRPr="009A4BFD">
        <w:rPr>
          <w:rFonts w:ascii="Arial" w:hAnsi="Arial" w:cs="Arial"/>
          <w:i/>
          <w:sz w:val="20"/>
          <w:szCs w:val="20"/>
          <w:lang w:eastAsia="es-MX"/>
        </w:rPr>
        <w:lastRenderedPageBreak/>
        <w:t>varios epidemiólogos, ya que se aplican a un período en el que Israel registraba relativamente pocos casos en total (entre el 20 de junio y el 17 de julio).”</w:t>
      </w:r>
    </w:p>
    <w:p w14:paraId="5D60F0EC" w14:textId="77777777" w:rsidR="004351E4" w:rsidRPr="009A4BFD" w:rsidRDefault="004351E4" w:rsidP="004351E4">
      <w:pPr>
        <w:spacing w:line="360" w:lineRule="auto"/>
        <w:jc w:val="both"/>
        <w:rPr>
          <w:rFonts w:ascii="Arial" w:hAnsi="Arial" w:cs="Arial"/>
          <w:i/>
          <w:sz w:val="20"/>
          <w:szCs w:val="20"/>
          <w:lang w:eastAsia="es-MX"/>
        </w:rPr>
      </w:pPr>
    </w:p>
    <w:p w14:paraId="6B0767A5" w14:textId="77777777" w:rsidR="004351E4" w:rsidRPr="009A4BFD" w:rsidRDefault="004351E4" w:rsidP="004351E4">
      <w:pPr>
        <w:spacing w:line="360" w:lineRule="auto"/>
        <w:ind w:left="708"/>
        <w:jc w:val="both"/>
        <w:rPr>
          <w:rFonts w:ascii="Arial" w:hAnsi="Arial" w:cs="Arial"/>
          <w:i/>
          <w:sz w:val="20"/>
          <w:szCs w:val="20"/>
          <w:lang w:eastAsia="es-MX"/>
        </w:rPr>
      </w:pPr>
      <w:r w:rsidRPr="009A4BFD">
        <w:rPr>
          <w:rFonts w:ascii="Arial" w:hAnsi="Arial" w:cs="Arial"/>
          <w:i/>
          <w:sz w:val="20"/>
          <w:szCs w:val="20"/>
          <w:lang w:eastAsia="es-MX"/>
        </w:rPr>
        <w:t xml:space="preserve">En suma, debemos enfrentar estas nuevas realidades; la pandemia obligó a los gobiernos a crear vacunas con muy justificada prisa, pero ahora debemos conocer sus grados de eficacia, sus periodos de protección y su resistencia ante las nuevas variantes, para transitar hacia esquemas de vacunación más eficientes. </w:t>
      </w:r>
    </w:p>
    <w:p w14:paraId="67E35F47" w14:textId="77777777" w:rsidR="004351E4" w:rsidRPr="009A4BFD" w:rsidRDefault="004351E4" w:rsidP="004351E4">
      <w:pPr>
        <w:spacing w:line="360" w:lineRule="auto"/>
        <w:ind w:right="51"/>
        <w:contextualSpacing/>
        <w:jc w:val="both"/>
        <w:rPr>
          <w:rFonts w:ascii="Arial" w:hAnsi="Arial" w:cs="Arial"/>
          <w:b/>
          <w:sz w:val="20"/>
          <w:szCs w:val="20"/>
          <w:lang w:val="es-MX"/>
        </w:rPr>
      </w:pPr>
    </w:p>
    <w:p w14:paraId="18CB0D13" w14:textId="77777777" w:rsidR="004351E4" w:rsidRPr="009A4BFD" w:rsidRDefault="004351E4" w:rsidP="004351E4">
      <w:pPr>
        <w:spacing w:line="360" w:lineRule="auto"/>
        <w:ind w:right="51"/>
        <w:contextualSpacing/>
        <w:jc w:val="both"/>
        <w:rPr>
          <w:rFonts w:ascii="Arial" w:hAnsi="Arial" w:cs="Arial"/>
          <w:b/>
          <w:sz w:val="20"/>
          <w:szCs w:val="20"/>
          <w:lang w:val="es-MX"/>
        </w:rPr>
      </w:pPr>
    </w:p>
    <w:p w14:paraId="40C1430E" w14:textId="77777777" w:rsidR="004351E4" w:rsidRPr="009A4BFD" w:rsidRDefault="004351E4" w:rsidP="004351E4">
      <w:pPr>
        <w:spacing w:line="360" w:lineRule="auto"/>
        <w:ind w:right="51"/>
        <w:contextualSpacing/>
        <w:jc w:val="both"/>
        <w:rPr>
          <w:rFonts w:ascii="Arial" w:hAnsi="Arial" w:cs="Arial"/>
          <w:sz w:val="20"/>
          <w:szCs w:val="20"/>
          <w:lang w:val="es-MX"/>
        </w:rPr>
      </w:pPr>
      <w:r w:rsidRPr="009A4BFD">
        <w:rPr>
          <w:rFonts w:ascii="Arial" w:hAnsi="Arial" w:cs="Arial"/>
          <w:b/>
          <w:sz w:val="20"/>
          <w:szCs w:val="20"/>
          <w:lang w:val="es-MX"/>
        </w:rPr>
        <w:t xml:space="preserve">TERCERO.- </w:t>
      </w:r>
      <w:r w:rsidRPr="009A4BFD">
        <w:rPr>
          <w:rFonts w:ascii="Arial" w:hAnsi="Arial" w:cs="Arial"/>
          <w:sz w:val="20"/>
          <w:szCs w:val="20"/>
          <w:lang w:val="es-MX"/>
        </w:rPr>
        <w:t xml:space="preserve">Que una vez analizadas las Proposiciones con Punto de Acuerdo por ambas diputadas, esta Comisión, tiene a bien hacer las siguientes apreciaciones: </w:t>
      </w:r>
    </w:p>
    <w:p w14:paraId="51364FEB"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Antes de finalizar el año 2020, Reino Unido dio la voz de alarma al identificar una “variante de propagación rápida de SARS-CoV-2” con una mayor capacidad de transmisión y que circulaba en el país desde el mes de septiembre del año pasado. Hasta entonces, la comunidad científica </w:t>
      </w:r>
      <w:r w:rsidRPr="009A4BFD">
        <w:rPr>
          <w:rFonts w:ascii="Arial" w:hAnsi="Arial" w:cs="Arial"/>
          <w:b/>
          <w:bCs/>
          <w:sz w:val="20"/>
          <w:szCs w:val="20"/>
          <w:lang w:val="es-MX" w:eastAsia="es-MX"/>
        </w:rPr>
        <w:t>había observado más de 4.000 mutaciones de SARS-CoV-2</w:t>
      </w:r>
      <w:r w:rsidRPr="009A4BFD">
        <w:rPr>
          <w:rFonts w:ascii="Arial" w:hAnsi="Arial" w:cs="Arial"/>
          <w:sz w:val="20"/>
          <w:szCs w:val="20"/>
          <w:lang w:val="es-MX" w:eastAsia="es-MX"/>
        </w:rPr>
        <w:t>, de las cuales solo algunas parecían tener alguna importancia.</w:t>
      </w:r>
    </w:p>
    <w:p w14:paraId="2BA4D06D"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Actualmente, hay </w:t>
      </w:r>
      <w:hyperlink r:id="rId13" w:tgtFrame="_blank" w:history="1">
        <w:r w:rsidRPr="009A4BFD">
          <w:rPr>
            <w:rFonts w:ascii="Arial" w:hAnsi="Arial" w:cs="Arial"/>
            <w:b/>
            <w:bCs/>
            <w:sz w:val="20"/>
            <w:szCs w:val="20"/>
            <w:lang w:val="es-MX" w:eastAsia="es-MX"/>
          </w:rPr>
          <w:t>cuatro variantes bajo vigilancia exhaustiva</w:t>
        </w:r>
      </w:hyperlink>
      <w:r w:rsidRPr="009A4BFD">
        <w:rPr>
          <w:rFonts w:ascii="Arial" w:hAnsi="Arial" w:cs="Arial"/>
          <w:sz w:val="20"/>
          <w:szCs w:val="20"/>
          <w:lang w:val="es-MX" w:eastAsia="es-MX"/>
        </w:rPr>
        <w:t> a nivel internacional. Se trata de las variantes del SARS-CoV-2 Alfa, Beta Gamma y delta, detectadas originariamente en Reino Unido, Sudáfrica, Brasil e India.</w:t>
      </w:r>
    </w:p>
    <w:p w14:paraId="6CDCA835"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Ante el incremento de nuevas variantes que puedan poner en peligro la eficacia de las recientes vacunas contra el SARS-COV-2, </w:t>
      </w:r>
      <w:r w:rsidRPr="009A4BFD">
        <w:rPr>
          <w:rFonts w:ascii="Arial" w:hAnsi="Arial" w:cs="Arial"/>
          <w:b/>
          <w:bCs/>
          <w:sz w:val="20"/>
          <w:szCs w:val="20"/>
          <w:lang w:val="es-MX" w:eastAsia="es-MX"/>
        </w:rPr>
        <w:t>varios países están inmersos en la secuenciación del genoma del coronavirus</w:t>
      </w:r>
      <w:r w:rsidRPr="009A4BFD">
        <w:rPr>
          <w:rFonts w:ascii="Arial" w:hAnsi="Arial" w:cs="Arial"/>
          <w:sz w:val="20"/>
          <w:szCs w:val="20"/>
          <w:lang w:val="es-MX" w:eastAsia="es-MX"/>
        </w:rPr>
        <w:t> en busca de mutaciones de riesgo.</w:t>
      </w:r>
    </w:p>
    <w:p w14:paraId="682DE573"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 xml:space="preserve">A continuación, citamos un ejemplo del </w:t>
      </w:r>
      <w:r w:rsidRPr="009A4BFD">
        <w:rPr>
          <w:rFonts w:ascii="Arial" w:hAnsi="Arial" w:cs="Arial"/>
          <w:b/>
          <w:bCs/>
          <w:sz w:val="20"/>
          <w:szCs w:val="20"/>
          <w:lang w:val="es-MX" w:eastAsia="es-MX"/>
        </w:rPr>
        <w:t>Reino Unido</w:t>
      </w:r>
      <w:r w:rsidRPr="009A4BFD">
        <w:rPr>
          <w:rFonts w:ascii="Arial" w:hAnsi="Arial" w:cs="Arial"/>
          <w:sz w:val="20"/>
          <w:szCs w:val="20"/>
          <w:lang w:val="es-MX" w:eastAsia="es-MX"/>
        </w:rPr>
        <w:t>. A principios de este año, el Gobierno y la comunidad científica del Reino Unido crearon </w:t>
      </w:r>
      <w:r w:rsidRPr="009A4BFD">
        <w:rPr>
          <w:rFonts w:ascii="Arial" w:hAnsi="Arial" w:cs="Arial"/>
          <w:b/>
          <w:bCs/>
          <w:sz w:val="20"/>
          <w:szCs w:val="20"/>
          <w:lang w:val="es-MX" w:eastAsia="es-MX"/>
        </w:rPr>
        <w:t>un consorcio dotado con 20 millones de libras </w:t>
      </w:r>
      <w:r w:rsidRPr="009A4BFD">
        <w:rPr>
          <w:rFonts w:ascii="Arial" w:hAnsi="Arial" w:cs="Arial"/>
          <w:sz w:val="20"/>
          <w:szCs w:val="20"/>
          <w:lang w:val="es-MX" w:eastAsia="es-MX"/>
        </w:rPr>
        <w:t>(22 millones de euros/ 24 millones de dólares) que se dedicará a trazar </w:t>
      </w:r>
      <w:r w:rsidRPr="009A4BFD">
        <w:rPr>
          <w:rFonts w:ascii="Arial" w:hAnsi="Arial" w:cs="Arial"/>
          <w:b/>
          <w:bCs/>
          <w:sz w:val="20"/>
          <w:szCs w:val="20"/>
          <w:lang w:val="es-MX" w:eastAsia="es-MX"/>
        </w:rPr>
        <w:t>cómo se propaga y comporta la COVID-19</w:t>
      </w:r>
      <w:r w:rsidRPr="009A4BFD">
        <w:rPr>
          <w:rFonts w:ascii="Arial" w:hAnsi="Arial" w:cs="Arial"/>
          <w:sz w:val="20"/>
          <w:szCs w:val="20"/>
          <w:lang w:val="es-MX" w:eastAsia="es-MX"/>
        </w:rPr>
        <w:t> mediante la secuenciación de su genoma.</w:t>
      </w:r>
    </w:p>
    <w:p w14:paraId="43C851B5"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En concreto, el</w:t>
      </w:r>
      <w:r w:rsidRPr="009A4BFD">
        <w:rPr>
          <w:rFonts w:ascii="Arial" w:hAnsi="Arial" w:cs="Arial"/>
          <w:b/>
          <w:bCs/>
          <w:sz w:val="20"/>
          <w:szCs w:val="20"/>
          <w:lang w:val="es-MX" w:eastAsia="es-MX"/>
        </w:rPr>
        <w:t> </w:t>
      </w:r>
      <w:hyperlink r:id="rId14" w:tgtFrame="_blank" w:history="1">
        <w:r w:rsidRPr="009A4BFD">
          <w:rPr>
            <w:rFonts w:ascii="Arial" w:hAnsi="Arial" w:cs="Arial"/>
            <w:b/>
            <w:bCs/>
            <w:sz w:val="20"/>
            <w:szCs w:val="20"/>
            <w:u w:val="single"/>
            <w:lang w:val="es-MX" w:eastAsia="es-MX"/>
          </w:rPr>
          <w:t>Consorcio Británico del Genoma de COVID-19</w:t>
        </w:r>
      </w:hyperlink>
      <w:r w:rsidRPr="009A4BFD">
        <w:rPr>
          <w:rFonts w:ascii="Arial" w:hAnsi="Arial" w:cs="Arial"/>
          <w:sz w:val="20"/>
          <w:szCs w:val="20"/>
          <w:lang w:val="es-MX" w:eastAsia="es-MX"/>
        </w:rPr>
        <w:t> analiza el genoma completo del coronavirus en población que ha sido contagiada. De esta manera, los científicos pueden observar los cambios que se han producido en el virus a escala nacional, entender cómo se propaga y si han surgido nuevas cepas.</w:t>
      </w:r>
    </w:p>
    <w:p w14:paraId="76F359ED"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Este conglomerado está formado por el Servicio Nacional de Salud (NHS, en inglés), las agencias nacionales de Sanidad Pública, el Instituto Wellcome Sanger y otras instituciones académicas. En total, </w:t>
      </w:r>
      <w:r w:rsidRPr="009A4BFD">
        <w:rPr>
          <w:rFonts w:ascii="Arial" w:hAnsi="Arial" w:cs="Arial"/>
          <w:b/>
          <w:bCs/>
          <w:sz w:val="20"/>
          <w:szCs w:val="20"/>
          <w:lang w:val="es-MX" w:eastAsia="es-MX"/>
        </w:rPr>
        <w:t>una alianza de 17 entidades</w:t>
      </w:r>
      <w:r w:rsidRPr="009A4BFD">
        <w:rPr>
          <w:rFonts w:ascii="Arial" w:hAnsi="Arial" w:cs="Arial"/>
          <w:sz w:val="20"/>
          <w:szCs w:val="20"/>
          <w:lang w:val="es-MX" w:eastAsia="es-MX"/>
        </w:rPr>
        <w:t> en la que colaboran cerca de 600 investigadores.</w:t>
      </w:r>
    </w:p>
    <w:p w14:paraId="70CDDCBE" w14:textId="77777777" w:rsidR="004351E4" w:rsidRPr="009A4BFD" w:rsidRDefault="004351E4" w:rsidP="004351E4">
      <w:pPr>
        <w:shd w:val="clear" w:color="auto" w:fill="FFFFFF"/>
        <w:spacing w:after="390"/>
        <w:jc w:val="both"/>
        <w:rPr>
          <w:rFonts w:ascii="Arial" w:hAnsi="Arial" w:cs="Arial"/>
          <w:sz w:val="20"/>
          <w:szCs w:val="20"/>
          <w:lang w:val="es-MX" w:eastAsia="es-MX"/>
        </w:rPr>
      </w:pPr>
      <w:r w:rsidRPr="009A4BFD">
        <w:rPr>
          <w:rFonts w:ascii="Arial" w:hAnsi="Arial" w:cs="Arial"/>
          <w:sz w:val="20"/>
          <w:szCs w:val="20"/>
          <w:lang w:val="es-MX" w:eastAsia="es-MX"/>
        </w:rPr>
        <w:t>Cabe destacar que </w:t>
      </w:r>
      <w:r w:rsidRPr="009A4BFD">
        <w:rPr>
          <w:rFonts w:ascii="Arial" w:hAnsi="Arial" w:cs="Arial"/>
          <w:b/>
          <w:bCs/>
          <w:sz w:val="20"/>
          <w:szCs w:val="20"/>
          <w:lang w:val="es-MX" w:eastAsia="es-MX"/>
        </w:rPr>
        <w:t>Reino Unido analiza el 10% de las pruebas positivas de COVID-19 a nivel internacional </w:t>
      </w:r>
      <w:r w:rsidRPr="009A4BFD">
        <w:rPr>
          <w:rFonts w:ascii="Arial" w:hAnsi="Arial" w:cs="Arial"/>
          <w:sz w:val="20"/>
          <w:szCs w:val="20"/>
          <w:lang w:val="es-MX" w:eastAsia="es-MX"/>
        </w:rPr>
        <w:t>para detectar nuevas variantes. Así, por ello, el equipo del Consorcio es responsable de casi la mitad de la secuenciación mundial del virus.</w:t>
      </w:r>
    </w:p>
    <w:p w14:paraId="249A6AC6" w14:textId="77777777" w:rsidR="004351E4" w:rsidRPr="009A4BFD" w:rsidRDefault="004351E4" w:rsidP="004351E4">
      <w:pPr>
        <w:shd w:val="clear" w:color="auto" w:fill="FFFFFF"/>
        <w:spacing w:before="100" w:beforeAutospacing="1" w:after="100" w:afterAutospacing="1"/>
        <w:jc w:val="both"/>
        <w:rPr>
          <w:rFonts w:ascii="Arial" w:hAnsi="Arial" w:cs="Arial"/>
          <w:sz w:val="20"/>
          <w:szCs w:val="20"/>
          <w:lang w:val="es-MX" w:eastAsia="es-MX"/>
        </w:rPr>
      </w:pPr>
      <w:r w:rsidRPr="009A4BFD">
        <w:rPr>
          <w:rFonts w:ascii="Arial" w:hAnsi="Arial" w:cs="Arial"/>
          <w:sz w:val="20"/>
          <w:szCs w:val="20"/>
          <w:lang w:val="es-MX" w:eastAsia="es-MX"/>
        </w:rPr>
        <w:lastRenderedPageBreak/>
        <w:t>Las variantes genéticas del SARS-CoV-2 han estado emergiendo y circulando por el mundo durante toda la pandemia del COVID-19.</w:t>
      </w:r>
    </w:p>
    <w:p w14:paraId="52FEEA3F" w14:textId="77777777" w:rsidR="004351E4" w:rsidRPr="009A4BFD" w:rsidRDefault="004351E4" w:rsidP="004351E4">
      <w:pPr>
        <w:shd w:val="clear" w:color="auto" w:fill="FFFFFF"/>
        <w:spacing w:before="100" w:beforeAutospacing="1" w:after="100" w:afterAutospacing="1"/>
        <w:jc w:val="both"/>
        <w:rPr>
          <w:rFonts w:ascii="Arial" w:hAnsi="Arial" w:cs="Arial"/>
          <w:sz w:val="20"/>
          <w:szCs w:val="20"/>
          <w:lang w:val="es-MX" w:eastAsia="es-MX"/>
        </w:rPr>
      </w:pPr>
      <w:r w:rsidRPr="009A4BFD">
        <w:rPr>
          <w:rFonts w:ascii="Arial" w:hAnsi="Arial" w:cs="Arial"/>
          <w:sz w:val="20"/>
          <w:szCs w:val="20"/>
          <w:lang w:val="es-MX" w:eastAsia="es-MX"/>
        </w:rPr>
        <w:t>Las variantes y mutaciones virales provocarón la creacción de un esquema de clasificación de variantes que define tres variantes del SARS-CoV-2:</w:t>
      </w:r>
    </w:p>
    <w:p w14:paraId="186D5532" w14:textId="77777777" w:rsidR="004351E4" w:rsidRPr="009A4BFD" w:rsidRDefault="00735A1C" w:rsidP="004351E4">
      <w:pPr>
        <w:numPr>
          <w:ilvl w:val="1"/>
          <w:numId w:val="45"/>
        </w:numPr>
        <w:shd w:val="clear" w:color="auto" w:fill="FFFFFF"/>
        <w:spacing w:before="100" w:beforeAutospacing="1" w:after="100" w:afterAutospacing="1"/>
        <w:jc w:val="both"/>
        <w:rPr>
          <w:rFonts w:ascii="Arial" w:hAnsi="Arial" w:cs="Arial"/>
          <w:sz w:val="20"/>
          <w:szCs w:val="20"/>
          <w:lang w:val="es-MX" w:eastAsia="es-MX"/>
        </w:rPr>
      </w:pPr>
      <w:hyperlink r:id="rId15" w:anchor="Interest" w:history="1">
        <w:r w:rsidR="004351E4" w:rsidRPr="009A4BFD">
          <w:rPr>
            <w:rFonts w:ascii="Arial" w:hAnsi="Arial" w:cs="Arial"/>
            <w:sz w:val="20"/>
            <w:szCs w:val="20"/>
            <w:u w:val="single"/>
            <w:lang w:val="es-MX" w:eastAsia="es-MX"/>
          </w:rPr>
          <w:t>Variante de interés</w:t>
        </w:r>
      </w:hyperlink>
    </w:p>
    <w:p w14:paraId="356A1EA1" w14:textId="77777777" w:rsidR="004351E4" w:rsidRPr="009A4BFD" w:rsidRDefault="00735A1C" w:rsidP="004351E4">
      <w:pPr>
        <w:numPr>
          <w:ilvl w:val="1"/>
          <w:numId w:val="45"/>
        </w:numPr>
        <w:shd w:val="clear" w:color="auto" w:fill="FFFFFF"/>
        <w:spacing w:before="100" w:beforeAutospacing="1" w:after="100" w:afterAutospacing="1"/>
        <w:jc w:val="both"/>
        <w:rPr>
          <w:rFonts w:ascii="Arial" w:hAnsi="Arial" w:cs="Arial"/>
          <w:sz w:val="20"/>
          <w:szCs w:val="20"/>
          <w:lang w:val="es-MX" w:eastAsia="es-MX"/>
        </w:rPr>
      </w:pPr>
      <w:hyperlink r:id="rId16" w:anchor="Concern" w:history="1">
        <w:r w:rsidR="004351E4" w:rsidRPr="009A4BFD">
          <w:rPr>
            <w:rFonts w:ascii="Arial" w:hAnsi="Arial" w:cs="Arial"/>
            <w:sz w:val="20"/>
            <w:szCs w:val="20"/>
            <w:u w:val="single"/>
            <w:lang w:val="es-MX" w:eastAsia="es-MX"/>
          </w:rPr>
          <w:t>Variante de preocupación</w:t>
        </w:r>
      </w:hyperlink>
    </w:p>
    <w:p w14:paraId="4325DA8F" w14:textId="77777777" w:rsidR="004351E4" w:rsidRPr="009A4BFD" w:rsidRDefault="00735A1C" w:rsidP="004351E4">
      <w:pPr>
        <w:numPr>
          <w:ilvl w:val="1"/>
          <w:numId w:val="45"/>
        </w:numPr>
        <w:shd w:val="clear" w:color="auto" w:fill="FFFFFF"/>
        <w:spacing w:before="100" w:beforeAutospacing="1" w:after="100" w:afterAutospacing="1"/>
        <w:jc w:val="both"/>
        <w:rPr>
          <w:rFonts w:ascii="Arial" w:hAnsi="Arial" w:cs="Arial"/>
          <w:sz w:val="20"/>
          <w:szCs w:val="20"/>
          <w:lang w:val="es-MX" w:eastAsia="es-MX"/>
        </w:rPr>
      </w:pPr>
      <w:hyperlink r:id="rId17" w:anchor="Consequence" w:history="1">
        <w:r w:rsidR="004351E4" w:rsidRPr="009A4BFD">
          <w:rPr>
            <w:rFonts w:ascii="Arial" w:hAnsi="Arial" w:cs="Arial"/>
            <w:sz w:val="20"/>
            <w:szCs w:val="20"/>
            <w:u w:val="single"/>
            <w:lang w:val="es-MX" w:eastAsia="es-MX"/>
          </w:rPr>
          <w:t>Variante de gran consecuencia</w:t>
        </w:r>
      </w:hyperlink>
    </w:p>
    <w:p w14:paraId="1E3E7226" w14:textId="77777777" w:rsidR="004351E4" w:rsidRPr="009A4BFD" w:rsidRDefault="004351E4" w:rsidP="004351E4">
      <w:pPr>
        <w:numPr>
          <w:ilvl w:val="0"/>
          <w:numId w:val="45"/>
        </w:numPr>
        <w:shd w:val="clear" w:color="auto" w:fill="FFFFFF"/>
        <w:spacing w:before="100" w:beforeAutospacing="1" w:after="100" w:afterAutospacing="1"/>
        <w:jc w:val="both"/>
        <w:rPr>
          <w:rFonts w:ascii="Arial" w:hAnsi="Arial" w:cs="Arial"/>
          <w:sz w:val="20"/>
          <w:szCs w:val="20"/>
          <w:lang w:val="es-MX" w:eastAsia="es-MX"/>
        </w:rPr>
      </w:pPr>
      <w:r w:rsidRPr="009A4BFD">
        <w:rPr>
          <w:rFonts w:ascii="Arial" w:hAnsi="Arial" w:cs="Arial"/>
          <w:sz w:val="20"/>
          <w:szCs w:val="20"/>
          <w:lang w:val="es-MX" w:eastAsia="es-MX"/>
        </w:rPr>
        <w:t>Las variantes alfa (B.1.1.7), beta (B.1.351, B.1.351.2, B.1.351.3), delta (B.1.617.2, AY.1, AY.2, AY.3), y gamma (P.1, P.1.1, P.1.2) que circulan en el Mundo, están clasificadas como variantes de preocupación.</w:t>
      </w:r>
    </w:p>
    <w:p w14:paraId="5CADD93F" w14:textId="77777777" w:rsidR="004351E4" w:rsidRPr="009A4BFD" w:rsidRDefault="004351E4" w:rsidP="004351E4">
      <w:pPr>
        <w:shd w:val="clear" w:color="auto" w:fill="FFFFFF"/>
        <w:jc w:val="both"/>
        <w:rPr>
          <w:rFonts w:ascii="Arial" w:hAnsi="Arial" w:cs="Arial"/>
          <w:b/>
          <w:sz w:val="20"/>
          <w:szCs w:val="20"/>
          <w:lang w:val="es-MX" w:eastAsia="es-MX"/>
        </w:rPr>
      </w:pPr>
      <w:r w:rsidRPr="009A4BFD">
        <w:rPr>
          <w:rFonts w:ascii="Arial" w:hAnsi="Arial" w:cs="Arial"/>
          <w:b/>
          <w:sz w:val="20"/>
          <w:szCs w:val="20"/>
          <w:lang w:val="es-MX" w:eastAsia="es-MX"/>
        </w:rPr>
        <w:t>Variante delta</w:t>
      </w:r>
    </w:p>
    <w:p w14:paraId="14741DA1" w14:textId="77777777" w:rsidR="004351E4" w:rsidRPr="009A4BFD" w:rsidRDefault="004351E4" w:rsidP="004351E4">
      <w:pPr>
        <w:shd w:val="clear" w:color="auto" w:fill="FFFFFF"/>
        <w:spacing w:after="100" w:afterAutospacing="1"/>
        <w:jc w:val="both"/>
        <w:rPr>
          <w:rFonts w:ascii="Arial" w:hAnsi="Arial" w:cs="Arial"/>
          <w:sz w:val="20"/>
          <w:szCs w:val="20"/>
          <w:lang w:val="es-MX" w:eastAsia="es-MX"/>
        </w:rPr>
      </w:pPr>
      <w:r w:rsidRPr="009A4BFD">
        <w:rPr>
          <w:rFonts w:ascii="Arial" w:hAnsi="Arial" w:cs="Arial"/>
          <w:sz w:val="20"/>
          <w:szCs w:val="20"/>
          <w:lang w:val="es-MX" w:eastAsia="es-MX"/>
        </w:rPr>
        <w:t>La variante delta provoca más infecciones y se propaga más rápido que las primeras formas del virus del COVID-19. Podría provocar enfermedades más graves que las cepas anteriores en las personas no vacunadas.</w:t>
      </w:r>
    </w:p>
    <w:p w14:paraId="45A177DD" w14:textId="77777777" w:rsidR="004351E4" w:rsidRPr="009A4BFD" w:rsidRDefault="004351E4" w:rsidP="004351E4">
      <w:pPr>
        <w:numPr>
          <w:ilvl w:val="0"/>
          <w:numId w:val="46"/>
        </w:numPr>
        <w:shd w:val="clear" w:color="auto" w:fill="FFFFFF"/>
        <w:spacing w:before="100" w:beforeAutospacing="1" w:after="100" w:afterAutospacing="1"/>
        <w:ind w:left="495"/>
        <w:jc w:val="both"/>
        <w:rPr>
          <w:rFonts w:ascii="Arial" w:hAnsi="Arial" w:cs="Arial"/>
          <w:sz w:val="20"/>
          <w:szCs w:val="20"/>
          <w:lang w:val="es-MX" w:eastAsia="es-MX"/>
        </w:rPr>
      </w:pPr>
      <w:r w:rsidRPr="009A4BFD">
        <w:rPr>
          <w:rFonts w:ascii="Arial" w:hAnsi="Arial" w:cs="Arial"/>
          <w:sz w:val="20"/>
          <w:szCs w:val="20"/>
          <w:lang w:val="es-MX" w:eastAsia="es-MX"/>
        </w:rPr>
        <w:t>Las vacunas siguen reduciendo el riesgo de las personas de infectarse por el virus que causa el COVID-19, incluida esta variante.</w:t>
      </w:r>
    </w:p>
    <w:p w14:paraId="5E8032F9" w14:textId="77777777" w:rsidR="004351E4" w:rsidRPr="009A4BFD" w:rsidRDefault="004351E4" w:rsidP="004351E4">
      <w:pPr>
        <w:numPr>
          <w:ilvl w:val="0"/>
          <w:numId w:val="46"/>
        </w:numPr>
        <w:shd w:val="clear" w:color="auto" w:fill="FFFFFF"/>
        <w:spacing w:before="100" w:beforeAutospacing="1" w:after="100" w:afterAutospacing="1"/>
        <w:ind w:left="495"/>
        <w:jc w:val="both"/>
        <w:rPr>
          <w:rFonts w:ascii="Arial" w:hAnsi="Arial" w:cs="Arial"/>
          <w:sz w:val="20"/>
          <w:szCs w:val="20"/>
          <w:lang w:val="es-MX" w:eastAsia="es-MX"/>
        </w:rPr>
      </w:pPr>
      <w:r w:rsidRPr="009A4BFD">
        <w:rPr>
          <w:rFonts w:ascii="Arial" w:hAnsi="Arial" w:cs="Arial"/>
          <w:sz w:val="20"/>
          <w:szCs w:val="20"/>
          <w:lang w:val="es-MX" w:eastAsia="es-MX"/>
        </w:rPr>
        <w:t>Las vacunas siguen siendo altamente efectivas para prevenir la hospitalización y la muerte, incluso contra esta variante.</w:t>
      </w:r>
    </w:p>
    <w:p w14:paraId="7730648D" w14:textId="77777777" w:rsidR="004351E4" w:rsidRPr="009A4BFD" w:rsidRDefault="004351E4" w:rsidP="004351E4">
      <w:pPr>
        <w:numPr>
          <w:ilvl w:val="0"/>
          <w:numId w:val="46"/>
        </w:numPr>
        <w:shd w:val="clear" w:color="auto" w:fill="FFFFFF"/>
        <w:spacing w:before="100" w:beforeAutospacing="1" w:after="100" w:afterAutospacing="1"/>
        <w:ind w:left="495"/>
        <w:jc w:val="both"/>
        <w:rPr>
          <w:rFonts w:ascii="Arial" w:hAnsi="Arial" w:cs="Arial"/>
          <w:sz w:val="20"/>
          <w:szCs w:val="20"/>
          <w:lang w:val="es-MX" w:eastAsia="es-MX"/>
        </w:rPr>
      </w:pPr>
      <w:r w:rsidRPr="009A4BFD">
        <w:rPr>
          <w:rFonts w:ascii="Arial" w:hAnsi="Arial" w:cs="Arial"/>
          <w:sz w:val="20"/>
          <w:szCs w:val="20"/>
          <w:lang w:val="es-MX" w:eastAsia="es-MX"/>
        </w:rPr>
        <w:t>Al parecer, las personas totalmente vacunadas que se infectan por esta variante son infecciosas por menos tiempo.</w:t>
      </w:r>
    </w:p>
    <w:p w14:paraId="168E7D38" w14:textId="77777777" w:rsidR="004351E4" w:rsidRPr="009A4BFD" w:rsidRDefault="004351E4" w:rsidP="004351E4">
      <w:pPr>
        <w:shd w:val="clear" w:color="auto" w:fill="FFFFFF"/>
        <w:spacing w:before="100" w:beforeAutospacing="1" w:after="100" w:afterAutospacing="1"/>
        <w:jc w:val="both"/>
        <w:outlineLvl w:val="1"/>
        <w:rPr>
          <w:rFonts w:ascii="Arial" w:hAnsi="Arial" w:cs="Arial"/>
          <w:b/>
          <w:sz w:val="20"/>
          <w:szCs w:val="20"/>
          <w:lang w:val="es-MX" w:eastAsia="es-MX"/>
        </w:rPr>
      </w:pPr>
      <w:r w:rsidRPr="009A4BFD">
        <w:rPr>
          <w:rFonts w:ascii="Arial" w:hAnsi="Arial" w:cs="Arial"/>
          <w:b/>
          <w:sz w:val="20"/>
          <w:szCs w:val="20"/>
          <w:lang w:val="es-MX" w:eastAsia="es-MX"/>
        </w:rPr>
        <w:t>Variante de interés</w:t>
      </w:r>
    </w:p>
    <w:p w14:paraId="73669AE4" w14:textId="77777777" w:rsidR="004351E4" w:rsidRPr="009A4BFD" w:rsidRDefault="004351E4" w:rsidP="004351E4">
      <w:pPr>
        <w:shd w:val="clear" w:color="auto" w:fill="FFFFFF"/>
        <w:spacing w:after="100" w:afterAutospacing="1"/>
        <w:jc w:val="both"/>
        <w:rPr>
          <w:rFonts w:ascii="Arial" w:hAnsi="Arial" w:cs="Arial"/>
          <w:sz w:val="20"/>
          <w:szCs w:val="20"/>
          <w:lang w:val="es-MX" w:eastAsia="es-MX"/>
        </w:rPr>
      </w:pPr>
      <w:r w:rsidRPr="009A4BFD">
        <w:rPr>
          <w:rFonts w:ascii="Arial" w:hAnsi="Arial" w:cs="Arial"/>
          <w:bCs/>
          <w:sz w:val="20"/>
          <w:szCs w:val="20"/>
          <w:lang w:val="es-MX" w:eastAsia="es-MX"/>
        </w:rPr>
        <w:t>Variante con marcadores genéticos específicos a los que se ha asociado a cambios en la unión al receptor, una menor neutralización por los anticuerpos generados contra una infección anterior o la vacunación, una menor eficacia de los tratamientos, el posible impacto del diagnóstico, o el aumento pronosticado en la transmisibilidad o gravedad de la enfermedad.</w:t>
      </w:r>
    </w:p>
    <w:p w14:paraId="42511CF5" w14:textId="77777777" w:rsidR="004351E4" w:rsidRPr="009A4BFD" w:rsidRDefault="004351E4" w:rsidP="00EB5513">
      <w:pPr>
        <w:shd w:val="clear" w:color="auto" w:fill="FFFFFF"/>
        <w:spacing w:after="100" w:afterAutospacing="1"/>
        <w:jc w:val="both"/>
        <w:rPr>
          <w:rFonts w:ascii="Arial" w:hAnsi="Arial" w:cs="Arial"/>
          <w:sz w:val="20"/>
          <w:szCs w:val="20"/>
          <w:lang w:val="es-MX" w:eastAsia="es-MX"/>
        </w:rPr>
      </w:pPr>
      <w:r w:rsidRPr="009A4BFD">
        <w:rPr>
          <w:rFonts w:ascii="Arial" w:hAnsi="Arial" w:cs="Arial"/>
          <w:sz w:val="20"/>
          <w:szCs w:val="20"/>
          <w:lang w:val="es-MX" w:eastAsia="es-MX"/>
        </w:rPr>
        <w:t>Una variante de interés podría requerir una o más medidas de salud pública adecuadas, incluida una mejor vigilancia secuencial, una mejor caracterización de laboratorio o investigaciones epidemiológicas para evaluar con qué facilidad se propaga el virus a otras personas, la gravedad de la enfermedad</w:t>
      </w:r>
    </w:p>
    <w:p w14:paraId="3CD0ADDC" w14:textId="77777777" w:rsidR="004351E4" w:rsidRPr="009A4BFD" w:rsidRDefault="004351E4" w:rsidP="004351E4">
      <w:pPr>
        <w:shd w:val="clear" w:color="auto" w:fill="FFFFFF"/>
        <w:spacing w:before="100" w:beforeAutospacing="1" w:after="100" w:afterAutospacing="1"/>
        <w:jc w:val="both"/>
        <w:outlineLvl w:val="1"/>
        <w:rPr>
          <w:rFonts w:ascii="Arial" w:hAnsi="Arial" w:cs="Arial"/>
          <w:b/>
          <w:sz w:val="20"/>
          <w:szCs w:val="20"/>
          <w:lang w:val="es-MX" w:eastAsia="es-MX"/>
        </w:rPr>
      </w:pPr>
      <w:r w:rsidRPr="009A4BFD">
        <w:rPr>
          <w:rFonts w:ascii="Arial" w:hAnsi="Arial" w:cs="Arial"/>
          <w:b/>
          <w:sz w:val="20"/>
          <w:szCs w:val="20"/>
          <w:lang w:val="es-MX" w:eastAsia="es-MX"/>
        </w:rPr>
        <w:t>Variante de preocupación</w:t>
      </w:r>
    </w:p>
    <w:p w14:paraId="2CAA9602" w14:textId="77777777" w:rsidR="004351E4" w:rsidRPr="009A4BFD" w:rsidRDefault="004351E4" w:rsidP="004351E4">
      <w:pPr>
        <w:shd w:val="clear" w:color="auto" w:fill="FFFFFF"/>
        <w:spacing w:after="100" w:afterAutospacing="1"/>
        <w:jc w:val="both"/>
        <w:rPr>
          <w:rFonts w:ascii="Arial" w:hAnsi="Arial" w:cs="Arial"/>
          <w:sz w:val="20"/>
          <w:szCs w:val="20"/>
          <w:lang w:val="es-MX" w:eastAsia="es-MX"/>
        </w:rPr>
      </w:pPr>
      <w:r w:rsidRPr="009A4BFD">
        <w:rPr>
          <w:rFonts w:ascii="Arial" w:hAnsi="Arial" w:cs="Arial"/>
          <w:bCs/>
          <w:sz w:val="20"/>
          <w:szCs w:val="20"/>
          <w:lang w:val="es-MX" w:eastAsia="es-MX"/>
        </w:rPr>
        <w:t>Una variante para la cual existe evidencia de mayor transmisibilidad, enfermedad más grave (por ejemplo, más hospitalizaciones o muertes), una reducción sustancial en la neutralización por anticuerpos generados durante una infección anterior o por la vacunación, menor efectividad de los tratamientos o las vacunas, o dificultades de detección o diagnóstico</w:t>
      </w:r>
      <w:r w:rsidRPr="009A4BFD">
        <w:rPr>
          <w:rFonts w:ascii="Arial" w:hAnsi="Arial" w:cs="Arial"/>
          <w:sz w:val="20"/>
          <w:szCs w:val="20"/>
          <w:lang w:val="es-MX" w:eastAsia="es-MX"/>
        </w:rPr>
        <w:t>. Se cuenta con evidencia de una menor protección inducida por la vacuna ante enfermedades graves, evidencia de mayor transmisibilidad, evidencia de mayor gravedad de la enfermedad.</w:t>
      </w:r>
    </w:p>
    <w:p w14:paraId="27499056" w14:textId="77777777" w:rsidR="004351E4" w:rsidRPr="009A4BFD" w:rsidRDefault="004351E4" w:rsidP="004351E4">
      <w:pPr>
        <w:shd w:val="clear" w:color="auto" w:fill="FFFFFF"/>
        <w:spacing w:after="150"/>
        <w:jc w:val="both"/>
        <w:rPr>
          <w:rFonts w:ascii="Arial" w:hAnsi="Arial" w:cs="Arial"/>
          <w:sz w:val="20"/>
          <w:szCs w:val="20"/>
          <w:lang w:val="es-MX" w:eastAsia="es-MX"/>
        </w:rPr>
      </w:pPr>
      <w:r w:rsidRPr="009A4BFD">
        <w:rPr>
          <w:rFonts w:ascii="Arial" w:hAnsi="Arial" w:cs="Arial"/>
          <w:sz w:val="20"/>
          <w:szCs w:val="20"/>
          <w:lang w:val="es-MX" w:eastAsia="es-MX"/>
        </w:rPr>
        <w:t xml:space="preserve">En el escenario global de la pandemia, el surgimiento de nuevas variantes del virus representa una gran amenaza. Incluso después de la continua vacunación anti COVID-19, debemos estar muy atentos a tales variantes para responder mediante intervenciones, es por ello que sin duda alguna el Gobierno Federal </w:t>
      </w:r>
      <w:r w:rsidRPr="009A4BFD">
        <w:rPr>
          <w:rFonts w:ascii="Arial" w:hAnsi="Arial" w:cs="Arial"/>
          <w:sz w:val="20"/>
          <w:szCs w:val="20"/>
          <w:lang w:val="es-MX" w:eastAsia="es-MX"/>
        </w:rPr>
        <w:lastRenderedPageBreak/>
        <w:t xml:space="preserve">deberá de estar atento y listo para combatir esta y otra variantes que se pudieran dar en el trascurso de los meses del año. </w:t>
      </w:r>
    </w:p>
    <w:p w14:paraId="4C330344" w14:textId="77777777" w:rsidR="004351E4" w:rsidRPr="009A4BFD" w:rsidRDefault="004351E4" w:rsidP="004351E4">
      <w:pPr>
        <w:shd w:val="clear" w:color="auto" w:fill="FFFFFF"/>
        <w:spacing w:after="150"/>
        <w:jc w:val="both"/>
        <w:rPr>
          <w:rFonts w:ascii="Arial" w:hAnsi="Arial" w:cs="Arial"/>
          <w:sz w:val="20"/>
          <w:szCs w:val="20"/>
          <w:lang w:val="es-MX" w:eastAsia="es-MX"/>
        </w:rPr>
      </w:pPr>
      <w:r w:rsidRPr="009A4BFD">
        <w:rPr>
          <w:rFonts w:ascii="Arial" w:hAnsi="Arial" w:cs="Arial"/>
          <w:sz w:val="20"/>
          <w:szCs w:val="20"/>
          <w:lang w:val="es-MX" w:eastAsia="es-MX"/>
        </w:rPr>
        <w:t xml:space="preserve"> Por las razones antes expuestas en los considerandos del presente dictamen, esta dictaminadora considere procedente las Proposiciones con Puntos de Acuerdo planteadas por las Diputadas </w:t>
      </w:r>
      <w:r w:rsidRPr="009A4BFD">
        <w:rPr>
          <w:rFonts w:ascii="Arial" w:eastAsia="Calibri" w:hAnsi="Arial" w:cs="Arial"/>
          <w:sz w:val="20"/>
          <w:szCs w:val="20"/>
          <w:lang w:val="es-MX" w:eastAsia="es-MX"/>
        </w:rPr>
        <w:t xml:space="preserve">Martha Loera Arámbula y la Diputada </w:t>
      </w:r>
      <w:r w:rsidRPr="009A4BFD">
        <w:rPr>
          <w:rFonts w:ascii="Arial" w:hAnsi="Arial" w:cs="Arial"/>
          <w:sz w:val="20"/>
          <w:szCs w:val="20"/>
          <w:lang w:val="es-MX" w:eastAsia="es-MX"/>
        </w:rPr>
        <w:t xml:space="preserve">Mayra Lucila Valdés González, en los términos en los que se presentaron. </w:t>
      </w:r>
    </w:p>
    <w:p w14:paraId="5C11213E" w14:textId="77777777" w:rsidR="004351E4" w:rsidRPr="009A4BFD" w:rsidRDefault="004351E4" w:rsidP="004351E4">
      <w:pPr>
        <w:shd w:val="clear" w:color="auto" w:fill="FFFFFF"/>
        <w:spacing w:after="150"/>
        <w:jc w:val="both"/>
        <w:rPr>
          <w:rFonts w:ascii="Arial" w:hAnsi="Arial" w:cs="Arial"/>
          <w:sz w:val="20"/>
          <w:szCs w:val="20"/>
          <w:lang w:val="es-MX" w:eastAsia="es-MX"/>
        </w:rPr>
      </w:pPr>
    </w:p>
    <w:p w14:paraId="183523B0" w14:textId="77777777" w:rsidR="004351E4" w:rsidRPr="009A4BFD" w:rsidRDefault="004351E4" w:rsidP="004351E4">
      <w:pPr>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CUARTO.-  </w:t>
      </w:r>
      <w:r w:rsidRPr="009A4BFD">
        <w:rPr>
          <w:rFonts w:ascii="Arial" w:eastAsia="Calibri" w:hAnsi="Arial" w:cs="Arial"/>
          <w:bCs/>
          <w:sz w:val="20"/>
          <w:szCs w:val="20"/>
          <w:lang w:val="es-MX"/>
        </w:rPr>
        <w:t xml:space="preserve">Por estas razones y con  fundamento en lo anteriormente expuesto se expide el siguiente: </w:t>
      </w:r>
    </w:p>
    <w:p w14:paraId="49A6DA73" w14:textId="77777777" w:rsidR="004351E4" w:rsidRPr="009A4BFD" w:rsidRDefault="004351E4" w:rsidP="004351E4">
      <w:pPr>
        <w:spacing w:line="360" w:lineRule="auto"/>
        <w:jc w:val="center"/>
        <w:rPr>
          <w:rFonts w:ascii="Arial" w:eastAsia="Calibri" w:hAnsi="Arial" w:cs="Arial"/>
          <w:b/>
          <w:bCs/>
          <w:sz w:val="20"/>
          <w:szCs w:val="20"/>
          <w:lang w:val="es-MX"/>
        </w:rPr>
      </w:pPr>
    </w:p>
    <w:p w14:paraId="0D3B99D4" w14:textId="77777777" w:rsidR="004351E4" w:rsidRPr="009A4BFD" w:rsidRDefault="004351E4" w:rsidP="004351E4">
      <w:pPr>
        <w:spacing w:line="360" w:lineRule="auto"/>
        <w:jc w:val="center"/>
        <w:rPr>
          <w:rFonts w:ascii="Arial" w:eastAsia="Calibri" w:hAnsi="Arial" w:cs="Arial"/>
          <w:b/>
          <w:bCs/>
          <w:sz w:val="20"/>
          <w:szCs w:val="20"/>
          <w:lang w:val="es-MX"/>
        </w:rPr>
      </w:pPr>
    </w:p>
    <w:p w14:paraId="4289082C" w14:textId="77777777" w:rsidR="004351E4" w:rsidRPr="009A4BFD" w:rsidRDefault="004351E4" w:rsidP="004351E4">
      <w:pPr>
        <w:spacing w:line="360" w:lineRule="auto"/>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DICTAMEN </w:t>
      </w:r>
    </w:p>
    <w:p w14:paraId="1E0B55A1" w14:textId="77777777" w:rsidR="004351E4" w:rsidRPr="009A4BFD" w:rsidRDefault="004351E4" w:rsidP="004351E4">
      <w:pPr>
        <w:spacing w:line="360" w:lineRule="auto"/>
        <w:ind w:right="51"/>
        <w:contextualSpacing/>
        <w:jc w:val="both"/>
        <w:rPr>
          <w:rFonts w:ascii="Arial" w:eastAsia="Calibri" w:hAnsi="Arial" w:cs="Arial"/>
          <w:b/>
          <w:bCs/>
          <w:sz w:val="20"/>
          <w:szCs w:val="20"/>
          <w:lang w:val="es-MX"/>
        </w:rPr>
      </w:pPr>
    </w:p>
    <w:p w14:paraId="33E0CC91" w14:textId="77777777" w:rsidR="004351E4" w:rsidRPr="009A4BFD" w:rsidRDefault="004351E4" w:rsidP="004351E4">
      <w:pPr>
        <w:spacing w:line="360" w:lineRule="auto"/>
        <w:jc w:val="both"/>
        <w:rPr>
          <w:rFonts w:ascii="Arial" w:hAnsi="Arial" w:cs="Arial"/>
          <w:bCs/>
          <w:sz w:val="20"/>
          <w:szCs w:val="20"/>
          <w:lang w:val="es-MX" w:eastAsia="es-MX"/>
        </w:rPr>
      </w:pPr>
      <w:r w:rsidRPr="009A4BFD">
        <w:rPr>
          <w:rFonts w:ascii="Arial" w:eastAsia="Calibri" w:hAnsi="Arial" w:cs="Arial"/>
          <w:b/>
          <w:bCs/>
          <w:sz w:val="20"/>
          <w:szCs w:val="20"/>
          <w:lang w:val="es-MX"/>
        </w:rPr>
        <w:t xml:space="preserve">PRIMERO.- </w:t>
      </w:r>
      <w:r w:rsidRPr="009A4BFD">
        <w:rPr>
          <w:rFonts w:ascii="Arial" w:hAnsi="Arial" w:cs="Arial"/>
          <w:bCs/>
          <w:sz w:val="20"/>
          <w:szCs w:val="20"/>
          <w:lang w:val="es-MX" w:eastAsia="es-MX"/>
        </w:rPr>
        <w:t xml:space="preserve">SE EXHORTA RESPETOSAMENTE </w:t>
      </w:r>
      <w:r w:rsidRPr="009A4BFD">
        <w:rPr>
          <w:rFonts w:ascii="Arial" w:hAnsi="Arial" w:cs="Arial"/>
          <w:sz w:val="20"/>
          <w:szCs w:val="20"/>
          <w:lang w:val="es-MX"/>
        </w:rPr>
        <w:t>AL EJECUTIVO FEDERAL Y A LA SECRETARÍA DE SALUD DE LA FEDERACIÓN PARA QUE CONFORME A SUS COMPETENCIAS Y ATRIBUCIONES, IMPLEMENTEN LAS MEDIDAS NECESARIAS PARA COMBATIR LA PROPAGACIÓN DE LAS VARIANTES DEL COVID 19 O BIEN  PARA QUE PONGAN EN CONOCIMIENTO DE ESTA SOBERANÍA Y DE LA SOCIEDAD EN GENERAL, LAS MEDIDAS Y ESTRATEGIAS QUE SE ESTÁN TOMANDO O QUE SE  IMPLEMENTARÁN PARA ESTE FIN.</w:t>
      </w:r>
    </w:p>
    <w:p w14:paraId="5214B0AA" w14:textId="77777777" w:rsidR="004351E4" w:rsidRPr="009A4BFD" w:rsidRDefault="004351E4" w:rsidP="004351E4">
      <w:pPr>
        <w:spacing w:line="360" w:lineRule="auto"/>
        <w:contextualSpacing/>
        <w:jc w:val="both"/>
        <w:rPr>
          <w:rFonts w:ascii="Arial" w:hAnsi="Arial" w:cs="Arial"/>
          <w:sz w:val="20"/>
          <w:szCs w:val="20"/>
          <w:lang w:val="es-MX"/>
        </w:rPr>
      </w:pPr>
    </w:p>
    <w:p w14:paraId="7ECA495D" w14:textId="77777777" w:rsidR="004351E4" w:rsidRPr="009A4BFD" w:rsidRDefault="004351E4" w:rsidP="004351E4">
      <w:pPr>
        <w:spacing w:line="360" w:lineRule="auto"/>
        <w:jc w:val="both"/>
        <w:rPr>
          <w:rFonts w:ascii="Arial" w:hAnsi="Arial" w:cs="Arial"/>
          <w:sz w:val="20"/>
          <w:szCs w:val="20"/>
          <w:lang w:eastAsia="es-MX"/>
        </w:rPr>
      </w:pPr>
      <w:r w:rsidRPr="009A4BFD">
        <w:rPr>
          <w:rFonts w:ascii="Arial" w:hAnsi="Arial" w:cs="Arial"/>
          <w:b/>
          <w:bCs/>
          <w:sz w:val="20"/>
          <w:szCs w:val="20"/>
          <w:lang w:val="es-MX"/>
        </w:rPr>
        <w:t>SEGUNDO.-</w:t>
      </w:r>
      <w:r w:rsidRPr="009A4BFD">
        <w:rPr>
          <w:rFonts w:ascii="Arial" w:hAnsi="Arial" w:cs="Arial"/>
          <w:bCs/>
          <w:sz w:val="20"/>
          <w:szCs w:val="20"/>
          <w:lang w:val="es-MX"/>
        </w:rPr>
        <w:t xml:space="preserve"> DE IGUAL MANERA </w:t>
      </w:r>
      <w:r w:rsidRPr="009A4BFD">
        <w:rPr>
          <w:rFonts w:ascii="Arial" w:hAnsi="Arial" w:cs="Arial"/>
          <w:sz w:val="20"/>
          <w:szCs w:val="20"/>
          <w:lang w:eastAsia="es-MX"/>
        </w:rPr>
        <w:t>SE EXHORTA A LA SECRETARÍA DE SALUD DEL GOBIERNO FEDERAL PARA QUE, EN COORDINACIÓN LOS ORGANISMOS SANITARIOS INTERNACIONALES; SE LOGRE UN CONSENSO ACERCA DE LAS VACUNAS MÁS EFECTIVAS PARA ENFRENTAR A LAS NUEVAS VARIANTES DEL COVID-19 Y, ASÍ, QUE LOS PLANES DE VACUNACIÓN SE CONCENTREN, EN LA MEDIDA DE LO POSIBLE, EN DICHAS VACUNAS.</w:t>
      </w:r>
    </w:p>
    <w:p w14:paraId="316D6C4C" w14:textId="77777777" w:rsidR="004351E4" w:rsidRPr="009A4BFD" w:rsidRDefault="004351E4" w:rsidP="004351E4">
      <w:pPr>
        <w:spacing w:line="360" w:lineRule="auto"/>
        <w:jc w:val="both"/>
        <w:rPr>
          <w:rFonts w:ascii="Arial" w:hAnsi="Arial" w:cs="Arial"/>
          <w:sz w:val="20"/>
          <w:szCs w:val="20"/>
          <w:lang w:eastAsia="es-MX"/>
        </w:rPr>
      </w:pPr>
    </w:p>
    <w:p w14:paraId="4DE06EA8"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b/>
          <w:sz w:val="20"/>
          <w:szCs w:val="20"/>
          <w:lang w:val="es-MX"/>
        </w:rPr>
        <w:t xml:space="preserve">TERCERO.- </w:t>
      </w:r>
      <w:r w:rsidRPr="009A4BFD">
        <w:rPr>
          <w:rFonts w:ascii="Arial" w:eastAsia="Calibri" w:hAnsi="Arial" w:cs="Arial"/>
          <w:sz w:val="20"/>
          <w:szCs w:val="20"/>
          <w:lang w:val="es-MX"/>
        </w:rPr>
        <w:t>NOTIFÍQUESE LO ANTERIOR, A LA OFICIALÍA MAYOR DE ESTE ÓRGANO LEGISLATIVO  PARA LOS EFECTOS LEGALES PROCEDENTES.</w:t>
      </w:r>
    </w:p>
    <w:p w14:paraId="36021513"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08EF3EEA"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5D4D55A5" w14:textId="77777777" w:rsidR="004351E4" w:rsidRPr="009A4BFD" w:rsidRDefault="004351E4" w:rsidP="004351E4">
      <w:pPr>
        <w:autoSpaceDE w:val="0"/>
        <w:autoSpaceDN w:val="0"/>
        <w:adjustRightInd w:val="0"/>
        <w:spacing w:line="360" w:lineRule="auto"/>
        <w:jc w:val="both"/>
        <w:rPr>
          <w:rFonts w:ascii="Arial" w:eastAsia="Calibri" w:hAnsi="Arial" w:cs="Arial"/>
          <w:b/>
          <w:sz w:val="28"/>
          <w:szCs w:val="28"/>
          <w:lang w:val="es-MX"/>
        </w:rPr>
      </w:pPr>
      <w:r w:rsidRPr="009A4BFD">
        <w:rPr>
          <w:rFonts w:ascii="Arial" w:eastAsia="Calibri" w:hAnsi="Arial" w:cs="Arial"/>
          <w:sz w:val="28"/>
          <w:szCs w:val="28"/>
          <w:lang w:val="es-MX"/>
        </w:rPr>
        <w:t xml:space="preserve">Así lo acuerdan las y los Diputados integrantes de esta Comisión </w:t>
      </w:r>
      <w:r w:rsidRPr="009A4BFD">
        <w:rPr>
          <w:rFonts w:ascii="Arial" w:hAnsi="Arial" w:cs="Arial"/>
          <w:sz w:val="28"/>
          <w:szCs w:val="28"/>
          <w:lang w:val="es-MX"/>
        </w:rPr>
        <w:t>de Salud, Medio Ambiente, Recursos Naturales y Agua</w:t>
      </w:r>
      <w:r w:rsidRPr="009A4BFD">
        <w:rPr>
          <w:rFonts w:ascii="Arial" w:eastAsia="Calibri" w:hAnsi="Arial" w:cs="Arial"/>
          <w:sz w:val="28"/>
          <w:szCs w:val="28"/>
          <w:lang w:val="es-MX"/>
        </w:rPr>
        <w:t xml:space="preserve"> de la Sexagésima Segunda Legislatura del Congreso del Estado Independiente, Libre y Soberano de </w:t>
      </w:r>
      <w:r w:rsidRPr="009A4BFD">
        <w:rPr>
          <w:rFonts w:ascii="Arial" w:eastAsia="Calibri" w:hAnsi="Arial" w:cs="Arial"/>
          <w:sz w:val="28"/>
          <w:szCs w:val="28"/>
          <w:lang w:val="es-MX"/>
        </w:rPr>
        <w:lastRenderedPageBreak/>
        <w:t xml:space="preserve">Coahuila de Zaragoza. En la Ciudad de Saltillo, Coahuila de Zaragoza, a </w:t>
      </w:r>
      <w:r w:rsidRPr="009A4BFD">
        <w:rPr>
          <w:rFonts w:ascii="Arial" w:eastAsia="Calibri" w:hAnsi="Arial" w:cs="Arial"/>
          <w:b/>
          <w:sz w:val="28"/>
          <w:szCs w:val="28"/>
          <w:lang w:val="es-MX"/>
        </w:rPr>
        <w:t xml:space="preserve">27 de septiembre de 2021. </w:t>
      </w:r>
    </w:p>
    <w:p w14:paraId="4A4D8AD3"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1BD3AE0D" w14:textId="77777777" w:rsidR="004351E4" w:rsidRPr="009A4BFD" w:rsidRDefault="004351E4" w:rsidP="004351E4">
      <w:pPr>
        <w:spacing w:before="100" w:beforeAutospacing="1" w:after="100" w:afterAutospacing="1" w:line="276" w:lineRule="auto"/>
        <w:jc w:val="center"/>
        <w:rPr>
          <w:rFonts w:ascii="Arial" w:hAnsi="Arial" w:cs="Arial"/>
          <w:b/>
          <w:bCs/>
          <w:sz w:val="20"/>
          <w:szCs w:val="20"/>
          <w:lang w:val="es-MX"/>
        </w:rPr>
      </w:pPr>
      <w:r w:rsidRPr="009A4BFD">
        <w:rPr>
          <w:rFonts w:ascii="Arial" w:hAnsi="Arial" w:cs="Arial"/>
          <w:b/>
          <w:bCs/>
          <w:sz w:val="20"/>
          <w:szCs w:val="20"/>
          <w:lang w:val="es-MX"/>
        </w:rPr>
        <w:t xml:space="preserve">COMISIÓN DE SALUD, MEDIO AMBIENTE, RECURSOS NATURALES Y AGUA </w:t>
      </w:r>
      <w:r w:rsidRPr="009A4BFD">
        <w:rPr>
          <w:rFonts w:ascii="Arial" w:hAnsi="Arial" w:cs="Arial"/>
          <w:b/>
          <w:bCs/>
          <w:sz w:val="20"/>
          <w:szCs w:val="20"/>
          <w:lang w:val="es-ES_tradnl"/>
        </w:rPr>
        <w:t>DE LA LXII LEGISLATURA.</w:t>
      </w:r>
    </w:p>
    <w:p w14:paraId="22C8E3B1" w14:textId="77777777" w:rsidR="004351E4" w:rsidRPr="009A4BFD" w:rsidRDefault="004351E4" w:rsidP="004351E4">
      <w:pPr>
        <w:rPr>
          <w:rFonts w:ascii="Arial" w:hAnsi="Arial" w:cs="Arial"/>
          <w:sz w:val="20"/>
          <w:szCs w:val="20"/>
          <w:lang w:val="es-ES_tradnl"/>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9A4BFD" w:rsidRPr="009A4BFD" w14:paraId="072FEC28" w14:textId="77777777" w:rsidTr="00B5686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3D545" w14:textId="77777777" w:rsidR="004351E4" w:rsidRPr="009A4BFD" w:rsidRDefault="004351E4" w:rsidP="004351E4">
            <w:pPr>
              <w:rPr>
                <w:rFonts w:ascii="Arial" w:hAnsi="Arial" w:cs="Arial"/>
                <w:sz w:val="20"/>
                <w:szCs w:val="20"/>
                <w:lang w:val="es-ES_tradnl"/>
              </w:rPr>
            </w:pPr>
          </w:p>
          <w:p w14:paraId="4CA974F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NOMBRE Y FIRMA</w:t>
            </w:r>
          </w:p>
          <w:p w14:paraId="1BF9B4E0" w14:textId="77777777" w:rsidR="004351E4" w:rsidRPr="009A4BFD" w:rsidRDefault="004351E4" w:rsidP="004351E4">
            <w:pPr>
              <w:spacing w:line="0" w:lineRule="atLeast"/>
              <w:rPr>
                <w:rFonts w:ascii="Arial" w:hAnsi="Arial" w:cs="Arial"/>
                <w:sz w:val="20"/>
                <w:szCs w:val="20"/>
                <w:lang w:val="es-ES_tradnl"/>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CBA3C" w14:textId="77777777" w:rsidR="004351E4" w:rsidRPr="009A4BFD" w:rsidRDefault="004351E4" w:rsidP="004351E4">
            <w:pPr>
              <w:rPr>
                <w:rFonts w:ascii="Arial" w:hAnsi="Arial" w:cs="Arial"/>
                <w:sz w:val="20"/>
                <w:szCs w:val="20"/>
                <w:lang w:val="es-ES_tradnl"/>
              </w:rPr>
            </w:pPr>
          </w:p>
          <w:p w14:paraId="78A166DC"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408AC" w14:textId="77777777" w:rsidR="004351E4" w:rsidRPr="009A4BFD" w:rsidRDefault="004351E4" w:rsidP="004351E4">
            <w:pPr>
              <w:rPr>
                <w:rFonts w:ascii="Arial" w:hAnsi="Arial" w:cs="Arial"/>
                <w:sz w:val="20"/>
                <w:szCs w:val="20"/>
                <w:lang w:val="es-ES_tradnl"/>
              </w:rPr>
            </w:pPr>
          </w:p>
          <w:p w14:paraId="46FD86F9"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RESERVA DE ARTÍCULOS</w:t>
            </w:r>
          </w:p>
        </w:tc>
      </w:tr>
      <w:tr w:rsidR="009A4BFD" w:rsidRPr="009A4BFD" w14:paraId="27B2BBC5"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36B02"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50AD199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CLAUDIA ELVIRA RODRIGUEZ MÁRQUEZ   </w:t>
            </w:r>
          </w:p>
          <w:p w14:paraId="1BBADAD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9698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2459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3D09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6604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7CCA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10B824AB"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EDA48B7"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44748" w14:textId="77777777" w:rsidR="004351E4" w:rsidRPr="009A4BFD" w:rsidRDefault="004351E4" w:rsidP="004351E4">
            <w:pPr>
              <w:jc w:val="center"/>
              <w:rPr>
                <w:rFonts w:ascii="Arial" w:hAnsi="Arial" w:cs="Arial"/>
                <w:sz w:val="44"/>
                <w:szCs w:val="44"/>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F74D6"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23439" w14:textId="77777777" w:rsidR="004351E4" w:rsidRPr="009A4BFD" w:rsidRDefault="004351E4" w:rsidP="004351E4">
            <w:pPr>
              <w:spacing w:after="240"/>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A398F"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5F0E66" w14:textId="77777777" w:rsidR="004351E4" w:rsidRPr="009A4BFD" w:rsidRDefault="004351E4" w:rsidP="004351E4">
            <w:pPr>
              <w:spacing w:after="240"/>
              <w:rPr>
                <w:rFonts w:ascii="Arial" w:hAnsi="Arial" w:cs="Arial"/>
                <w:sz w:val="20"/>
                <w:szCs w:val="20"/>
                <w:lang w:val="es-ES_tradnl"/>
              </w:rPr>
            </w:pPr>
          </w:p>
        </w:tc>
      </w:tr>
      <w:tr w:rsidR="009A4BFD" w:rsidRPr="009A4BFD" w14:paraId="029F6C23" w14:textId="77777777" w:rsidTr="00B5686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35DC9"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16119B3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OLIVIA MARTÍNEZ LEYVA </w:t>
            </w:r>
          </w:p>
          <w:p w14:paraId="3C7BA95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BBF0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C3C4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0FCE8"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321F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A6708"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3DDD8446" w14:textId="77777777" w:rsidTr="00B5686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904201B"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077C9"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051E8"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2FCBC"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68EC4"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FC035" w14:textId="77777777" w:rsidR="004351E4" w:rsidRPr="009A4BFD" w:rsidRDefault="004351E4" w:rsidP="004351E4">
            <w:pPr>
              <w:rPr>
                <w:rFonts w:ascii="Arial" w:hAnsi="Arial" w:cs="Arial"/>
                <w:sz w:val="20"/>
                <w:szCs w:val="20"/>
                <w:lang w:val="es-ES_tradnl"/>
              </w:rPr>
            </w:pPr>
          </w:p>
        </w:tc>
      </w:tr>
      <w:tr w:rsidR="009A4BFD" w:rsidRPr="009A4BFD" w14:paraId="6EDA54BA"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285528"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0457D6A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330C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2B67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E658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96FF0"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8351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361A8B66"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8F15071"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7D60A"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B3969"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6740B"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EB06D"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304C3" w14:textId="77777777" w:rsidR="004351E4" w:rsidRPr="009A4BFD" w:rsidRDefault="004351E4" w:rsidP="004351E4">
            <w:pPr>
              <w:rPr>
                <w:rFonts w:ascii="Arial" w:hAnsi="Arial" w:cs="Arial"/>
                <w:sz w:val="20"/>
                <w:szCs w:val="20"/>
                <w:lang w:val="es-ES_tradnl"/>
              </w:rPr>
            </w:pPr>
          </w:p>
        </w:tc>
      </w:tr>
      <w:tr w:rsidR="009A4BFD" w:rsidRPr="009A4BFD" w14:paraId="405A8C5B" w14:textId="77777777" w:rsidTr="00B5686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2AABD"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6B3CD09A"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B89C7"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14514"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3C310"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9F42DC"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4CA1D"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52DC613F" w14:textId="77777777" w:rsidTr="00B5686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CC76662"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FA9F3"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79BEE"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5CC56"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CAEAC"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5D580" w14:textId="77777777" w:rsidR="004351E4" w:rsidRPr="009A4BFD" w:rsidRDefault="004351E4" w:rsidP="004351E4">
            <w:pPr>
              <w:rPr>
                <w:rFonts w:ascii="Arial" w:hAnsi="Arial" w:cs="Arial"/>
                <w:sz w:val="20"/>
                <w:szCs w:val="20"/>
                <w:lang w:val="es-ES_tradnl"/>
              </w:rPr>
            </w:pPr>
          </w:p>
        </w:tc>
      </w:tr>
      <w:tr w:rsidR="009A4BFD" w:rsidRPr="009A4BFD" w14:paraId="210A8E38" w14:textId="77777777" w:rsidTr="00B5686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B8E3E" w14:textId="77777777" w:rsidR="004351E4" w:rsidRPr="009A4BFD" w:rsidRDefault="004351E4" w:rsidP="004351E4">
            <w:pPr>
              <w:spacing w:after="240"/>
              <w:jc w:val="center"/>
              <w:rPr>
                <w:rFonts w:ascii="Arial" w:hAnsi="Arial" w:cs="Arial"/>
                <w:sz w:val="20"/>
                <w:szCs w:val="20"/>
                <w:lang w:val="es-ES_tradnl"/>
              </w:rPr>
            </w:pPr>
            <w:r w:rsidRPr="009A4BFD">
              <w:rPr>
                <w:rFonts w:ascii="Arial" w:hAnsi="Arial" w:cs="Arial"/>
                <w:sz w:val="20"/>
                <w:szCs w:val="20"/>
                <w:lang w:val="es-ES_tradnl"/>
              </w:rPr>
              <w:br/>
            </w:r>
            <w:r w:rsidRPr="009A4BFD">
              <w:rPr>
                <w:rFonts w:ascii="Arial" w:hAnsi="Arial" w:cs="Arial"/>
                <w:sz w:val="20"/>
                <w:szCs w:val="20"/>
                <w:lang w:val="es-ES_tradnl"/>
              </w:rPr>
              <w:br/>
            </w:r>
            <w:r w:rsidRPr="009A4BFD">
              <w:rPr>
                <w:rFonts w:ascii="Arial" w:hAnsi="Arial" w:cs="Arial"/>
                <w:b/>
                <w:bCs/>
                <w:sz w:val="20"/>
                <w:szCs w:val="20"/>
                <w:lang w:val="es-ES_tradnl"/>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DCD0F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A6C7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053B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098E8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E414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1EF314BD"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CFEBCF5"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3C8D6"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C9EAB"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3FF9A9"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9A5D4"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3BA343" w14:textId="77777777" w:rsidR="004351E4" w:rsidRPr="009A4BFD" w:rsidRDefault="004351E4" w:rsidP="004351E4">
            <w:pPr>
              <w:rPr>
                <w:rFonts w:ascii="Arial" w:hAnsi="Arial" w:cs="Arial"/>
                <w:sz w:val="20"/>
                <w:szCs w:val="20"/>
                <w:lang w:val="es-ES_tradnl"/>
              </w:rPr>
            </w:pPr>
          </w:p>
        </w:tc>
      </w:tr>
      <w:tr w:rsidR="009A4BFD" w:rsidRPr="009A4BFD" w14:paraId="220CBCA6" w14:textId="77777777" w:rsidTr="00B5686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F5081"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lastRenderedPageBreak/>
              <w:br/>
            </w:r>
          </w:p>
          <w:p w14:paraId="3F704765"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FC22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7876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1D68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FD2A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15A2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19D3D1B2" w14:textId="77777777" w:rsidTr="00B5686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DADF968"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5E118"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95F82"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31FFEE"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41120"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1ACED" w14:textId="77777777" w:rsidR="004351E4" w:rsidRPr="009A4BFD" w:rsidRDefault="004351E4" w:rsidP="004351E4">
            <w:pPr>
              <w:rPr>
                <w:rFonts w:ascii="Arial" w:hAnsi="Arial" w:cs="Arial"/>
                <w:sz w:val="20"/>
                <w:szCs w:val="20"/>
                <w:lang w:val="es-ES_tradnl"/>
              </w:rPr>
            </w:pPr>
          </w:p>
        </w:tc>
      </w:tr>
      <w:tr w:rsidR="009A4BFD" w:rsidRPr="009A4BFD" w14:paraId="304F65A1" w14:textId="77777777" w:rsidTr="00B5686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06C15" w14:textId="77777777" w:rsidR="004351E4" w:rsidRPr="009A4BFD" w:rsidRDefault="004351E4" w:rsidP="004351E4">
            <w:pPr>
              <w:rPr>
                <w:rFonts w:ascii="Arial" w:hAnsi="Arial" w:cs="Arial"/>
                <w:sz w:val="20"/>
                <w:szCs w:val="20"/>
                <w:lang w:val="es-ES_tradnl"/>
              </w:rPr>
            </w:pPr>
          </w:p>
          <w:p w14:paraId="6CDF5A56"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TERESA DE JESÚS MERAZ GARCIA</w:t>
            </w:r>
          </w:p>
          <w:p w14:paraId="4F99870F"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F20F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01823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EE79C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2F821"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5B0E1"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9A4BFD" w:rsidRPr="009A4BFD" w14:paraId="799B863A"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0FAACAC"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F44DC" w14:textId="77777777" w:rsidR="004351E4" w:rsidRPr="009A4BFD" w:rsidRDefault="004351E4" w:rsidP="004351E4">
            <w:pPr>
              <w:rPr>
                <w:rFonts w:ascii="Arial" w:hAnsi="Arial" w:cs="Arial"/>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C187DC"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5D7E4"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81EEB"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86F615" w14:textId="77777777" w:rsidR="004351E4" w:rsidRPr="009A4BFD" w:rsidRDefault="004351E4" w:rsidP="004351E4">
            <w:pPr>
              <w:rPr>
                <w:rFonts w:ascii="Arial" w:hAnsi="Arial" w:cs="Arial"/>
                <w:sz w:val="20"/>
                <w:szCs w:val="20"/>
                <w:lang w:val="es-ES_tradnl"/>
              </w:rPr>
            </w:pPr>
          </w:p>
        </w:tc>
      </w:tr>
      <w:tr w:rsidR="004351E4" w:rsidRPr="009A4BFD" w14:paraId="523B7CA3"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E794FE9"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B8CC3" w14:textId="77777777" w:rsidR="004351E4" w:rsidRPr="009A4BFD" w:rsidRDefault="004351E4" w:rsidP="004351E4">
            <w:pPr>
              <w:rPr>
                <w:rFonts w:ascii="Arial" w:hAnsi="Arial" w:cs="Arial"/>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3FCFE"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D6256"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22A59"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F7F81" w14:textId="77777777" w:rsidR="004351E4" w:rsidRPr="009A4BFD" w:rsidRDefault="004351E4" w:rsidP="004351E4">
            <w:pPr>
              <w:rPr>
                <w:rFonts w:ascii="Arial" w:hAnsi="Arial" w:cs="Arial"/>
                <w:sz w:val="20"/>
                <w:szCs w:val="20"/>
                <w:lang w:val="es-ES_tradnl"/>
              </w:rPr>
            </w:pPr>
          </w:p>
        </w:tc>
      </w:tr>
    </w:tbl>
    <w:p w14:paraId="4F294DF5" w14:textId="77777777" w:rsidR="004351E4" w:rsidRPr="009A4BFD" w:rsidRDefault="004351E4" w:rsidP="004351E4">
      <w:pPr>
        <w:spacing w:after="240"/>
        <w:rPr>
          <w:rFonts w:ascii="Arial" w:hAnsi="Arial" w:cs="Arial"/>
          <w:sz w:val="20"/>
          <w:szCs w:val="20"/>
          <w:lang w:val="es-ES_tradnl"/>
        </w:rPr>
      </w:pPr>
    </w:p>
    <w:p w14:paraId="7EA09A8C" w14:textId="77777777" w:rsidR="004351E4" w:rsidRPr="009A4BFD" w:rsidRDefault="004351E4" w:rsidP="004351E4">
      <w:pPr>
        <w:jc w:val="both"/>
        <w:rPr>
          <w:rFonts w:ascii="Arial" w:hAnsi="Arial" w:cs="Arial"/>
          <w:sz w:val="28"/>
          <w:szCs w:val="28"/>
          <w:lang w:val="es-ES_tradnl"/>
        </w:rPr>
      </w:pPr>
    </w:p>
    <w:p w14:paraId="7255F84C" w14:textId="77777777" w:rsidR="004351E4" w:rsidRPr="009A4BFD" w:rsidRDefault="004351E4" w:rsidP="004351E4">
      <w:pPr>
        <w:jc w:val="both"/>
        <w:rPr>
          <w:rFonts w:ascii="Arial" w:hAnsi="Arial" w:cs="Arial"/>
          <w:sz w:val="28"/>
          <w:szCs w:val="28"/>
          <w:lang w:val="es-ES_tradnl"/>
        </w:rPr>
      </w:pPr>
    </w:p>
    <w:p w14:paraId="11B499D1" w14:textId="77777777" w:rsidR="00EB5513" w:rsidRDefault="00EB5513" w:rsidP="004351E4">
      <w:pPr>
        <w:jc w:val="both"/>
        <w:rPr>
          <w:rFonts w:ascii="Arial" w:eastAsia="Calibri" w:hAnsi="Arial" w:cs="Arial"/>
          <w:b/>
          <w:lang w:val="es-MX"/>
        </w:rPr>
        <w:sectPr w:rsidR="00EB5513" w:rsidSect="001322D8">
          <w:footnotePr>
            <w:numRestart w:val="eachSect"/>
          </w:footnotePr>
          <w:pgSz w:w="12240" w:h="15840" w:code="1"/>
          <w:pgMar w:top="1418" w:right="1418" w:bottom="1418" w:left="1418" w:header="567" w:footer="567" w:gutter="0"/>
          <w:cols w:space="708"/>
          <w:docGrid w:linePitch="360"/>
        </w:sectPr>
      </w:pPr>
    </w:p>
    <w:p w14:paraId="56454FEE" w14:textId="5293F897" w:rsidR="004351E4" w:rsidRPr="009A4BFD" w:rsidRDefault="004351E4" w:rsidP="004351E4">
      <w:pPr>
        <w:jc w:val="both"/>
        <w:rPr>
          <w:rFonts w:ascii="Arial" w:hAnsi="Arial" w:cs="Arial"/>
          <w:b/>
          <w:lang w:val="es-ES_tradnl" w:eastAsia="es-ES_tradnl"/>
        </w:rPr>
      </w:pPr>
      <w:r w:rsidRPr="009A4BFD">
        <w:rPr>
          <w:rFonts w:ascii="Arial" w:eastAsia="Calibri" w:hAnsi="Arial" w:cs="Arial"/>
          <w:b/>
          <w:lang w:val="es-MX"/>
        </w:rPr>
        <w:lastRenderedPageBreak/>
        <w:t xml:space="preserve">DICTAMEN </w:t>
      </w:r>
      <w:r w:rsidRPr="009A4BFD">
        <w:rPr>
          <w:rFonts w:ascii="Arial" w:eastAsia="Calibri" w:hAnsi="Arial" w:cs="Arial"/>
          <w:lang w:val="es-MX"/>
        </w:rPr>
        <w:t xml:space="preserve">DE LA COMISIÓN DE SALUD, MEDIO AMBIENTE, RECURSOS NATURALES Y AGUA DE LA SEXAGÉSIMA SEGUNDA LEGISLATURA DEL CONGRESO DEL ESTADO INDEPENDIENTE, LIBRE Y SOBERANO DE COAHUILA DE ZARAGOZA, RELATIVO A LA PROPOSICIÓN CON PUNTO DE ACUERDO PLANTEADA POR </w:t>
      </w:r>
      <w:r w:rsidRPr="009A4BFD">
        <w:rPr>
          <w:rFonts w:ascii="Arial" w:hAnsi="Arial" w:cs="Arial"/>
          <w:lang w:val="es-ES_tradnl" w:eastAsia="es-ES_tradnl"/>
        </w:rPr>
        <w:t>EL DIPUTADO JESÚS MARIA MONTEMAYOR GARZA, EN CONJUNTO CON LAS DIPUTADAS Y DIPUTADOS INTEGRANTES DEL GRUPO PARLAMENTARIO “MIGUEL RAMOS ARIZPE” DEL PARTIDO REVOLUCIONARIO INSTITUCIONAL, CON EL OBJETO DE EXHORTAR DE MANERA RESPETUOSA A LA SECRETARÍA DE BIENESTAR EL ENVIÓ DE MÁS VACUNAS PARA LA POBLACIÓN COAHUILENSE</w:t>
      </w:r>
      <w:r w:rsidRPr="009A4BFD">
        <w:rPr>
          <w:rFonts w:ascii="Arial" w:hAnsi="Arial" w:cs="Arial"/>
          <w:b/>
          <w:lang w:val="es-ES_tradnl" w:eastAsia="es-ES_tradnl"/>
        </w:rPr>
        <w:t xml:space="preserve">. </w:t>
      </w:r>
    </w:p>
    <w:p w14:paraId="3C1847C9" w14:textId="77777777" w:rsidR="004351E4" w:rsidRPr="009A4BFD" w:rsidRDefault="004351E4" w:rsidP="004351E4">
      <w:pPr>
        <w:spacing w:line="360" w:lineRule="auto"/>
        <w:jc w:val="both"/>
        <w:rPr>
          <w:rFonts w:ascii="Arial" w:hAnsi="Arial" w:cs="Arial"/>
          <w:b/>
          <w:sz w:val="20"/>
          <w:szCs w:val="20"/>
          <w:lang w:val="es-MX"/>
        </w:rPr>
      </w:pPr>
    </w:p>
    <w:p w14:paraId="0A86BA32" w14:textId="77777777" w:rsidR="004351E4" w:rsidRPr="009A4BFD" w:rsidRDefault="004351E4" w:rsidP="004351E4">
      <w:pPr>
        <w:keepNext/>
        <w:spacing w:before="240" w:after="60" w:line="360" w:lineRule="auto"/>
        <w:jc w:val="center"/>
        <w:outlineLvl w:val="3"/>
        <w:rPr>
          <w:rFonts w:ascii="Arial" w:hAnsi="Arial" w:cs="Arial"/>
          <w:b/>
          <w:bCs/>
          <w:sz w:val="20"/>
          <w:szCs w:val="20"/>
          <w:lang w:val="es-MX"/>
        </w:rPr>
      </w:pPr>
      <w:r w:rsidRPr="009A4BFD">
        <w:rPr>
          <w:rFonts w:ascii="Arial" w:hAnsi="Arial" w:cs="Arial"/>
          <w:b/>
          <w:bCs/>
          <w:sz w:val="20"/>
          <w:szCs w:val="20"/>
          <w:lang w:val="es-MX"/>
        </w:rPr>
        <w:t>R E S U L T A N D O</w:t>
      </w:r>
    </w:p>
    <w:p w14:paraId="6DA1D146" w14:textId="77777777" w:rsidR="004351E4" w:rsidRPr="009A4BFD" w:rsidRDefault="004351E4" w:rsidP="004351E4">
      <w:pPr>
        <w:spacing w:line="360" w:lineRule="auto"/>
        <w:contextualSpacing/>
        <w:jc w:val="both"/>
        <w:rPr>
          <w:rFonts w:ascii="Arial" w:hAnsi="Arial" w:cs="Arial"/>
          <w:sz w:val="20"/>
          <w:szCs w:val="20"/>
          <w:lang w:val="es-ES_tradnl" w:eastAsia="es-ES_tradnl"/>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Que el día  01 de septiembre del año en curso en sesión ordinaria celebrada por el Pleno del Honorable Congreso del Estado, se presentó la Proposición con Punto de Acuerdo </w:t>
      </w:r>
      <w:r w:rsidRPr="009A4BFD">
        <w:rPr>
          <w:rFonts w:ascii="Arial" w:hAnsi="Arial" w:cs="Arial"/>
          <w:bCs/>
          <w:sz w:val="20"/>
          <w:szCs w:val="20"/>
        </w:rPr>
        <w:t xml:space="preserve">planteada por </w:t>
      </w:r>
      <w:r w:rsidRPr="009A4BFD">
        <w:rPr>
          <w:rFonts w:ascii="Arial" w:hAnsi="Arial" w:cs="Arial"/>
          <w:sz w:val="20"/>
          <w:szCs w:val="20"/>
          <w:lang w:val="es-ES_tradnl" w:eastAsia="es-ES_tradnl"/>
        </w:rPr>
        <w:t xml:space="preserve">el Diputado Jesús María Montemayor Garza, en conjunto con las diputadas y diputados integrantes del grupo Parlamentario “Miguel Ramos Arizpe” Del Partido Revolucionario Institucional, con el objeto de exhortar de manera respetuosa a la Secretaría de Bienestar él envió de más vacunas para la población Coahuilense. </w:t>
      </w:r>
    </w:p>
    <w:p w14:paraId="73E664B6" w14:textId="77777777" w:rsidR="004351E4" w:rsidRPr="009A4BFD" w:rsidRDefault="004351E4" w:rsidP="004351E4">
      <w:pPr>
        <w:spacing w:after="240" w:line="360" w:lineRule="auto"/>
        <w:contextualSpacing/>
        <w:jc w:val="both"/>
        <w:rPr>
          <w:rFonts w:ascii="Arial" w:hAnsi="Arial" w:cs="Arial"/>
          <w:sz w:val="28"/>
          <w:szCs w:val="28"/>
        </w:rPr>
      </w:pPr>
    </w:p>
    <w:p w14:paraId="68B284BD" w14:textId="77777777" w:rsidR="004351E4" w:rsidRPr="009A4BFD" w:rsidRDefault="004351E4" w:rsidP="004351E4">
      <w:pPr>
        <w:spacing w:after="240" w:line="360" w:lineRule="auto"/>
        <w:jc w:val="both"/>
        <w:rPr>
          <w:rFonts w:ascii="Arial" w:hAnsi="Arial" w:cs="Arial"/>
          <w:bCs/>
          <w:sz w:val="20"/>
          <w:szCs w:val="20"/>
        </w:rPr>
      </w:pPr>
      <w:r w:rsidRPr="009A4BFD">
        <w:rPr>
          <w:rFonts w:ascii="Arial" w:eastAsia="Calibri" w:hAnsi="Arial" w:cs="Arial"/>
          <w:b/>
          <w:sz w:val="20"/>
          <w:szCs w:val="20"/>
          <w:lang w:val="es-MX"/>
        </w:rPr>
        <w:t xml:space="preserve">SEGUNDO.- </w:t>
      </w:r>
      <w:r w:rsidRPr="009A4BFD">
        <w:rPr>
          <w:rFonts w:ascii="Arial" w:hAnsi="Arial" w:cs="Arial"/>
          <w:sz w:val="20"/>
          <w:szCs w:val="20"/>
          <w:lang w:val="es-MX"/>
        </w:rPr>
        <w:t xml:space="preserve">Que en la sesión ordinaria por el H. Pleno del Congreso del Estado,  al no haberse </w:t>
      </w:r>
      <w:bookmarkStart w:id="3" w:name="_Hlk79389411"/>
      <w:r w:rsidRPr="009A4BFD">
        <w:rPr>
          <w:rFonts w:ascii="Arial" w:hAnsi="Arial" w:cs="Arial"/>
          <w:sz w:val="20"/>
          <w:szCs w:val="20"/>
          <w:lang w:val="es-MX"/>
        </w:rPr>
        <w:t>plantead</w:t>
      </w:r>
      <w:bookmarkEnd w:id="3"/>
      <w:r w:rsidRPr="009A4BFD">
        <w:rPr>
          <w:rFonts w:ascii="Arial" w:hAnsi="Arial" w:cs="Arial"/>
          <w:sz w:val="20"/>
          <w:szCs w:val="20"/>
          <w:lang w:val="es-MX"/>
        </w:rPr>
        <w:t xml:space="preserve">o como de urgente y obvia resolución, dispuso </w:t>
      </w:r>
      <w:r w:rsidRPr="009A4BFD">
        <w:rPr>
          <w:rFonts w:ascii="Arial" w:hAnsi="Arial" w:cs="Arial"/>
          <w:bCs/>
          <w:sz w:val="20"/>
          <w:szCs w:val="20"/>
          <w:shd w:val="clear" w:color="auto" w:fill="FFFFFF"/>
          <w:lang w:val="es-MX"/>
        </w:rPr>
        <w:t>que la referida Proposición con Punto de Acuerdo, fuera turnado a esta Comisión para los efectos de estudio y análisis correspondiente.</w:t>
      </w:r>
    </w:p>
    <w:p w14:paraId="239B32C9" w14:textId="77777777" w:rsidR="004351E4" w:rsidRPr="009A4BFD" w:rsidRDefault="004351E4" w:rsidP="004351E4">
      <w:pPr>
        <w:spacing w:line="360" w:lineRule="auto"/>
        <w:jc w:val="both"/>
        <w:rPr>
          <w:rFonts w:ascii="Arial" w:hAnsi="Arial" w:cs="Arial"/>
          <w:sz w:val="20"/>
          <w:szCs w:val="20"/>
          <w:lang w:val="es-MX"/>
        </w:rPr>
      </w:pPr>
      <w:r w:rsidRPr="009A4BFD">
        <w:rPr>
          <w:rFonts w:ascii="Arial" w:hAnsi="Arial" w:cs="Arial"/>
          <w:b/>
          <w:sz w:val="20"/>
          <w:szCs w:val="20"/>
          <w:lang w:val="es-MX"/>
        </w:rPr>
        <w:t xml:space="preserve">TERCERO. - </w:t>
      </w:r>
      <w:r w:rsidRPr="009A4BFD">
        <w:rPr>
          <w:rFonts w:ascii="Arial" w:hAnsi="Arial" w:cs="Arial"/>
          <w:sz w:val="20"/>
          <w:szCs w:val="20"/>
          <w:lang w:val="es-MX"/>
        </w:rPr>
        <w:t>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w:t>
      </w:r>
    </w:p>
    <w:p w14:paraId="13F8009F" w14:textId="77777777" w:rsidR="004351E4" w:rsidRPr="009A4BFD" w:rsidRDefault="004351E4" w:rsidP="004351E4">
      <w:pPr>
        <w:spacing w:line="360" w:lineRule="auto"/>
        <w:jc w:val="both"/>
        <w:rPr>
          <w:rFonts w:ascii="Arial" w:eastAsia="Calibri" w:hAnsi="Arial" w:cs="Arial"/>
          <w:b/>
          <w:i/>
          <w:sz w:val="22"/>
          <w:szCs w:val="22"/>
          <w:lang w:val="es-MX"/>
        </w:rPr>
      </w:pPr>
    </w:p>
    <w:p w14:paraId="2C3C7EB2" w14:textId="77777777" w:rsidR="004351E4" w:rsidRPr="009A4BFD" w:rsidRDefault="004351E4" w:rsidP="004351E4">
      <w:pPr>
        <w:spacing w:line="360" w:lineRule="auto"/>
        <w:jc w:val="both"/>
        <w:rPr>
          <w:rFonts w:ascii="Arial" w:hAnsi="Arial" w:cs="Arial"/>
          <w:sz w:val="20"/>
          <w:szCs w:val="20"/>
          <w:lang w:val="es-MX"/>
        </w:rPr>
      </w:pPr>
    </w:p>
    <w:p w14:paraId="27D54F94"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r w:rsidRPr="009A4BFD">
        <w:rPr>
          <w:rFonts w:ascii="Arial" w:hAnsi="Arial" w:cs="Arial"/>
          <w:b/>
          <w:bCs/>
          <w:sz w:val="20"/>
          <w:szCs w:val="20"/>
          <w:lang w:val="es-MX"/>
        </w:rPr>
        <w:t>C O N S I D E R A N D O</w:t>
      </w:r>
    </w:p>
    <w:p w14:paraId="3D5A9D3C"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584ED0AD"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w:t>
      </w:r>
      <w:r w:rsidRPr="009A4BFD">
        <w:rPr>
          <w:rFonts w:ascii="Arial" w:hAnsi="Arial" w:cs="Arial"/>
          <w:sz w:val="20"/>
          <w:szCs w:val="20"/>
          <w:lang w:val="es-MX"/>
        </w:rPr>
        <w:tab/>
        <w:t>Que esta Comisión de con fundamento en los artículos 100, 116 y 117 y demás relativos de la Ley Orgánica del Congreso del Estado Independiente, Libre y Soberano de Coahuila de Zaragoza, es competente para emitir el presente dictamen.</w:t>
      </w:r>
    </w:p>
    <w:p w14:paraId="62A85A6E" w14:textId="77777777" w:rsidR="004351E4" w:rsidRPr="009A4BFD" w:rsidRDefault="004351E4" w:rsidP="004351E4">
      <w:pPr>
        <w:autoSpaceDE w:val="0"/>
        <w:autoSpaceDN w:val="0"/>
        <w:adjustRightInd w:val="0"/>
        <w:spacing w:line="360" w:lineRule="auto"/>
        <w:rPr>
          <w:rFonts w:ascii="Arial" w:hAnsi="Arial" w:cs="Arial"/>
          <w:sz w:val="20"/>
          <w:szCs w:val="20"/>
          <w:lang w:val="es-MX"/>
        </w:rPr>
      </w:pPr>
    </w:p>
    <w:p w14:paraId="6FA22924" w14:textId="77777777" w:rsidR="004351E4" w:rsidRPr="009A4BFD" w:rsidRDefault="004351E4" w:rsidP="004351E4">
      <w:pPr>
        <w:spacing w:after="240" w:line="360" w:lineRule="auto"/>
        <w:jc w:val="both"/>
        <w:rPr>
          <w:rFonts w:ascii="Arial" w:hAnsi="Arial" w:cs="Arial"/>
          <w:b/>
          <w:sz w:val="20"/>
          <w:szCs w:val="20"/>
          <w:lang w:val="es-MX"/>
        </w:rPr>
      </w:pPr>
    </w:p>
    <w:p w14:paraId="3B113B98" w14:textId="77777777" w:rsidR="004351E4" w:rsidRPr="009A4BFD" w:rsidRDefault="004351E4" w:rsidP="004351E4">
      <w:pPr>
        <w:spacing w:after="240" w:line="360" w:lineRule="auto"/>
        <w:jc w:val="both"/>
        <w:rPr>
          <w:rFonts w:ascii="Arial" w:hAnsi="Arial" w:cs="Arial"/>
          <w:b/>
          <w:sz w:val="20"/>
          <w:szCs w:val="20"/>
          <w:lang w:val="es-MX"/>
        </w:rPr>
      </w:pPr>
    </w:p>
    <w:p w14:paraId="1F281741" w14:textId="77777777" w:rsidR="004351E4" w:rsidRPr="009A4BFD" w:rsidRDefault="004351E4" w:rsidP="004351E4">
      <w:pPr>
        <w:spacing w:after="240" w:line="360" w:lineRule="auto"/>
        <w:jc w:val="both"/>
        <w:rPr>
          <w:rFonts w:ascii="Arial" w:hAnsi="Arial" w:cs="Arial"/>
          <w:bCs/>
          <w:sz w:val="20"/>
          <w:szCs w:val="20"/>
        </w:rPr>
      </w:pPr>
      <w:r w:rsidRPr="009A4BFD">
        <w:rPr>
          <w:rFonts w:ascii="Arial" w:hAnsi="Arial" w:cs="Arial"/>
          <w:b/>
          <w:sz w:val="20"/>
          <w:szCs w:val="20"/>
          <w:lang w:val="es-MX"/>
        </w:rPr>
        <w:t xml:space="preserve">SEGUNDO.- </w:t>
      </w:r>
      <w:r w:rsidRPr="009A4BFD">
        <w:rPr>
          <w:rFonts w:ascii="Arial" w:hAnsi="Arial" w:cs="Arial"/>
          <w:sz w:val="20"/>
          <w:szCs w:val="20"/>
          <w:lang w:val="es-MX"/>
        </w:rPr>
        <w:t>Que respecto a la Proposición con Punto de Acuerdo</w:t>
      </w:r>
      <w:r w:rsidRPr="009A4BFD">
        <w:rPr>
          <w:rFonts w:ascii="Arial" w:hAnsi="Arial" w:cs="Arial"/>
          <w:bCs/>
          <w:sz w:val="28"/>
          <w:szCs w:val="28"/>
        </w:rPr>
        <w:t xml:space="preserve"> </w:t>
      </w:r>
      <w:r w:rsidRPr="009A4BFD">
        <w:rPr>
          <w:rFonts w:ascii="Arial" w:hAnsi="Arial" w:cs="Arial"/>
          <w:bCs/>
          <w:sz w:val="20"/>
          <w:szCs w:val="20"/>
        </w:rPr>
        <w:t xml:space="preserve">planteada por  </w:t>
      </w:r>
      <w:r w:rsidRPr="009A4BFD">
        <w:rPr>
          <w:rFonts w:ascii="Arial" w:hAnsi="Arial" w:cs="Arial"/>
          <w:sz w:val="20"/>
          <w:szCs w:val="20"/>
          <w:lang w:val="es-ES_tradnl" w:eastAsia="es-ES_tradnl"/>
        </w:rPr>
        <w:t>el Diputado Jesús María Montemayor Garza, en conjunto con las diputadas y diputados integrantes del grupo Parlamentario “Miguel Ramos Arizpe” Del Partido Revolucionario Institucional</w:t>
      </w:r>
      <w:r w:rsidRPr="009A4BFD">
        <w:rPr>
          <w:rFonts w:ascii="Arial" w:hAnsi="Arial" w:cs="Arial"/>
          <w:bCs/>
          <w:sz w:val="20"/>
          <w:szCs w:val="20"/>
        </w:rPr>
        <w:t>,  resulta conveniente hacer un análisis del mismo, a efecto de que esta Comisión se pronuncie al respecto. La Proposición con Punto de Acuerdo planteada, se basa en las siguientes:</w:t>
      </w:r>
    </w:p>
    <w:p w14:paraId="6010D4B4" w14:textId="77777777" w:rsidR="004351E4" w:rsidRPr="009A4BFD" w:rsidRDefault="004351E4" w:rsidP="004351E4">
      <w:pPr>
        <w:ind w:firstLine="708"/>
        <w:jc w:val="center"/>
        <w:rPr>
          <w:rFonts w:ascii="Arial" w:hAnsi="Arial" w:cs="Arial"/>
          <w:b/>
          <w:sz w:val="20"/>
          <w:szCs w:val="20"/>
          <w:lang w:val="es-MX"/>
        </w:rPr>
      </w:pPr>
      <w:r w:rsidRPr="009A4BFD">
        <w:rPr>
          <w:rFonts w:ascii="Arial" w:hAnsi="Arial" w:cs="Arial"/>
          <w:b/>
          <w:sz w:val="20"/>
          <w:szCs w:val="20"/>
          <w:lang w:val="es-MX"/>
        </w:rPr>
        <w:t>C O N S I D E R A C I O N E S</w:t>
      </w:r>
    </w:p>
    <w:p w14:paraId="00BCF129" w14:textId="77777777" w:rsidR="004351E4" w:rsidRPr="009A4BFD" w:rsidRDefault="004351E4" w:rsidP="004351E4">
      <w:pPr>
        <w:jc w:val="both"/>
        <w:rPr>
          <w:rFonts w:ascii="Arial" w:hAnsi="Arial" w:cs="Arial"/>
          <w:sz w:val="20"/>
          <w:szCs w:val="20"/>
          <w:lang w:val="es-MX"/>
        </w:rPr>
      </w:pPr>
    </w:p>
    <w:p w14:paraId="6B7C575B"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El pasado martes 24 de agosto, las instalaciones de Ciudad Universitaria, Campus Arteaga de la Universidad Autónoma de Coahuila, se vieron afectadas por el caos que generó la falta de organización por parte de la Secretaría de Bienestar en la aplicación de vacunas contra el Covid-19 en la población de 18 a 29 años de edad residente en las ciudades de Saltillo y Arteaga; lo anterior toda vez que no se disponían de las vacunas suficientes para este sector poblacional. </w:t>
      </w:r>
    </w:p>
    <w:p w14:paraId="1C30375F" w14:textId="77777777" w:rsidR="004351E4" w:rsidRPr="009A4BFD" w:rsidRDefault="004351E4" w:rsidP="004351E4">
      <w:pPr>
        <w:jc w:val="both"/>
        <w:rPr>
          <w:rFonts w:ascii="Arial" w:hAnsi="Arial" w:cs="Arial"/>
          <w:i/>
          <w:sz w:val="20"/>
          <w:szCs w:val="20"/>
          <w:lang w:val="es-MX"/>
        </w:rPr>
      </w:pPr>
    </w:p>
    <w:p w14:paraId="00C8F987"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La antesala a este gravísimo escenario fue la suspensión del proceso de vacunación la mañana del lunes 23 de agosto; fecha en el que el trabajo realizado por el personal en empresas privadas participantes y en los tres módulos de vacunación se vio interrumpido a las once de la mañana a causa del mismo motivo: la falta de vacunas en la región. </w:t>
      </w:r>
    </w:p>
    <w:p w14:paraId="3919647E" w14:textId="77777777" w:rsidR="004351E4" w:rsidRPr="009A4BFD" w:rsidRDefault="004351E4" w:rsidP="004351E4">
      <w:pPr>
        <w:jc w:val="both"/>
        <w:rPr>
          <w:rFonts w:ascii="Arial" w:hAnsi="Arial" w:cs="Arial"/>
          <w:i/>
          <w:sz w:val="20"/>
          <w:szCs w:val="20"/>
          <w:lang w:val="es-MX"/>
        </w:rPr>
      </w:pPr>
    </w:p>
    <w:p w14:paraId="1E311550"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De acuerdo con cifras brindadas por la Secretaría de Bienestar, para este sector poblacional en la región (18 a 29 años) fueron destinadas un total de 97 mil 700 dosis; mismas que empezaron a ser aplicadas desde el pasado viernes 20 de agosto. </w:t>
      </w:r>
    </w:p>
    <w:p w14:paraId="5C0B4D57" w14:textId="77777777" w:rsidR="004351E4" w:rsidRPr="009A4BFD" w:rsidRDefault="004351E4" w:rsidP="004351E4">
      <w:pPr>
        <w:jc w:val="both"/>
        <w:rPr>
          <w:rFonts w:ascii="Arial" w:hAnsi="Arial" w:cs="Arial"/>
          <w:i/>
          <w:sz w:val="20"/>
          <w:szCs w:val="20"/>
          <w:lang w:val="es-MX"/>
        </w:rPr>
      </w:pPr>
    </w:p>
    <w:p w14:paraId="38A2F40C"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Lo preocupante de la situación es que, según el Censo de Población y Vivienda realizado por el INEGI,</w:t>
      </w:r>
      <w:r w:rsidRPr="009A4BFD">
        <w:rPr>
          <w:rFonts w:ascii="Arial" w:hAnsi="Arial" w:cs="Arial"/>
          <w:i/>
          <w:sz w:val="20"/>
          <w:szCs w:val="20"/>
          <w:vertAlign w:val="superscript"/>
          <w:lang w:val="es-MX"/>
        </w:rPr>
        <w:footnoteReference w:id="23"/>
      </w:r>
      <w:r w:rsidRPr="009A4BFD">
        <w:rPr>
          <w:rFonts w:ascii="Arial" w:hAnsi="Arial" w:cs="Arial"/>
          <w:i/>
          <w:sz w:val="20"/>
          <w:szCs w:val="20"/>
          <w:lang w:val="es-MX"/>
        </w:rPr>
        <w:t xml:space="preserve"> nada más en Saltillo existen alrededor de 181 mil 828 jóvenes entre los 18 y 29 años de edad; cifra que se eleva a los 187 mil 480 jóvenes si sumamos a quienes componen el mismo rango de edad en la ciudad de Arteaga.</w:t>
      </w:r>
    </w:p>
    <w:p w14:paraId="5E794A59" w14:textId="77777777" w:rsidR="004351E4" w:rsidRPr="009A4BFD" w:rsidRDefault="004351E4" w:rsidP="004351E4">
      <w:pPr>
        <w:jc w:val="both"/>
        <w:rPr>
          <w:rFonts w:ascii="Arial" w:hAnsi="Arial" w:cs="Arial"/>
          <w:i/>
          <w:sz w:val="20"/>
          <w:szCs w:val="20"/>
          <w:lang w:val="es-MX"/>
        </w:rPr>
      </w:pPr>
    </w:p>
    <w:p w14:paraId="6E2617F0"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En este orden de ideas, si bien nadie descarta las probables variantes dentro de esta difícil cuestión tales como la posible omisión de registro en el portal respectivo o la falta de seguimiento a las indicaciones brindadas por el personal de salud, es inevitable cuestionarnos ¿Cómo es que se pretendía dar abasto a uno de los segmentos poblaciones más grandes en el Estado tan solo con la mitad de dosis disponibles?, y también ¿Nadie previó el caos que podría desatar la falta de vacunas en un sector poblacional que a causa de esta enfermedad cada vez ve más aumentado su índice de mortalidad?</w:t>
      </w:r>
    </w:p>
    <w:p w14:paraId="467149B3" w14:textId="77777777" w:rsidR="004351E4" w:rsidRPr="009A4BFD" w:rsidRDefault="004351E4" w:rsidP="004351E4">
      <w:pPr>
        <w:jc w:val="both"/>
        <w:rPr>
          <w:rFonts w:ascii="Arial" w:hAnsi="Arial" w:cs="Arial"/>
          <w:i/>
          <w:sz w:val="20"/>
          <w:szCs w:val="20"/>
          <w:lang w:val="es-MX"/>
        </w:rPr>
      </w:pPr>
    </w:p>
    <w:p w14:paraId="03252715"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Bajo esta tesitura, los errores dentro de la estrategia de vacunación por falta de vacunas disponibles han costado que la inmunización por completo de la población coahuilense se vea injustificadamente prolongada por un tiempo indeterminado. </w:t>
      </w:r>
    </w:p>
    <w:p w14:paraId="4358F5F1" w14:textId="77777777" w:rsidR="004351E4" w:rsidRPr="009A4BFD" w:rsidRDefault="004351E4" w:rsidP="004351E4">
      <w:pPr>
        <w:jc w:val="both"/>
        <w:rPr>
          <w:rFonts w:ascii="Arial" w:hAnsi="Arial" w:cs="Arial"/>
          <w:i/>
          <w:sz w:val="20"/>
          <w:szCs w:val="20"/>
          <w:lang w:val="es-MX"/>
        </w:rPr>
      </w:pPr>
    </w:p>
    <w:p w14:paraId="46E009ED"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Como autoridades nos toca aprender de los errores y de ocuparnos en la búsqueda de soluciones, en lugar de desperdiciar tiempo señalando culpables; sobretodo porque estamos hablando de una </w:t>
      </w:r>
      <w:r w:rsidRPr="009A4BFD">
        <w:rPr>
          <w:rFonts w:ascii="Arial" w:hAnsi="Arial" w:cs="Arial"/>
          <w:i/>
          <w:sz w:val="20"/>
          <w:szCs w:val="20"/>
          <w:lang w:val="es-MX"/>
        </w:rPr>
        <w:lastRenderedPageBreak/>
        <w:t>población que, como ya fue referido, empieza a ser cada vez más vulnerable ante esta enfermedad, por lo cual no los podemos hacerlos esperar más.</w:t>
      </w:r>
    </w:p>
    <w:p w14:paraId="1BE99EBE" w14:textId="77777777" w:rsidR="004351E4" w:rsidRPr="009A4BFD" w:rsidRDefault="004351E4" w:rsidP="004351E4">
      <w:pPr>
        <w:jc w:val="both"/>
        <w:rPr>
          <w:rFonts w:ascii="Arial" w:hAnsi="Arial" w:cs="Arial"/>
          <w:sz w:val="20"/>
          <w:szCs w:val="20"/>
          <w:lang w:val="es-MX"/>
        </w:rPr>
      </w:pPr>
    </w:p>
    <w:p w14:paraId="6C7BAA19" w14:textId="77777777" w:rsidR="004351E4" w:rsidRPr="009A4BFD" w:rsidRDefault="004351E4" w:rsidP="004351E4">
      <w:pPr>
        <w:jc w:val="both"/>
        <w:rPr>
          <w:rFonts w:ascii="Arial" w:hAnsi="Arial" w:cs="Arial"/>
          <w:sz w:val="20"/>
          <w:szCs w:val="20"/>
          <w:lang w:val="es-MX"/>
        </w:rPr>
      </w:pPr>
    </w:p>
    <w:p w14:paraId="5F39816F" w14:textId="77777777" w:rsidR="004351E4" w:rsidRPr="009A4BFD" w:rsidRDefault="004351E4" w:rsidP="004351E4">
      <w:pPr>
        <w:jc w:val="both"/>
        <w:rPr>
          <w:rFonts w:ascii="Arial" w:hAnsi="Arial" w:cs="Arial"/>
          <w:sz w:val="20"/>
          <w:szCs w:val="20"/>
          <w:lang w:val="es-MX"/>
        </w:rPr>
      </w:pPr>
    </w:p>
    <w:p w14:paraId="3C275F02" w14:textId="77777777" w:rsidR="004351E4" w:rsidRPr="009A4BFD" w:rsidRDefault="004351E4" w:rsidP="004351E4">
      <w:pPr>
        <w:jc w:val="both"/>
        <w:rPr>
          <w:rFonts w:ascii="Arial" w:hAnsi="Arial" w:cs="Arial"/>
          <w:sz w:val="20"/>
          <w:szCs w:val="20"/>
          <w:lang w:val="es-MX"/>
        </w:rPr>
      </w:pPr>
    </w:p>
    <w:p w14:paraId="4D74A7D7" w14:textId="77777777" w:rsidR="004351E4" w:rsidRPr="009A4BFD" w:rsidRDefault="004351E4" w:rsidP="004351E4">
      <w:pPr>
        <w:jc w:val="both"/>
        <w:rPr>
          <w:rFonts w:ascii="Arial" w:hAnsi="Arial" w:cs="Arial"/>
          <w:sz w:val="20"/>
          <w:szCs w:val="20"/>
          <w:lang w:val="es-MX"/>
        </w:rPr>
      </w:pPr>
    </w:p>
    <w:p w14:paraId="0F57D453"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En este sentido, en el entendido de que fueron agotadas por completo las 97 mil dosis disponibles para una comunidad que asciende a las 187 mil personas, todavía existen alrededor de 90 mil jóvenes en la </w:t>
      </w:r>
    </w:p>
    <w:p w14:paraId="3779393D"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región que no debemos dejar atrás. Si bien acaba de salir a declarar el Delegado Federal en Coahuila que se enviarán más dosis a los puntos de vacunación, lo cierto es que siguen estándo muy por debajo de las dosis reales necesitadas.</w:t>
      </w:r>
      <w:r w:rsidRPr="009A4BFD">
        <w:rPr>
          <w:rFonts w:ascii="Arial" w:hAnsi="Arial" w:cs="Arial"/>
          <w:i/>
          <w:sz w:val="20"/>
          <w:szCs w:val="20"/>
          <w:vertAlign w:val="superscript"/>
          <w:lang w:val="es-MX"/>
        </w:rPr>
        <w:footnoteReference w:id="24"/>
      </w:r>
    </w:p>
    <w:p w14:paraId="40959EC5" w14:textId="77777777" w:rsidR="004351E4" w:rsidRPr="009A4BFD" w:rsidRDefault="004351E4" w:rsidP="004351E4">
      <w:pPr>
        <w:jc w:val="both"/>
        <w:rPr>
          <w:rFonts w:ascii="Arial" w:hAnsi="Arial" w:cs="Arial"/>
          <w:i/>
          <w:sz w:val="20"/>
          <w:szCs w:val="20"/>
          <w:lang w:val="es-MX"/>
        </w:rPr>
      </w:pPr>
    </w:p>
    <w:p w14:paraId="46F8BB97"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Ante este escenario, como autoridades nos vemos en la necesidad de requerir el aumento en el número de vacunas que se envían a nuestro Estado con el objetivo de que haya suficientes; ello considerando a los miles de jóvenes que aún no cuentan con ninguna de las dosis de aplicación, sumado a la comunidad rezagada y a que gran parte de la población todavía se encuentra a la expectativa de recibir la segunda dosis. </w:t>
      </w:r>
    </w:p>
    <w:p w14:paraId="4F416965" w14:textId="77777777" w:rsidR="004351E4" w:rsidRPr="009A4BFD" w:rsidRDefault="004351E4" w:rsidP="004351E4">
      <w:pPr>
        <w:jc w:val="both"/>
        <w:rPr>
          <w:rFonts w:ascii="Arial" w:hAnsi="Arial" w:cs="Arial"/>
          <w:i/>
          <w:sz w:val="20"/>
          <w:szCs w:val="20"/>
          <w:lang w:val="es-MX"/>
        </w:rPr>
      </w:pPr>
    </w:p>
    <w:p w14:paraId="1B7523DB" w14:textId="77777777" w:rsidR="004351E4" w:rsidRPr="009A4BFD" w:rsidRDefault="004351E4" w:rsidP="004351E4">
      <w:pPr>
        <w:ind w:left="708"/>
        <w:jc w:val="both"/>
        <w:rPr>
          <w:rFonts w:ascii="Arial" w:hAnsi="Arial" w:cs="Arial"/>
          <w:i/>
          <w:sz w:val="20"/>
          <w:szCs w:val="20"/>
          <w:lang w:val="es-MX"/>
        </w:rPr>
      </w:pPr>
      <w:r w:rsidRPr="009A4BFD">
        <w:rPr>
          <w:rFonts w:ascii="Arial" w:hAnsi="Arial" w:cs="Arial"/>
          <w:i/>
          <w:sz w:val="20"/>
          <w:szCs w:val="20"/>
          <w:lang w:val="es-MX"/>
        </w:rPr>
        <w:t xml:space="preserve">Compañeras y compañeros, evitemos que lo ocurrido en Ciudad Universitaria se repita; otros estados han avanzado hasta un 86% en su cobertura de vacunación así que alzemos la voz para que la población coahuilense no quede en rezago. Se han tomado decisiones acertadas en materia de salud, tales como la gestión para el arribo de más de un millón de vacunas por parte de Estados Unidos o la aprobación de nueve vacunas con uso de emergencia en México; los invito a que juntos solicitemos de manera respetuosa a la Secretaría de Bienestar, el envío y el aumento de dosis para la población del Estado de Coahuila de Zaragoza a la mayor brevedad posible.  </w:t>
      </w:r>
    </w:p>
    <w:p w14:paraId="77ED4C11" w14:textId="77777777" w:rsidR="004351E4" w:rsidRPr="009A4BFD" w:rsidRDefault="004351E4" w:rsidP="004351E4">
      <w:pPr>
        <w:spacing w:line="276" w:lineRule="auto"/>
        <w:jc w:val="both"/>
        <w:rPr>
          <w:rFonts w:ascii="Arial" w:hAnsi="Arial" w:cs="Arial"/>
          <w:i/>
          <w:sz w:val="25"/>
          <w:szCs w:val="25"/>
          <w:lang w:val="es-MX"/>
        </w:rPr>
      </w:pPr>
    </w:p>
    <w:p w14:paraId="658C1B43" w14:textId="77777777" w:rsidR="004351E4" w:rsidRPr="009A4BFD" w:rsidRDefault="004351E4" w:rsidP="004351E4">
      <w:pPr>
        <w:spacing w:line="360" w:lineRule="auto"/>
        <w:contextualSpacing/>
        <w:jc w:val="both"/>
        <w:rPr>
          <w:rFonts w:ascii="Arial" w:hAnsi="Arial" w:cs="Arial"/>
          <w:sz w:val="20"/>
          <w:szCs w:val="20"/>
          <w:lang w:val="es-MX"/>
        </w:rPr>
      </w:pPr>
      <w:r w:rsidRPr="009A4BFD">
        <w:rPr>
          <w:rFonts w:ascii="Arial" w:hAnsi="Arial" w:cs="Arial"/>
          <w:b/>
          <w:sz w:val="20"/>
          <w:szCs w:val="20"/>
          <w:lang w:val="es-MX"/>
        </w:rPr>
        <w:t>TERCERO.-</w:t>
      </w:r>
      <w:r w:rsidRPr="009A4BFD">
        <w:rPr>
          <w:rFonts w:ascii="Arial" w:hAnsi="Arial" w:cs="Arial"/>
          <w:sz w:val="20"/>
          <w:szCs w:val="20"/>
          <w:lang w:val="es-MX"/>
        </w:rPr>
        <w:t xml:space="preserve"> Que una vez analizado el contenido de la Proposición con Punto de Acuerdo que da razón al presente instrumento, esta dictaminadora ve la necesidad de precisar algunos puntos en el tema.</w:t>
      </w:r>
      <w:r w:rsidRPr="009A4BFD">
        <w:rPr>
          <w:rFonts w:ascii="Arial" w:hAnsi="Arial" w:cs="Arial"/>
          <w:sz w:val="20"/>
          <w:szCs w:val="20"/>
          <w:lang w:val="es-MX"/>
        </w:rPr>
        <w:br/>
      </w:r>
    </w:p>
    <w:p w14:paraId="4AFED98B" w14:textId="77777777" w:rsidR="004351E4" w:rsidRPr="009A4BFD" w:rsidRDefault="004351E4" w:rsidP="004351E4">
      <w:pPr>
        <w:spacing w:line="276" w:lineRule="auto"/>
        <w:jc w:val="both"/>
        <w:rPr>
          <w:rFonts w:ascii="Arial" w:hAnsi="Arial" w:cs="Arial"/>
          <w:sz w:val="20"/>
          <w:szCs w:val="20"/>
          <w:lang w:val="es-MX"/>
        </w:rPr>
      </w:pPr>
      <w:r w:rsidRPr="009A4BFD">
        <w:rPr>
          <w:rFonts w:ascii="Arial" w:hAnsi="Arial" w:cs="Arial"/>
          <w:sz w:val="20"/>
          <w:szCs w:val="20"/>
          <w:lang w:val="es-MX"/>
        </w:rPr>
        <w:t>El derecho a la salud en una derecho universal, permanente y continuo que los habitantes de este país deben tener acceso tal y como lo marca la constitución es una garantía fundamental que en estos tiempos de emergencia por el virus covid-19 es más que necesario atender, recordemos que la vida y la integridad humana son el valor más preciado del ser humano y que como tal son imprescindibles para su desarrollo y bienestar.</w:t>
      </w:r>
    </w:p>
    <w:p w14:paraId="2DEC7B2B" w14:textId="77777777" w:rsidR="004351E4" w:rsidRPr="009A4BFD" w:rsidRDefault="004351E4" w:rsidP="004351E4">
      <w:pPr>
        <w:spacing w:line="276" w:lineRule="auto"/>
        <w:jc w:val="both"/>
        <w:rPr>
          <w:rFonts w:ascii="Arial" w:hAnsi="Arial" w:cs="Arial"/>
          <w:sz w:val="20"/>
          <w:szCs w:val="20"/>
          <w:lang w:val="es-MX"/>
        </w:rPr>
      </w:pPr>
    </w:p>
    <w:p w14:paraId="643DFA02" w14:textId="77777777" w:rsidR="004351E4" w:rsidRPr="009A4BFD" w:rsidRDefault="004351E4" w:rsidP="004351E4">
      <w:pPr>
        <w:spacing w:line="276" w:lineRule="auto"/>
        <w:jc w:val="both"/>
        <w:rPr>
          <w:rFonts w:ascii="Arial" w:hAnsi="Arial" w:cs="Arial"/>
          <w:sz w:val="20"/>
          <w:szCs w:val="20"/>
          <w:lang w:val="es-MX"/>
        </w:rPr>
      </w:pPr>
      <w:r w:rsidRPr="009A4BFD">
        <w:rPr>
          <w:rFonts w:ascii="Arial" w:hAnsi="Arial" w:cs="Arial"/>
          <w:sz w:val="20"/>
          <w:szCs w:val="20"/>
          <w:lang w:val="es-MX"/>
        </w:rPr>
        <w:t>Dadas las circunstancias actuales donde es una realidad una tercera ola de contagios por COVID -19 es aún más urgente atender esa necesidad, es urgente proteger el bienestar sobre todo de nuestros niños y jóvenes, que son el futuro de nuestra sociedad.</w:t>
      </w:r>
    </w:p>
    <w:p w14:paraId="38AD1351" w14:textId="77777777" w:rsidR="004351E4" w:rsidRPr="009A4BFD" w:rsidRDefault="004351E4" w:rsidP="004351E4">
      <w:pPr>
        <w:spacing w:line="276" w:lineRule="auto"/>
        <w:jc w:val="both"/>
        <w:rPr>
          <w:rFonts w:ascii="Arial" w:hAnsi="Arial" w:cs="Arial"/>
          <w:sz w:val="20"/>
          <w:szCs w:val="20"/>
          <w:lang w:val="es-MX"/>
        </w:rPr>
      </w:pPr>
    </w:p>
    <w:p w14:paraId="62CAD62D" w14:textId="77777777" w:rsidR="004351E4" w:rsidRPr="009A4BFD" w:rsidRDefault="004351E4" w:rsidP="004351E4">
      <w:pPr>
        <w:spacing w:line="276" w:lineRule="auto"/>
        <w:jc w:val="both"/>
        <w:rPr>
          <w:rFonts w:ascii="Arial" w:hAnsi="Arial" w:cs="Arial"/>
          <w:sz w:val="20"/>
          <w:szCs w:val="20"/>
          <w:lang w:val="es-MX"/>
        </w:rPr>
      </w:pPr>
      <w:r w:rsidRPr="009A4BFD">
        <w:rPr>
          <w:rFonts w:ascii="Arial" w:hAnsi="Arial" w:cs="Arial"/>
          <w:sz w:val="20"/>
          <w:szCs w:val="20"/>
          <w:lang w:val="es-MX"/>
        </w:rPr>
        <w:t xml:space="preserve">Estamos totalmente de acuerdo en que no queremos que se repita la situación que se vivió en la aplicación de vacunas contra el Covid-19 en la población de 18 a 29 años de edad residente en las ciudades de Saltillo y Arteaga; lo anterior toda vez que no se disponían de las vacunas suficientes para este sector poblacional. </w:t>
      </w:r>
    </w:p>
    <w:p w14:paraId="1A876EB1" w14:textId="77777777" w:rsidR="004351E4" w:rsidRPr="009A4BFD" w:rsidRDefault="004351E4" w:rsidP="004351E4">
      <w:pPr>
        <w:spacing w:line="276" w:lineRule="auto"/>
        <w:jc w:val="both"/>
        <w:rPr>
          <w:rFonts w:ascii="Arial" w:hAnsi="Arial" w:cs="Arial"/>
          <w:sz w:val="20"/>
          <w:szCs w:val="20"/>
          <w:lang w:val="es-MX"/>
        </w:rPr>
      </w:pPr>
    </w:p>
    <w:p w14:paraId="58AE36D2" w14:textId="77777777" w:rsidR="004351E4" w:rsidRPr="009A4BFD" w:rsidRDefault="004351E4" w:rsidP="004351E4">
      <w:pPr>
        <w:spacing w:line="276" w:lineRule="auto"/>
        <w:jc w:val="both"/>
        <w:rPr>
          <w:rFonts w:ascii="Arial" w:hAnsi="Arial" w:cs="Arial"/>
          <w:sz w:val="20"/>
          <w:szCs w:val="20"/>
          <w:lang w:val="es-MX"/>
        </w:rPr>
      </w:pPr>
      <w:r w:rsidRPr="009A4BFD">
        <w:rPr>
          <w:rFonts w:ascii="Arial" w:hAnsi="Arial" w:cs="Arial"/>
          <w:sz w:val="20"/>
          <w:szCs w:val="20"/>
          <w:lang w:val="es-MX"/>
        </w:rPr>
        <w:t>Consideramos que es necesario el proveer al Estado de Coahuila de más dosis de vacunas contra el Covid-19, así evitaremos este tipo de situaciones y que el Estado de Coahuila se vea rezagado por el desabasto de vacunas</w:t>
      </w:r>
    </w:p>
    <w:p w14:paraId="2E79EACF" w14:textId="77777777" w:rsidR="004351E4" w:rsidRPr="009A4BFD" w:rsidRDefault="004351E4" w:rsidP="004351E4">
      <w:pPr>
        <w:jc w:val="both"/>
        <w:rPr>
          <w:rFonts w:ascii="Arial" w:hAnsi="Arial" w:cs="Arial"/>
          <w:sz w:val="20"/>
          <w:szCs w:val="20"/>
          <w:lang w:val="es-MX"/>
        </w:rPr>
      </w:pPr>
    </w:p>
    <w:p w14:paraId="73A8F132"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333A0094" w14:textId="77777777" w:rsidR="004351E4" w:rsidRPr="009A4BFD" w:rsidRDefault="004351E4" w:rsidP="004351E4">
      <w:pPr>
        <w:autoSpaceDE w:val="0"/>
        <w:autoSpaceDN w:val="0"/>
        <w:adjustRightInd w:val="0"/>
        <w:spacing w:line="360" w:lineRule="auto"/>
        <w:jc w:val="both"/>
        <w:rPr>
          <w:rFonts w:ascii="Arial" w:eastAsia="Calibri" w:hAnsi="Arial" w:cs="Arial"/>
          <w:bCs/>
          <w:sz w:val="20"/>
          <w:szCs w:val="20"/>
          <w:lang w:val="es-MX"/>
        </w:rPr>
      </w:pPr>
      <w:r w:rsidRPr="009A4BFD">
        <w:rPr>
          <w:rFonts w:ascii="Arial" w:eastAsia="Calibri" w:hAnsi="Arial" w:cs="Arial"/>
          <w:sz w:val="20"/>
          <w:szCs w:val="20"/>
          <w:lang w:val="es-MX"/>
        </w:rPr>
        <w:t>Por las razones antes expuestas en los considerandos del presente Dictamen, esta dictaminadora considera procedente la Proposición con Punto de Acuerdo planteada por</w:t>
      </w:r>
      <w:r w:rsidRPr="009A4BFD">
        <w:rPr>
          <w:rFonts w:ascii="Arial" w:hAnsi="Arial" w:cs="Arial"/>
          <w:bCs/>
          <w:sz w:val="20"/>
          <w:szCs w:val="20"/>
        </w:rPr>
        <w:t xml:space="preserve"> planteada por </w:t>
      </w:r>
      <w:r w:rsidRPr="009A4BFD">
        <w:rPr>
          <w:rFonts w:ascii="Arial" w:hAnsi="Arial" w:cs="Arial"/>
          <w:sz w:val="20"/>
          <w:szCs w:val="20"/>
          <w:lang w:val="es-ES_tradnl" w:eastAsia="es-ES_tradnl"/>
        </w:rPr>
        <w:t>el Diputado Jesús María Montemayor Garza, en conjunto con las diputadas y diputados integrantes del grupo Parlamentario “Miguel Ramos Arizpe” Del Partido Revolucionario Institucional</w:t>
      </w:r>
      <w:r w:rsidRPr="009A4BFD">
        <w:rPr>
          <w:rFonts w:ascii="Arial" w:eastAsia="Calibri" w:hAnsi="Arial" w:cs="Arial"/>
          <w:sz w:val="20"/>
          <w:szCs w:val="20"/>
          <w:lang w:val="es-MX"/>
        </w:rPr>
        <w:t>, en los términos en que se presentó.</w:t>
      </w:r>
    </w:p>
    <w:p w14:paraId="5334F984" w14:textId="77777777" w:rsidR="004351E4" w:rsidRPr="009A4BFD" w:rsidRDefault="004351E4" w:rsidP="004351E4">
      <w:pPr>
        <w:spacing w:line="360" w:lineRule="auto"/>
        <w:jc w:val="both"/>
        <w:rPr>
          <w:rFonts w:ascii="Arial" w:eastAsia="Calibri" w:hAnsi="Arial" w:cs="Arial"/>
          <w:sz w:val="20"/>
          <w:szCs w:val="20"/>
          <w:lang w:val="es-MX"/>
        </w:rPr>
      </w:pPr>
    </w:p>
    <w:p w14:paraId="32552F4B" w14:textId="77777777" w:rsidR="004351E4" w:rsidRPr="009A4BFD" w:rsidRDefault="004351E4" w:rsidP="004351E4">
      <w:pPr>
        <w:spacing w:line="360" w:lineRule="auto"/>
        <w:jc w:val="both"/>
        <w:rPr>
          <w:rFonts w:ascii="Arial" w:eastAsia="Calibri" w:hAnsi="Arial" w:cs="Arial"/>
          <w:b/>
          <w:bCs/>
          <w:sz w:val="20"/>
          <w:szCs w:val="20"/>
          <w:lang w:val="es-MX"/>
        </w:rPr>
      </w:pPr>
    </w:p>
    <w:p w14:paraId="09043122" w14:textId="77777777" w:rsidR="004351E4" w:rsidRPr="009A4BFD" w:rsidRDefault="004351E4" w:rsidP="004351E4">
      <w:pPr>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CUARTO.-  </w:t>
      </w:r>
      <w:r w:rsidRPr="009A4BFD">
        <w:rPr>
          <w:rFonts w:ascii="Arial" w:eastAsia="Calibri" w:hAnsi="Arial" w:cs="Arial"/>
          <w:bCs/>
          <w:sz w:val="20"/>
          <w:szCs w:val="20"/>
          <w:lang w:val="es-MX"/>
        </w:rPr>
        <w:t xml:space="preserve">Por estas razones y con  fundamento en lo anteriormente expuesto se expide el siguiente: </w:t>
      </w:r>
    </w:p>
    <w:p w14:paraId="00DD9383" w14:textId="77777777" w:rsidR="004351E4" w:rsidRPr="009A4BFD" w:rsidRDefault="004351E4" w:rsidP="004351E4">
      <w:pPr>
        <w:spacing w:line="360" w:lineRule="auto"/>
        <w:jc w:val="both"/>
        <w:rPr>
          <w:rFonts w:ascii="Arial" w:eastAsia="Calibri" w:hAnsi="Arial" w:cs="Arial"/>
          <w:bCs/>
          <w:sz w:val="20"/>
          <w:szCs w:val="20"/>
          <w:lang w:val="es-MX"/>
        </w:rPr>
      </w:pPr>
    </w:p>
    <w:p w14:paraId="4F70B7DE" w14:textId="77777777" w:rsidR="004351E4" w:rsidRPr="009A4BFD" w:rsidRDefault="004351E4" w:rsidP="004351E4">
      <w:pPr>
        <w:spacing w:line="360" w:lineRule="auto"/>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DICTAMEN </w:t>
      </w:r>
    </w:p>
    <w:p w14:paraId="324AB118" w14:textId="77777777" w:rsidR="004351E4" w:rsidRPr="009A4BFD" w:rsidRDefault="004351E4" w:rsidP="004351E4">
      <w:pPr>
        <w:spacing w:line="360" w:lineRule="auto"/>
        <w:jc w:val="center"/>
        <w:rPr>
          <w:rFonts w:ascii="Arial" w:eastAsia="Calibri" w:hAnsi="Arial" w:cs="Arial"/>
          <w:b/>
          <w:bCs/>
          <w:sz w:val="20"/>
          <w:szCs w:val="20"/>
          <w:lang w:val="es-MX"/>
        </w:rPr>
      </w:pPr>
    </w:p>
    <w:p w14:paraId="7678A4CE" w14:textId="77777777" w:rsidR="004351E4" w:rsidRPr="009A4BFD" w:rsidRDefault="004351E4" w:rsidP="004351E4">
      <w:pPr>
        <w:tabs>
          <w:tab w:val="left" w:pos="3000"/>
          <w:tab w:val="center" w:pos="4749"/>
        </w:tabs>
        <w:spacing w:line="360" w:lineRule="auto"/>
        <w:contextualSpacing/>
        <w:jc w:val="both"/>
        <w:rPr>
          <w:rFonts w:ascii="Arial" w:hAnsi="Arial" w:cs="Arial"/>
          <w:sz w:val="20"/>
          <w:szCs w:val="20"/>
          <w:lang w:val="es-MX"/>
        </w:rPr>
      </w:pPr>
      <w:r w:rsidRPr="009A4BFD">
        <w:rPr>
          <w:rFonts w:ascii="Arial" w:eastAsia="Calibri" w:hAnsi="Arial" w:cs="Arial"/>
          <w:b/>
          <w:bCs/>
          <w:sz w:val="20"/>
          <w:szCs w:val="20"/>
          <w:lang w:val="es-MX"/>
        </w:rPr>
        <w:t>PRIMERO.-</w:t>
      </w:r>
      <w:r w:rsidRPr="009A4BFD">
        <w:rPr>
          <w:rFonts w:ascii="Arial" w:eastAsia="Calibri" w:hAnsi="Arial" w:cs="Arial"/>
          <w:bCs/>
          <w:sz w:val="20"/>
          <w:szCs w:val="20"/>
          <w:lang w:val="es-MX"/>
        </w:rPr>
        <w:t xml:space="preserve"> </w:t>
      </w:r>
      <w:r w:rsidRPr="009A4BFD">
        <w:rPr>
          <w:rFonts w:ascii="Arial" w:hAnsi="Arial" w:cs="Arial"/>
          <w:sz w:val="20"/>
          <w:szCs w:val="20"/>
          <w:lang w:val="es-ES_tradnl" w:eastAsia="es-ES_tradnl"/>
        </w:rPr>
        <w:t xml:space="preserve"> </w:t>
      </w:r>
      <w:r w:rsidRPr="009A4BFD">
        <w:rPr>
          <w:rFonts w:ascii="Arial" w:hAnsi="Arial" w:cs="Arial"/>
          <w:bCs/>
          <w:sz w:val="20"/>
          <w:szCs w:val="20"/>
          <w:lang w:val="es-ES_tradnl" w:eastAsia="es-ES_tradnl"/>
        </w:rPr>
        <w:t>SE EXHORTA DE MANERA RESPETUOSA</w:t>
      </w:r>
      <w:r w:rsidRPr="009A4BFD">
        <w:rPr>
          <w:rFonts w:ascii="Arial" w:hAnsi="Arial" w:cs="Arial"/>
          <w:sz w:val="20"/>
          <w:szCs w:val="20"/>
          <w:lang w:val="es-ES_tradnl" w:eastAsia="es-ES_tradnl"/>
        </w:rPr>
        <w:t xml:space="preserve"> A LA SECRETARÍA DE BIENESTAR CON EL OBJETO DE QUE SE HAGA EL ENVIÓ DE MÁS VACUNAS PARA LA POBLACIÓN COAHUILENSE</w:t>
      </w:r>
      <w:r w:rsidRPr="009A4BFD">
        <w:rPr>
          <w:rFonts w:ascii="Arial" w:hAnsi="Arial" w:cs="Arial"/>
          <w:bCs/>
          <w:sz w:val="20"/>
          <w:szCs w:val="20"/>
          <w:lang w:val="es-ES_tradnl" w:eastAsia="es-ES_tradnl"/>
        </w:rPr>
        <w:t xml:space="preserve">, </w:t>
      </w:r>
    </w:p>
    <w:p w14:paraId="0D5770CB" w14:textId="77777777" w:rsidR="004351E4" w:rsidRPr="009A4BFD" w:rsidRDefault="004351E4" w:rsidP="004351E4">
      <w:pPr>
        <w:autoSpaceDE w:val="0"/>
        <w:autoSpaceDN w:val="0"/>
        <w:adjustRightInd w:val="0"/>
        <w:spacing w:line="360" w:lineRule="auto"/>
        <w:contextualSpacing/>
        <w:jc w:val="both"/>
        <w:rPr>
          <w:rFonts w:ascii="Arial" w:eastAsia="Calibri" w:hAnsi="Arial" w:cs="Arial"/>
          <w:bCs/>
          <w:sz w:val="20"/>
          <w:szCs w:val="20"/>
          <w:lang w:val="es-MX"/>
        </w:rPr>
      </w:pPr>
    </w:p>
    <w:p w14:paraId="6E8EDC42"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b/>
          <w:sz w:val="20"/>
          <w:szCs w:val="20"/>
          <w:lang w:val="es-MX"/>
        </w:rPr>
        <w:t xml:space="preserve">SEGUNDO.- </w:t>
      </w:r>
      <w:r w:rsidRPr="009A4BFD">
        <w:rPr>
          <w:rFonts w:ascii="Arial" w:eastAsia="Calibri" w:hAnsi="Arial" w:cs="Arial"/>
          <w:sz w:val="20"/>
          <w:szCs w:val="20"/>
          <w:lang w:val="es-MX"/>
        </w:rPr>
        <w:t>NOTIFÍQUESE LO ANTERIOR, A LA OFICIALÍA MAYOR DE ESTE ÓRGANO LEGISLATIVO  PARA LOS EFECTOS LEGALES PROCEDENTES.</w:t>
      </w:r>
    </w:p>
    <w:p w14:paraId="79A4B8DF"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3F554E9A"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r w:rsidRPr="009A4BFD">
        <w:rPr>
          <w:rFonts w:ascii="Arial" w:eastAsia="Calibri" w:hAnsi="Arial" w:cs="Arial"/>
          <w:sz w:val="20"/>
          <w:szCs w:val="20"/>
          <w:lang w:val="es-MX"/>
        </w:rPr>
        <w:t xml:space="preserve">Así lo acuerdan las y los Diputados integrantes de la Comisión de Salud, Medio Ambiente, Recursos Naturales y Agua de la Sexagésima Segunda Legislatura del Congreso del Estado Independiente, Libre y Soberano de Coahuila de Zaragoza. En la Ciudad de Saltillo, Coahuila de Zaragoza, a </w:t>
      </w:r>
      <w:r w:rsidRPr="009A4BFD">
        <w:rPr>
          <w:rFonts w:ascii="Arial" w:eastAsia="Calibri" w:hAnsi="Arial" w:cs="Arial"/>
          <w:b/>
          <w:sz w:val="20"/>
          <w:szCs w:val="20"/>
          <w:lang w:val="es-MX"/>
        </w:rPr>
        <w:t>27 de</w:t>
      </w:r>
      <w:r w:rsidRPr="009A4BFD">
        <w:rPr>
          <w:rFonts w:ascii="Arial" w:eastAsia="Calibri" w:hAnsi="Arial" w:cs="Arial"/>
          <w:sz w:val="20"/>
          <w:szCs w:val="20"/>
          <w:lang w:val="es-MX"/>
        </w:rPr>
        <w:t xml:space="preserve"> </w:t>
      </w:r>
      <w:r w:rsidRPr="009A4BFD">
        <w:rPr>
          <w:rFonts w:ascii="Arial" w:eastAsia="Calibri" w:hAnsi="Arial" w:cs="Arial"/>
          <w:b/>
          <w:sz w:val="20"/>
          <w:szCs w:val="20"/>
          <w:lang w:val="es-MX"/>
        </w:rPr>
        <w:t>Septiembre 2021</w:t>
      </w:r>
    </w:p>
    <w:p w14:paraId="46B55312" w14:textId="77777777" w:rsidR="004351E4" w:rsidRPr="009A4BFD" w:rsidRDefault="004351E4" w:rsidP="004351E4">
      <w:pPr>
        <w:autoSpaceDE w:val="0"/>
        <w:autoSpaceDN w:val="0"/>
        <w:adjustRightInd w:val="0"/>
        <w:spacing w:line="360" w:lineRule="auto"/>
        <w:jc w:val="both"/>
        <w:rPr>
          <w:rFonts w:ascii="Arial" w:eastAsia="Calibri" w:hAnsi="Arial" w:cs="Arial"/>
          <w:b/>
          <w:sz w:val="20"/>
          <w:szCs w:val="20"/>
          <w:lang w:val="es-MX"/>
        </w:rPr>
      </w:pPr>
    </w:p>
    <w:p w14:paraId="7AE9C7A5" w14:textId="77777777" w:rsidR="004351E4" w:rsidRPr="009A4BFD" w:rsidRDefault="004351E4" w:rsidP="004351E4">
      <w:pPr>
        <w:spacing w:after="120"/>
        <w:ind w:right="1"/>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COMISIÓN DE SALUD, MEDIO AMBIENTE, RECURSOS </w:t>
      </w:r>
    </w:p>
    <w:p w14:paraId="759CFC26" w14:textId="77777777" w:rsidR="004351E4" w:rsidRPr="009A4BFD" w:rsidRDefault="004351E4" w:rsidP="004351E4">
      <w:pPr>
        <w:spacing w:after="120"/>
        <w:ind w:right="1"/>
        <w:jc w:val="center"/>
        <w:rPr>
          <w:rFonts w:ascii="Arial" w:hAnsi="Arial" w:cs="Arial"/>
          <w:b/>
          <w:bCs/>
          <w:sz w:val="20"/>
          <w:szCs w:val="20"/>
          <w:lang w:val="es-ES_tradnl"/>
        </w:rPr>
      </w:pPr>
      <w:r w:rsidRPr="009A4BFD">
        <w:rPr>
          <w:rFonts w:ascii="Arial" w:eastAsia="Calibri" w:hAnsi="Arial" w:cs="Arial"/>
          <w:b/>
          <w:bCs/>
          <w:sz w:val="20"/>
          <w:szCs w:val="20"/>
          <w:lang w:val="es-MX"/>
        </w:rPr>
        <w:t>NATURALES Y AGUA</w:t>
      </w:r>
      <w:r w:rsidRPr="009A4BFD">
        <w:rPr>
          <w:rFonts w:ascii="Arial" w:hAnsi="Arial" w:cs="Arial"/>
          <w:b/>
          <w:bCs/>
          <w:sz w:val="20"/>
          <w:szCs w:val="20"/>
          <w:lang w:val="es-ES_tradnl"/>
        </w:rPr>
        <w:t xml:space="preserve"> DE LA LXII LEGISLATURA.</w:t>
      </w:r>
    </w:p>
    <w:p w14:paraId="798624FD" w14:textId="77777777" w:rsidR="004351E4" w:rsidRPr="009A4BFD" w:rsidRDefault="004351E4" w:rsidP="004351E4">
      <w:pPr>
        <w:rPr>
          <w:rFonts w:ascii="Arial" w:hAnsi="Arial" w:cs="Arial"/>
          <w:sz w:val="20"/>
          <w:szCs w:val="20"/>
          <w:lang w:val="es-ES_tradnl"/>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4351E4" w:rsidRPr="009A4BFD" w14:paraId="7934FFDB" w14:textId="77777777" w:rsidTr="00B5686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5EEC1" w14:textId="77777777" w:rsidR="004351E4" w:rsidRPr="009A4BFD" w:rsidRDefault="004351E4" w:rsidP="004351E4">
            <w:pPr>
              <w:rPr>
                <w:rFonts w:ascii="Arial" w:hAnsi="Arial" w:cs="Arial"/>
                <w:sz w:val="20"/>
                <w:szCs w:val="20"/>
                <w:lang w:val="es-ES_tradnl"/>
              </w:rPr>
            </w:pPr>
          </w:p>
          <w:p w14:paraId="57E52AD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NOMBRE Y FIRMA</w:t>
            </w:r>
          </w:p>
          <w:p w14:paraId="0DAA6ECD" w14:textId="77777777" w:rsidR="004351E4" w:rsidRPr="009A4BFD" w:rsidRDefault="004351E4" w:rsidP="004351E4">
            <w:pPr>
              <w:spacing w:line="0" w:lineRule="atLeast"/>
              <w:rPr>
                <w:rFonts w:ascii="Arial" w:hAnsi="Arial" w:cs="Arial"/>
                <w:sz w:val="20"/>
                <w:szCs w:val="20"/>
                <w:lang w:val="es-ES_tradnl"/>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97461" w14:textId="77777777" w:rsidR="004351E4" w:rsidRPr="009A4BFD" w:rsidRDefault="004351E4" w:rsidP="004351E4">
            <w:pPr>
              <w:rPr>
                <w:rFonts w:ascii="Arial" w:hAnsi="Arial" w:cs="Arial"/>
                <w:sz w:val="20"/>
                <w:szCs w:val="20"/>
                <w:lang w:val="es-ES_tradnl"/>
              </w:rPr>
            </w:pPr>
          </w:p>
          <w:p w14:paraId="0EA29923"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99CC6" w14:textId="77777777" w:rsidR="004351E4" w:rsidRPr="009A4BFD" w:rsidRDefault="004351E4" w:rsidP="004351E4">
            <w:pPr>
              <w:rPr>
                <w:rFonts w:ascii="Arial" w:hAnsi="Arial" w:cs="Arial"/>
                <w:sz w:val="20"/>
                <w:szCs w:val="20"/>
                <w:lang w:val="es-ES_tradnl"/>
              </w:rPr>
            </w:pPr>
          </w:p>
          <w:p w14:paraId="4D600F3A"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RESERVA DE ARTÍCULOS</w:t>
            </w:r>
          </w:p>
        </w:tc>
      </w:tr>
      <w:tr w:rsidR="004351E4" w:rsidRPr="009A4BFD" w14:paraId="75F4687D" w14:textId="77777777" w:rsidTr="00EB5513">
        <w:trPr>
          <w:trHeight w:val="783"/>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861F5"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50E2AEF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lastRenderedPageBreak/>
              <w:t>DIP.  CLAUDIA ELVIRA RODRIGUEZ MÁRQUEZ   </w:t>
            </w:r>
          </w:p>
          <w:p w14:paraId="235F5E6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643FB"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lastRenderedPageBreak/>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AB97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AF14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7678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C1A2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1D51A42F"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C597C32"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FE5C82"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FD8F7"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37199" w14:textId="77777777" w:rsidR="004351E4" w:rsidRPr="009A4BFD" w:rsidRDefault="004351E4" w:rsidP="004351E4">
            <w:pPr>
              <w:spacing w:after="240"/>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49A36B"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F197D" w14:textId="77777777" w:rsidR="004351E4" w:rsidRPr="009A4BFD" w:rsidRDefault="004351E4" w:rsidP="004351E4">
            <w:pPr>
              <w:spacing w:after="240"/>
              <w:rPr>
                <w:rFonts w:ascii="Arial" w:hAnsi="Arial" w:cs="Arial"/>
                <w:sz w:val="20"/>
                <w:szCs w:val="20"/>
                <w:lang w:val="es-ES_tradnl"/>
              </w:rPr>
            </w:pPr>
          </w:p>
        </w:tc>
      </w:tr>
      <w:tr w:rsidR="004351E4" w:rsidRPr="009A4BFD" w14:paraId="718A7227" w14:textId="77777777" w:rsidTr="00B5686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45565"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lastRenderedPageBreak/>
              <w:br/>
            </w:r>
          </w:p>
          <w:p w14:paraId="071CF7F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OLIVIA MARTÍNEZ LEYVA </w:t>
            </w:r>
          </w:p>
          <w:p w14:paraId="7D622E6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BE80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266F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D59BB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401A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0C17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219E6AF9" w14:textId="77777777" w:rsidTr="00B5686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74A3B66"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D5B45D"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51460"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B7062"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31A58"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68B66" w14:textId="77777777" w:rsidR="004351E4" w:rsidRPr="009A4BFD" w:rsidRDefault="004351E4" w:rsidP="004351E4">
            <w:pPr>
              <w:rPr>
                <w:rFonts w:ascii="Arial" w:hAnsi="Arial" w:cs="Arial"/>
                <w:sz w:val="20"/>
                <w:szCs w:val="20"/>
                <w:lang w:val="es-ES_tradnl"/>
              </w:rPr>
            </w:pPr>
          </w:p>
        </w:tc>
      </w:tr>
      <w:tr w:rsidR="004351E4" w:rsidRPr="009A4BFD" w14:paraId="55C4E9E4"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A9EA9"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5C25945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7E48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8027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351C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34B16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7B20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42452FAE"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E4DB0A2"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E2AC5"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B7B0B"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C26AC"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44782"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83AD0" w14:textId="77777777" w:rsidR="004351E4" w:rsidRPr="009A4BFD" w:rsidRDefault="004351E4" w:rsidP="004351E4">
            <w:pPr>
              <w:rPr>
                <w:rFonts w:ascii="Arial" w:hAnsi="Arial" w:cs="Arial"/>
                <w:sz w:val="20"/>
                <w:szCs w:val="20"/>
                <w:lang w:val="es-ES_tradnl"/>
              </w:rPr>
            </w:pPr>
          </w:p>
        </w:tc>
      </w:tr>
      <w:tr w:rsidR="004351E4" w:rsidRPr="009A4BFD" w14:paraId="21057D9B" w14:textId="77777777" w:rsidTr="00B5686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2F22F"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6A51FC51"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9AA62"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A4E37"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75AF1"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8838D"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B944F"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17C20E6D" w14:textId="77777777" w:rsidTr="00B5686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AB07427"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4FC00"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43AD4"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1C503"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FD071"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C5C6A" w14:textId="77777777" w:rsidR="004351E4" w:rsidRPr="009A4BFD" w:rsidRDefault="004351E4" w:rsidP="004351E4">
            <w:pPr>
              <w:rPr>
                <w:rFonts w:ascii="Arial" w:hAnsi="Arial" w:cs="Arial"/>
                <w:sz w:val="20"/>
                <w:szCs w:val="20"/>
                <w:lang w:val="es-ES_tradnl"/>
              </w:rPr>
            </w:pPr>
          </w:p>
        </w:tc>
      </w:tr>
      <w:tr w:rsidR="004351E4" w:rsidRPr="009A4BFD" w14:paraId="1FE7A635" w14:textId="77777777" w:rsidTr="00B5686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01CC1" w14:textId="77777777" w:rsidR="004351E4" w:rsidRPr="009A4BFD" w:rsidRDefault="004351E4" w:rsidP="004351E4">
            <w:pPr>
              <w:spacing w:after="240"/>
              <w:jc w:val="center"/>
              <w:rPr>
                <w:rFonts w:ascii="Arial" w:hAnsi="Arial" w:cs="Arial"/>
                <w:sz w:val="20"/>
                <w:szCs w:val="20"/>
                <w:lang w:val="es-ES_tradnl"/>
              </w:rPr>
            </w:pPr>
            <w:r w:rsidRPr="009A4BFD">
              <w:rPr>
                <w:rFonts w:ascii="Arial" w:hAnsi="Arial" w:cs="Arial"/>
                <w:sz w:val="20"/>
                <w:szCs w:val="20"/>
                <w:lang w:val="es-ES_tradnl"/>
              </w:rPr>
              <w:br/>
            </w:r>
            <w:r w:rsidRPr="009A4BFD">
              <w:rPr>
                <w:rFonts w:ascii="Arial" w:hAnsi="Arial" w:cs="Arial"/>
                <w:sz w:val="20"/>
                <w:szCs w:val="20"/>
                <w:lang w:val="es-ES_tradnl"/>
              </w:rPr>
              <w:br/>
            </w:r>
            <w:r w:rsidRPr="009A4BFD">
              <w:rPr>
                <w:rFonts w:ascii="Arial" w:hAnsi="Arial" w:cs="Arial"/>
                <w:b/>
                <w:bCs/>
                <w:sz w:val="20"/>
                <w:szCs w:val="20"/>
                <w:lang w:val="es-ES_tradnl"/>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BD19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4272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FF8B0"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43DD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5735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4F32F462"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4DFF68E"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25B02"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A491F"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40B98"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D9E2F"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A545C" w14:textId="77777777" w:rsidR="004351E4" w:rsidRPr="009A4BFD" w:rsidRDefault="004351E4" w:rsidP="004351E4">
            <w:pPr>
              <w:rPr>
                <w:rFonts w:ascii="Arial" w:hAnsi="Arial" w:cs="Arial"/>
                <w:sz w:val="20"/>
                <w:szCs w:val="20"/>
                <w:lang w:val="es-ES_tradnl"/>
              </w:rPr>
            </w:pPr>
          </w:p>
        </w:tc>
      </w:tr>
      <w:tr w:rsidR="004351E4" w:rsidRPr="009A4BFD" w14:paraId="1C0902A7" w14:textId="77777777" w:rsidTr="00B5686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63ED2"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6634FBB8"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99E6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DD598"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7E05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64551"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E1AD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490F6BAF" w14:textId="77777777" w:rsidTr="00B5686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0B7720C"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F04BC"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579FC"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5A2A5"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D7592"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455E1" w14:textId="77777777" w:rsidR="004351E4" w:rsidRPr="009A4BFD" w:rsidRDefault="004351E4" w:rsidP="004351E4">
            <w:pPr>
              <w:rPr>
                <w:rFonts w:ascii="Arial" w:hAnsi="Arial" w:cs="Arial"/>
                <w:sz w:val="20"/>
                <w:szCs w:val="20"/>
                <w:lang w:val="es-ES_tradnl"/>
              </w:rPr>
            </w:pPr>
          </w:p>
        </w:tc>
      </w:tr>
      <w:tr w:rsidR="004351E4" w:rsidRPr="009A4BFD" w14:paraId="6E246B5B" w14:textId="77777777" w:rsidTr="00B5686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2F555" w14:textId="77777777" w:rsidR="004351E4" w:rsidRPr="009A4BFD" w:rsidRDefault="004351E4" w:rsidP="004351E4">
            <w:pPr>
              <w:rPr>
                <w:rFonts w:ascii="Arial" w:hAnsi="Arial" w:cs="Arial"/>
                <w:sz w:val="20"/>
                <w:szCs w:val="20"/>
                <w:lang w:val="es-ES_tradnl"/>
              </w:rPr>
            </w:pPr>
          </w:p>
          <w:p w14:paraId="59AAB922"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TERESA DE JESÚS MERAZ GARCIA</w:t>
            </w:r>
          </w:p>
          <w:p w14:paraId="058D45EA"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FDF7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C168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8BAB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8EF1F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6610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2E50DD31"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63775E7"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2CB81" w14:textId="77777777" w:rsidR="004351E4" w:rsidRPr="009A4BFD" w:rsidRDefault="004351E4" w:rsidP="004351E4">
            <w:pPr>
              <w:rPr>
                <w:rFonts w:ascii="Arial" w:hAnsi="Arial" w:cs="Arial"/>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5CA43"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D413D"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C6CEA"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B5035" w14:textId="77777777" w:rsidR="004351E4" w:rsidRPr="009A4BFD" w:rsidRDefault="004351E4" w:rsidP="004351E4">
            <w:pPr>
              <w:rPr>
                <w:rFonts w:ascii="Arial" w:hAnsi="Arial" w:cs="Arial"/>
                <w:sz w:val="20"/>
                <w:szCs w:val="20"/>
                <w:lang w:val="es-ES_tradnl"/>
              </w:rPr>
            </w:pPr>
          </w:p>
        </w:tc>
      </w:tr>
      <w:tr w:rsidR="004351E4" w:rsidRPr="009A4BFD" w14:paraId="3A864FBE"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F4275C4"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CDFA8" w14:textId="77777777" w:rsidR="004351E4" w:rsidRPr="009A4BFD" w:rsidRDefault="004351E4" w:rsidP="004351E4">
            <w:pPr>
              <w:rPr>
                <w:rFonts w:ascii="Arial" w:hAnsi="Arial" w:cs="Arial"/>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D08D1"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8437E"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E2257E"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5421E" w14:textId="77777777" w:rsidR="004351E4" w:rsidRPr="009A4BFD" w:rsidRDefault="004351E4" w:rsidP="004351E4">
            <w:pPr>
              <w:rPr>
                <w:rFonts w:ascii="Arial" w:hAnsi="Arial" w:cs="Arial"/>
                <w:sz w:val="20"/>
                <w:szCs w:val="20"/>
                <w:lang w:val="es-ES_tradnl"/>
              </w:rPr>
            </w:pPr>
          </w:p>
        </w:tc>
      </w:tr>
    </w:tbl>
    <w:p w14:paraId="4DADF381" w14:textId="77777777" w:rsidR="004351E4" w:rsidRPr="009A4BFD" w:rsidRDefault="004351E4" w:rsidP="004351E4">
      <w:pPr>
        <w:jc w:val="both"/>
        <w:rPr>
          <w:rFonts w:ascii="Arial" w:hAnsi="Arial" w:cs="Arial"/>
          <w:sz w:val="20"/>
          <w:szCs w:val="20"/>
          <w:lang w:val="es-ES_tradnl"/>
        </w:rPr>
      </w:pPr>
    </w:p>
    <w:p w14:paraId="313BEDF3" w14:textId="77777777" w:rsidR="00EB5513" w:rsidRDefault="00EB5513" w:rsidP="004351E4">
      <w:pPr>
        <w:jc w:val="both"/>
        <w:rPr>
          <w:rFonts w:ascii="Arial" w:eastAsia="Calibri" w:hAnsi="Arial" w:cs="Arial"/>
          <w:b/>
          <w:lang w:val="es-MX"/>
        </w:rPr>
        <w:sectPr w:rsidR="00EB5513" w:rsidSect="001322D8">
          <w:footnotePr>
            <w:numRestart w:val="eachSect"/>
          </w:footnotePr>
          <w:pgSz w:w="12240" w:h="15840" w:code="1"/>
          <w:pgMar w:top="1418" w:right="1418" w:bottom="1418" w:left="1418" w:header="567" w:footer="567" w:gutter="0"/>
          <w:cols w:space="708"/>
          <w:docGrid w:linePitch="360"/>
        </w:sectPr>
      </w:pPr>
    </w:p>
    <w:p w14:paraId="3299008B" w14:textId="2319D638" w:rsidR="004351E4" w:rsidRPr="009A4BFD" w:rsidRDefault="004351E4" w:rsidP="004351E4">
      <w:pPr>
        <w:jc w:val="both"/>
        <w:rPr>
          <w:rFonts w:ascii="Arial" w:hAnsi="Arial" w:cs="Arial"/>
          <w:lang w:val="es-ES_tradnl" w:eastAsia="es-ES_tradnl"/>
        </w:rPr>
      </w:pPr>
      <w:r w:rsidRPr="009A4BFD">
        <w:rPr>
          <w:rFonts w:ascii="Arial" w:eastAsia="Calibri" w:hAnsi="Arial" w:cs="Arial"/>
          <w:b/>
          <w:lang w:val="es-MX"/>
        </w:rPr>
        <w:lastRenderedPageBreak/>
        <w:t xml:space="preserve">DICTAMEN </w:t>
      </w:r>
      <w:r w:rsidRPr="009A4BFD">
        <w:rPr>
          <w:rFonts w:ascii="Arial" w:eastAsia="Calibri" w:hAnsi="Arial" w:cs="Arial"/>
          <w:lang w:val="es-MX"/>
        </w:rPr>
        <w:t xml:space="preserve">DE LA COMISIÓN DE SALUD, MEDIO AMBIENTE, RECURSOS NATURALES Y AGUA DE LA SEXAGÉSIMA SEGUNDA LEGISLATURA DEL CONGRESO DEL ESTADO INDEPENDIENTE, LIBRE Y SOBERANO DE COAHUILA DE ZARAGOZA, RELATIVO A LA PROPOSICIÓN CON PUNTO DE ACUERDO PLANTEADA POR </w:t>
      </w:r>
      <w:r w:rsidRPr="009A4BFD">
        <w:rPr>
          <w:rFonts w:ascii="Arial" w:hAnsi="Arial" w:cs="Arial"/>
          <w:lang w:val="es-ES_tradnl" w:eastAsia="es-ES_tradnl"/>
        </w:rPr>
        <w:t xml:space="preserve">LA DIPUTADA OLIVIA MARTÍNEZ LEYVA, CON EL OBJETO DE </w:t>
      </w:r>
      <w:bookmarkStart w:id="4" w:name="_Hlk61619438"/>
      <w:r w:rsidRPr="009A4BFD">
        <w:rPr>
          <w:rFonts w:ascii="Arial" w:hAnsi="Arial" w:cs="Arial"/>
          <w:lang w:val="es-MX"/>
        </w:rPr>
        <w:t>EXHORTAR</w:t>
      </w:r>
      <w:r w:rsidRPr="009A4BFD">
        <w:rPr>
          <w:rFonts w:ascii="Arial" w:hAnsi="Arial" w:cs="Arial"/>
          <w:lang w:val="es-ES_tradnl" w:eastAsia="es-ES_tradnl"/>
        </w:rPr>
        <w:t xml:space="preserve"> A LOS 38 MUNICIPIOS DE LA ENTIDAD, A FIN DE QUE SE INTENSIFIQUEN LAS CAMPAÑAS DE CONCIENTIZACIÓN Y PREVENCIÓN, REFERENTES A LAS MEDIDAS DE SANIDAD PARA COMBATIR EL VIRUS DEL COVID-19.</w:t>
      </w:r>
    </w:p>
    <w:bookmarkEnd w:id="4"/>
    <w:p w14:paraId="32B6A7E4" w14:textId="77777777" w:rsidR="004351E4" w:rsidRPr="009A4BFD" w:rsidRDefault="004351E4" w:rsidP="004351E4">
      <w:pPr>
        <w:spacing w:line="360" w:lineRule="auto"/>
        <w:jc w:val="both"/>
        <w:rPr>
          <w:rFonts w:ascii="Arial" w:hAnsi="Arial" w:cs="Arial"/>
          <w:b/>
          <w:lang w:val="es-MX"/>
        </w:rPr>
      </w:pPr>
    </w:p>
    <w:p w14:paraId="2453B60A" w14:textId="77777777" w:rsidR="004351E4" w:rsidRPr="009A4BFD" w:rsidRDefault="004351E4" w:rsidP="004351E4">
      <w:pPr>
        <w:keepNext/>
        <w:spacing w:before="240" w:after="60" w:line="276" w:lineRule="auto"/>
        <w:jc w:val="center"/>
        <w:outlineLvl w:val="3"/>
        <w:rPr>
          <w:rFonts w:ascii="Arial" w:hAnsi="Arial" w:cs="Arial"/>
          <w:b/>
          <w:bCs/>
          <w:sz w:val="20"/>
          <w:szCs w:val="20"/>
          <w:lang w:val="es-MX"/>
        </w:rPr>
      </w:pPr>
      <w:r w:rsidRPr="009A4BFD">
        <w:rPr>
          <w:rFonts w:ascii="Arial" w:hAnsi="Arial" w:cs="Arial"/>
          <w:b/>
          <w:bCs/>
          <w:sz w:val="20"/>
          <w:szCs w:val="20"/>
          <w:lang w:val="es-MX"/>
        </w:rPr>
        <w:t>R E S U L T A N D O</w:t>
      </w:r>
    </w:p>
    <w:p w14:paraId="3A7B59CD" w14:textId="77777777" w:rsidR="004351E4" w:rsidRPr="009A4BFD" w:rsidRDefault="004351E4" w:rsidP="004351E4">
      <w:pPr>
        <w:spacing w:line="360" w:lineRule="auto"/>
        <w:contextualSpacing/>
        <w:jc w:val="both"/>
        <w:rPr>
          <w:rFonts w:ascii="Arial" w:hAnsi="Arial" w:cs="Arial"/>
          <w:sz w:val="20"/>
          <w:szCs w:val="20"/>
          <w:lang w:val="es-ES_tradnl" w:eastAsia="es-ES_tradnl"/>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Que el día  10 de agosto del año en curso en sesión ordinaria celebrada por la Diputación Permanente del Congreso del Estado, se presentó la Proposición con Punto de Acuerdo </w:t>
      </w:r>
      <w:r w:rsidRPr="009A4BFD">
        <w:rPr>
          <w:rFonts w:ascii="Arial" w:hAnsi="Arial" w:cs="Arial"/>
          <w:bCs/>
          <w:sz w:val="20"/>
          <w:szCs w:val="20"/>
        </w:rPr>
        <w:t xml:space="preserve">planteada por la Diputada </w:t>
      </w:r>
      <w:r w:rsidRPr="009A4BFD">
        <w:rPr>
          <w:rFonts w:ascii="Arial" w:hAnsi="Arial" w:cs="Arial"/>
          <w:sz w:val="20"/>
          <w:szCs w:val="20"/>
          <w:lang w:val="es-ES_tradnl" w:eastAsia="es-ES_tradnl"/>
        </w:rPr>
        <w:t xml:space="preserve">Olivia Martínez Leyva, con el objeto de </w:t>
      </w:r>
      <w:r w:rsidRPr="009A4BFD">
        <w:rPr>
          <w:rFonts w:ascii="Arial" w:hAnsi="Arial" w:cs="Arial"/>
          <w:sz w:val="20"/>
          <w:szCs w:val="20"/>
          <w:lang w:val="es-MX"/>
        </w:rPr>
        <w:t>exhortar</w:t>
      </w:r>
      <w:r w:rsidRPr="009A4BFD">
        <w:rPr>
          <w:rFonts w:ascii="Arial" w:hAnsi="Arial" w:cs="Arial"/>
          <w:sz w:val="20"/>
          <w:szCs w:val="20"/>
          <w:lang w:val="es-ES_tradnl" w:eastAsia="es-ES_tradnl"/>
        </w:rPr>
        <w:t xml:space="preserve"> a los 38 municipios de la entidad, a fin de que se intensifiquen las campañas de concientización y prevención, referentes a las medidas de sanidad para combatir el virus del covid-19.</w:t>
      </w:r>
    </w:p>
    <w:p w14:paraId="2930E1D8" w14:textId="77777777" w:rsidR="004351E4" w:rsidRPr="009A4BFD" w:rsidRDefault="004351E4" w:rsidP="004351E4">
      <w:pPr>
        <w:spacing w:line="360" w:lineRule="auto"/>
        <w:contextualSpacing/>
        <w:jc w:val="both"/>
        <w:rPr>
          <w:rFonts w:ascii="Arial" w:hAnsi="Arial" w:cs="Arial"/>
          <w:sz w:val="20"/>
          <w:szCs w:val="20"/>
          <w:lang w:val="es-ES_tradnl" w:eastAsia="es-ES_tradnl"/>
        </w:rPr>
      </w:pPr>
    </w:p>
    <w:p w14:paraId="5354E32D" w14:textId="77777777" w:rsidR="004351E4" w:rsidRPr="009A4BFD" w:rsidRDefault="004351E4" w:rsidP="004351E4">
      <w:pPr>
        <w:spacing w:after="240" w:line="360" w:lineRule="auto"/>
        <w:contextualSpacing/>
        <w:jc w:val="both"/>
        <w:rPr>
          <w:rFonts w:ascii="Arial" w:hAnsi="Arial" w:cs="Arial"/>
          <w:bCs/>
          <w:sz w:val="20"/>
          <w:szCs w:val="20"/>
          <w:shd w:val="clear" w:color="auto" w:fill="FFFFFF"/>
          <w:lang w:val="es-MX"/>
        </w:rPr>
      </w:pPr>
      <w:r w:rsidRPr="009A4BFD">
        <w:rPr>
          <w:rFonts w:ascii="Arial" w:eastAsia="Calibri" w:hAnsi="Arial" w:cs="Arial"/>
          <w:b/>
          <w:sz w:val="20"/>
          <w:szCs w:val="20"/>
          <w:lang w:val="es-MX"/>
        </w:rPr>
        <w:t xml:space="preserve">SEGUNDO.- </w:t>
      </w:r>
      <w:r w:rsidRPr="009A4BFD">
        <w:rPr>
          <w:rFonts w:ascii="Arial" w:hAnsi="Arial" w:cs="Arial"/>
          <w:sz w:val="20"/>
          <w:szCs w:val="20"/>
          <w:lang w:val="es-MX"/>
        </w:rPr>
        <w:t xml:space="preserve">Que en la sesión de la H. Diputación Permanente del Congreso del Estado,  al no haberse planteado como de urgente y obvia resolución, dispuso </w:t>
      </w:r>
      <w:r w:rsidRPr="009A4BFD">
        <w:rPr>
          <w:rFonts w:ascii="Arial" w:hAnsi="Arial" w:cs="Arial"/>
          <w:bCs/>
          <w:sz w:val="20"/>
          <w:szCs w:val="20"/>
          <w:shd w:val="clear" w:color="auto" w:fill="FFFFFF"/>
          <w:lang w:val="es-MX"/>
        </w:rPr>
        <w:t>que la referida Proposición con Punto de Acuerdo, fuera turnado a esta Comisión para los efectos de estudio y análisis correspondiente.</w:t>
      </w:r>
    </w:p>
    <w:p w14:paraId="7A9C08AA" w14:textId="77777777" w:rsidR="004351E4" w:rsidRPr="009A4BFD" w:rsidRDefault="004351E4" w:rsidP="004351E4">
      <w:pPr>
        <w:spacing w:after="240" w:line="360" w:lineRule="auto"/>
        <w:contextualSpacing/>
        <w:jc w:val="both"/>
        <w:rPr>
          <w:rFonts w:ascii="Arial" w:hAnsi="Arial" w:cs="Arial"/>
          <w:bCs/>
          <w:sz w:val="20"/>
          <w:szCs w:val="20"/>
        </w:rPr>
      </w:pPr>
    </w:p>
    <w:p w14:paraId="4F05615C" w14:textId="77777777" w:rsidR="004351E4" w:rsidRPr="009A4BFD" w:rsidRDefault="004351E4" w:rsidP="004351E4">
      <w:pPr>
        <w:spacing w:line="360" w:lineRule="auto"/>
        <w:contextualSpacing/>
        <w:jc w:val="both"/>
        <w:rPr>
          <w:rFonts w:ascii="Arial" w:hAnsi="Arial" w:cs="Arial"/>
          <w:sz w:val="20"/>
          <w:szCs w:val="20"/>
          <w:lang w:val="es-MX"/>
        </w:rPr>
      </w:pPr>
      <w:r w:rsidRPr="009A4BFD">
        <w:rPr>
          <w:rFonts w:ascii="Arial" w:hAnsi="Arial" w:cs="Arial"/>
          <w:b/>
          <w:sz w:val="20"/>
          <w:szCs w:val="20"/>
          <w:lang w:val="es-MX"/>
        </w:rPr>
        <w:t xml:space="preserve">TERCERO. - </w:t>
      </w:r>
      <w:r w:rsidRPr="009A4BFD">
        <w:rPr>
          <w:rFonts w:ascii="Arial" w:hAnsi="Arial" w:cs="Arial"/>
          <w:sz w:val="20"/>
          <w:szCs w:val="20"/>
          <w:lang w:val="es-MX"/>
        </w:rPr>
        <w:t>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w:t>
      </w:r>
    </w:p>
    <w:p w14:paraId="1C74ED27" w14:textId="77777777" w:rsidR="004351E4" w:rsidRPr="009A4BFD" w:rsidRDefault="004351E4" w:rsidP="004351E4">
      <w:pPr>
        <w:spacing w:line="360" w:lineRule="auto"/>
        <w:contextualSpacing/>
        <w:jc w:val="both"/>
        <w:rPr>
          <w:rFonts w:ascii="Arial" w:eastAsia="Calibri" w:hAnsi="Arial" w:cs="Arial"/>
          <w:b/>
          <w:i/>
          <w:sz w:val="22"/>
          <w:szCs w:val="22"/>
          <w:lang w:val="es-MX"/>
        </w:rPr>
      </w:pPr>
    </w:p>
    <w:p w14:paraId="4CBAA5C4"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r w:rsidRPr="009A4BFD">
        <w:rPr>
          <w:rFonts w:ascii="Arial" w:hAnsi="Arial" w:cs="Arial"/>
          <w:b/>
          <w:bCs/>
          <w:sz w:val="20"/>
          <w:szCs w:val="20"/>
          <w:lang w:val="es-MX"/>
        </w:rPr>
        <w:t>C O N S I D E R A N D O</w:t>
      </w:r>
    </w:p>
    <w:p w14:paraId="2F763DAD" w14:textId="77777777" w:rsidR="004351E4" w:rsidRPr="009A4BFD" w:rsidRDefault="004351E4" w:rsidP="004351E4">
      <w:pPr>
        <w:autoSpaceDE w:val="0"/>
        <w:autoSpaceDN w:val="0"/>
        <w:adjustRightInd w:val="0"/>
        <w:spacing w:line="360" w:lineRule="auto"/>
        <w:jc w:val="center"/>
        <w:rPr>
          <w:rFonts w:ascii="Arial" w:hAnsi="Arial" w:cs="Arial"/>
          <w:b/>
          <w:bCs/>
          <w:sz w:val="20"/>
          <w:szCs w:val="20"/>
          <w:lang w:val="es-MX"/>
        </w:rPr>
      </w:pPr>
    </w:p>
    <w:p w14:paraId="6628D7C8" w14:textId="77777777" w:rsidR="004351E4" w:rsidRPr="009A4BFD" w:rsidRDefault="004351E4" w:rsidP="004351E4">
      <w:pPr>
        <w:autoSpaceDE w:val="0"/>
        <w:autoSpaceDN w:val="0"/>
        <w:adjustRightInd w:val="0"/>
        <w:spacing w:line="360" w:lineRule="auto"/>
        <w:jc w:val="both"/>
        <w:rPr>
          <w:rFonts w:ascii="Arial" w:hAnsi="Arial" w:cs="Arial"/>
          <w:sz w:val="20"/>
          <w:szCs w:val="20"/>
          <w:lang w:val="es-MX"/>
        </w:rPr>
      </w:pPr>
      <w:r w:rsidRPr="009A4BFD">
        <w:rPr>
          <w:rFonts w:ascii="Arial" w:hAnsi="Arial" w:cs="Arial"/>
          <w:b/>
          <w:sz w:val="20"/>
          <w:szCs w:val="20"/>
          <w:lang w:val="es-MX"/>
        </w:rPr>
        <w:t xml:space="preserve">PRIMERO.- </w:t>
      </w:r>
      <w:r w:rsidRPr="009A4BFD">
        <w:rPr>
          <w:rFonts w:ascii="Arial" w:hAnsi="Arial" w:cs="Arial"/>
          <w:sz w:val="20"/>
          <w:szCs w:val="20"/>
          <w:lang w:val="es-MX"/>
        </w:rPr>
        <w:t xml:space="preserve"> </w:t>
      </w:r>
      <w:r w:rsidRPr="009A4BFD">
        <w:rPr>
          <w:rFonts w:ascii="Arial" w:hAnsi="Arial" w:cs="Arial"/>
          <w:sz w:val="20"/>
          <w:szCs w:val="20"/>
          <w:lang w:val="es-MX"/>
        </w:rPr>
        <w:tab/>
        <w:t>Que esta Comisión de con fundamento en los artículos 100, 116 y 117 y demás relativos de la Ley Orgánica del Congreso del Estado Independiente, Libre y Soberano de Coahuila de Zaragoza, es competente para emitir el presente dictamen.</w:t>
      </w:r>
    </w:p>
    <w:p w14:paraId="47EB0DDD" w14:textId="77777777" w:rsidR="004351E4" w:rsidRPr="009A4BFD" w:rsidRDefault="004351E4" w:rsidP="004351E4">
      <w:pPr>
        <w:autoSpaceDE w:val="0"/>
        <w:autoSpaceDN w:val="0"/>
        <w:adjustRightInd w:val="0"/>
        <w:spacing w:line="360" w:lineRule="auto"/>
        <w:rPr>
          <w:rFonts w:ascii="Arial" w:hAnsi="Arial" w:cs="Arial"/>
          <w:sz w:val="20"/>
          <w:szCs w:val="20"/>
          <w:lang w:val="es-MX"/>
        </w:rPr>
      </w:pPr>
    </w:p>
    <w:p w14:paraId="1F7FBAF1" w14:textId="77777777" w:rsidR="004351E4" w:rsidRPr="009A4BFD" w:rsidRDefault="004351E4" w:rsidP="004351E4">
      <w:pPr>
        <w:spacing w:after="240" w:line="360" w:lineRule="auto"/>
        <w:jc w:val="both"/>
        <w:rPr>
          <w:rFonts w:ascii="Arial" w:hAnsi="Arial" w:cs="Arial"/>
          <w:bCs/>
          <w:sz w:val="20"/>
          <w:szCs w:val="20"/>
        </w:rPr>
      </w:pPr>
      <w:r w:rsidRPr="009A4BFD">
        <w:rPr>
          <w:rFonts w:ascii="Arial" w:hAnsi="Arial" w:cs="Arial"/>
          <w:b/>
          <w:sz w:val="20"/>
          <w:szCs w:val="20"/>
          <w:lang w:val="es-MX"/>
        </w:rPr>
        <w:t xml:space="preserve">SEGUNDO.- </w:t>
      </w:r>
      <w:r w:rsidRPr="009A4BFD">
        <w:rPr>
          <w:rFonts w:ascii="Arial" w:hAnsi="Arial" w:cs="Arial"/>
          <w:sz w:val="20"/>
          <w:szCs w:val="20"/>
          <w:lang w:val="es-MX"/>
        </w:rPr>
        <w:t>Que respecto a la Proposición con Punto de Acuerdo</w:t>
      </w:r>
      <w:r w:rsidRPr="009A4BFD">
        <w:rPr>
          <w:rFonts w:ascii="Arial" w:hAnsi="Arial" w:cs="Arial"/>
          <w:bCs/>
          <w:sz w:val="28"/>
          <w:szCs w:val="28"/>
        </w:rPr>
        <w:t xml:space="preserve"> </w:t>
      </w:r>
      <w:r w:rsidRPr="009A4BFD">
        <w:rPr>
          <w:rFonts w:ascii="Arial" w:hAnsi="Arial" w:cs="Arial"/>
          <w:bCs/>
          <w:sz w:val="20"/>
          <w:szCs w:val="20"/>
        </w:rPr>
        <w:t xml:space="preserve">planteada por la Diputada </w:t>
      </w:r>
      <w:r w:rsidRPr="009A4BFD">
        <w:rPr>
          <w:rFonts w:ascii="Arial" w:hAnsi="Arial" w:cs="Arial"/>
          <w:sz w:val="20"/>
          <w:szCs w:val="20"/>
          <w:lang w:val="es-ES_tradnl" w:eastAsia="es-ES_tradnl"/>
        </w:rPr>
        <w:t>Olivia Martínez Leyva</w:t>
      </w:r>
      <w:r w:rsidRPr="009A4BFD">
        <w:rPr>
          <w:rFonts w:ascii="Arial" w:hAnsi="Arial" w:cs="Arial"/>
          <w:bCs/>
          <w:sz w:val="20"/>
          <w:szCs w:val="20"/>
        </w:rPr>
        <w:t>,  resulta conveniente hacer un análisis del mismo, a efecto de que esta Comisión se pronuncie al respecto. La Proposición con Punto de Acuerdo planteada, se basa en las siguientes:</w:t>
      </w:r>
    </w:p>
    <w:p w14:paraId="0233795C" w14:textId="77777777" w:rsidR="004351E4" w:rsidRPr="009A4BFD" w:rsidRDefault="004351E4" w:rsidP="004351E4">
      <w:pPr>
        <w:spacing w:after="240" w:line="360" w:lineRule="auto"/>
        <w:jc w:val="both"/>
        <w:rPr>
          <w:rFonts w:ascii="Arial" w:hAnsi="Arial" w:cs="Arial"/>
          <w:bCs/>
          <w:sz w:val="20"/>
          <w:szCs w:val="20"/>
        </w:rPr>
      </w:pPr>
    </w:p>
    <w:p w14:paraId="0BC36EAE" w14:textId="77777777" w:rsidR="004351E4" w:rsidRPr="009A4BFD" w:rsidRDefault="004351E4" w:rsidP="004351E4">
      <w:pPr>
        <w:spacing w:after="240" w:line="360" w:lineRule="auto"/>
        <w:jc w:val="both"/>
        <w:rPr>
          <w:rFonts w:ascii="Arial" w:hAnsi="Arial" w:cs="Arial"/>
          <w:bCs/>
          <w:sz w:val="20"/>
          <w:szCs w:val="20"/>
        </w:rPr>
      </w:pPr>
    </w:p>
    <w:p w14:paraId="6379BBCA" w14:textId="77777777" w:rsidR="004351E4" w:rsidRPr="009A4BFD" w:rsidRDefault="004351E4" w:rsidP="004351E4">
      <w:pPr>
        <w:jc w:val="center"/>
        <w:rPr>
          <w:rFonts w:ascii="Arial" w:hAnsi="Arial" w:cs="Arial"/>
          <w:b/>
          <w:sz w:val="20"/>
          <w:szCs w:val="20"/>
          <w:lang w:val="es-MX"/>
        </w:rPr>
      </w:pPr>
      <w:r w:rsidRPr="009A4BFD">
        <w:rPr>
          <w:rFonts w:ascii="Arial" w:hAnsi="Arial" w:cs="Arial"/>
          <w:b/>
          <w:sz w:val="20"/>
          <w:szCs w:val="20"/>
          <w:lang w:val="es-MX"/>
        </w:rPr>
        <w:t>CONSIDERACIONES</w:t>
      </w:r>
    </w:p>
    <w:p w14:paraId="50261627" w14:textId="77777777" w:rsidR="004351E4" w:rsidRPr="009A4BFD" w:rsidRDefault="004351E4" w:rsidP="004351E4">
      <w:pPr>
        <w:jc w:val="center"/>
        <w:rPr>
          <w:rFonts w:ascii="Arial" w:hAnsi="Arial" w:cs="Arial"/>
          <w:b/>
          <w:sz w:val="20"/>
          <w:szCs w:val="20"/>
          <w:lang w:val="es-MX"/>
        </w:rPr>
      </w:pPr>
    </w:p>
    <w:p w14:paraId="602CC8A8"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Nuestro Estado se encuentra en un momento crucial respecto a la crisis sanitaria que se avecina por todo el país propiciada por diversos factores atribuibles en su mayoría, a la confianza de la ciudadanía de un semáforo epidemiológico favorable, encaminándonos actualmente a la cúspide global de la tercera ola de contagios del virus del COVID-19.</w:t>
      </w:r>
    </w:p>
    <w:p w14:paraId="311AC3DA" w14:textId="77777777" w:rsidR="004351E4" w:rsidRPr="009A4BFD" w:rsidRDefault="004351E4" w:rsidP="004351E4">
      <w:pPr>
        <w:jc w:val="both"/>
        <w:rPr>
          <w:rFonts w:ascii="Arial" w:hAnsi="Arial" w:cs="Arial"/>
          <w:bCs/>
          <w:i/>
          <w:sz w:val="20"/>
          <w:szCs w:val="20"/>
          <w:lang w:val="es-MX"/>
        </w:rPr>
      </w:pPr>
    </w:p>
    <w:p w14:paraId="6AD84E78"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En el par de meses que nos anteceden, podemos afirmar con alegría que logramos una reactivación económica y turística trascendental para el sostenimiento del país, representada por una ocupación hotelera a más del 80 por ciento en centros turísticos, así como, un gran número de viajes aéreos tanto nacionales, como internacionales a su máxima capacidad.</w:t>
      </w:r>
    </w:p>
    <w:p w14:paraId="07474E5A" w14:textId="77777777" w:rsidR="004351E4" w:rsidRPr="009A4BFD" w:rsidRDefault="004351E4" w:rsidP="004351E4">
      <w:pPr>
        <w:jc w:val="both"/>
        <w:rPr>
          <w:rFonts w:ascii="Arial" w:hAnsi="Arial" w:cs="Arial"/>
          <w:bCs/>
          <w:i/>
          <w:sz w:val="20"/>
          <w:szCs w:val="20"/>
          <w:lang w:val="es-MX"/>
        </w:rPr>
      </w:pPr>
    </w:p>
    <w:p w14:paraId="559596CE"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Derivado de la euforia vacacional en el país se registró un arribo aproximado de, 20 millones de turistas, durante los meses que comprenden de mayo a julio, ocasionando el aumento en el índice de contagios del COVID-19 en el país, comenzando por centros turísticos como playas.</w:t>
      </w:r>
    </w:p>
    <w:p w14:paraId="66C73AF2" w14:textId="77777777" w:rsidR="004351E4" w:rsidRPr="009A4BFD" w:rsidRDefault="004351E4" w:rsidP="004351E4">
      <w:pPr>
        <w:jc w:val="both"/>
        <w:rPr>
          <w:rFonts w:ascii="Arial" w:hAnsi="Arial" w:cs="Arial"/>
          <w:bCs/>
          <w:i/>
          <w:sz w:val="20"/>
          <w:szCs w:val="20"/>
          <w:lang w:val="es-MX"/>
        </w:rPr>
      </w:pPr>
    </w:p>
    <w:p w14:paraId="042D3527"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Actualmente y en razón del evidente riesgo que lo antes mencionado propició, es que los gobiernos han tenido que dejar la reactivación económica de esos estados costeros en segundo término y limitar nuevamente el aforo tanto hotelero, como en los establecimientos de giro restaurantero y centros nocturnos.</w:t>
      </w:r>
    </w:p>
    <w:p w14:paraId="555CC779" w14:textId="77777777" w:rsidR="004351E4" w:rsidRPr="009A4BFD" w:rsidRDefault="004351E4" w:rsidP="004351E4">
      <w:pPr>
        <w:jc w:val="both"/>
        <w:rPr>
          <w:rFonts w:ascii="Arial" w:hAnsi="Arial" w:cs="Arial"/>
          <w:bCs/>
          <w:i/>
          <w:sz w:val="20"/>
          <w:szCs w:val="20"/>
          <w:lang w:val="es-MX"/>
        </w:rPr>
      </w:pPr>
    </w:p>
    <w:p w14:paraId="635D5089"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En el Estado de Nuevo León, se anunció en días pasados que derivado de los contagios y las hospitalizaciones de COVID-19 dicha entidad se considera nuevamente en índice rojo para el semáforo epidemiológico, provocando la prohibición de diversas actividades benéficas para la economía, como lo son renta de quintas, boliches, parques de juegos mecánicos, parques turísticos públicos y privados, así como el cierre total de bares y centros nocturnos entre otras.</w:t>
      </w:r>
    </w:p>
    <w:p w14:paraId="0DE780F9" w14:textId="77777777" w:rsidR="004351E4" w:rsidRPr="009A4BFD" w:rsidRDefault="004351E4" w:rsidP="004351E4">
      <w:pPr>
        <w:jc w:val="both"/>
        <w:rPr>
          <w:rFonts w:ascii="Arial" w:hAnsi="Arial" w:cs="Arial"/>
          <w:bCs/>
          <w:i/>
          <w:sz w:val="20"/>
          <w:szCs w:val="20"/>
          <w:lang w:val="es-MX"/>
        </w:rPr>
      </w:pPr>
    </w:p>
    <w:p w14:paraId="054B84D6"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De igual manera el Estado de Durango, el semáforo epidemiológico ha cambiado de amarillo a naranja, encontrándose a un paso de estar en estado crítico durante esta tercera ola de contagios que estamos atravesando, es por lo anterior, que dicha entidad ha intensificado sus medidas reduciendo el aforo en la mayor parte de sus negocios a un 50%.</w:t>
      </w:r>
    </w:p>
    <w:p w14:paraId="3D33B7F2" w14:textId="77777777" w:rsidR="004351E4" w:rsidRPr="009A4BFD" w:rsidRDefault="004351E4" w:rsidP="004351E4">
      <w:pPr>
        <w:jc w:val="both"/>
        <w:rPr>
          <w:rFonts w:ascii="Arial" w:hAnsi="Arial" w:cs="Arial"/>
          <w:bCs/>
          <w:i/>
          <w:sz w:val="20"/>
          <w:szCs w:val="20"/>
          <w:lang w:val="es-MX"/>
        </w:rPr>
      </w:pPr>
    </w:p>
    <w:p w14:paraId="04248D38"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Estas últimas dos entidades mencionadas representan por la cercanía de sus ciudades, los Estados vecinos que mayormente frecuentamos los Coahuilenses.</w:t>
      </w:r>
    </w:p>
    <w:p w14:paraId="094A49B4" w14:textId="77777777" w:rsidR="004351E4" w:rsidRPr="009A4BFD" w:rsidRDefault="004351E4" w:rsidP="004351E4">
      <w:pPr>
        <w:jc w:val="both"/>
        <w:rPr>
          <w:rFonts w:ascii="Arial" w:hAnsi="Arial" w:cs="Arial"/>
          <w:bCs/>
          <w:i/>
          <w:sz w:val="20"/>
          <w:szCs w:val="20"/>
          <w:lang w:val="es-MX"/>
        </w:rPr>
      </w:pPr>
    </w:p>
    <w:p w14:paraId="01FA4640"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Es necesario hacer énfasis que en Coahuila, el Gobernador Miguel Ángel Riquelme Solís, ha tenido un manejo correcto de la pandemia, y de esta tercera ola de contagios, siendo que a pesar de lo antes mencionado el índice de contagios en la entidad no ha sufrido aumentos tan drásticos como en las entidades vecinas, reflejo de ello es el indicador verde que se mantuvo en la entidad hasta hace pocos días.</w:t>
      </w:r>
    </w:p>
    <w:p w14:paraId="7965C024" w14:textId="77777777" w:rsidR="004351E4" w:rsidRPr="009A4BFD" w:rsidRDefault="004351E4" w:rsidP="004351E4">
      <w:pPr>
        <w:jc w:val="both"/>
        <w:rPr>
          <w:rFonts w:ascii="Arial" w:hAnsi="Arial" w:cs="Arial"/>
          <w:bCs/>
          <w:i/>
          <w:sz w:val="20"/>
          <w:szCs w:val="20"/>
          <w:lang w:val="es-MX"/>
        </w:rPr>
      </w:pPr>
    </w:p>
    <w:p w14:paraId="4F891C71"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 xml:space="preserve">El Código Municipal vigente en el Estado de Coahuila, establece en su artículo segundo que: “El municipio es la entidad político-jurídica local, integrada por una población asentada en un espacio geográfico determinado, en la cual se constituye el orden de gobierno más próximo a la comunidad </w:t>
      </w:r>
      <w:r w:rsidRPr="009A4BFD">
        <w:rPr>
          <w:rFonts w:ascii="Arial" w:hAnsi="Arial" w:cs="Arial"/>
          <w:bCs/>
          <w:i/>
          <w:sz w:val="20"/>
          <w:szCs w:val="20"/>
          <w:lang w:val="es-MX"/>
        </w:rPr>
        <w:lastRenderedPageBreak/>
        <w:t>a fin de ser el cauce inmediato para su participación democrática en la toma de decisiones en lo que concierne al mejoramiento de las condiciones de vida y al fomento de su desarrollo integral”.</w:t>
      </w:r>
    </w:p>
    <w:p w14:paraId="5A14F317" w14:textId="77777777" w:rsidR="004351E4" w:rsidRPr="009A4BFD" w:rsidRDefault="004351E4" w:rsidP="004351E4">
      <w:pPr>
        <w:jc w:val="both"/>
        <w:rPr>
          <w:rFonts w:ascii="Arial" w:hAnsi="Arial" w:cs="Arial"/>
          <w:bCs/>
          <w:i/>
          <w:sz w:val="20"/>
          <w:szCs w:val="20"/>
          <w:lang w:val="es-MX"/>
        </w:rPr>
      </w:pPr>
    </w:p>
    <w:p w14:paraId="70BEA39A"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De igual forma el mismo ordenamiento legal antes mencionado, cita en su artículo 102, fracción VII, numeral 4, la facultad u obligación de los ayuntamientos de: “Promover y procurar la salud pública en el Municipio y auxiliar a las autoridades sanitarias estatales y municipales en la planeación y ejecución de sus disposiciones”.</w:t>
      </w:r>
    </w:p>
    <w:p w14:paraId="5C973A83" w14:textId="77777777" w:rsidR="004351E4" w:rsidRPr="009A4BFD" w:rsidRDefault="004351E4" w:rsidP="004351E4">
      <w:pPr>
        <w:jc w:val="both"/>
        <w:rPr>
          <w:rFonts w:ascii="Arial" w:hAnsi="Arial" w:cs="Arial"/>
          <w:bCs/>
          <w:i/>
          <w:sz w:val="20"/>
          <w:szCs w:val="20"/>
          <w:lang w:val="es-MX"/>
        </w:rPr>
      </w:pPr>
    </w:p>
    <w:p w14:paraId="30AC9F43" w14:textId="77777777" w:rsidR="004351E4" w:rsidRPr="009A4BFD" w:rsidRDefault="004351E4" w:rsidP="004351E4">
      <w:pPr>
        <w:jc w:val="both"/>
        <w:rPr>
          <w:rFonts w:ascii="Arial" w:hAnsi="Arial" w:cs="Arial"/>
          <w:bCs/>
          <w:i/>
          <w:sz w:val="20"/>
          <w:szCs w:val="20"/>
          <w:lang w:val="es-MX"/>
        </w:rPr>
      </w:pPr>
    </w:p>
    <w:p w14:paraId="6966A7DA" w14:textId="77777777" w:rsidR="004351E4" w:rsidRPr="009A4BFD" w:rsidRDefault="004351E4" w:rsidP="004351E4">
      <w:pPr>
        <w:jc w:val="both"/>
        <w:rPr>
          <w:rFonts w:ascii="Arial" w:hAnsi="Arial" w:cs="Arial"/>
          <w:bCs/>
          <w:i/>
          <w:sz w:val="20"/>
          <w:szCs w:val="20"/>
          <w:lang w:val="es-MX"/>
        </w:rPr>
      </w:pPr>
    </w:p>
    <w:p w14:paraId="22424039" w14:textId="77777777" w:rsidR="004351E4" w:rsidRPr="009A4BFD" w:rsidRDefault="004351E4" w:rsidP="004351E4">
      <w:pPr>
        <w:jc w:val="both"/>
        <w:rPr>
          <w:rFonts w:ascii="Arial" w:hAnsi="Arial" w:cs="Arial"/>
          <w:bCs/>
          <w:i/>
          <w:sz w:val="20"/>
          <w:szCs w:val="20"/>
          <w:lang w:val="es-MX"/>
        </w:rPr>
      </w:pPr>
    </w:p>
    <w:p w14:paraId="62A67F01"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A pesar de que las decisiones que se han tomado en la entidad han sido mayormente las más certeras en manejo de la pandemia, debemos intensificar el mensaje a la ciudadanía para que obedeciendo las medidas de sanidad indicadas pongamos freno a esta tercera ola de contagios.</w:t>
      </w:r>
    </w:p>
    <w:p w14:paraId="28634153" w14:textId="77777777" w:rsidR="004351E4" w:rsidRPr="009A4BFD" w:rsidRDefault="004351E4" w:rsidP="004351E4">
      <w:pPr>
        <w:jc w:val="both"/>
        <w:rPr>
          <w:rFonts w:ascii="Arial" w:hAnsi="Arial" w:cs="Arial"/>
          <w:bCs/>
          <w:i/>
          <w:sz w:val="20"/>
          <w:szCs w:val="20"/>
          <w:lang w:val="es-MX"/>
        </w:rPr>
      </w:pPr>
    </w:p>
    <w:p w14:paraId="02CDDF94"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Siguiendo este orden de ideas podemos deducir que el gobierno municipal, al ser el ente más cercano o con mayor proximidad al ciudadano, las campañas que este implemente podrán ser de mayor impactos para sus habitantes.</w:t>
      </w:r>
    </w:p>
    <w:p w14:paraId="2F06DCC0" w14:textId="77777777" w:rsidR="004351E4" w:rsidRPr="009A4BFD" w:rsidRDefault="004351E4" w:rsidP="004351E4">
      <w:pPr>
        <w:jc w:val="both"/>
        <w:rPr>
          <w:rFonts w:ascii="Arial" w:hAnsi="Arial" w:cs="Arial"/>
          <w:bCs/>
          <w:i/>
          <w:sz w:val="20"/>
          <w:szCs w:val="20"/>
          <w:lang w:val="es-MX"/>
        </w:rPr>
      </w:pPr>
    </w:p>
    <w:p w14:paraId="354F7D22" w14:textId="77777777" w:rsidR="004351E4" w:rsidRPr="009A4BFD" w:rsidRDefault="004351E4" w:rsidP="004351E4">
      <w:pPr>
        <w:ind w:left="708"/>
        <w:jc w:val="both"/>
        <w:rPr>
          <w:rFonts w:ascii="Arial" w:hAnsi="Arial" w:cs="Arial"/>
          <w:bCs/>
          <w:i/>
          <w:sz w:val="20"/>
          <w:szCs w:val="20"/>
          <w:lang w:val="es-MX"/>
        </w:rPr>
      </w:pPr>
      <w:r w:rsidRPr="009A4BFD">
        <w:rPr>
          <w:rFonts w:ascii="Arial" w:hAnsi="Arial" w:cs="Arial"/>
          <w:bCs/>
          <w:i/>
          <w:sz w:val="20"/>
          <w:szCs w:val="20"/>
          <w:lang w:val="es-MX"/>
        </w:rPr>
        <w:t>Es por las facultades que el municipio tiene en materia de salud, que este puede jugar un factor importante en el mensaje al ciudadano de una forma directa, y de esta manera al concientizar y prevenir, logremos poner freno a la tercera ola de contagios del COVID-19 en la entidad, y así poder continuar con la reactivación económica tan necesaria en armonía con el Derecho Humano a la Salud.</w:t>
      </w:r>
    </w:p>
    <w:p w14:paraId="4580417D" w14:textId="77777777" w:rsidR="004351E4" w:rsidRPr="009A4BFD" w:rsidRDefault="004351E4" w:rsidP="004351E4">
      <w:pPr>
        <w:jc w:val="both"/>
        <w:rPr>
          <w:rFonts w:ascii="Arial" w:hAnsi="Arial" w:cs="Arial"/>
          <w:bCs/>
          <w:i/>
          <w:sz w:val="20"/>
          <w:szCs w:val="20"/>
          <w:lang w:val="es-MX"/>
        </w:rPr>
      </w:pPr>
    </w:p>
    <w:p w14:paraId="645D44D4" w14:textId="77777777" w:rsidR="004351E4" w:rsidRPr="009A4BFD" w:rsidRDefault="004351E4" w:rsidP="004351E4">
      <w:pPr>
        <w:spacing w:line="360" w:lineRule="auto"/>
        <w:rPr>
          <w:rFonts w:ascii="Arial" w:hAnsi="Arial" w:cs="Arial"/>
          <w:b/>
          <w:sz w:val="20"/>
          <w:szCs w:val="20"/>
          <w:lang w:val="es-ES_tradnl"/>
        </w:rPr>
      </w:pPr>
    </w:p>
    <w:p w14:paraId="692672D9" w14:textId="77777777" w:rsidR="004351E4" w:rsidRPr="009A4BFD" w:rsidRDefault="004351E4" w:rsidP="004351E4">
      <w:pPr>
        <w:ind w:right="50"/>
        <w:jc w:val="both"/>
        <w:rPr>
          <w:rFonts w:ascii="Arial" w:hAnsi="Arial" w:cs="Arial"/>
          <w:sz w:val="20"/>
          <w:szCs w:val="20"/>
          <w:lang w:val="es-MX"/>
        </w:rPr>
      </w:pPr>
      <w:r w:rsidRPr="009A4BFD">
        <w:rPr>
          <w:rFonts w:ascii="Arial" w:hAnsi="Arial" w:cs="Arial"/>
          <w:b/>
          <w:sz w:val="20"/>
          <w:szCs w:val="20"/>
          <w:lang w:val="es-MX"/>
        </w:rPr>
        <w:t>TERCERO.-</w:t>
      </w:r>
      <w:r w:rsidRPr="009A4BFD">
        <w:rPr>
          <w:rFonts w:ascii="Arial" w:hAnsi="Arial" w:cs="Arial"/>
          <w:sz w:val="20"/>
          <w:szCs w:val="20"/>
          <w:lang w:val="es-MX"/>
        </w:rPr>
        <w:t xml:space="preserve"> Que una vez analizado el contenido de la Proposición con Punto de Acuerdo que da razón al presente instrumento, esta dictaminadora ve la necesidad de precisar algunos puntos en el tema.</w:t>
      </w:r>
    </w:p>
    <w:p w14:paraId="0310D603" w14:textId="77777777" w:rsidR="004351E4" w:rsidRPr="009A4BFD" w:rsidRDefault="004351E4" w:rsidP="004351E4">
      <w:pPr>
        <w:ind w:right="50"/>
        <w:jc w:val="both"/>
        <w:rPr>
          <w:rFonts w:ascii="Arial" w:hAnsi="Arial" w:cs="Arial"/>
          <w:sz w:val="20"/>
          <w:szCs w:val="20"/>
          <w:lang w:val="es-MX"/>
        </w:rPr>
      </w:pPr>
    </w:p>
    <w:p w14:paraId="37EEE923" w14:textId="77777777" w:rsidR="004351E4" w:rsidRPr="009A4BFD" w:rsidRDefault="004351E4" w:rsidP="004351E4">
      <w:pPr>
        <w:ind w:right="50"/>
        <w:jc w:val="both"/>
        <w:rPr>
          <w:rFonts w:ascii="Arial" w:hAnsi="Arial"/>
          <w:sz w:val="20"/>
          <w:szCs w:val="20"/>
          <w:lang w:val="es-MX"/>
        </w:rPr>
      </w:pPr>
      <w:r w:rsidRPr="009A4BFD">
        <w:rPr>
          <w:rFonts w:ascii="Arial" w:hAnsi="Arial" w:cs="Arial"/>
          <w:sz w:val="20"/>
          <w:szCs w:val="20"/>
          <w:lang w:val="es-MX"/>
        </w:rPr>
        <w:t xml:space="preserve">La Salud es un asunto que nos compete a todos, </w:t>
      </w:r>
      <w:r w:rsidRPr="009A4BFD">
        <w:rPr>
          <w:rFonts w:ascii="Arial" w:hAnsi="Arial"/>
          <w:sz w:val="20"/>
          <w:szCs w:val="20"/>
          <w:lang w:val="es-MX"/>
        </w:rPr>
        <w:t>lamentablemente, si bien muchas personas están compartiendo información sobre el virus y cómo protegerse contra él, no todo lo que se dice es correcto.</w:t>
      </w:r>
    </w:p>
    <w:p w14:paraId="6372B876" w14:textId="77777777" w:rsidR="004351E4" w:rsidRPr="009A4BFD" w:rsidRDefault="004351E4" w:rsidP="004351E4">
      <w:pPr>
        <w:ind w:right="50"/>
        <w:jc w:val="both"/>
        <w:rPr>
          <w:rFonts w:ascii="Arial" w:hAnsi="Arial"/>
          <w:sz w:val="20"/>
          <w:szCs w:val="20"/>
          <w:lang w:val="es-MX"/>
        </w:rPr>
      </w:pPr>
    </w:p>
    <w:p w14:paraId="431B620E" w14:textId="77777777" w:rsidR="004351E4" w:rsidRPr="009A4BFD" w:rsidRDefault="004351E4" w:rsidP="004351E4">
      <w:pPr>
        <w:ind w:right="50"/>
        <w:jc w:val="both"/>
        <w:rPr>
          <w:rFonts w:ascii="Arial" w:hAnsi="Arial" w:cs="Arial"/>
          <w:sz w:val="20"/>
          <w:szCs w:val="20"/>
          <w:lang w:val="es-MX"/>
        </w:rPr>
      </w:pPr>
      <w:r w:rsidRPr="009A4BFD">
        <w:rPr>
          <w:rFonts w:ascii="Arial" w:hAnsi="Arial"/>
          <w:sz w:val="20"/>
          <w:szCs w:val="20"/>
          <w:lang w:val="es-MX"/>
        </w:rPr>
        <w:t xml:space="preserve"> La desinformación y la falta de información durante una crisis de salud pública pueden propagar paranoia, miedo y estigma, y provocar que las personas no tengan protección o terminen haciéndose daño a sí mismas o a los demás.</w:t>
      </w:r>
    </w:p>
    <w:p w14:paraId="0C8D8F1A" w14:textId="77777777" w:rsidR="004351E4" w:rsidRPr="009A4BFD" w:rsidRDefault="004351E4" w:rsidP="004351E4">
      <w:pPr>
        <w:ind w:right="50"/>
        <w:jc w:val="both"/>
        <w:rPr>
          <w:rFonts w:ascii="Arial" w:hAnsi="Arial" w:cs="Arial"/>
          <w:sz w:val="20"/>
          <w:szCs w:val="20"/>
          <w:lang w:val="es-MX"/>
        </w:rPr>
      </w:pPr>
    </w:p>
    <w:p w14:paraId="2DB78E05" w14:textId="77777777" w:rsidR="004351E4" w:rsidRPr="009A4BFD" w:rsidRDefault="004351E4" w:rsidP="004351E4">
      <w:pPr>
        <w:ind w:right="50"/>
        <w:jc w:val="both"/>
        <w:rPr>
          <w:rFonts w:ascii="Arial" w:hAnsi="Arial" w:cs="Arial"/>
          <w:sz w:val="20"/>
          <w:szCs w:val="20"/>
          <w:lang w:val="es-MX"/>
        </w:rPr>
      </w:pPr>
      <w:r w:rsidRPr="009A4BFD">
        <w:rPr>
          <w:rFonts w:ascii="Arial" w:hAnsi="Arial" w:cs="Arial"/>
          <w:sz w:val="20"/>
          <w:szCs w:val="20"/>
          <w:lang w:val="es-MX"/>
        </w:rPr>
        <w:t>Es muy importante que no bajemos la guardia, que cada uno de los 38 municipios difunda información con datos verídicos sobre cómo seguir cuidándonos y que medias nuevas implementar.</w:t>
      </w:r>
    </w:p>
    <w:p w14:paraId="75D02AC8" w14:textId="77777777" w:rsidR="004351E4" w:rsidRPr="009A4BFD" w:rsidRDefault="004351E4" w:rsidP="004351E4">
      <w:pPr>
        <w:ind w:right="50"/>
        <w:jc w:val="both"/>
        <w:rPr>
          <w:rFonts w:ascii="Arial" w:hAnsi="Arial" w:cs="Arial"/>
          <w:sz w:val="20"/>
          <w:szCs w:val="20"/>
          <w:lang w:val="es-MX"/>
        </w:rPr>
      </w:pPr>
    </w:p>
    <w:p w14:paraId="4E063A1C" w14:textId="77777777" w:rsidR="004351E4" w:rsidRPr="009A4BFD" w:rsidRDefault="004351E4" w:rsidP="004351E4">
      <w:pPr>
        <w:ind w:right="50"/>
        <w:jc w:val="both"/>
        <w:rPr>
          <w:rFonts w:ascii="Arial" w:hAnsi="Arial" w:cs="Arial"/>
          <w:sz w:val="20"/>
          <w:szCs w:val="20"/>
          <w:lang w:val="es-MX"/>
        </w:rPr>
      </w:pPr>
      <w:r w:rsidRPr="009A4BFD">
        <w:rPr>
          <w:rFonts w:ascii="Arial" w:hAnsi="Arial" w:cs="Arial"/>
          <w:sz w:val="20"/>
          <w:szCs w:val="20"/>
          <w:lang w:val="es-MX"/>
        </w:rPr>
        <w:t>Este virus ha dejado a miles de familias incompletas, ha dejado a gente sin trabajo, empresarios en la quiebra, por lo tanto, queremos evitar que esta tercera ola nos afecte a tal magnitud como ya lo hizo.</w:t>
      </w:r>
    </w:p>
    <w:p w14:paraId="5FF01CF6" w14:textId="77777777" w:rsidR="004351E4" w:rsidRPr="009A4BFD" w:rsidRDefault="004351E4" w:rsidP="004351E4">
      <w:pPr>
        <w:ind w:right="50"/>
        <w:jc w:val="both"/>
        <w:rPr>
          <w:rFonts w:ascii="Arial" w:hAnsi="Arial" w:cs="Arial"/>
          <w:sz w:val="20"/>
          <w:szCs w:val="20"/>
          <w:lang w:val="es-MX"/>
        </w:rPr>
      </w:pPr>
    </w:p>
    <w:p w14:paraId="1993EC93" w14:textId="77777777" w:rsidR="004351E4" w:rsidRPr="009A4BFD" w:rsidRDefault="004351E4" w:rsidP="004351E4">
      <w:pPr>
        <w:ind w:right="50"/>
        <w:jc w:val="both"/>
        <w:rPr>
          <w:rFonts w:ascii="Arial" w:hAnsi="Arial" w:cs="Arial"/>
          <w:sz w:val="20"/>
          <w:szCs w:val="20"/>
          <w:lang w:val="es-MX"/>
        </w:rPr>
      </w:pPr>
      <w:r w:rsidRPr="009A4BFD">
        <w:rPr>
          <w:rFonts w:ascii="Arial" w:hAnsi="Arial" w:cs="Arial"/>
          <w:sz w:val="20"/>
          <w:szCs w:val="20"/>
          <w:lang w:val="es-MX"/>
        </w:rPr>
        <w:t>Vimos cómo después del periodo vacacional aumentaron los contagios considerablemente, no podemos permitir esto, sabemos la necesidad que tiene la población de salir, de distraerse y tomarse un respiro, pero no debemos bajar las medidas de sanidad y seguir extremando precauciones.</w:t>
      </w:r>
    </w:p>
    <w:p w14:paraId="5AE789C2" w14:textId="77777777" w:rsidR="004351E4" w:rsidRPr="009A4BFD" w:rsidRDefault="004351E4" w:rsidP="004351E4">
      <w:pPr>
        <w:ind w:right="50"/>
        <w:jc w:val="both"/>
        <w:rPr>
          <w:rFonts w:ascii="Arial" w:hAnsi="Arial" w:cs="Arial"/>
          <w:sz w:val="20"/>
          <w:szCs w:val="20"/>
          <w:lang w:val="es-MX"/>
        </w:rPr>
      </w:pPr>
    </w:p>
    <w:p w14:paraId="7F9CC6D1" w14:textId="77777777" w:rsidR="004351E4" w:rsidRPr="009A4BFD" w:rsidRDefault="004351E4" w:rsidP="004351E4">
      <w:pPr>
        <w:ind w:right="50"/>
        <w:jc w:val="both"/>
        <w:rPr>
          <w:rFonts w:ascii="Arial" w:hAnsi="Arial" w:cs="Arial"/>
          <w:sz w:val="20"/>
          <w:szCs w:val="20"/>
          <w:lang w:val="es-MX"/>
        </w:rPr>
      </w:pPr>
      <w:r w:rsidRPr="009A4BFD">
        <w:rPr>
          <w:rFonts w:ascii="Arial" w:hAnsi="Arial" w:cs="Arial"/>
          <w:sz w:val="20"/>
          <w:szCs w:val="20"/>
          <w:lang w:val="es-MX"/>
        </w:rPr>
        <w:t>También recordemos que estamos entre los estados con más contagios en el país, y es más factible que lleguen más rápido los contagios a nuestro estado.</w:t>
      </w:r>
    </w:p>
    <w:p w14:paraId="3C843CFB" w14:textId="77777777" w:rsidR="004351E4" w:rsidRPr="009A4BFD" w:rsidRDefault="004351E4" w:rsidP="004351E4">
      <w:pPr>
        <w:ind w:right="50"/>
        <w:jc w:val="both"/>
        <w:rPr>
          <w:rFonts w:ascii="Arial" w:hAnsi="Arial" w:cs="Arial"/>
          <w:sz w:val="20"/>
          <w:szCs w:val="20"/>
          <w:lang w:val="es-MX"/>
        </w:rPr>
      </w:pPr>
    </w:p>
    <w:p w14:paraId="3824492B" w14:textId="77777777" w:rsidR="004351E4" w:rsidRPr="009A4BFD" w:rsidRDefault="004351E4" w:rsidP="004351E4">
      <w:pPr>
        <w:autoSpaceDE w:val="0"/>
        <w:autoSpaceDN w:val="0"/>
        <w:adjustRightInd w:val="0"/>
        <w:spacing w:line="360" w:lineRule="auto"/>
        <w:jc w:val="both"/>
        <w:rPr>
          <w:rFonts w:ascii="Arial" w:eastAsia="Calibri" w:hAnsi="Arial" w:cs="Arial"/>
          <w:bCs/>
          <w:sz w:val="20"/>
          <w:szCs w:val="20"/>
          <w:lang w:val="es-MX"/>
        </w:rPr>
      </w:pPr>
      <w:r w:rsidRPr="009A4BFD">
        <w:rPr>
          <w:rFonts w:ascii="Arial" w:eastAsia="Calibri" w:hAnsi="Arial" w:cs="Arial"/>
          <w:sz w:val="20"/>
          <w:szCs w:val="20"/>
          <w:lang w:val="es-MX"/>
        </w:rPr>
        <w:lastRenderedPageBreak/>
        <w:t xml:space="preserve">Por las razones antes expuestas en los considerandos del presente Dictamen, esta dictaminadora considera procedente la Proposición con Punto de Acuerdo planteada por </w:t>
      </w:r>
      <w:r w:rsidRPr="009A4BFD">
        <w:rPr>
          <w:rFonts w:ascii="Arial" w:hAnsi="Arial" w:cs="Arial"/>
          <w:bCs/>
          <w:sz w:val="20"/>
          <w:szCs w:val="20"/>
        </w:rPr>
        <w:t xml:space="preserve">la Diputada </w:t>
      </w:r>
      <w:r w:rsidRPr="009A4BFD">
        <w:rPr>
          <w:rFonts w:ascii="Arial" w:hAnsi="Arial" w:cs="Arial"/>
          <w:sz w:val="20"/>
          <w:szCs w:val="20"/>
          <w:lang w:val="es-ES_tradnl" w:eastAsia="es-ES_tradnl"/>
        </w:rPr>
        <w:t>Olivia Martínez Leyva</w:t>
      </w:r>
      <w:r w:rsidRPr="009A4BFD">
        <w:rPr>
          <w:rFonts w:ascii="Arial" w:eastAsia="Calibri" w:hAnsi="Arial" w:cs="Arial"/>
          <w:sz w:val="20"/>
          <w:szCs w:val="20"/>
          <w:lang w:val="es-MX"/>
        </w:rPr>
        <w:t>, en los términos en que se presentó.</w:t>
      </w:r>
    </w:p>
    <w:p w14:paraId="6317C43F" w14:textId="77777777" w:rsidR="004351E4" w:rsidRPr="009A4BFD" w:rsidRDefault="004351E4" w:rsidP="004351E4">
      <w:pPr>
        <w:spacing w:line="360" w:lineRule="auto"/>
        <w:jc w:val="both"/>
        <w:rPr>
          <w:rFonts w:ascii="Arial" w:eastAsia="Calibri" w:hAnsi="Arial" w:cs="Arial"/>
          <w:sz w:val="20"/>
          <w:szCs w:val="20"/>
          <w:lang w:val="es-MX"/>
        </w:rPr>
      </w:pPr>
    </w:p>
    <w:p w14:paraId="21D0859F" w14:textId="77777777" w:rsidR="004351E4" w:rsidRPr="009A4BFD" w:rsidRDefault="004351E4" w:rsidP="004351E4">
      <w:pPr>
        <w:spacing w:line="360" w:lineRule="auto"/>
        <w:jc w:val="both"/>
        <w:rPr>
          <w:rFonts w:ascii="Arial" w:eastAsia="Calibri" w:hAnsi="Arial" w:cs="Arial"/>
          <w:bCs/>
          <w:sz w:val="20"/>
          <w:szCs w:val="20"/>
          <w:lang w:val="es-MX"/>
        </w:rPr>
      </w:pPr>
      <w:r w:rsidRPr="009A4BFD">
        <w:rPr>
          <w:rFonts w:ascii="Arial" w:eastAsia="Calibri" w:hAnsi="Arial" w:cs="Arial"/>
          <w:b/>
          <w:bCs/>
          <w:sz w:val="20"/>
          <w:szCs w:val="20"/>
          <w:lang w:val="es-MX"/>
        </w:rPr>
        <w:t xml:space="preserve">CUARTO.-  </w:t>
      </w:r>
      <w:r w:rsidRPr="009A4BFD">
        <w:rPr>
          <w:rFonts w:ascii="Arial" w:eastAsia="Calibri" w:hAnsi="Arial" w:cs="Arial"/>
          <w:bCs/>
          <w:sz w:val="20"/>
          <w:szCs w:val="20"/>
          <w:lang w:val="es-MX"/>
        </w:rPr>
        <w:t xml:space="preserve">Por estas razones y con  fundamento en lo anteriormente expuesto se expide el siguiente: </w:t>
      </w:r>
    </w:p>
    <w:p w14:paraId="57A2EB58" w14:textId="77777777" w:rsidR="004351E4" w:rsidRPr="009A4BFD" w:rsidRDefault="004351E4" w:rsidP="004351E4">
      <w:pPr>
        <w:spacing w:line="360" w:lineRule="auto"/>
        <w:jc w:val="both"/>
        <w:rPr>
          <w:rFonts w:ascii="Arial" w:eastAsia="Calibri" w:hAnsi="Arial" w:cs="Arial"/>
          <w:bCs/>
          <w:sz w:val="20"/>
          <w:szCs w:val="20"/>
          <w:lang w:val="es-MX"/>
        </w:rPr>
      </w:pPr>
    </w:p>
    <w:p w14:paraId="7323FCCC" w14:textId="77777777" w:rsidR="004351E4" w:rsidRPr="009A4BFD" w:rsidRDefault="004351E4" w:rsidP="004351E4">
      <w:pPr>
        <w:spacing w:line="360" w:lineRule="auto"/>
        <w:jc w:val="center"/>
        <w:rPr>
          <w:rFonts w:ascii="Arial" w:eastAsia="Calibri" w:hAnsi="Arial" w:cs="Arial"/>
          <w:b/>
          <w:bCs/>
          <w:sz w:val="20"/>
          <w:szCs w:val="20"/>
          <w:lang w:val="es-MX"/>
        </w:rPr>
      </w:pPr>
    </w:p>
    <w:p w14:paraId="46A6213C" w14:textId="77777777" w:rsidR="004351E4" w:rsidRPr="009A4BFD" w:rsidRDefault="004351E4" w:rsidP="004351E4">
      <w:pPr>
        <w:spacing w:line="360" w:lineRule="auto"/>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DICTAMEN </w:t>
      </w:r>
    </w:p>
    <w:p w14:paraId="6E55CFD7" w14:textId="77777777" w:rsidR="004351E4" w:rsidRPr="009A4BFD" w:rsidRDefault="004351E4" w:rsidP="004351E4">
      <w:pPr>
        <w:spacing w:line="360" w:lineRule="auto"/>
        <w:jc w:val="center"/>
        <w:rPr>
          <w:rFonts w:ascii="Arial" w:eastAsia="Calibri" w:hAnsi="Arial" w:cs="Arial"/>
          <w:b/>
          <w:bCs/>
          <w:sz w:val="20"/>
          <w:szCs w:val="20"/>
          <w:lang w:val="es-MX"/>
        </w:rPr>
      </w:pPr>
    </w:p>
    <w:p w14:paraId="6D134B29" w14:textId="77777777" w:rsidR="004351E4" w:rsidRPr="009A4BFD" w:rsidRDefault="004351E4" w:rsidP="004351E4">
      <w:pPr>
        <w:spacing w:line="360" w:lineRule="auto"/>
        <w:jc w:val="both"/>
        <w:rPr>
          <w:rFonts w:ascii="Arial" w:hAnsi="Arial" w:cs="Arial"/>
          <w:sz w:val="20"/>
          <w:szCs w:val="20"/>
          <w:lang w:val="es-ES_tradnl" w:eastAsia="es-ES_tradnl"/>
        </w:rPr>
      </w:pPr>
      <w:r w:rsidRPr="009A4BFD">
        <w:rPr>
          <w:rFonts w:ascii="Arial" w:eastAsia="Calibri" w:hAnsi="Arial" w:cs="Arial"/>
          <w:b/>
          <w:bCs/>
          <w:sz w:val="20"/>
          <w:szCs w:val="20"/>
          <w:lang w:val="es-MX"/>
        </w:rPr>
        <w:t>PRIMERO.-</w:t>
      </w:r>
      <w:r w:rsidRPr="009A4BFD">
        <w:rPr>
          <w:rFonts w:ascii="Arial" w:eastAsia="Calibri" w:hAnsi="Arial" w:cs="Arial"/>
          <w:bCs/>
          <w:sz w:val="20"/>
          <w:szCs w:val="20"/>
          <w:lang w:val="es-MX"/>
        </w:rPr>
        <w:t xml:space="preserve"> </w:t>
      </w:r>
      <w:r w:rsidRPr="009A4BFD">
        <w:rPr>
          <w:rFonts w:ascii="Arial" w:hAnsi="Arial" w:cs="Arial"/>
          <w:sz w:val="20"/>
          <w:szCs w:val="20"/>
          <w:lang w:val="es-ES_tradnl" w:eastAsia="es-ES_tradnl"/>
        </w:rPr>
        <w:t xml:space="preserve"> </w:t>
      </w:r>
      <w:r w:rsidRPr="009A4BFD">
        <w:rPr>
          <w:rFonts w:ascii="Arial" w:hAnsi="Arial" w:cs="Arial"/>
          <w:bCs/>
          <w:sz w:val="20"/>
          <w:szCs w:val="20"/>
          <w:lang w:val="es-ES_tradnl" w:eastAsia="es-ES_tradnl"/>
        </w:rPr>
        <w:t xml:space="preserve">SE EXHORTA DE MANERA RESPETUOSA </w:t>
      </w:r>
      <w:r w:rsidRPr="009A4BFD">
        <w:rPr>
          <w:rFonts w:ascii="Arial" w:hAnsi="Arial" w:cs="Arial"/>
          <w:sz w:val="20"/>
          <w:szCs w:val="20"/>
          <w:lang w:val="es-ES_tradnl" w:eastAsia="es-ES_tradnl"/>
        </w:rPr>
        <w:t>A LOS 38 MUNICIPIOS DE LA ENTIDAD, A FIN DE QUE SE INTENSIFIQUEN LAS CAMPAÑAS DE CONCIENTIZACIÓN Y PREVENCIÓN, REFERENTES A LAS MEDIDAS DE SANIDAD PARA COMBATIR EL VIRUS DEL COVID-19.</w:t>
      </w:r>
    </w:p>
    <w:p w14:paraId="18375F01" w14:textId="77777777" w:rsidR="004351E4" w:rsidRPr="009A4BFD" w:rsidRDefault="004351E4" w:rsidP="004351E4">
      <w:pPr>
        <w:spacing w:line="360" w:lineRule="auto"/>
        <w:jc w:val="both"/>
        <w:rPr>
          <w:rFonts w:ascii="Arial" w:hAnsi="Arial" w:cs="Arial"/>
          <w:sz w:val="20"/>
          <w:szCs w:val="20"/>
          <w:lang w:val="es-ES_tradnl" w:eastAsia="es-ES_tradnl"/>
        </w:rPr>
      </w:pPr>
    </w:p>
    <w:p w14:paraId="1F2E58D0" w14:textId="77777777" w:rsidR="004351E4" w:rsidRPr="009A4BFD" w:rsidRDefault="004351E4" w:rsidP="004351E4">
      <w:pPr>
        <w:autoSpaceDE w:val="0"/>
        <w:autoSpaceDN w:val="0"/>
        <w:adjustRightInd w:val="0"/>
        <w:spacing w:line="360" w:lineRule="auto"/>
        <w:contextualSpacing/>
        <w:jc w:val="both"/>
        <w:rPr>
          <w:rFonts w:ascii="Arial" w:eastAsia="Calibri" w:hAnsi="Arial" w:cs="Arial"/>
          <w:b/>
          <w:sz w:val="20"/>
          <w:szCs w:val="20"/>
          <w:lang w:val="es-MX"/>
        </w:rPr>
      </w:pPr>
      <w:r w:rsidRPr="009A4BFD">
        <w:rPr>
          <w:rFonts w:ascii="Arial" w:eastAsia="Calibri" w:hAnsi="Arial" w:cs="Arial"/>
          <w:b/>
          <w:sz w:val="20"/>
          <w:szCs w:val="20"/>
          <w:lang w:val="es-MX"/>
        </w:rPr>
        <w:t xml:space="preserve">SEGUNDO.- </w:t>
      </w:r>
      <w:r w:rsidRPr="009A4BFD">
        <w:rPr>
          <w:rFonts w:ascii="Arial" w:eastAsia="Calibri" w:hAnsi="Arial" w:cs="Arial"/>
          <w:sz w:val="20"/>
          <w:szCs w:val="20"/>
          <w:lang w:val="es-MX"/>
        </w:rPr>
        <w:t>NOTIFÍQUESE LO ANTERIOR, A LA OFICIALÍA MAYOR DE ESTE ÓRGANO LEGISLATIVO  PARA LOS EFECTOS LEGALES PROCEDENTES.</w:t>
      </w:r>
    </w:p>
    <w:p w14:paraId="57063138"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p>
    <w:p w14:paraId="239B0DE2" w14:textId="77777777" w:rsidR="004351E4" w:rsidRPr="009A4BFD" w:rsidRDefault="004351E4" w:rsidP="004351E4">
      <w:pPr>
        <w:autoSpaceDE w:val="0"/>
        <w:autoSpaceDN w:val="0"/>
        <w:adjustRightInd w:val="0"/>
        <w:spacing w:line="360" w:lineRule="auto"/>
        <w:jc w:val="both"/>
        <w:rPr>
          <w:rFonts w:ascii="Arial" w:eastAsia="Calibri" w:hAnsi="Arial" w:cs="Arial"/>
          <w:sz w:val="20"/>
          <w:szCs w:val="20"/>
          <w:lang w:val="es-MX"/>
        </w:rPr>
      </w:pPr>
      <w:r w:rsidRPr="009A4BFD">
        <w:rPr>
          <w:rFonts w:ascii="Arial" w:eastAsia="Calibri" w:hAnsi="Arial" w:cs="Arial"/>
          <w:sz w:val="20"/>
          <w:szCs w:val="20"/>
          <w:lang w:val="es-MX"/>
        </w:rPr>
        <w:t xml:space="preserve">Así lo acuerdan las y los Diputados integrantes de la Comisión de Salud, Medio Ambiente, Recursos Naturales y Agua de la Sexagésima Segunda Legislatura del Congreso del Estado Independiente, Libre y Soberano de Coahuila de Zaragoza. En la Ciudad de Saltillo, Coahuila de Zaragoza, a </w:t>
      </w:r>
      <w:r w:rsidRPr="009A4BFD">
        <w:rPr>
          <w:rFonts w:ascii="Arial" w:eastAsia="Calibri" w:hAnsi="Arial" w:cs="Arial"/>
          <w:b/>
          <w:sz w:val="20"/>
          <w:szCs w:val="20"/>
          <w:lang w:val="es-MX"/>
        </w:rPr>
        <w:t>27 de</w:t>
      </w:r>
      <w:r w:rsidRPr="009A4BFD">
        <w:rPr>
          <w:rFonts w:ascii="Arial" w:eastAsia="Calibri" w:hAnsi="Arial" w:cs="Arial"/>
          <w:sz w:val="20"/>
          <w:szCs w:val="20"/>
          <w:lang w:val="es-MX"/>
        </w:rPr>
        <w:t xml:space="preserve"> </w:t>
      </w:r>
      <w:r w:rsidRPr="009A4BFD">
        <w:rPr>
          <w:rFonts w:ascii="Arial" w:eastAsia="Calibri" w:hAnsi="Arial" w:cs="Arial"/>
          <w:b/>
          <w:sz w:val="20"/>
          <w:szCs w:val="20"/>
          <w:lang w:val="es-MX"/>
        </w:rPr>
        <w:t>septiembre de 2021</w:t>
      </w:r>
      <w:r w:rsidRPr="009A4BFD">
        <w:rPr>
          <w:rFonts w:ascii="Arial" w:eastAsia="Calibri" w:hAnsi="Arial" w:cs="Arial"/>
          <w:sz w:val="20"/>
          <w:szCs w:val="20"/>
          <w:lang w:val="es-MX"/>
        </w:rPr>
        <w:t xml:space="preserve">. </w:t>
      </w:r>
    </w:p>
    <w:p w14:paraId="0E705718" w14:textId="77777777" w:rsidR="004351E4" w:rsidRPr="009A4BFD" w:rsidRDefault="004351E4" w:rsidP="004351E4">
      <w:pPr>
        <w:spacing w:line="360" w:lineRule="auto"/>
        <w:jc w:val="both"/>
        <w:rPr>
          <w:rFonts w:ascii="Arial" w:eastAsia="Calibri" w:hAnsi="Arial" w:cs="Arial"/>
          <w:bCs/>
          <w:sz w:val="20"/>
          <w:szCs w:val="20"/>
          <w:lang w:val="es-MX"/>
        </w:rPr>
      </w:pPr>
    </w:p>
    <w:p w14:paraId="06C9EBD8" w14:textId="77777777" w:rsidR="004351E4" w:rsidRPr="009A4BFD" w:rsidRDefault="004351E4" w:rsidP="004351E4">
      <w:pPr>
        <w:spacing w:after="120"/>
        <w:ind w:right="1"/>
        <w:jc w:val="center"/>
        <w:rPr>
          <w:rFonts w:ascii="Arial" w:eastAsia="Calibri" w:hAnsi="Arial" w:cs="Arial"/>
          <w:b/>
          <w:bCs/>
          <w:sz w:val="20"/>
          <w:szCs w:val="20"/>
          <w:lang w:val="es-MX"/>
        </w:rPr>
      </w:pPr>
      <w:r w:rsidRPr="009A4BFD">
        <w:rPr>
          <w:rFonts w:ascii="Arial" w:eastAsia="Calibri" w:hAnsi="Arial" w:cs="Arial"/>
          <w:b/>
          <w:bCs/>
          <w:sz w:val="20"/>
          <w:szCs w:val="20"/>
          <w:lang w:val="es-MX"/>
        </w:rPr>
        <w:t xml:space="preserve">COMISIÓN DE SALUD, MEDIO AMBIENTE, RECURSOS </w:t>
      </w:r>
    </w:p>
    <w:p w14:paraId="0B6972D2" w14:textId="77777777" w:rsidR="004351E4" w:rsidRPr="009A4BFD" w:rsidRDefault="004351E4" w:rsidP="004351E4">
      <w:pPr>
        <w:spacing w:after="120"/>
        <w:ind w:right="1"/>
        <w:jc w:val="center"/>
        <w:rPr>
          <w:rFonts w:ascii="Arial" w:hAnsi="Arial" w:cs="Arial"/>
          <w:b/>
          <w:bCs/>
          <w:sz w:val="20"/>
          <w:szCs w:val="20"/>
          <w:lang w:val="es-ES_tradnl"/>
        </w:rPr>
      </w:pPr>
      <w:r w:rsidRPr="009A4BFD">
        <w:rPr>
          <w:rFonts w:ascii="Arial" w:eastAsia="Calibri" w:hAnsi="Arial" w:cs="Arial"/>
          <w:b/>
          <w:bCs/>
          <w:sz w:val="20"/>
          <w:szCs w:val="20"/>
          <w:lang w:val="es-MX"/>
        </w:rPr>
        <w:t>NATURALES Y AGUA</w:t>
      </w:r>
      <w:r w:rsidRPr="009A4BFD">
        <w:rPr>
          <w:rFonts w:ascii="Arial" w:hAnsi="Arial" w:cs="Arial"/>
          <w:b/>
          <w:bCs/>
          <w:sz w:val="20"/>
          <w:szCs w:val="20"/>
          <w:lang w:val="es-ES_tradnl"/>
        </w:rPr>
        <w:t xml:space="preserve"> DE LA LXII LEGISLATURA.</w:t>
      </w:r>
    </w:p>
    <w:p w14:paraId="6766A25A" w14:textId="77777777" w:rsidR="004351E4" w:rsidRPr="009A4BFD" w:rsidRDefault="004351E4" w:rsidP="004351E4">
      <w:pPr>
        <w:rPr>
          <w:rFonts w:ascii="Arial" w:hAnsi="Arial" w:cs="Arial"/>
          <w:sz w:val="20"/>
          <w:szCs w:val="20"/>
          <w:lang w:val="es-ES_tradnl"/>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4351E4" w:rsidRPr="009A4BFD" w14:paraId="4E0A0298" w14:textId="77777777" w:rsidTr="00B5686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F3C25" w14:textId="77777777" w:rsidR="004351E4" w:rsidRPr="009A4BFD" w:rsidRDefault="004351E4" w:rsidP="004351E4">
            <w:pPr>
              <w:rPr>
                <w:rFonts w:ascii="Arial" w:hAnsi="Arial" w:cs="Arial"/>
                <w:sz w:val="20"/>
                <w:szCs w:val="20"/>
                <w:lang w:val="es-ES_tradnl"/>
              </w:rPr>
            </w:pPr>
          </w:p>
          <w:p w14:paraId="3163556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NOMBRE Y FIRMA</w:t>
            </w:r>
          </w:p>
          <w:p w14:paraId="4ACFEA7E" w14:textId="77777777" w:rsidR="004351E4" w:rsidRPr="009A4BFD" w:rsidRDefault="004351E4" w:rsidP="004351E4">
            <w:pPr>
              <w:spacing w:line="0" w:lineRule="atLeast"/>
              <w:rPr>
                <w:rFonts w:ascii="Arial" w:hAnsi="Arial" w:cs="Arial"/>
                <w:sz w:val="20"/>
                <w:szCs w:val="20"/>
                <w:lang w:val="es-ES_tradnl"/>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3C5B5" w14:textId="77777777" w:rsidR="004351E4" w:rsidRPr="009A4BFD" w:rsidRDefault="004351E4" w:rsidP="004351E4">
            <w:pPr>
              <w:rPr>
                <w:rFonts w:ascii="Arial" w:hAnsi="Arial" w:cs="Arial"/>
                <w:sz w:val="20"/>
                <w:szCs w:val="20"/>
                <w:lang w:val="es-ES_tradnl"/>
              </w:rPr>
            </w:pPr>
          </w:p>
          <w:p w14:paraId="7FA473BC"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90255" w14:textId="77777777" w:rsidR="004351E4" w:rsidRPr="009A4BFD" w:rsidRDefault="004351E4" w:rsidP="004351E4">
            <w:pPr>
              <w:rPr>
                <w:rFonts w:ascii="Arial" w:hAnsi="Arial" w:cs="Arial"/>
                <w:sz w:val="20"/>
                <w:szCs w:val="20"/>
                <w:lang w:val="es-ES_tradnl"/>
              </w:rPr>
            </w:pPr>
          </w:p>
          <w:p w14:paraId="05DB6DA5" w14:textId="77777777" w:rsidR="004351E4" w:rsidRPr="009A4BFD" w:rsidRDefault="004351E4" w:rsidP="004351E4">
            <w:pPr>
              <w:spacing w:line="0" w:lineRule="atLeast"/>
              <w:jc w:val="center"/>
              <w:rPr>
                <w:rFonts w:ascii="Arial" w:hAnsi="Arial" w:cs="Arial"/>
                <w:sz w:val="20"/>
                <w:szCs w:val="20"/>
                <w:lang w:val="es-ES_tradnl"/>
              </w:rPr>
            </w:pPr>
            <w:r w:rsidRPr="009A4BFD">
              <w:rPr>
                <w:rFonts w:ascii="Arial" w:hAnsi="Arial" w:cs="Arial"/>
                <w:b/>
                <w:bCs/>
                <w:sz w:val="20"/>
                <w:szCs w:val="20"/>
                <w:lang w:val="es-ES_tradnl"/>
              </w:rPr>
              <w:t>RESERVA DE ARTÍCULOS</w:t>
            </w:r>
          </w:p>
        </w:tc>
      </w:tr>
      <w:tr w:rsidR="004351E4" w:rsidRPr="009A4BFD" w14:paraId="2EBB4FA7"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26F23"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6B3E7D7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CLAUDIA ELVIRA RODRIGUEZ MÁRQUEZ   </w:t>
            </w:r>
          </w:p>
          <w:p w14:paraId="575FF97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3710E"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4D97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85B1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C451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48B2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70E72035"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2EB9681"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F9AEBB"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0E392"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73542" w14:textId="77777777" w:rsidR="004351E4" w:rsidRPr="009A4BFD" w:rsidRDefault="004351E4" w:rsidP="004351E4">
            <w:pPr>
              <w:spacing w:after="240"/>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2C799"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FE8EA" w14:textId="77777777" w:rsidR="004351E4" w:rsidRPr="009A4BFD" w:rsidRDefault="004351E4" w:rsidP="004351E4">
            <w:pPr>
              <w:spacing w:after="240"/>
              <w:rPr>
                <w:rFonts w:ascii="Arial" w:hAnsi="Arial" w:cs="Arial"/>
                <w:sz w:val="20"/>
                <w:szCs w:val="20"/>
                <w:lang w:val="es-ES_tradnl"/>
              </w:rPr>
            </w:pPr>
          </w:p>
        </w:tc>
      </w:tr>
      <w:tr w:rsidR="004351E4" w:rsidRPr="009A4BFD" w14:paraId="13D39339" w14:textId="77777777" w:rsidTr="00B5686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B78AC"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31E14A0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OLIVIA MARTÍNEZ LEYVA </w:t>
            </w:r>
          </w:p>
          <w:p w14:paraId="2AE0FB61"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88B1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D86F8"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F8AC0"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A932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B5FB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6E3A4CA6" w14:textId="77777777" w:rsidTr="00B5686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6C3BDD6"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568334"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407CE"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C403A"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8DB78"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861BB" w14:textId="77777777" w:rsidR="004351E4" w:rsidRPr="009A4BFD" w:rsidRDefault="004351E4" w:rsidP="004351E4">
            <w:pPr>
              <w:rPr>
                <w:rFonts w:ascii="Arial" w:hAnsi="Arial" w:cs="Arial"/>
                <w:sz w:val="20"/>
                <w:szCs w:val="20"/>
                <w:lang w:val="es-ES_tradnl"/>
              </w:rPr>
            </w:pPr>
          </w:p>
        </w:tc>
      </w:tr>
      <w:tr w:rsidR="004351E4" w:rsidRPr="009A4BFD" w14:paraId="2815EFF7" w14:textId="77777777" w:rsidTr="00B5686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9B771D"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lastRenderedPageBreak/>
              <w:br/>
            </w:r>
          </w:p>
          <w:p w14:paraId="60356248"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860A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2156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D008B"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A9755"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C729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540F7DC3"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CA3A52E"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4B65E"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51A47"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DDF5F"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4F2797"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E8ACC" w14:textId="77777777" w:rsidR="004351E4" w:rsidRPr="009A4BFD" w:rsidRDefault="004351E4" w:rsidP="004351E4">
            <w:pPr>
              <w:rPr>
                <w:rFonts w:ascii="Arial" w:hAnsi="Arial" w:cs="Arial"/>
                <w:sz w:val="20"/>
                <w:szCs w:val="20"/>
                <w:lang w:val="es-ES_tradnl"/>
              </w:rPr>
            </w:pPr>
          </w:p>
        </w:tc>
      </w:tr>
      <w:tr w:rsidR="004351E4" w:rsidRPr="009A4BFD" w14:paraId="72B84857" w14:textId="77777777" w:rsidTr="00B5686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890E2"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6DBB0F48"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62DA0"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11F53"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BA8F1"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FCEDB4"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80F86" w14:textId="77777777" w:rsidR="004351E4" w:rsidRPr="009A4BFD" w:rsidRDefault="004351E4" w:rsidP="004351E4">
            <w:pPr>
              <w:spacing w:line="90" w:lineRule="atLeast"/>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44E1C7F7" w14:textId="77777777" w:rsidTr="00B5686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22BC2872"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85430"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286CF"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A9715"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2B8FB"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F1913" w14:textId="77777777" w:rsidR="004351E4" w:rsidRPr="009A4BFD" w:rsidRDefault="004351E4" w:rsidP="004351E4">
            <w:pPr>
              <w:rPr>
                <w:rFonts w:ascii="Arial" w:hAnsi="Arial" w:cs="Arial"/>
                <w:sz w:val="20"/>
                <w:szCs w:val="20"/>
                <w:lang w:val="es-ES_tradnl"/>
              </w:rPr>
            </w:pPr>
          </w:p>
        </w:tc>
      </w:tr>
      <w:tr w:rsidR="004351E4" w:rsidRPr="009A4BFD" w14:paraId="5B4B18A1" w14:textId="77777777" w:rsidTr="00B5686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1354F" w14:textId="77777777" w:rsidR="004351E4" w:rsidRPr="009A4BFD" w:rsidRDefault="004351E4" w:rsidP="004351E4">
            <w:pPr>
              <w:spacing w:after="240"/>
              <w:jc w:val="center"/>
              <w:rPr>
                <w:rFonts w:ascii="Arial" w:hAnsi="Arial" w:cs="Arial"/>
                <w:sz w:val="20"/>
                <w:szCs w:val="20"/>
                <w:lang w:val="es-ES_tradnl"/>
              </w:rPr>
            </w:pPr>
            <w:r w:rsidRPr="009A4BFD">
              <w:rPr>
                <w:rFonts w:ascii="Arial" w:hAnsi="Arial" w:cs="Arial"/>
                <w:sz w:val="20"/>
                <w:szCs w:val="20"/>
                <w:lang w:val="es-ES_tradnl"/>
              </w:rPr>
              <w:br/>
            </w:r>
            <w:r w:rsidRPr="009A4BFD">
              <w:rPr>
                <w:rFonts w:ascii="Arial" w:hAnsi="Arial" w:cs="Arial"/>
                <w:sz w:val="20"/>
                <w:szCs w:val="20"/>
                <w:lang w:val="es-ES_tradnl"/>
              </w:rPr>
              <w:br/>
            </w:r>
            <w:r w:rsidRPr="009A4BFD">
              <w:rPr>
                <w:rFonts w:ascii="Arial" w:hAnsi="Arial" w:cs="Arial"/>
                <w:b/>
                <w:bCs/>
                <w:sz w:val="20"/>
                <w:szCs w:val="20"/>
                <w:lang w:val="es-ES_tradnl"/>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6E4BA"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182EC"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858EB"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8309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E2A5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6FBDEAEB" w14:textId="77777777" w:rsidTr="00B5686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AFCCE33"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F6213"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2744D"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4A27D"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A5A31"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30044" w14:textId="77777777" w:rsidR="004351E4" w:rsidRPr="009A4BFD" w:rsidRDefault="004351E4" w:rsidP="004351E4">
            <w:pPr>
              <w:rPr>
                <w:rFonts w:ascii="Arial" w:hAnsi="Arial" w:cs="Arial"/>
                <w:sz w:val="20"/>
                <w:szCs w:val="20"/>
                <w:lang w:val="es-ES_tradnl"/>
              </w:rPr>
            </w:pPr>
          </w:p>
        </w:tc>
      </w:tr>
      <w:tr w:rsidR="004351E4" w:rsidRPr="009A4BFD" w14:paraId="67175774" w14:textId="77777777" w:rsidTr="00B5686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A3EBE"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p w14:paraId="2C75E527"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4D2BF"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5D177"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1812B"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53EA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0F942"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39F726F3" w14:textId="77777777" w:rsidTr="00B5686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582EE5C"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F0482"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CB4D5"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245C5"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B49BE"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8DA30" w14:textId="77777777" w:rsidR="004351E4" w:rsidRPr="009A4BFD" w:rsidRDefault="004351E4" w:rsidP="004351E4">
            <w:pPr>
              <w:rPr>
                <w:rFonts w:ascii="Arial" w:hAnsi="Arial" w:cs="Arial"/>
                <w:sz w:val="20"/>
                <w:szCs w:val="20"/>
                <w:lang w:val="es-ES_tradnl"/>
              </w:rPr>
            </w:pPr>
          </w:p>
        </w:tc>
      </w:tr>
      <w:tr w:rsidR="004351E4" w:rsidRPr="009A4BFD" w14:paraId="5EF0CC90" w14:textId="77777777" w:rsidTr="00B5686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E0501" w14:textId="77777777" w:rsidR="004351E4" w:rsidRPr="009A4BFD" w:rsidRDefault="004351E4" w:rsidP="004351E4">
            <w:pPr>
              <w:rPr>
                <w:rFonts w:ascii="Arial" w:hAnsi="Arial" w:cs="Arial"/>
                <w:sz w:val="20"/>
                <w:szCs w:val="20"/>
                <w:lang w:val="es-ES_tradnl"/>
              </w:rPr>
            </w:pPr>
          </w:p>
          <w:p w14:paraId="1E32D134" w14:textId="77777777" w:rsidR="004351E4" w:rsidRPr="009A4BFD" w:rsidRDefault="004351E4" w:rsidP="004351E4">
            <w:pPr>
              <w:jc w:val="both"/>
              <w:rPr>
                <w:rFonts w:ascii="Arial" w:hAnsi="Arial" w:cs="Arial"/>
                <w:sz w:val="20"/>
                <w:szCs w:val="20"/>
                <w:lang w:val="es-ES_tradnl"/>
              </w:rPr>
            </w:pPr>
            <w:r w:rsidRPr="009A4BFD">
              <w:rPr>
                <w:rFonts w:ascii="Arial" w:hAnsi="Arial" w:cs="Arial"/>
                <w:b/>
                <w:bCs/>
                <w:sz w:val="20"/>
                <w:szCs w:val="20"/>
                <w:lang w:val="es-ES_tradnl"/>
              </w:rPr>
              <w:t>DIP. TERESA DE JESÚS MERAZ GARCIA</w:t>
            </w:r>
          </w:p>
          <w:p w14:paraId="1E908991" w14:textId="77777777" w:rsidR="004351E4" w:rsidRPr="009A4BFD" w:rsidRDefault="004351E4" w:rsidP="004351E4">
            <w:pPr>
              <w:spacing w:after="240"/>
              <w:rPr>
                <w:rFonts w:ascii="Arial" w:hAnsi="Arial" w:cs="Arial"/>
                <w:sz w:val="20"/>
                <w:szCs w:val="20"/>
                <w:lang w:val="es-ES_tradnl"/>
              </w:rPr>
            </w:pPr>
            <w:r w:rsidRPr="009A4BFD">
              <w:rPr>
                <w:rFonts w:ascii="Arial" w:hAnsi="Arial" w:cs="Arial"/>
                <w:sz w:val="20"/>
                <w:szCs w:val="20"/>
                <w:lang w:val="es-ES_tradnl"/>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A32B4"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7F19D"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D0626"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1D239"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A9633" w14:textId="77777777" w:rsidR="004351E4" w:rsidRPr="009A4BFD" w:rsidRDefault="004351E4" w:rsidP="004351E4">
            <w:pPr>
              <w:jc w:val="center"/>
              <w:rPr>
                <w:rFonts w:ascii="Arial" w:hAnsi="Arial" w:cs="Arial"/>
                <w:sz w:val="20"/>
                <w:szCs w:val="20"/>
                <w:lang w:val="es-ES_tradnl"/>
              </w:rPr>
            </w:pPr>
            <w:r w:rsidRPr="009A4BFD">
              <w:rPr>
                <w:rFonts w:ascii="Arial" w:hAnsi="Arial" w:cs="Arial"/>
                <w:b/>
                <w:bCs/>
                <w:sz w:val="20"/>
                <w:szCs w:val="20"/>
                <w:lang w:val="es-ES_tradnl"/>
              </w:rPr>
              <w:t>CUALES</w:t>
            </w:r>
          </w:p>
        </w:tc>
      </w:tr>
      <w:tr w:rsidR="004351E4" w:rsidRPr="009A4BFD" w14:paraId="2D84EE2E"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6E48654"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23270" w14:textId="77777777" w:rsidR="004351E4" w:rsidRPr="009A4BFD" w:rsidRDefault="004351E4" w:rsidP="004351E4">
            <w:pPr>
              <w:jc w:val="center"/>
              <w:rPr>
                <w:rFonts w:ascii="Arial" w:hAnsi="Arial" w:cs="Arial"/>
                <w:sz w:val="20"/>
                <w:szCs w:val="20"/>
                <w:lang w:val="es-ES_tradnl"/>
              </w:rPr>
            </w:pPr>
            <w:r w:rsidRPr="009A4BFD">
              <w:rPr>
                <w:rFonts w:ascii="Arial" w:hAnsi="Arial" w:cs="Arial"/>
                <w:sz w:val="44"/>
                <w:szCs w:val="44"/>
                <w:lang w:val="es-ES_tradnl"/>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5B813"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36C06"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3E1B8"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72AE3" w14:textId="77777777" w:rsidR="004351E4" w:rsidRPr="009A4BFD" w:rsidRDefault="004351E4" w:rsidP="004351E4">
            <w:pPr>
              <w:rPr>
                <w:rFonts w:ascii="Arial" w:hAnsi="Arial" w:cs="Arial"/>
                <w:sz w:val="20"/>
                <w:szCs w:val="20"/>
                <w:lang w:val="es-ES_tradnl"/>
              </w:rPr>
            </w:pPr>
          </w:p>
        </w:tc>
      </w:tr>
      <w:tr w:rsidR="004351E4" w:rsidRPr="009A4BFD" w14:paraId="27DD0040" w14:textId="77777777" w:rsidTr="00B5686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FB21886" w14:textId="77777777" w:rsidR="004351E4" w:rsidRPr="009A4BFD" w:rsidRDefault="004351E4" w:rsidP="004351E4">
            <w:pPr>
              <w:rPr>
                <w:rFonts w:ascii="Arial" w:hAnsi="Arial" w:cs="Arial"/>
                <w:sz w:val="20"/>
                <w:szCs w:val="20"/>
                <w:lang w:val="es-ES_tradnl"/>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3C743" w14:textId="77777777" w:rsidR="004351E4" w:rsidRPr="009A4BFD" w:rsidRDefault="004351E4" w:rsidP="004351E4">
            <w:pPr>
              <w:rPr>
                <w:rFonts w:ascii="Arial" w:hAnsi="Arial" w:cs="Arial"/>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03579" w14:textId="77777777" w:rsidR="004351E4" w:rsidRPr="009A4BFD" w:rsidRDefault="004351E4" w:rsidP="004351E4">
            <w:pPr>
              <w:rPr>
                <w:rFonts w:ascii="Arial" w:hAnsi="Arial" w:cs="Arial"/>
                <w:sz w:val="20"/>
                <w:szCs w:val="20"/>
                <w:lang w:val="es-ES_tradnl"/>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03E86" w14:textId="77777777" w:rsidR="004351E4" w:rsidRPr="009A4BFD" w:rsidRDefault="004351E4" w:rsidP="004351E4">
            <w:pPr>
              <w:rPr>
                <w:rFonts w:ascii="Arial" w:hAnsi="Arial" w:cs="Arial"/>
                <w:sz w:val="20"/>
                <w:szCs w:val="20"/>
                <w:lang w:val="es-ES_tradnl"/>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B4CCE" w14:textId="77777777" w:rsidR="004351E4" w:rsidRPr="009A4BFD" w:rsidRDefault="004351E4" w:rsidP="004351E4">
            <w:pPr>
              <w:rPr>
                <w:rFonts w:ascii="Arial" w:hAnsi="Arial" w:cs="Arial"/>
                <w:sz w:val="20"/>
                <w:szCs w:val="20"/>
                <w:lang w:val="es-ES_tradn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E6889" w14:textId="77777777" w:rsidR="004351E4" w:rsidRPr="009A4BFD" w:rsidRDefault="004351E4" w:rsidP="004351E4">
            <w:pPr>
              <w:rPr>
                <w:rFonts w:ascii="Arial" w:hAnsi="Arial" w:cs="Arial"/>
                <w:sz w:val="20"/>
                <w:szCs w:val="20"/>
                <w:lang w:val="es-ES_tradnl"/>
              </w:rPr>
            </w:pPr>
          </w:p>
        </w:tc>
      </w:tr>
    </w:tbl>
    <w:p w14:paraId="645F5EBB" w14:textId="77777777" w:rsidR="004351E4" w:rsidRPr="009A4BFD" w:rsidRDefault="004351E4" w:rsidP="004351E4">
      <w:pPr>
        <w:jc w:val="both"/>
        <w:rPr>
          <w:rFonts w:ascii="Arial" w:hAnsi="Arial" w:cs="Arial"/>
          <w:sz w:val="20"/>
          <w:szCs w:val="20"/>
          <w:lang w:val="es-ES_tradnl"/>
        </w:rPr>
      </w:pPr>
    </w:p>
    <w:p w14:paraId="39C210B6" w14:textId="77777777" w:rsidR="004351E4" w:rsidRPr="009A4BFD" w:rsidRDefault="004351E4" w:rsidP="004351E4">
      <w:pPr>
        <w:contextualSpacing/>
        <w:jc w:val="both"/>
        <w:rPr>
          <w:rFonts w:ascii="Arial" w:hAnsi="Arial" w:cs="Arial"/>
          <w:sz w:val="20"/>
          <w:szCs w:val="20"/>
          <w:lang w:val="es-ES_tradnl"/>
        </w:rPr>
      </w:pPr>
    </w:p>
    <w:p w14:paraId="6507FBB8" w14:textId="77777777" w:rsidR="004351E4" w:rsidRPr="009A4BFD" w:rsidRDefault="004351E4" w:rsidP="004351E4">
      <w:pPr>
        <w:contextualSpacing/>
        <w:jc w:val="both"/>
        <w:rPr>
          <w:rFonts w:ascii="Arial" w:hAnsi="Arial" w:cs="Arial"/>
          <w:sz w:val="20"/>
          <w:szCs w:val="20"/>
          <w:lang w:val="es-ES_tradnl"/>
        </w:rPr>
      </w:pPr>
    </w:p>
    <w:sectPr w:rsidR="004351E4" w:rsidRPr="009A4BFD"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22BE" w14:textId="77777777" w:rsidR="00735A1C" w:rsidRDefault="00735A1C" w:rsidP="00294FC5">
      <w:r>
        <w:separator/>
      </w:r>
    </w:p>
  </w:endnote>
  <w:endnote w:type="continuationSeparator" w:id="0">
    <w:p w14:paraId="4E916715" w14:textId="77777777" w:rsidR="00735A1C" w:rsidRDefault="00735A1C"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roman"/>
    <w:pitch w:val="default"/>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EB5513" w:rsidRPr="00F06D3B" w:rsidRDefault="00EB5513"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22FA" w14:textId="77777777" w:rsidR="00735A1C" w:rsidRDefault="00735A1C" w:rsidP="00294FC5">
      <w:r>
        <w:separator/>
      </w:r>
    </w:p>
  </w:footnote>
  <w:footnote w:type="continuationSeparator" w:id="0">
    <w:p w14:paraId="7EB50C6C" w14:textId="77777777" w:rsidR="00735A1C" w:rsidRDefault="00735A1C" w:rsidP="00294FC5">
      <w:r>
        <w:continuationSeparator/>
      </w:r>
    </w:p>
  </w:footnote>
  <w:footnote w:id="1">
    <w:p w14:paraId="7379DBF0"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INEGI (2019). ESTADÍSTICAS A PROPÓSITO DEL DÍA INTERNACIONAL DE LAS PERSONAS CON</w:t>
      </w:r>
    </w:p>
    <w:p w14:paraId="24F78053" w14:textId="77777777" w:rsidR="00EB5513" w:rsidRPr="00E9508F" w:rsidRDefault="00EB5513" w:rsidP="00143DD3">
      <w:pPr>
        <w:pStyle w:val="Textonotapie"/>
        <w:rPr>
          <w:sz w:val="14"/>
          <w:szCs w:val="16"/>
        </w:rPr>
      </w:pPr>
      <w:r w:rsidRPr="00E9508F">
        <w:rPr>
          <w:sz w:val="14"/>
          <w:szCs w:val="16"/>
        </w:rPr>
        <w:t xml:space="preserve">DISCAPACIDAD (3 DE DICIEMBRE). Comuncado de Prensa  638/19, disponible en: </w:t>
      </w:r>
      <w:hyperlink r:id="rId1" w:history="1">
        <w:r w:rsidRPr="00E9508F">
          <w:rPr>
            <w:rStyle w:val="Hipervnculo"/>
            <w:sz w:val="14"/>
            <w:szCs w:val="16"/>
          </w:rPr>
          <w:t>https://www.inegi.org.mx/contenidos/saladeprensa/aproposito/2019/Discapacidad2019_Nal.pdf</w:t>
        </w:r>
      </w:hyperlink>
      <w:r w:rsidRPr="00E9508F">
        <w:rPr>
          <w:sz w:val="14"/>
          <w:szCs w:val="16"/>
        </w:rPr>
        <w:t xml:space="preserve"> </w:t>
      </w:r>
    </w:p>
  </w:footnote>
  <w:footnote w:id="2">
    <w:p w14:paraId="4602A6A0"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Human Rights Watch (2020). Es mejor hacerte invisible: Violencia familiar contra personas con discapacidad en México. Disponible en: https://www.hrw.org/sites/default/files/media_2020/06/mexico0620sp_web_0.pdf</w:t>
      </w:r>
    </w:p>
  </w:footnote>
  <w:footnote w:id="3">
    <w:p w14:paraId="6EBF23FC"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Naciones Unidas. (2015). Algunos datos sobre las personas con discapacidad, disponible en: https://www.un.org/development/desa/disabilities-es/algunos-datos-sobre-las-personas-con-discapacidad.html</w:t>
      </w:r>
    </w:p>
  </w:footnote>
  <w:footnote w:id="4">
    <w:p w14:paraId="35D46EE9"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Comité sobre los Derechos de las Personas con Discapacidad (2014). Observaciones finales sobre el informe inicial de México, disponible en: </w:t>
      </w:r>
      <w:hyperlink r:id="rId2" w:history="1">
        <w:r w:rsidRPr="00E9508F">
          <w:rPr>
            <w:rStyle w:val="Hipervnculo"/>
            <w:sz w:val="14"/>
            <w:szCs w:val="16"/>
          </w:rPr>
          <w:t>https://tbinternet.ohchr.org/_layouts/15/treatybodyexternal/Download.aspx?symbolno=CRPD/C/MEX/CO/1&amp;Lang=En</w:t>
        </w:r>
      </w:hyperlink>
    </w:p>
    <w:p w14:paraId="31AFBDEE" w14:textId="77777777" w:rsidR="00EB5513" w:rsidRPr="00E9508F" w:rsidRDefault="00EB5513" w:rsidP="00143DD3">
      <w:pPr>
        <w:pStyle w:val="Textonotapie"/>
        <w:rPr>
          <w:sz w:val="14"/>
          <w:szCs w:val="16"/>
        </w:rPr>
      </w:pPr>
    </w:p>
  </w:footnote>
  <w:footnote w:id="5">
    <w:p w14:paraId="3E1632C5"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lang w:val="en-US"/>
        </w:rPr>
        <w:t xml:space="preserve"> Tesis: I.9o.P.1 CS (10a.) </w:t>
      </w:r>
      <w:r w:rsidRPr="00E9508F">
        <w:rPr>
          <w:sz w:val="14"/>
          <w:szCs w:val="16"/>
        </w:rPr>
        <w:t xml:space="preserve">MODELO SOCIAL DE DISCAPACIDAD. OBLIGACIÓN DEL ESTADO MEXICANO EN SU ADOPCIÓN NORMATIVA. Disponible en: </w:t>
      </w:r>
      <w:hyperlink r:id="rId3" w:history="1">
        <w:r w:rsidRPr="00E9508F">
          <w:rPr>
            <w:rStyle w:val="Hipervnculo"/>
            <w:sz w:val="14"/>
            <w:szCs w:val="16"/>
          </w:rPr>
          <w:t>https://sjf2.scjn.gob.mx/detalle/tesis/2022368</w:t>
        </w:r>
      </w:hyperlink>
      <w:r w:rsidRPr="00E9508F">
        <w:rPr>
          <w:sz w:val="14"/>
          <w:szCs w:val="16"/>
        </w:rPr>
        <w:t xml:space="preserve"> </w:t>
      </w:r>
    </w:p>
  </w:footnote>
  <w:footnote w:id="6">
    <w:p w14:paraId="74A68B33"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Ídem </w:t>
      </w:r>
    </w:p>
  </w:footnote>
  <w:footnote w:id="7">
    <w:p w14:paraId="3437295A"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Idem </w:t>
      </w:r>
    </w:p>
  </w:footnote>
  <w:footnote w:id="8">
    <w:p w14:paraId="433A250E"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La propuesta en su totalidad puede ser consultada en: </w:t>
      </w:r>
      <w:hyperlink r:id="rId4" w:history="1">
        <w:r w:rsidRPr="00E9508F">
          <w:rPr>
            <w:rStyle w:val="Hipervnculo"/>
            <w:sz w:val="14"/>
            <w:szCs w:val="16"/>
          </w:rPr>
          <w:t>https://www.yotambien.mx/wp-content/uploads/2021/02/Documento-accesible-de-la-Propuesta-Mujeres-con-Discapacidad-por-la-Interseccionalidad-Accesible-por-Yo-Tambie%CC%81n..pdf</w:t>
        </w:r>
      </w:hyperlink>
    </w:p>
  </w:footnote>
  <w:footnote w:id="9">
    <w:p w14:paraId="28AC6F3E" w14:textId="77777777" w:rsidR="00EB5513" w:rsidRPr="00E9508F" w:rsidRDefault="00EB5513" w:rsidP="00143DD3">
      <w:pPr>
        <w:pStyle w:val="Textonotapie"/>
        <w:rPr>
          <w:sz w:val="14"/>
          <w:szCs w:val="16"/>
        </w:rPr>
      </w:pPr>
      <w:r w:rsidRPr="00E9508F">
        <w:rPr>
          <w:rStyle w:val="Refdenotaalpie"/>
          <w:sz w:val="14"/>
          <w:szCs w:val="16"/>
        </w:rPr>
        <w:footnoteRef/>
      </w:r>
      <w:r w:rsidRPr="00E9508F">
        <w:rPr>
          <w:sz w:val="14"/>
          <w:szCs w:val="16"/>
        </w:rPr>
        <w:t xml:space="preserve"> Las organizaciones que impulsan estas recomendaciones son Human Rights Watch; el Centro Interdisciplinario de Derechos, Infancia y Parentalidad; Documenta; Mexicanas con Discapacidad; Instituto Mexicano de Sexualidad en la Discapacidad; Fundación para la Inclusión y Desarrollo de Personas con Discapacidad, A.C. y Yo También A.C.</w:t>
      </w:r>
    </w:p>
  </w:footnote>
  <w:footnote w:id="10">
    <w:p w14:paraId="7A34593D" w14:textId="77777777" w:rsidR="00EB5513" w:rsidRDefault="00EB5513" w:rsidP="00143DD3">
      <w:pPr>
        <w:pStyle w:val="Textonotapie"/>
      </w:pPr>
      <w:r>
        <w:rPr>
          <w:rStyle w:val="Refdenotaalpie"/>
        </w:rPr>
        <w:footnoteRef/>
      </w:r>
      <w:r>
        <w:t xml:space="preserve"> </w:t>
      </w:r>
      <w:r w:rsidRPr="001C6B52">
        <w:t>https://www.cndh.org.mx/sites/default/files/documentos/2019-05/Discapacidad-Protocolo-Facultativo%5B1%5D.pdf</w:t>
      </w:r>
    </w:p>
  </w:footnote>
  <w:footnote w:id="11">
    <w:p w14:paraId="45507072" w14:textId="77777777" w:rsidR="00EB5513" w:rsidRPr="00323D88" w:rsidRDefault="00EB5513" w:rsidP="00143DD3">
      <w:pPr>
        <w:pStyle w:val="Textonotapie"/>
      </w:pPr>
      <w:r>
        <w:rPr>
          <w:rStyle w:val="Refdenotaalpie"/>
        </w:rPr>
        <w:footnoteRef/>
      </w:r>
      <w:r>
        <w:t xml:space="preserve"> </w:t>
      </w:r>
      <w:hyperlink r:id="rId5" w:history="1">
        <w:r w:rsidRPr="005D25F9">
          <w:rPr>
            <w:rStyle w:val="Hipervnculo"/>
          </w:rPr>
          <w:t>https://www.hchr.org.co/index.php/76-boletin/recursos/2470-ique-es-el-enfoque-diferencial</w:t>
        </w:r>
      </w:hyperlink>
      <w:r>
        <w:t xml:space="preserve"> </w:t>
      </w:r>
    </w:p>
  </w:footnote>
  <w:footnote w:id="12">
    <w:p w14:paraId="39F6A5D9" w14:textId="77777777" w:rsidR="00EB5513" w:rsidRPr="00323D88" w:rsidRDefault="00EB5513" w:rsidP="00143DD3">
      <w:pPr>
        <w:pStyle w:val="Textonotapie"/>
      </w:pPr>
      <w:r>
        <w:rPr>
          <w:rStyle w:val="Refdenotaalpie"/>
        </w:rPr>
        <w:footnoteRef/>
      </w:r>
      <w:r>
        <w:t xml:space="preserve"> </w:t>
      </w:r>
      <w:hyperlink r:id="rId6" w:history="1">
        <w:r w:rsidRPr="005D25F9">
          <w:rPr>
            <w:rStyle w:val="Hipervnculo"/>
          </w:rPr>
          <w:t>https://www.documenta.org.mx/wp-content/uploads/2020/04/Gu%C3%ADa-de-acceso-a-la-justicia-de-PcD.pdf</w:t>
        </w:r>
      </w:hyperlink>
      <w:r>
        <w:t xml:space="preserve"> </w:t>
      </w:r>
    </w:p>
  </w:footnote>
  <w:footnote w:id="13">
    <w:p w14:paraId="464546E8" w14:textId="77777777" w:rsidR="00EB5513" w:rsidRPr="009E1041" w:rsidRDefault="00EB5513" w:rsidP="00143DD3">
      <w:pPr>
        <w:pStyle w:val="Textonotapie"/>
      </w:pPr>
      <w:r>
        <w:rPr>
          <w:rStyle w:val="Refdenotaalpie"/>
        </w:rPr>
        <w:footnoteRef/>
      </w:r>
      <w:r>
        <w:t xml:space="preserve"> </w:t>
      </w:r>
      <w:hyperlink r:id="rId7" w:history="1">
        <w:r w:rsidRPr="005D25F9">
          <w:rPr>
            <w:rStyle w:val="Hipervnculo"/>
          </w:rPr>
          <w:t>https://www.europapress.es/epsocial/igualdad/noticia-cermi-mujeres-pidie-onu-enfoque-interseccional-observaciones-empleo-personas-discapacidad-20210405104106.html</w:t>
        </w:r>
      </w:hyperlink>
      <w:r>
        <w:t xml:space="preserve"> </w:t>
      </w:r>
    </w:p>
  </w:footnote>
  <w:footnote w:id="14">
    <w:p w14:paraId="6ABDFA49" w14:textId="77777777" w:rsidR="00EB5513" w:rsidRPr="000A4FCE" w:rsidRDefault="00EB5513" w:rsidP="00143DD3">
      <w:pPr>
        <w:pStyle w:val="Textonotapie"/>
      </w:pPr>
      <w:r>
        <w:rPr>
          <w:rStyle w:val="Refdenotaalpie"/>
        </w:rPr>
        <w:footnoteRef/>
      </w:r>
      <w:r>
        <w:t xml:space="preserve"> </w:t>
      </w:r>
      <w:hyperlink r:id="rId8" w:history="1">
        <w:r w:rsidRPr="005D25F9">
          <w:rPr>
            <w:rStyle w:val="Hipervnculo"/>
          </w:rPr>
          <w:t>https://www.onu.org.mx/wp-content/uploads/2015/11/AmpliandolaMirada.pdf</w:t>
        </w:r>
      </w:hyperlink>
      <w:r>
        <w:t xml:space="preserve"> </w:t>
      </w:r>
    </w:p>
  </w:footnote>
  <w:footnote w:id="15">
    <w:p w14:paraId="1537B1B7" w14:textId="77777777" w:rsidR="00EB5513" w:rsidRPr="000561FF" w:rsidRDefault="00EB5513" w:rsidP="00143DD3">
      <w:pPr>
        <w:pStyle w:val="Textonotapie"/>
      </w:pPr>
      <w:r>
        <w:rPr>
          <w:rStyle w:val="Refdenotaalpie"/>
        </w:rPr>
        <w:footnoteRef/>
      </w:r>
      <w:r>
        <w:t xml:space="preserve"> </w:t>
      </w:r>
      <w:r w:rsidRPr="000561FF">
        <w:t>https://www.un.org/esa/socdev/enable/documents/tccconvs.pdf</w:t>
      </w:r>
    </w:p>
  </w:footnote>
  <w:footnote w:id="16">
    <w:p w14:paraId="67237D29"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 De Simone, D. (2021). Variantes de la COVID-19: ¿son causa de preocupación? Disponible en: </w:t>
      </w:r>
      <w:hyperlink r:id="rId9" w:history="1">
        <w:r w:rsidRPr="00AA2D7F">
          <w:rPr>
            <w:rStyle w:val="Hipervnculo"/>
            <w:sz w:val="14"/>
          </w:rPr>
          <w:t>https://www.mayoclinic.org/es-es/diseases-conditions/coronavirus/expert-answers/covid-variant/faq-20505779</w:t>
        </w:r>
      </w:hyperlink>
      <w:r w:rsidRPr="00AA2D7F">
        <w:rPr>
          <w:sz w:val="14"/>
        </w:rPr>
        <w:t xml:space="preserve"> </w:t>
      </w:r>
    </w:p>
  </w:footnote>
  <w:footnote w:id="17">
    <w:p w14:paraId="578569FB"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 ONU México. (2021). Esto es lo que sabemos de la variante delta y su nueva mutación. Disponible en: https://coronavirus.onu.org.mx/esto-es-lo-que-sabemos-de-la-variante-delta-y-su-nueva-mutacion</w:t>
      </w:r>
    </w:p>
  </w:footnote>
  <w:footnote w:id="18">
    <w:p w14:paraId="343FA517"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EFE Verifica (2021).¿Qué es el Hongo Negro y por qué preocupa en pandemia? Disponible en: </w:t>
      </w:r>
      <w:hyperlink r:id="rId10" w:history="1">
        <w:r w:rsidRPr="00AA2D7F">
          <w:rPr>
            <w:rStyle w:val="Hipervnculo"/>
            <w:sz w:val="14"/>
          </w:rPr>
          <w:t>https://saludconlupa.com/comprueba/que-es-el-hongo-negro-y-por-que-preocupa-en-pandemia/</w:t>
        </w:r>
      </w:hyperlink>
      <w:r w:rsidRPr="00AA2D7F">
        <w:rPr>
          <w:sz w:val="14"/>
        </w:rPr>
        <w:t xml:space="preserve"> </w:t>
      </w:r>
    </w:p>
  </w:footnote>
  <w:footnote w:id="19">
    <w:p w14:paraId="08AD3435"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 Universidad Veracruzana. (2020). México ocupa sexto lugar mundial en casos de diabetes.disponible en:  https://www.uv.mx/prensa/general/mexico-ocupa-sexto-lugar-mundial-en-casos-de-diabetes/</w:t>
      </w:r>
    </w:p>
  </w:footnote>
  <w:footnote w:id="20">
    <w:p w14:paraId="77B8885A"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PMFarma (2021). Perspectivas 2021, un año decisivo para la diabetes en México. Disponible en:  </w:t>
      </w:r>
      <w:hyperlink r:id="rId11" w:history="1">
        <w:r w:rsidRPr="00AA2D7F">
          <w:rPr>
            <w:rStyle w:val="Hipervnculo"/>
            <w:sz w:val="14"/>
          </w:rPr>
          <w:t>https://www.pmfarma.com.mx/noticias/17720-perspectivas-2021-un-ano-decisivo-para-la-diabetes-en-mexico.html</w:t>
        </w:r>
      </w:hyperlink>
      <w:r w:rsidRPr="00AA2D7F">
        <w:rPr>
          <w:sz w:val="14"/>
        </w:rPr>
        <w:t xml:space="preserve"> </w:t>
      </w:r>
    </w:p>
  </w:footnote>
  <w:footnote w:id="21">
    <w:p w14:paraId="7D53E040"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 Velázquez, Iris. (2021). No ven estrategia ante variante delta. Reforma, Disponible en: </w:t>
      </w:r>
      <w:hyperlink r:id="rId12" w:history="1">
        <w:r w:rsidRPr="00AA2D7F">
          <w:rPr>
            <w:rStyle w:val="Hipervnculo"/>
            <w:sz w:val="14"/>
          </w:rPr>
          <w:t>https://www.reforma.com/libre/acceso/accesofb.htm?urlredirect=/no-ven-estrategia-ante-variante-delta/ar2231166</w:t>
        </w:r>
      </w:hyperlink>
      <w:r w:rsidRPr="00AA2D7F">
        <w:rPr>
          <w:sz w:val="14"/>
        </w:rPr>
        <w:t xml:space="preserve"> </w:t>
      </w:r>
    </w:p>
  </w:footnote>
  <w:footnote w:id="22">
    <w:p w14:paraId="15CEE553" w14:textId="77777777" w:rsidR="00EB5513" w:rsidRPr="00AA2D7F" w:rsidRDefault="00EB5513" w:rsidP="004351E4">
      <w:pPr>
        <w:pStyle w:val="Textonotapie"/>
        <w:rPr>
          <w:sz w:val="14"/>
        </w:rPr>
      </w:pPr>
      <w:r w:rsidRPr="004351E4">
        <w:rPr>
          <w:rStyle w:val="Refdenotaalpie"/>
          <w:sz w:val="14"/>
        </w:rPr>
        <w:footnoteRef/>
      </w:r>
      <w:r w:rsidRPr="00AA2D7F">
        <w:rPr>
          <w:sz w:val="14"/>
        </w:rPr>
        <w:t xml:space="preserve"> Velazquez, Iris. (2021). Idem.</w:t>
      </w:r>
    </w:p>
  </w:footnote>
  <w:footnote w:id="23">
    <w:p w14:paraId="58463F3D" w14:textId="77777777" w:rsidR="00EB5513" w:rsidRDefault="00EB5513" w:rsidP="004351E4">
      <w:pPr>
        <w:pStyle w:val="Textonotapie"/>
      </w:pPr>
      <w:r>
        <w:rPr>
          <w:rStyle w:val="Refdenotaalpie"/>
        </w:rPr>
        <w:footnoteRef/>
      </w:r>
      <w:r>
        <w:t xml:space="preserve"> </w:t>
      </w:r>
      <w:hyperlink r:id="rId13" w:anchor="Resultados_generales" w:history="1">
        <w:r w:rsidRPr="004351E4">
          <w:rPr>
            <w:rStyle w:val="Hipervnculo"/>
          </w:rPr>
          <w:t>https://www.inegi.org.mx/programas/ccpv/2020/default.html#Resultados_generales</w:t>
        </w:r>
      </w:hyperlink>
      <w:r>
        <w:t xml:space="preserve"> </w:t>
      </w:r>
    </w:p>
  </w:footnote>
  <w:footnote w:id="24">
    <w:p w14:paraId="19F4E5CC" w14:textId="77777777" w:rsidR="00EB5513" w:rsidRPr="007D7EAD" w:rsidRDefault="00EB5513" w:rsidP="004351E4">
      <w:pPr>
        <w:pStyle w:val="Textonotapie"/>
      </w:pPr>
      <w:r>
        <w:rPr>
          <w:rStyle w:val="Refdenotaalpie"/>
        </w:rPr>
        <w:footnoteRef/>
      </w:r>
      <w:r>
        <w:t xml:space="preserve"> </w:t>
      </w:r>
      <w:hyperlink r:id="rId14" w:history="1">
        <w:r w:rsidRPr="004351E4">
          <w:rPr>
            <w:rStyle w:val="Hipervnculo"/>
          </w:rPr>
          <w:t>https://www.elheraldodesaltillo.mx/2021/08/30/envian-mas-vacunas-a-modulos-ante-alta-afluencia/</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B5513" w:rsidRPr="005053FE" w14:paraId="652DF3DF" w14:textId="77777777" w:rsidTr="00497212">
      <w:trPr>
        <w:jc w:val="center"/>
      </w:trPr>
      <w:tc>
        <w:tcPr>
          <w:tcW w:w="1541" w:type="dxa"/>
        </w:tcPr>
        <w:p w14:paraId="3BDFD188" w14:textId="77777777" w:rsidR="00EB5513" w:rsidRPr="005053FE" w:rsidRDefault="00EB5513" w:rsidP="005053FE">
          <w:pPr>
            <w:jc w:val="center"/>
            <w:rPr>
              <w:rFonts w:ascii="Arial" w:hAnsi="Arial"/>
              <w:b/>
              <w:bCs/>
              <w:sz w:val="12"/>
              <w:szCs w:val="20"/>
            </w:rPr>
          </w:pPr>
          <w:r w:rsidRPr="005053FE">
            <w:rPr>
              <w:rFonts w:cs="Arial"/>
              <w:bCs/>
              <w:smallCaps/>
              <w:noProof/>
              <w:spacing w:val="20"/>
              <w:sz w:val="32"/>
              <w:szCs w:val="32"/>
              <w:lang w:val="es-MX" w:eastAsia="es-MX"/>
            </w:rPr>
            <w:drawing>
              <wp:anchor distT="0" distB="0" distL="114300" distR="114300" simplePos="0" relativeHeight="251659264" behindDoc="0" locked="0" layoutInCell="1" allowOverlap="1" wp14:anchorId="2EF19CCA" wp14:editId="0618B5A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EB5513" w:rsidRPr="005053FE" w:rsidRDefault="00EB5513" w:rsidP="005053FE">
          <w:pPr>
            <w:jc w:val="center"/>
            <w:rPr>
              <w:rFonts w:ascii="Arial" w:hAnsi="Arial"/>
              <w:b/>
              <w:bCs/>
              <w:sz w:val="12"/>
              <w:szCs w:val="20"/>
            </w:rPr>
          </w:pPr>
        </w:p>
        <w:p w14:paraId="11D38301" w14:textId="77777777" w:rsidR="00EB5513" w:rsidRPr="005053FE" w:rsidRDefault="00EB5513" w:rsidP="005053FE">
          <w:pPr>
            <w:jc w:val="center"/>
            <w:rPr>
              <w:rFonts w:ascii="Arial" w:hAnsi="Arial"/>
              <w:b/>
              <w:bCs/>
              <w:sz w:val="12"/>
              <w:szCs w:val="20"/>
            </w:rPr>
          </w:pPr>
        </w:p>
      </w:tc>
      <w:tc>
        <w:tcPr>
          <w:tcW w:w="8665" w:type="dxa"/>
        </w:tcPr>
        <w:p w14:paraId="7A557C00" w14:textId="77777777" w:rsidR="00EB5513" w:rsidRPr="005053FE" w:rsidRDefault="00EB5513" w:rsidP="005053FE">
          <w:pPr>
            <w:jc w:val="center"/>
            <w:rPr>
              <w:rFonts w:ascii="Arial" w:hAnsi="Arial"/>
              <w:b/>
              <w:bCs/>
              <w:sz w:val="20"/>
              <w:szCs w:val="20"/>
            </w:rPr>
          </w:pPr>
        </w:p>
        <w:p w14:paraId="3C830682" w14:textId="77777777" w:rsidR="00EB5513" w:rsidRPr="005053FE" w:rsidRDefault="00EB5513" w:rsidP="005053FE">
          <w:pPr>
            <w:tabs>
              <w:tab w:val="center" w:pos="4252"/>
              <w:tab w:val="right" w:pos="8504"/>
            </w:tabs>
            <w:jc w:val="center"/>
            <w:rPr>
              <w:smallCaps/>
              <w:spacing w:val="20"/>
              <w:sz w:val="32"/>
              <w:szCs w:val="32"/>
            </w:rPr>
          </w:pPr>
          <w:r w:rsidRPr="005053FE">
            <w:rPr>
              <w:smallCaps/>
              <w:spacing w:val="20"/>
              <w:sz w:val="32"/>
              <w:szCs w:val="32"/>
            </w:rPr>
            <w:t xml:space="preserve">Estado Independiente, Libre y Soberano </w:t>
          </w:r>
        </w:p>
        <w:p w14:paraId="099D8278" w14:textId="77777777" w:rsidR="00EB5513" w:rsidRPr="005053FE" w:rsidRDefault="00EB5513" w:rsidP="005053FE">
          <w:pPr>
            <w:tabs>
              <w:tab w:val="center" w:pos="4252"/>
              <w:tab w:val="right" w:pos="8504"/>
            </w:tabs>
            <w:jc w:val="center"/>
            <w:rPr>
              <w:smallCaps/>
              <w:spacing w:val="20"/>
              <w:sz w:val="32"/>
              <w:szCs w:val="32"/>
            </w:rPr>
          </w:pPr>
          <w:r w:rsidRPr="005053FE">
            <w:rPr>
              <w:smallCaps/>
              <w:spacing w:val="20"/>
              <w:sz w:val="32"/>
              <w:szCs w:val="32"/>
            </w:rPr>
            <w:t>de Coahuila de Zaragoza</w:t>
          </w:r>
        </w:p>
        <w:p w14:paraId="7AA2F5E1" w14:textId="77777777" w:rsidR="00EB5513" w:rsidRPr="005053FE" w:rsidRDefault="00EB5513" w:rsidP="005053FE">
          <w:pPr>
            <w:tabs>
              <w:tab w:val="center" w:pos="4252"/>
              <w:tab w:val="right" w:pos="8504"/>
            </w:tabs>
            <w:jc w:val="center"/>
            <w:rPr>
              <w:smallCaps/>
              <w:spacing w:val="20"/>
              <w:sz w:val="20"/>
              <w:szCs w:val="20"/>
            </w:rPr>
          </w:pPr>
        </w:p>
        <w:p w14:paraId="58BFB318" w14:textId="77777777" w:rsidR="00EB5513" w:rsidRPr="005053FE" w:rsidRDefault="00EB5513" w:rsidP="005053FE">
          <w:pPr>
            <w:tabs>
              <w:tab w:val="center" w:pos="4252"/>
              <w:tab w:val="right" w:pos="8504"/>
            </w:tabs>
            <w:jc w:val="center"/>
            <w:rPr>
              <w:smallCaps/>
              <w:spacing w:val="20"/>
              <w:sz w:val="28"/>
              <w:szCs w:val="28"/>
            </w:rPr>
          </w:pPr>
          <w:r w:rsidRPr="005053FE">
            <w:rPr>
              <w:smallCaps/>
              <w:spacing w:val="20"/>
              <w:sz w:val="28"/>
              <w:szCs w:val="28"/>
            </w:rPr>
            <w:t>Poder Legislativo</w:t>
          </w:r>
        </w:p>
        <w:p w14:paraId="4D469162" w14:textId="77777777" w:rsidR="00EB5513" w:rsidRPr="005053FE" w:rsidRDefault="00EB5513" w:rsidP="005053FE">
          <w:pPr>
            <w:tabs>
              <w:tab w:val="center" w:pos="4252"/>
              <w:tab w:val="left" w:pos="5040"/>
              <w:tab w:val="right" w:pos="8504"/>
            </w:tabs>
            <w:ind w:right="-93"/>
            <w:jc w:val="center"/>
            <w:rPr>
              <w:rFonts w:ascii="Arial" w:hAnsi="Arial"/>
              <w:b/>
              <w:bCs/>
              <w:sz w:val="16"/>
              <w:szCs w:val="20"/>
            </w:rPr>
          </w:pPr>
        </w:p>
        <w:p w14:paraId="27444B7F" w14:textId="77777777" w:rsidR="00EB5513" w:rsidRPr="005053FE" w:rsidRDefault="00EB5513" w:rsidP="005053FE">
          <w:pPr>
            <w:tabs>
              <w:tab w:val="center" w:pos="4252"/>
              <w:tab w:val="left" w:pos="5040"/>
              <w:tab w:val="right" w:pos="8504"/>
            </w:tabs>
            <w:ind w:right="-93"/>
            <w:jc w:val="center"/>
            <w:rPr>
              <w:rFonts w:ascii="Arial" w:hAnsi="Arial"/>
              <w:bCs/>
              <w:sz w:val="12"/>
              <w:szCs w:val="20"/>
            </w:rPr>
          </w:pPr>
          <w:r w:rsidRPr="005053FE">
            <w:rPr>
              <w:rFonts w:ascii="Arial" w:hAnsi="Arial"/>
              <w:bCs/>
              <w:sz w:val="18"/>
              <w:szCs w:val="20"/>
            </w:rPr>
            <w:t>“2021, Año del reconocimiento al trabajo del personal de salud por su lucha contra el COVID-19”</w:t>
          </w:r>
        </w:p>
      </w:tc>
      <w:tc>
        <w:tcPr>
          <w:tcW w:w="851" w:type="dxa"/>
        </w:tcPr>
        <w:p w14:paraId="02111A63" w14:textId="77777777" w:rsidR="00EB5513" w:rsidRPr="005053FE" w:rsidRDefault="00EB5513" w:rsidP="005053FE">
          <w:pPr>
            <w:jc w:val="center"/>
            <w:rPr>
              <w:rFonts w:ascii="Arial" w:hAnsi="Arial"/>
              <w:b/>
              <w:bCs/>
              <w:sz w:val="12"/>
              <w:szCs w:val="20"/>
            </w:rPr>
          </w:pPr>
        </w:p>
      </w:tc>
    </w:tr>
  </w:tbl>
  <w:p w14:paraId="5229F406" w14:textId="77777777" w:rsidR="00EB5513" w:rsidRDefault="00EB551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41448"/>
    <w:multiLevelType w:val="multilevel"/>
    <w:tmpl w:val="9CB4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01680"/>
    <w:multiLevelType w:val="hybridMultilevel"/>
    <w:tmpl w:val="9EB878F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ADF3B10"/>
    <w:multiLevelType w:val="hybridMultilevel"/>
    <w:tmpl w:val="79BA5124"/>
    <w:lvl w:ilvl="0" w:tplc="B274B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B2A05"/>
    <w:multiLevelType w:val="multilevel"/>
    <w:tmpl w:val="79F6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9632A"/>
    <w:multiLevelType w:val="hybridMultilevel"/>
    <w:tmpl w:val="5628AF74"/>
    <w:lvl w:ilvl="0" w:tplc="B8A884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B53572"/>
    <w:multiLevelType w:val="hybridMultilevel"/>
    <w:tmpl w:val="BFD4A5B2"/>
    <w:lvl w:ilvl="0" w:tplc="FE080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C619F"/>
    <w:multiLevelType w:val="multilevel"/>
    <w:tmpl w:val="A424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619D8"/>
    <w:multiLevelType w:val="multilevel"/>
    <w:tmpl w:val="4434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3" w15:restartNumberingAfterBreak="0">
    <w:nsid w:val="1BB35C5B"/>
    <w:multiLevelType w:val="hybridMultilevel"/>
    <w:tmpl w:val="EA5ECDB0"/>
    <w:lvl w:ilvl="0" w:tplc="7E24961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F4F4EEF"/>
    <w:multiLevelType w:val="multilevel"/>
    <w:tmpl w:val="BA8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D205C"/>
    <w:multiLevelType w:val="hybridMultilevel"/>
    <w:tmpl w:val="CE8A00E0"/>
    <w:lvl w:ilvl="0" w:tplc="FDEA9B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6B325A"/>
    <w:multiLevelType w:val="hybridMultilevel"/>
    <w:tmpl w:val="A2867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0257B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D6F2C7F"/>
    <w:multiLevelType w:val="hybridMultilevel"/>
    <w:tmpl w:val="879874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036674"/>
    <w:multiLevelType w:val="hybridMultilevel"/>
    <w:tmpl w:val="F8127176"/>
    <w:lvl w:ilvl="0" w:tplc="3A12524E">
      <w:numFmt w:val="bullet"/>
      <w:lvlText w:val="•"/>
      <w:lvlJc w:val="left"/>
      <w:pPr>
        <w:ind w:left="360" w:hanging="360"/>
      </w:pPr>
      <w:rPr>
        <w:rFonts w:ascii="Arial" w:eastAsiaTheme="minorHAnsi" w:hAnsi="Arial" w:cs="Arial"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56C234E"/>
    <w:multiLevelType w:val="hybridMultilevel"/>
    <w:tmpl w:val="9C74AD48"/>
    <w:lvl w:ilvl="0" w:tplc="A216B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86DF6"/>
    <w:multiLevelType w:val="hybridMultilevel"/>
    <w:tmpl w:val="50B6D768"/>
    <w:lvl w:ilvl="0" w:tplc="2634167E">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12438C"/>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492E35A0"/>
    <w:multiLevelType w:val="hybridMultilevel"/>
    <w:tmpl w:val="EBF0F27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15:restartNumberingAfterBreak="0">
    <w:nsid w:val="49370479"/>
    <w:multiLevelType w:val="hybridMultilevel"/>
    <w:tmpl w:val="F9443F9C"/>
    <w:lvl w:ilvl="0" w:tplc="6D18A6AE">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1" w15:restartNumberingAfterBreak="0">
    <w:nsid w:val="4A931BF9"/>
    <w:multiLevelType w:val="hybridMultilevel"/>
    <w:tmpl w:val="2B90988C"/>
    <w:lvl w:ilvl="0" w:tplc="35F2F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4" w15:restartNumberingAfterBreak="0">
    <w:nsid w:val="51B55189"/>
    <w:multiLevelType w:val="hybridMultilevel"/>
    <w:tmpl w:val="6592F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2B7748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E965F0"/>
    <w:multiLevelType w:val="hybridMultilevel"/>
    <w:tmpl w:val="C53E8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010096"/>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EC67D5"/>
    <w:multiLevelType w:val="hybridMultilevel"/>
    <w:tmpl w:val="8F54EACC"/>
    <w:lvl w:ilvl="0" w:tplc="1248C6E4">
      <w:start w:val="1"/>
      <w:numFmt w:val="upperRoman"/>
      <w:lvlText w:val="%1."/>
      <w:lvlJc w:val="left"/>
      <w:pPr>
        <w:ind w:left="862"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4019F3"/>
    <w:multiLevelType w:val="hybridMultilevel"/>
    <w:tmpl w:val="E5E0670A"/>
    <w:lvl w:ilvl="0" w:tplc="E96A155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6AFF7BD2"/>
    <w:multiLevelType w:val="hybridMultilevel"/>
    <w:tmpl w:val="25B8869C"/>
    <w:lvl w:ilvl="0" w:tplc="12604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D541C"/>
    <w:multiLevelType w:val="hybridMultilevel"/>
    <w:tmpl w:val="3BA47870"/>
    <w:lvl w:ilvl="0" w:tplc="04105766">
      <w:start w:val="1"/>
      <w:numFmt w:val="upperRoman"/>
      <w:lvlText w:val="%1."/>
      <w:lvlJc w:val="left"/>
      <w:pPr>
        <w:ind w:left="720" w:hanging="72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CB1643"/>
    <w:multiLevelType w:val="multilevel"/>
    <w:tmpl w:val="819A7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45C4B76"/>
    <w:multiLevelType w:val="hybridMultilevel"/>
    <w:tmpl w:val="4DFC33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673259"/>
    <w:multiLevelType w:val="hybridMultilevel"/>
    <w:tmpl w:val="CC18525E"/>
    <w:lvl w:ilvl="0" w:tplc="48B834E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9C25675"/>
    <w:multiLevelType w:val="hybridMultilevel"/>
    <w:tmpl w:val="A0C41306"/>
    <w:lvl w:ilvl="0" w:tplc="72FE0A0A">
      <w:start w:val="2"/>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DEF0974"/>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1"/>
  </w:num>
  <w:num w:numId="3">
    <w:abstractNumId w:val="46"/>
  </w:num>
  <w:num w:numId="4">
    <w:abstractNumId w:val="21"/>
  </w:num>
  <w:num w:numId="5">
    <w:abstractNumId w:val="23"/>
  </w:num>
  <w:num w:numId="6">
    <w:abstractNumId w:val="0"/>
  </w:num>
  <w:num w:numId="7">
    <w:abstractNumId w:val="47"/>
  </w:num>
  <w:num w:numId="8">
    <w:abstractNumId w:val="25"/>
  </w:num>
  <w:num w:numId="9">
    <w:abstractNumId w:val="5"/>
  </w:num>
  <w:num w:numId="10">
    <w:abstractNumId w:val="35"/>
  </w:num>
  <w:num w:numId="11">
    <w:abstractNumId w:val="48"/>
  </w:num>
  <w:num w:numId="12">
    <w:abstractNumId w:val="3"/>
  </w:num>
  <w:num w:numId="13">
    <w:abstractNumId w:val="49"/>
  </w:num>
  <w:num w:numId="14">
    <w:abstractNumId w:val="20"/>
  </w:num>
  <w:num w:numId="15">
    <w:abstractNumId w:val="38"/>
  </w:num>
  <w:num w:numId="16">
    <w:abstractNumId w:val="27"/>
  </w:num>
  <w:num w:numId="17">
    <w:abstractNumId w:val="34"/>
  </w:num>
  <w:num w:numId="18">
    <w:abstractNumId w:val="14"/>
  </w:num>
  <w:num w:numId="19">
    <w:abstractNumId w:val="17"/>
  </w:num>
  <w:num w:numId="20">
    <w:abstractNumId w:val="10"/>
  </w:num>
  <w:num w:numId="21">
    <w:abstractNumId w:val="1"/>
  </w:num>
  <w:num w:numId="22">
    <w:abstractNumId w:val="12"/>
  </w:num>
  <w:num w:numId="23">
    <w:abstractNumId w:val="33"/>
  </w:num>
  <w:num w:numId="24">
    <w:abstractNumId w:val="32"/>
  </w:num>
  <w:num w:numId="25">
    <w:abstractNumId w:val="40"/>
  </w:num>
  <w:num w:numId="26">
    <w:abstractNumId w:val="44"/>
  </w:num>
  <w:num w:numId="27">
    <w:abstractNumId w:val="22"/>
  </w:num>
  <w:num w:numId="28">
    <w:abstractNumId w:val="16"/>
  </w:num>
  <w:num w:numId="29">
    <w:abstractNumId w:val="26"/>
  </w:num>
  <w:num w:numId="30">
    <w:abstractNumId w:val="36"/>
  </w:num>
  <w:num w:numId="31">
    <w:abstractNumId w:val="6"/>
  </w:num>
  <w:num w:numId="32">
    <w:abstractNumId w:val="8"/>
  </w:num>
  <w:num w:numId="33">
    <w:abstractNumId w:val="39"/>
  </w:num>
  <w:num w:numId="34">
    <w:abstractNumId w:val="43"/>
  </w:num>
  <w:num w:numId="35">
    <w:abstractNumId w:val="18"/>
  </w:num>
  <w:num w:numId="36">
    <w:abstractNumId w:val="7"/>
  </w:num>
  <w:num w:numId="37">
    <w:abstractNumId w:val="41"/>
  </w:num>
  <w:num w:numId="38">
    <w:abstractNumId w:val="42"/>
  </w:num>
  <w:num w:numId="39">
    <w:abstractNumId w:val="31"/>
  </w:num>
  <w:num w:numId="40">
    <w:abstractNumId w:val="24"/>
  </w:num>
  <w:num w:numId="41">
    <w:abstractNumId w:val="13"/>
  </w:num>
  <w:num w:numId="42">
    <w:abstractNumId w:val="4"/>
  </w:num>
  <w:num w:numId="43">
    <w:abstractNumId w:val="2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
  </w:num>
  <w:num w:numId="47">
    <w:abstractNumId w:val="30"/>
  </w:num>
  <w:num w:numId="48">
    <w:abstractNumId w:val="29"/>
  </w:num>
  <w:num w:numId="49">
    <w:abstractNumId w:val="37"/>
  </w:num>
  <w:num w:numId="5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626C"/>
    <w:rsid w:val="000210B1"/>
    <w:rsid w:val="0002600E"/>
    <w:rsid w:val="00027330"/>
    <w:rsid w:val="00027750"/>
    <w:rsid w:val="00027DAE"/>
    <w:rsid w:val="00033245"/>
    <w:rsid w:val="00036683"/>
    <w:rsid w:val="00040699"/>
    <w:rsid w:val="0005170D"/>
    <w:rsid w:val="0005240F"/>
    <w:rsid w:val="00053E37"/>
    <w:rsid w:val="00055771"/>
    <w:rsid w:val="00060B95"/>
    <w:rsid w:val="00063D6F"/>
    <w:rsid w:val="00064AFE"/>
    <w:rsid w:val="00090F16"/>
    <w:rsid w:val="00092264"/>
    <w:rsid w:val="00093CC2"/>
    <w:rsid w:val="000A0819"/>
    <w:rsid w:val="000A69C0"/>
    <w:rsid w:val="000B297D"/>
    <w:rsid w:val="000B397B"/>
    <w:rsid w:val="000B3C6A"/>
    <w:rsid w:val="000B4982"/>
    <w:rsid w:val="000C0799"/>
    <w:rsid w:val="000C079A"/>
    <w:rsid w:val="000C642B"/>
    <w:rsid w:val="000D1AF3"/>
    <w:rsid w:val="000D426D"/>
    <w:rsid w:val="000D6611"/>
    <w:rsid w:val="000E3361"/>
    <w:rsid w:val="000E3AD1"/>
    <w:rsid w:val="000F3AED"/>
    <w:rsid w:val="000F5374"/>
    <w:rsid w:val="00115ED5"/>
    <w:rsid w:val="00117A2A"/>
    <w:rsid w:val="00117CE1"/>
    <w:rsid w:val="00121237"/>
    <w:rsid w:val="0012517D"/>
    <w:rsid w:val="00126C8C"/>
    <w:rsid w:val="0013109C"/>
    <w:rsid w:val="001322D8"/>
    <w:rsid w:val="0013400E"/>
    <w:rsid w:val="00143DD3"/>
    <w:rsid w:val="00146A25"/>
    <w:rsid w:val="001528BB"/>
    <w:rsid w:val="00153404"/>
    <w:rsid w:val="001562B2"/>
    <w:rsid w:val="001565D7"/>
    <w:rsid w:val="0015742B"/>
    <w:rsid w:val="001613DF"/>
    <w:rsid w:val="00167353"/>
    <w:rsid w:val="001710BD"/>
    <w:rsid w:val="00173C99"/>
    <w:rsid w:val="00181236"/>
    <w:rsid w:val="00191D50"/>
    <w:rsid w:val="001A38F5"/>
    <w:rsid w:val="001B28FF"/>
    <w:rsid w:val="001C4F02"/>
    <w:rsid w:val="001D2D28"/>
    <w:rsid w:val="001E013A"/>
    <w:rsid w:val="001F0094"/>
    <w:rsid w:val="002007C0"/>
    <w:rsid w:val="00201657"/>
    <w:rsid w:val="00202915"/>
    <w:rsid w:val="00205AA6"/>
    <w:rsid w:val="00213F02"/>
    <w:rsid w:val="00242ED9"/>
    <w:rsid w:val="00256AE1"/>
    <w:rsid w:val="00260968"/>
    <w:rsid w:val="0026551B"/>
    <w:rsid w:val="002704FB"/>
    <w:rsid w:val="00282CBC"/>
    <w:rsid w:val="00282F25"/>
    <w:rsid w:val="002853F6"/>
    <w:rsid w:val="00291A6C"/>
    <w:rsid w:val="00294EE3"/>
    <w:rsid w:val="00294FC5"/>
    <w:rsid w:val="002A271E"/>
    <w:rsid w:val="002B49C5"/>
    <w:rsid w:val="002C7B30"/>
    <w:rsid w:val="002D6553"/>
    <w:rsid w:val="002E1BDB"/>
    <w:rsid w:val="002F024F"/>
    <w:rsid w:val="00302504"/>
    <w:rsid w:val="00312A8A"/>
    <w:rsid w:val="003162F1"/>
    <w:rsid w:val="00327AFC"/>
    <w:rsid w:val="00336DFF"/>
    <w:rsid w:val="00343431"/>
    <w:rsid w:val="00345FC4"/>
    <w:rsid w:val="00350090"/>
    <w:rsid w:val="003532C6"/>
    <w:rsid w:val="00361F68"/>
    <w:rsid w:val="00365E78"/>
    <w:rsid w:val="00367A64"/>
    <w:rsid w:val="0037034F"/>
    <w:rsid w:val="003831CD"/>
    <w:rsid w:val="00392B8B"/>
    <w:rsid w:val="003B1D61"/>
    <w:rsid w:val="003C12F6"/>
    <w:rsid w:val="003D0271"/>
    <w:rsid w:val="003D367B"/>
    <w:rsid w:val="003E0AC1"/>
    <w:rsid w:val="003E5E7F"/>
    <w:rsid w:val="003F2919"/>
    <w:rsid w:val="003F445F"/>
    <w:rsid w:val="003F6294"/>
    <w:rsid w:val="003F7586"/>
    <w:rsid w:val="0040221E"/>
    <w:rsid w:val="004047BA"/>
    <w:rsid w:val="004121F3"/>
    <w:rsid w:val="0041473A"/>
    <w:rsid w:val="00422AA3"/>
    <w:rsid w:val="004232C1"/>
    <w:rsid w:val="00430885"/>
    <w:rsid w:val="004351E4"/>
    <w:rsid w:val="00437A81"/>
    <w:rsid w:val="00437DAD"/>
    <w:rsid w:val="00444C54"/>
    <w:rsid w:val="00447807"/>
    <w:rsid w:val="00450FC2"/>
    <w:rsid w:val="00474067"/>
    <w:rsid w:val="004749DD"/>
    <w:rsid w:val="00475A39"/>
    <w:rsid w:val="00480328"/>
    <w:rsid w:val="0049275D"/>
    <w:rsid w:val="004953EC"/>
    <w:rsid w:val="0049564C"/>
    <w:rsid w:val="00497212"/>
    <w:rsid w:val="004A2D05"/>
    <w:rsid w:val="004A72EE"/>
    <w:rsid w:val="004B2684"/>
    <w:rsid w:val="004B3020"/>
    <w:rsid w:val="004B432B"/>
    <w:rsid w:val="004B472F"/>
    <w:rsid w:val="004D2936"/>
    <w:rsid w:val="004E1991"/>
    <w:rsid w:val="004E3571"/>
    <w:rsid w:val="004E4D33"/>
    <w:rsid w:val="005010E4"/>
    <w:rsid w:val="00502E5C"/>
    <w:rsid w:val="005053FE"/>
    <w:rsid w:val="00520A2D"/>
    <w:rsid w:val="00521D46"/>
    <w:rsid w:val="0052765B"/>
    <w:rsid w:val="005278D4"/>
    <w:rsid w:val="00530E70"/>
    <w:rsid w:val="00531512"/>
    <w:rsid w:val="0053369D"/>
    <w:rsid w:val="00540DB5"/>
    <w:rsid w:val="005420F0"/>
    <w:rsid w:val="005432C7"/>
    <w:rsid w:val="00543F55"/>
    <w:rsid w:val="00555308"/>
    <w:rsid w:val="00560749"/>
    <w:rsid w:val="00564056"/>
    <w:rsid w:val="00567505"/>
    <w:rsid w:val="005730A4"/>
    <w:rsid w:val="0057671B"/>
    <w:rsid w:val="00576F76"/>
    <w:rsid w:val="0057742E"/>
    <w:rsid w:val="005A19EF"/>
    <w:rsid w:val="005A4E6F"/>
    <w:rsid w:val="005A63DA"/>
    <w:rsid w:val="005A7AEE"/>
    <w:rsid w:val="005C5BA4"/>
    <w:rsid w:val="005C5C1C"/>
    <w:rsid w:val="005C7944"/>
    <w:rsid w:val="005D5B38"/>
    <w:rsid w:val="005E02AA"/>
    <w:rsid w:val="005E38A5"/>
    <w:rsid w:val="005E4834"/>
    <w:rsid w:val="005F20E2"/>
    <w:rsid w:val="005F6530"/>
    <w:rsid w:val="005F706E"/>
    <w:rsid w:val="00600278"/>
    <w:rsid w:val="00600F6A"/>
    <w:rsid w:val="00601E4B"/>
    <w:rsid w:val="00611C86"/>
    <w:rsid w:val="006230AA"/>
    <w:rsid w:val="0063119F"/>
    <w:rsid w:val="00631FC8"/>
    <w:rsid w:val="006321F8"/>
    <w:rsid w:val="00642675"/>
    <w:rsid w:val="006525E8"/>
    <w:rsid w:val="006575FF"/>
    <w:rsid w:val="006608E7"/>
    <w:rsid w:val="00663A23"/>
    <w:rsid w:val="00664792"/>
    <w:rsid w:val="00664DCC"/>
    <w:rsid w:val="00673C9A"/>
    <w:rsid w:val="00674500"/>
    <w:rsid w:val="00685D1F"/>
    <w:rsid w:val="00692AF3"/>
    <w:rsid w:val="006A1981"/>
    <w:rsid w:val="006A69B2"/>
    <w:rsid w:val="006B7090"/>
    <w:rsid w:val="006C3C06"/>
    <w:rsid w:val="006D0A95"/>
    <w:rsid w:val="006E5E38"/>
    <w:rsid w:val="006F1C43"/>
    <w:rsid w:val="006F2180"/>
    <w:rsid w:val="006F40B0"/>
    <w:rsid w:val="006F4755"/>
    <w:rsid w:val="006F5DFF"/>
    <w:rsid w:val="00700ABA"/>
    <w:rsid w:val="00714FC9"/>
    <w:rsid w:val="00720043"/>
    <w:rsid w:val="007200BD"/>
    <w:rsid w:val="00725763"/>
    <w:rsid w:val="00735A1C"/>
    <w:rsid w:val="00735EC3"/>
    <w:rsid w:val="00743E3F"/>
    <w:rsid w:val="0074648A"/>
    <w:rsid w:val="007466CA"/>
    <w:rsid w:val="00747B7D"/>
    <w:rsid w:val="00747CEC"/>
    <w:rsid w:val="00753BE2"/>
    <w:rsid w:val="00755C48"/>
    <w:rsid w:val="0076631D"/>
    <w:rsid w:val="007671D9"/>
    <w:rsid w:val="007772FA"/>
    <w:rsid w:val="00781429"/>
    <w:rsid w:val="00782853"/>
    <w:rsid w:val="00792CDD"/>
    <w:rsid w:val="007A47F5"/>
    <w:rsid w:val="007A728E"/>
    <w:rsid w:val="007B0388"/>
    <w:rsid w:val="007B0FF3"/>
    <w:rsid w:val="007B37A6"/>
    <w:rsid w:val="007B6B20"/>
    <w:rsid w:val="007C10E6"/>
    <w:rsid w:val="007C3833"/>
    <w:rsid w:val="007D4072"/>
    <w:rsid w:val="007D4D55"/>
    <w:rsid w:val="007D5674"/>
    <w:rsid w:val="007D7B75"/>
    <w:rsid w:val="007F1490"/>
    <w:rsid w:val="007F25E6"/>
    <w:rsid w:val="007F6364"/>
    <w:rsid w:val="007F6C64"/>
    <w:rsid w:val="008037B4"/>
    <w:rsid w:val="00805BEC"/>
    <w:rsid w:val="00811360"/>
    <w:rsid w:val="00823018"/>
    <w:rsid w:val="00823AD3"/>
    <w:rsid w:val="00827327"/>
    <w:rsid w:val="0084725B"/>
    <w:rsid w:val="0085665A"/>
    <w:rsid w:val="00862566"/>
    <w:rsid w:val="00862780"/>
    <w:rsid w:val="0086682E"/>
    <w:rsid w:val="0087300E"/>
    <w:rsid w:val="008748D8"/>
    <w:rsid w:val="00885257"/>
    <w:rsid w:val="0088778A"/>
    <w:rsid w:val="0089167A"/>
    <w:rsid w:val="008935BC"/>
    <w:rsid w:val="008A6097"/>
    <w:rsid w:val="008A635C"/>
    <w:rsid w:val="008A7832"/>
    <w:rsid w:val="008B0896"/>
    <w:rsid w:val="008B3141"/>
    <w:rsid w:val="008B6328"/>
    <w:rsid w:val="008B713B"/>
    <w:rsid w:val="008B73B9"/>
    <w:rsid w:val="008D670E"/>
    <w:rsid w:val="008E1089"/>
    <w:rsid w:val="008E4DA7"/>
    <w:rsid w:val="008F041A"/>
    <w:rsid w:val="008F2930"/>
    <w:rsid w:val="008F2EDC"/>
    <w:rsid w:val="008F34A3"/>
    <w:rsid w:val="008F6148"/>
    <w:rsid w:val="00917F24"/>
    <w:rsid w:val="00925C16"/>
    <w:rsid w:val="0092749D"/>
    <w:rsid w:val="00930744"/>
    <w:rsid w:val="009314EB"/>
    <w:rsid w:val="0094143B"/>
    <w:rsid w:val="009427FC"/>
    <w:rsid w:val="009542B1"/>
    <w:rsid w:val="00955563"/>
    <w:rsid w:val="00961CBA"/>
    <w:rsid w:val="00964B09"/>
    <w:rsid w:val="00971145"/>
    <w:rsid w:val="00981CAC"/>
    <w:rsid w:val="0098380E"/>
    <w:rsid w:val="00984849"/>
    <w:rsid w:val="00986A57"/>
    <w:rsid w:val="00986BD1"/>
    <w:rsid w:val="009A317D"/>
    <w:rsid w:val="009A33C9"/>
    <w:rsid w:val="009A4BFD"/>
    <w:rsid w:val="009A629C"/>
    <w:rsid w:val="009B70F0"/>
    <w:rsid w:val="009C02D9"/>
    <w:rsid w:val="009C5146"/>
    <w:rsid w:val="009C776B"/>
    <w:rsid w:val="009D04AA"/>
    <w:rsid w:val="009D0526"/>
    <w:rsid w:val="009D25F2"/>
    <w:rsid w:val="009E369D"/>
    <w:rsid w:val="009E391C"/>
    <w:rsid w:val="009E3991"/>
    <w:rsid w:val="009E569D"/>
    <w:rsid w:val="009F2F32"/>
    <w:rsid w:val="009F4D0F"/>
    <w:rsid w:val="009F71B8"/>
    <w:rsid w:val="009F7564"/>
    <w:rsid w:val="00A119C9"/>
    <w:rsid w:val="00A21514"/>
    <w:rsid w:val="00A311E9"/>
    <w:rsid w:val="00A4150A"/>
    <w:rsid w:val="00A624D8"/>
    <w:rsid w:val="00A661C3"/>
    <w:rsid w:val="00A66B0B"/>
    <w:rsid w:val="00A73CA0"/>
    <w:rsid w:val="00A73D97"/>
    <w:rsid w:val="00A87FC9"/>
    <w:rsid w:val="00AA1335"/>
    <w:rsid w:val="00AA1E81"/>
    <w:rsid w:val="00AA7564"/>
    <w:rsid w:val="00AB5653"/>
    <w:rsid w:val="00AB7FC9"/>
    <w:rsid w:val="00AE18D1"/>
    <w:rsid w:val="00AE199C"/>
    <w:rsid w:val="00AE1B70"/>
    <w:rsid w:val="00AE6CE3"/>
    <w:rsid w:val="00AF50FD"/>
    <w:rsid w:val="00AF524F"/>
    <w:rsid w:val="00B113EF"/>
    <w:rsid w:val="00B13A21"/>
    <w:rsid w:val="00B255A1"/>
    <w:rsid w:val="00B464EF"/>
    <w:rsid w:val="00B52E98"/>
    <w:rsid w:val="00B5385A"/>
    <w:rsid w:val="00B54128"/>
    <w:rsid w:val="00B5686F"/>
    <w:rsid w:val="00B57586"/>
    <w:rsid w:val="00B61357"/>
    <w:rsid w:val="00B648FD"/>
    <w:rsid w:val="00B67714"/>
    <w:rsid w:val="00B73B9E"/>
    <w:rsid w:val="00B83A6A"/>
    <w:rsid w:val="00B92A45"/>
    <w:rsid w:val="00BB087E"/>
    <w:rsid w:val="00BB2A87"/>
    <w:rsid w:val="00BC5C7D"/>
    <w:rsid w:val="00BD0721"/>
    <w:rsid w:val="00BD299C"/>
    <w:rsid w:val="00BE3328"/>
    <w:rsid w:val="00BE795D"/>
    <w:rsid w:val="00BF623A"/>
    <w:rsid w:val="00C12F13"/>
    <w:rsid w:val="00C15859"/>
    <w:rsid w:val="00C22F93"/>
    <w:rsid w:val="00C27547"/>
    <w:rsid w:val="00C3189F"/>
    <w:rsid w:val="00C56B67"/>
    <w:rsid w:val="00C61328"/>
    <w:rsid w:val="00C75616"/>
    <w:rsid w:val="00C75F2D"/>
    <w:rsid w:val="00C7650F"/>
    <w:rsid w:val="00C76B8B"/>
    <w:rsid w:val="00C80AA1"/>
    <w:rsid w:val="00C9770A"/>
    <w:rsid w:val="00CB41F2"/>
    <w:rsid w:val="00CB7C61"/>
    <w:rsid w:val="00CC0E03"/>
    <w:rsid w:val="00CE23D5"/>
    <w:rsid w:val="00D00B52"/>
    <w:rsid w:val="00D0203B"/>
    <w:rsid w:val="00D04782"/>
    <w:rsid w:val="00D13655"/>
    <w:rsid w:val="00D207C5"/>
    <w:rsid w:val="00D264E9"/>
    <w:rsid w:val="00D433D7"/>
    <w:rsid w:val="00D51601"/>
    <w:rsid w:val="00D51BD2"/>
    <w:rsid w:val="00D56AFB"/>
    <w:rsid w:val="00D6346F"/>
    <w:rsid w:val="00D64E67"/>
    <w:rsid w:val="00D672A4"/>
    <w:rsid w:val="00D7140B"/>
    <w:rsid w:val="00D74FEE"/>
    <w:rsid w:val="00D77081"/>
    <w:rsid w:val="00D8078F"/>
    <w:rsid w:val="00D83D7C"/>
    <w:rsid w:val="00D86F25"/>
    <w:rsid w:val="00D97D83"/>
    <w:rsid w:val="00DA27DD"/>
    <w:rsid w:val="00DA7317"/>
    <w:rsid w:val="00DB3477"/>
    <w:rsid w:val="00DB6724"/>
    <w:rsid w:val="00DB695B"/>
    <w:rsid w:val="00DC317B"/>
    <w:rsid w:val="00DC36D4"/>
    <w:rsid w:val="00DD26BE"/>
    <w:rsid w:val="00DE3753"/>
    <w:rsid w:val="00DE39C1"/>
    <w:rsid w:val="00DE42A7"/>
    <w:rsid w:val="00DF0257"/>
    <w:rsid w:val="00E00ECC"/>
    <w:rsid w:val="00E1137D"/>
    <w:rsid w:val="00E15E80"/>
    <w:rsid w:val="00E2004D"/>
    <w:rsid w:val="00E31FC5"/>
    <w:rsid w:val="00E33F5C"/>
    <w:rsid w:val="00E360FB"/>
    <w:rsid w:val="00E40933"/>
    <w:rsid w:val="00E409D5"/>
    <w:rsid w:val="00E40C44"/>
    <w:rsid w:val="00E433EC"/>
    <w:rsid w:val="00E4538C"/>
    <w:rsid w:val="00E45EA4"/>
    <w:rsid w:val="00E55B48"/>
    <w:rsid w:val="00E61DD2"/>
    <w:rsid w:val="00E772A0"/>
    <w:rsid w:val="00E80FDF"/>
    <w:rsid w:val="00E81FAF"/>
    <w:rsid w:val="00E9174D"/>
    <w:rsid w:val="00E93A01"/>
    <w:rsid w:val="00E97E9B"/>
    <w:rsid w:val="00EB5513"/>
    <w:rsid w:val="00ED45FD"/>
    <w:rsid w:val="00ED4E80"/>
    <w:rsid w:val="00ED5C8C"/>
    <w:rsid w:val="00EE02BE"/>
    <w:rsid w:val="00EE3BF5"/>
    <w:rsid w:val="00EE6B89"/>
    <w:rsid w:val="00EF4D94"/>
    <w:rsid w:val="00EF699F"/>
    <w:rsid w:val="00EF7641"/>
    <w:rsid w:val="00F024CA"/>
    <w:rsid w:val="00F06D3B"/>
    <w:rsid w:val="00F24546"/>
    <w:rsid w:val="00F267DB"/>
    <w:rsid w:val="00F345A3"/>
    <w:rsid w:val="00F37BCF"/>
    <w:rsid w:val="00F4681E"/>
    <w:rsid w:val="00F53B7F"/>
    <w:rsid w:val="00F64380"/>
    <w:rsid w:val="00F64524"/>
    <w:rsid w:val="00F80806"/>
    <w:rsid w:val="00F85335"/>
    <w:rsid w:val="00FA707E"/>
    <w:rsid w:val="00FB6392"/>
    <w:rsid w:val="00FD20C3"/>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6"/>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acetamedica.com/investigacion/las-cuatro-variantes-de-sars-cov-2-que-mantienen-en-vilo-a-la-comunidad-cientifi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ceo.com/internacional/lo-que-sabemos-sobre-la-eficacia-de-las-vacunas-contra-la-variante-delta/" TargetMode="External"/><Relationship Id="rId17" Type="http://schemas.openxmlformats.org/officeDocument/2006/relationships/hyperlink" Target="https://espanol.cdc.gov/coronavirus/2019-ncov/variants/variant-info.html" TargetMode="External"/><Relationship Id="rId2" Type="http://schemas.openxmlformats.org/officeDocument/2006/relationships/numbering" Target="numbering.xml"/><Relationship Id="rId16" Type="http://schemas.openxmlformats.org/officeDocument/2006/relationships/hyperlink" Target="https://espanol.cdc.gov/coronavirus/2019-ncov/variants/variant-inf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spanol.cdc.gov/coronavirus/2019-ncov/variants/variant-info.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collections/new-sars-cov-2-varia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nu.org.mx/wp-content/uploads/2015/11/AmpliandolaMirada.pdf" TargetMode="External"/><Relationship Id="rId13" Type="http://schemas.openxmlformats.org/officeDocument/2006/relationships/hyperlink" Target="https://www.inegi.org.mx/programas/ccpv/2020/default.html" TargetMode="External"/><Relationship Id="rId3" Type="http://schemas.openxmlformats.org/officeDocument/2006/relationships/hyperlink" Target="https://sjf2.scjn.gob.mx/detalle/tesis/2022368" TargetMode="External"/><Relationship Id="rId7" Type="http://schemas.openxmlformats.org/officeDocument/2006/relationships/hyperlink" Target="https://www.europapress.es/epsocial/igualdad/noticia-cermi-mujeres-pidie-onu-enfoque-interseccional-observaciones-empleo-personas-discapacidad-20210405104106.html" TargetMode="External"/><Relationship Id="rId12" Type="http://schemas.openxmlformats.org/officeDocument/2006/relationships/hyperlink" Target="https://www.reforma.com/libre/acceso/accesofb.htm?urlredirect=/no-ven-estrategia-ante-variante-delta/ar2231166" TargetMode="External"/><Relationship Id="rId2" Type="http://schemas.openxmlformats.org/officeDocument/2006/relationships/hyperlink" Target="https://tbinternet.ohchr.org/_layouts/15/treatybodyexternal/Download.aspx?symbolno=CRPD/C/MEX/CO/1&amp;Lang=En" TargetMode="External"/><Relationship Id="rId1" Type="http://schemas.openxmlformats.org/officeDocument/2006/relationships/hyperlink" Target="https://www.inegi.org.mx/contenidos/saladeprensa/aproposito/2019/Discapacidad2019_Nal.pdf" TargetMode="External"/><Relationship Id="rId6" Type="http://schemas.openxmlformats.org/officeDocument/2006/relationships/hyperlink" Target="https://www.documenta.org.mx/wp-content/uploads/2020/04/Gu%C3%ADa-de-acceso-a-la-justicia-de-PcD.pdf" TargetMode="External"/><Relationship Id="rId11" Type="http://schemas.openxmlformats.org/officeDocument/2006/relationships/hyperlink" Target="https://www.pmfarma.com.mx/noticias/17720-perspectivas-2021-un-ano-decisivo-para-la-diabetes-en-mexico.html" TargetMode="External"/><Relationship Id="rId5" Type="http://schemas.openxmlformats.org/officeDocument/2006/relationships/hyperlink" Target="https://www.hchr.org.co/index.php/76-boletin/recursos/2470-ique-es-el-enfoque-diferencial" TargetMode="External"/><Relationship Id="rId10" Type="http://schemas.openxmlformats.org/officeDocument/2006/relationships/hyperlink" Target="https://saludconlupa.com/comprueba/que-es-el-hongo-negro-y-por-que-preocupa-en-pandemia/" TargetMode="External"/><Relationship Id="rId4" Type="http://schemas.openxmlformats.org/officeDocument/2006/relationships/hyperlink" Target="https://www.yotambien.mx/wp-content/uploads/2021/02/Documento-accesible-de-la-Propuesta-Mujeres-con-Discapacidad-por-la-Interseccionalidad-Accesible-por-Yo-Tambie%CC%81n..pdf" TargetMode="External"/><Relationship Id="rId9" Type="http://schemas.openxmlformats.org/officeDocument/2006/relationships/hyperlink" Target="https://www.mayoclinic.org/es-es/diseases-conditions/coronavirus/expert-answers/covid-variant/faq-20505779" TargetMode="External"/><Relationship Id="rId14" Type="http://schemas.openxmlformats.org/officeDocument/2006/relationships/hyperlink" Target="https://www.elheraldodesaltillo.mx/2021/08/30/envian-mas-vacunas-a-modulos-ante-alta-aflu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A8B5-D8B0-4B09-B4E8-70126406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123</Pages>
  <Words>25971</Words>
  <Characters>142845</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Quinta Sesión_Segundo Período Ordinario_Sep 28 2021</vt:lpstr>
    </vt:vector>
  </TitlesOfParts>
  <Company>HP</Company>
  <LinksUpToDate>false</LinksUpToDate>
  <CharactersWithSpaces>168480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Sexta Sesión_Segundo Período Ordinario_Oct 05 2021</dc:title>
  <dc:subject/>
  <dc:creator>H. Congreso del Estado de Coahuila/Juan M. Lumbreras Teniente</dc:creator>
  <cp:keywords/>
  <dc:description/>
  <cp:lastModifiedBy>Juan Lumbreras</cp:lastModifiedBy>
  <cp:revision>3</cp:revision>
  <cp:lastPrinted>2021-10-05T15:33:00Z</cp:lastPrinted>
  <dcterms:created xsi:type="dcterms:W3CDTF">2021-10-07T16:03:00Z</dcterms:created>
  <dcterms:modified xsi:type="dcterms:W3CDTF">2021-10-07T16:05:00Z</dcterms:modified>
</cp:coreProperties>
</file>