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33" w:rsidRPr="00120B9F" w:rsidRDefault="00791833" w:rsidP="00791833">
      <w:pPr>
        <w:widowControl w:val="0"/>
        <w:rPr>
          <w:rFonts w:cs="Arial"/>
          <w:b/>
          <w:snapToGrid w:val="0"/>
          <w:sz w:val="26"/>
          <w:szCs w:val="26"/>
        </w:rPr>
      </w:pPr>
      <w:r w:rsidRPr="00120B9F">
        <w:rPr>
          <w:rFonts w:cs="Arial"/>
          <w:b/>
          <w:snapToGrid w:val="0"/>
          <w:sz w:val="26"/>
          <w:szCs w:val="26"/>
        </w:rPr>
        <w:t>Orden del Día de la Vigésima Primera Sesión del Primer Período Ordinario de Sesiones, del Segundo Año de Ejercicio Constitucional de la Sexagésima Primera Legislatura del Congreso del Estado Independiente, Libre y Soberano de Coahuila de Zaragoza.</w:t>
      </w:r>
    </w:p>
    <w:p w:rsidR="00791833" w:rsidRPr="00120B9F" w:rsidRDefault="00791833" w:rsidP="00791833">
      <w:pPr>
        <w:widowControl w:val="0"/>
        <w:rPr>
          <w:rFonts w:cs="Arial"/>
          <w:b/>
          <w:snapToGrid w:val="0"/>
          <w:sz w:val="26"/>
          <w:szCs w:val="26"/>
        </w:rPr>
      </w:pPr>
    </w:p>
    <w:p w:rsidR="00791833" w:rsidRPr="00120B9F" w:rsidRDefault="00791833" w:rsidP="00791833">
      <w:pPr>
        <w:widowControl w:val="0"/>
        <w:jc w:val="center"/>
        <w:rPr>
          <w:rFonts w:cs="Arial"/>
          <w:b/>
          <w:snapToGrid w:val="0"/>
          <w:sz w:val="26"/>
          <w:szCs w:val="26"/>
        </w:rPr>
      </w:pPr>
      <w:r w:rsidRPr="00120B9F">
        <w:rPr>
          <w:rFonts w:cs="Arial"/>
          <w:b/>
          <w:snapToGrid w:val="0"/>
          <w:sz w:val="26"/>
          <w:szCs w:val="26"/>
        </w:rPr>
        <w:t>27 de junio del año 2019.</w:t>
      </w:r>
    </w:p>
    <w:p w:rsidR="00791833" w:rsidRPr="00120B9F" w:rsidRDefault="00791833" w:rsidP="00791833">
      <w:pPr>
        <w:widowControl w:val="0"/>
        <w:rPr>
          <w:rFonts w:cs="Arial"/>
          <w:b/>
          <w:snapToGrid w:val="0"/>
          <w:sz w:val="26"/>
          <w:szCs w:val="26"/>
        </w:rPr>
      </w:pPr>
    </w:p>
    <w:p w:rsidR="00791833" w:rsidRPr="00120B9F" w:rsidRDefault="00791833" w:rsidP="00791833">
      <w:pPr>
        <w:widowControl w:val="0"/>
        <w:ind w:firstLine="708"/>
        <w:rPr>
          <w:rFonts w:cs="Arial"/>
          <w:snapToGrid w:val="0"/>
          <w:sz w:val="26"/>
          <w:szCs w:val="26"/>
        </w:rPr>
      </w:pPr>
      <w:r w:rsidRPr="00120B9F">
        <w:rPr>
          <w:rFonts w:cs="Arial"/>
          <w:b/>
          <w:snapToGrid w:val="0"/>
          <w:sz w:val="26"/>
          <w:szCs w:val="26"/>
        </w:rPr>
        <w:t>1.-</w:t>
      </w:r>
      <w:r w:rsidRPr="00120B9F">
        <w:rPr>
          <w:rFonts w:cs="Arial"/>
          <w:snapToGrid w:val="0"/>
          <w:sz w:val="26"/>
          <w:szCs w:val="26"/>
        </w:rPr>
        <w:t xml:space="preserve"> Lista de asistencia de las Diputadas y Diputados de la Sexagésima Primera Legislatura del Congreso del Estado.</w:t>
      </w:r>
    </w:p>
    <w:p w:rsidR="00791833" w:rsidRPr="00120B9F" w:rsidRDefault="00791833" w:rsidP="00791833">
      <w:pPr>
        <w:widowControl w:val="0"/>
        <w:ind w:firstLine="708"/>
        <w:rPr>
          <w:rFonts w:cs="Arial"/>
          <w:snapToGrid w:val="0"/>
          <w:sz w:val="26"/>
          <w:szCs w:val="26"/>
        </w:rPr>
      </w:pPr>
    </w:p>
    <w:p w:rsidR="00791833" w:rsidRPr="00120B9F" w:rsidRDefault="00791833" w:rsidP="00791833">
      <w:pPr>
        <w:widowControl w:val="0"/>
        <w:ind w:firstLine="708"/>
        <w:rPr>
          <w:rFonts w:cs="Arial"/>
          <w:snapToGrid w:val="0"/>
          <w:sz w:val="26"/>
          <w:szCs w:val="26"/>
        </w:rPr>
      </w:pPr>
      <w:r w:rsidRPr="00120B9F">
        <w:rPr>
          <w:rFonts w:cs="Arial"/>
          <w:b/>
          <w:snapToGrid w:val="0"/>
          <w:sz w:val="26"/>
          <w:szCs w:val="26"/>
        </w:rPr>
        <w:t>2.-</w:t>
      </w:r>
      <w:r w:rsidRPr="00120B9F">
        <w:rPr>
          <w:rFonts w:cs="Arial"/>
          <w:snapToGrid w:val="0"/>
          <w:sz w:val="26"/>
          <w:szCs w:val="26"/>
        </w:rPr>
        <w:t xml:space="preserve"> Declaratoria de apertura de la Sesión</w:t>
      </w:r>
    </w:p>
    <w:p w:rsidR="00791833" w:rsidRPr="00120B9F" w:rsidRDefault="00791833" w:rsidP="00791833">
      <w:pPr>
        <w:widowControl w:val="0"/>
        <w:ind w:firstLine="708"/>
        <w:rPr>
          <w:rFonts w:cs="Arial"/>
          <w:snapToGrid w:val="0"/>
          <w:sz w:val="26"/>
          <w:szCs w:val="26"/>
        </w:rPr>
      </w:pPr>
    </w:p>
    <w:p w:rsidR="00791833" w:rsidRPr="00120B9F" w:rsidRDefault="00791833" w:rsidP="00791833">
      <w:pPr>
        <w:widowControl w:val="0"/>
        <w:rPr>
          <w:rFonts w:cs="Arial"/>
          <w:snapToGrid w:val="0"/>
          <w:sz w:val="26"/>
          <w:szCs w:val="26"/>
        </w:rPr>
      </w:pPr>
      <w:r w:rsidRPr="00120B9F">
        <w:rPr>
          <w:rFonts w:cs="Arial"/>
          <w:snapToGrid w:val="0"/>
          <w:sz w:val="26"/>
          <w:szCs w:val="26"/>
        </w:rPr>
        <w:tab/>
      </w:r>
      <w:r w:rsidRPr="00120B9F">
        <w:rPr>
          <w:rFonts w:cs="Arial"/>
          <w:b/>
          <w:snapToGrid w:val="0"/>
          <w:sz w:val="26"/>
          <w:szCs w:val="26"/>
        </w:rPr>
        <w:t>3.-</w:t>
      </w:r>
      <w:r w:rsidRPr="00120B9F">
        <w:rPr>
          <w:rFonts w:cs="Arial"/>
          <w:snapToGrid w:val="0"/>
          <w:sz w:val="26"/>
          <w:szCs w:val="26"/>
        </w:rPr>
        <w:t xml:space="preserve"> Lectura, Discusión y, en su caso aprobación del Orden del Día propuesto para el desarrollo de la Sesión. </w:t>
      </w:r>
    </w:p>
    <w:p w:rsidR="00791833" w:rsidRPr="00120B9F" w:rsidRDefault="00791833" w:rsidP="00791833">
      <w:pPr>
        <w:widowControl w:val="0"/>
        <w:rPr>
          <w:rFonts w:cs="Arial"/>
          <w:snapToGrid w:val="0"/>
          <w:sz w:val="26"/>
          <w:szCs w:val="26"/>
        </w:rPr>
      </w:pPr>
    </w:p>
    <w:p w:rsidR="00791833" w:rsidRPr="00120B9F" w:rsidRDefault="00791833" w:rsidP="00791833">
      <w:pPr>
        <w:widowControl w:val="0"/>
        <w:ind w:firstLine="708"/>
        <w:rPr>
          <w:rFonts w:cs="Arial"/>
          <w:b/>
          <w:snapToGrid w:val="0"/>
          <w:sz w:val="26"/>
          <w:szCs w:val="26"/>
        </w:rPr>
      </w:pPr>
      <w:r w:rsidRPr="00120B9F">
        <w:rPr>
          <w:rFonts w:cs="Arial"/>
          <w:b/>
          <w:snapToGrid w:val="0"/>
          <w:sz w:val="26"/>
          <w:szCs w:val="26"/>
        </w:rPr>
        <w:t>4.-</w:t>
      </w:r>
      <w:r w:rsidRPr="00120B9F">
        <w:rPr>
          <w:rFonts w:cs="Arial"/>
          <w:snapToGrid w:val="0"/>
          <w:sz w:val="26"/>
          <w:szCs w:val="26"/>
        </w:rPr>
        <w:t xml:space="preserve"> Lectura, discusión y, en su caso, aprobación de la Minuta de la Sesión anterior.</w:t>
      </w:r>
    </w:p>
    <w:p w:rsidR="00791833" w:rsidRPr="00120B9F" w:rsidRDefault="00791833" w:rsidP="00791833">
      <w:pPr>
        <w:widowControl w:val="0"/>
        <w:rPr>
          <w:rFonts w:cs="Arial"/>
          <w:b/>
          <w:snapToGrid w:val="0"/>
          <w:sz w:val="26"/>
          <w:szCs w:val="26"/>
        </w:rPr>
      </w:pPr>
    </w:p>
    <w:p w:rsidR="00791833" w:rsidRPr="00120B9F" w:rsidRDefault="00791833" w:rsidP="00791833">
      <w:pPr>
        <w:widowControl w:val="0"/>
        <w:ind w:firstLine="708"/>
        <w:rPr>
          <w:rFonts w:cs="Arial"/>
          <w:snapToGrid w:val="0"/>
          <w:sz w:val="26"/>
          <w:szCs w:val="26"/>
        </w:rPr>
      </w:pPr>
      <w:r w:rsidRPr="00120B9F">
        <w:rPr>
          <w:rFonts w:cs="Arial"/>
          <w:b/>
          <w:snapToGrid w:val="0"/>
          <w:sz w:val="26"/>
          <w:szCs w:val="26"/>
        </w:rPr>
        <w:t xml:space="preserve">5.- </w:t>
      </w:r>
      <w:r w:rsidRPr="00120B9F">
        <w:rPr>
          <w:rFonts w:cs="Arial"/>
          <w:snapToGrid w:val="0"/>
          <w:sz w:val="26"/>
          <w:szCs w:val="26"/>
        </w:rPr>
        <w:t>Lectura del informe sobre el trámite realizado respecto a las Proposiciones con Puntos de Acuerdo que se presentaron en la sesión anterior.</w:t>
      </w:r>
    </w:p>
    <w:p w:rsidR="00791833" w:rsidRPr="00120B9F" w:rsidRDefault="00791833" w:rsidP="00791833">
      <w:pPr>
        <w:widowControl w:val="0"/>
        <w:rPr>
          <w:rFonts w:cs="Arial"/>
          <w:sz w:val="26"/>
          <w:szCs w:val="26"/>
        </w:rPr>
      </w:pPr>
    </w:p>
    <w:p w:rsidR="00791833" w:rsidRPr="00120B9F" w:rsidRDefault="00791833" w:rsidP="00791833">
      <w:pPr>
        <w:widowControl w:val="0"/>
        <w:rPr>
          <w:rFonts w:cs="Arial"/>
          <w:sz w:val="26"/>
          <w:szCs w:val="26"/>
        </w:rPr>
      </w:pPr>
      <w:r w:rsidRPr="00120B9F">
        <w:rPr>
          <w:rFonts w:cs="Arial"/>
          <w:b/>
          <w:snapToGrid w:val="0"/>
          <w:sz w:val="26"/>
          <w:szCs w:val="26"/>
          <w:lang w:val="es-ES_tradnl"/>
        </w:rPr>
        <w:tab/>
        <w:t>6</w:t>
      </w:r>
      <w:r w:rsidRPr="00120B9F">
        <w:rPr>
          <w:rFonts w:cs="Arial"/>
          <w:b/>
          <w:sz w:val="26"/>
          <w:szCs w:val="26"/>
        </w:rPr>
        <w:t xml:space="preserve">.- </w:t>
      </w:r>
      <w:r w:rsidRPr="00120B9F">
        <w:rPr>
          <w:rFonts w:cs="Arial"/>
          <w:sz w:val="26"/>
          <w:szCs w:val="26"/>
        </w:rPr>
        <w:t>Lectura de Iniciativas de Diputadas y Diputados:</w:t>
      </w:r>
    </w:p>
    <w:p w:rsidR="00791833" w:rsidRPr="00120B9F" w:rsidRDefault="00791833" w:rsidP="00791833">
      <w:pPr>
        <w:ind w:firstLine="708"/>
        <w:rPr>
          <w:rFonts w:cs="Arial"/>
          <w:b/>
          <w:snapToGrid w:val="0"/>
          <w:sz w:val="26"/>
          <w:szCs w:val="26"/>
          <w:lang w:val="es-ES_tradnl"/>
        </w:rPr>
      </w:pPr>
    </w:p>
    <w:p w:rsidR="00791833" w:rsidRPr="00120B9F" w:rsidRDefault="00791833" w:rsidP="00791833">
      <w:pPr>
        <w:ind w:firstLine="708"/>
        <w:rPr>
          <w:rFonts w:cs="Arial"/>
          <w:sz w:val="26"/>
          <w:szCs w:val="26"/>
        </w:rPr>
      </w:pPr>
      <w:r w:rsidRPr="00120B9F">
        <w:rPr>
          <w:rFonts w:cs="Arial"/>
          <w:b/>
          <w:snapToGrid w:val="0"/>
          <w:sz w:val="26"/>
          <w:szCs w:val="26"/>
          <w:lang w:val="es-ES_tradnl"/>
        </w:rPr>
        <w:t>A.-</w:t>
      </w:r>
      <w:r w:rsidRPr="00120B9F">
        <w:rPr>
          <w:rFonts w:cs="Arial"/>
          <w:snapToGrid w:val="0"/>
          <w:sz w:val="26"/>
          <w:szCs w:val="26"/>
          <w:lang w:val="es-ES_tradnl"/>
        </w:rPr>
        <w:t xml:space="preserve"> Iniciativa con Proyecto de Decreto para adicionar el artículo 6 Bis a la Ley de Fomento a la Lectura y el Libro para el Estado de Coahuila de Zaragoza, con el objeto de promover el acceso a la lectura para las personas que padecen algún tipo de discapacidad, planteada por el Diputado Jesús Andrés Loya Cardona, conjuntamente con las Diputadas y Diputados del </w:t>
      </w:r>
      <w:r w:rsidRPr="00120B9F">
        <w:rPr>
          <w:rFonts w:cs="Arial"/>
          <w:sz w:val="26"/>
          <w:szCs w:val="26"/>
        </w:rPr>
        <w:t>Grupo Parlamentario “Gral. Andrés S. Viesca”, del Partido Revolucionario Institucional.</w:t>
      </w:r>
    </w:p>
    <w:p w:rsidR="00791833" w:rsidRPr="00120B9F" w:rsidRDefault="00791833" w:rsidP="00791833">
      <w:pPr>
        <w:rPr>
          <w:rFonts w:cs="Arial"/>
          <w:sz w:val="26"/>
          <w:szCs w:val="26"/>
        </w:rPr>
      </w:pPr>
    </w:p>
    <w:p w:rsidR="00791833" w:rsidRPr="00120B9F" w:rsidRDefault="00791833" w:rsidP="00791833">
      <w:pPr>
        <w:ind w:firstLine="708"/>
        <w:rPr>
          <w:rFonts w:cs="Arial"/>
          <w:sz w:val="26"/>
          <w:szCs w:val="26"/>
        </w:rPr>
      </w:pPr>
      <w:r w:rsidRPr="00120B9F">
        <w:rPr>
          <w:rFonts w:cs="Arial"/>
          <w:b/>
          <w:sz w:val="26"/>
          <w:szCs w:val="26"/>
        </w:rPr>
        <w:t xml:space="preserve">B.- </w:t>
      </w:r>
      <w:r w:rsidRPr="00120B9F">
        <w:rPr>
          <w:rFonts w:cs="Arial"/>
          <w:sz w:val="26"/>
          <w:szCs w:val="26"/>
        </w:rPr>
        <w:t>Iniciativa Con Proyecto de Decreto por la que se modifica el contenido del párrafo tercero de la fracción IV y se adicionan tres párrafos a la fracción V del artículo 69; y se adiciona también un segundo párrafo al artículo 79 de la Ley de Rendición de Cuentas y Fiscalización Superior del Estado de Coahuila de Zaragoza, planteada por el Diputado Gerardo Abraham Aguado Gómez, conjuntamente con las y los Diputados del Grupo Parlamentario “Del Partido Acción Nacional”.</w:t>
      </w:r>
    </w:p>
    <w:p w:rsidR="00791833" w:rsidRPr="00120B9F" w:rsidRDefault="00791833" w:rsidP="00791833">
      <w:pPr>
        <w:rPr>
          <w:rFonts w:cs="Arial"/>
          <w:bCs/>
          <w:sz w:val="26"/>
          <w:szCs w:val="26"/>
        </w:rPr>
      </w:pPr>
    </w:p>
    <w:p w:rsidR="00791833" w:rsidRPr="00120B9F" w:rsidRDefault="00791833" w:rsidP="00791833">
      <w:pPr>
        <w:ind w:firstLine="708"/>
        <w:rPr>
          <w:rFonts w:cs="Arial"/>
          <w:b/>
          <w:snapToGrid w:val="0"/>
          <w:sz w:val="26"/>
          <w:szCs w:val="26"/>
          <w:lang w:val="es-ES_tradnl"/>
        </w:rPr>
      </w:pPr>
    </w:p>
    <w:p w:rsidR="00791833" w:rsidRPr="00120B9F" w:rsidRDefault="00791833" w:rsidP="00791833">
      <w:pPr>
        <w:ind w:firstLine="708"/>
        <w:rPr>
          <w:rFonts w:cs="Arial"/>
          <w:b/>
          <w:snapToGrid w:val="0"/>
          <w:sz w:val="26"/>
          <w:szCs w:val="26"/>
          <w:lang w:val="es-ES_tradnl"/>
        </w:rPr>
      </w:pPr>
    </w:p>
    <w:p w:rsidR="00791833" w:rsidRPr="00120B9F" w:rsidRDefault="00791833" w:rsidP="00791833">
      <w:pPr>
        <w:ind w:firstLine="708"/>
        <w:rPr>
          <w:rFonts w:cs="Arial"/>
          <w:sz w:val="26"/>
          <w:szCs w:val="26"/>
        </w:rPr>
      </w:pPr>
      <w:r w:rsidRPr="00120B9F">
        <w:rPr>
          <w:rFonts w:cs="Arial"/>
          <w:b/>
          <w:snapToGrid w:val="0"/>
          <w:sz w:val="26"/>
          <w:szCs w:val="26"/>
          <w:lang w:val="es-ES_tradnl"/>
        </w:rPr>
        <w:lastRenderedPageBreak/>
        <w:t>C.-</w:t>
      </w:r>
      <w:r w:rsidRPr="00120B9F">
        <w:rPr>
          <w:rFonts w:cs="Arial"/>
          <w:snapToGrid w:val="0"/>
          <w:sz w:val="26"/>
          <w:szCs w:val="26"/>
          <w:lang w:val="es-ES_tradnl"/>
        </w:rPr>
        <w:t xml:space="preserve"> Iniciativa con Proyecto de Decreto por el que se adiciona un cuarto párrafo al artículo 648 de la Ley para la Familia de Coahuila de Zaragoza, con el propósito de evitar el castigo corporal a niñas, niños o adolescentes, como forma de corrección disciplinaria, planteada por el Diputado Jaime Bueno Zertuche, conjuntamente con las Diputadas y Diputados del </w:t>
      </w:r>
      <w:r w:rsidRPr="00120B9F">
        <w:rPr>
          <w:rFonts w:cs="Arial"/>
          <w:sz w:val="26"/>
          <w:szCs w:val="26"/>
        </w:rPr>
        <w:t>Grupo Parlamentario “Gral. Andrés S. Viesca”, del Partido Revolucionario Institucional.</w:t>
      </w:r>
    </w:p>
    <w:p w:rsidR="00791833" w:rsidRPr="00120B9F" w:rsidRDefault="00791833" w:rsidP="00791833">
      <w:pPr>
        <w:rPr>
          <w:rFonts w:cs="Arial"/>
          <w:bCs/>
          <w:sz w:val="26"/>
          <w:szCs w:val="26"/>
        </w:rPr>
      </w:pPr>
    </w:p>
    <w:p w:rsidR="00791833" w:rsidRPr="00120B9F" w:rsidRDefault="00791833" w:rsidP="00791833">
      <w:pPr>
        <w:ind w:firstLine="708"/>
        <w:rPr>
          <w:rFonts w:cs="Arial"/>
          <w:sz w:val="26"/>
          <w:szCs w:val="26"/>
        </w:rPr>
      </w:pPr>
      <w:r w:rsidRPr="00120B9F">
        <w:rPr>
          <w:rFonts w:cs="Arial"/>
          <w:b/>
          <w:sz w:val="26"/>
          <w:szCs w:val="26"/>
        </w:rPr>
        <w:t xml:space="preserve">D.- </w:t>
      </w:r>
      <w:r w:rsidRPr="00120B9F">
        <w:rPr>
          <w:rFonts w:cs="Arial"/>
          <w:sz w:val="26"/>
          <w:szCs w:val="26"/>
        </w:rPr>
        <w:t>Iniciativa con Proyecto de Decreto por la que se reforman el artículo 4, apartado A, fracción II, del artículo 6, fracción IV y el artículo 29, fracción IV, todos de la Ley Estatal de Salud, planteada por la Diputada Blanca Eppen Canales, conjuntamente con las y los Diputados del Grupo Parlamentario “Del Partido Acción Nacional”.</w:t>
      </w:r>
    </w:p>
    <w:p w:rsidR="00791833" w:rsidRPr="00120B9F" w:rsidRDefault="00791833" w:rsidP="00791833">
      <w:pPr>
        <w:ind w:firstLine="708"/>
        <w:rPr>
          <w:rFonts w:cs="Arial"/>
          <w:sz w:val="26"/>
          <w:szCs w:val="26"/>
        </w:rPr>
      </w:pPr>
    </w:p>
    <w:p w:rsidR="00791833" w:rsidRPr="00120B9F" w:rsidRDefault="00791833" w:rsidP="00791833">
      <w:pPr>
        <w:ind w:firstLine="708"/>
        <w:rPr>
          <w:rFonts w:cs="Arial"/>
          <w:sz w:val="26"/>
          <w:szCs w:val="26"/>
        </w:rPr>
      </w:pPr>
      <w:r w:rsidRPr="00120B9F">
        <w:rPr>
          <w:rFonts w:cs="Arial"/>
          <w:b/>
          <w:snapToGrid w:val="0"/>
          <w:sz w:val="26"/>
          <w:szCs w:val="26"/>
          <w:lang w:val="es-ES_tradnl"/>
        </w:rPr>
        <w:t>E.-</w:t>
      </w:r>
      <w:r w:rsidRPr="00120B9F">
        <w:rPr>
          <w:rFonts w:cs="Arial"/>
          <w:snapToGrid w:val="0"/>
          <w:sz w:val="26"/>
          <w:szCs w:val="26"/>
          <w:lang w:val="es-ES_tradnl"/>
        </w:rPr>
        <w:t xml:space="preserve"> Iniciativa con Proyecto de Decreto a fin de adicionar diversas disposiciones a la Ley para el Desarrollo Integral de la Juventud en el Estado de Coahuila de Zaragoza, planteada por la Diputada Verónica Boreque Martínez González, conjuntamente con las Diputadas y Diputados del </w:t>
      </w:r>
      <w:r w:rsidRPr="00120B9F">
        <w:rPr>
          <w:rFonts w:cs="Arial"/>
          <w:sz w:val="26"/>
          <w:szCs w:val="26"/>
        </w:rPr>
        <w:t>Grupo Parlamentario “Gral. Andrés S. Viesca”, del Partido Revolucionario Institucional.</w:t>
      </w:r>
    </w:p>
    <w:p w:rsidR="00791833" w:rsidRPr="00120B9F" w:rsidRDefault="00791833" w:rsidP="00791833">
      <w:pPr>
        <w:ind w:firstLine="708"/>
        <w:rPr>
          <w:rFonts w:cs="Arial"/>
          <w:sz w:val="26"/>
          <w:szCs w:val="26"/>
        </w:rPr>
      </w:pPr>
    </w:p>
    <w:p w:rsidR="00791833" w:rsidRPr="00120B9F" w:rsidRDefault="00791833" w:rsidP="00791833">
      <w:pPr>
        <w:ind w:firstLine="708"/>
        <w:rPr>
          <w:rFonts w:cs="Arial"/>
          <w:sz w:val="26"/>
          <w:szCs w:val="26"/>
        </w:rPr>
      </w:pPr>
      <w:r w:rsidRPr="00120B9F">
        <w:rPr>
          <w:rFonts w:cs="Arial"/>
          <w:b/>
          <w:snapToGrid w:val="0"/>
          <w:sz w:val="26"/>
          <w:szCs w:val="26"/>
          <w:lang w:val="es-ES_tradnl"/>
        </w:rPr>
        <w:t>F.-</w:t>
      </w:r>
      <w:r w:rsidRPr="00120B9F">
        <w:rPr>
          <w:rFonts w:cs="Arial"/>
          <w:snapToGrid w:val="0"/>
          <w:sz w:val="26"/>
          <w:szCs w:val="26"/>
          <w:lang w:val="es-ES_tradnl"/>
        </w:rPr>
        <w:t xml:space="preserve"> Iniciativa con Proyecto de Decreto para adicionar diversas disposiciones a la Ley Estatal de Educación, con el propósito de garantizar el pleno ejercicio del derecho a la educación a estudiantes embarazadas o con hijos, planteada por el Diputado Jesús Andrés Loya Cardona, conjuntamente con las Diputadas y Diputados del </w:t>
      </w:r>
      <w:r w:rsidRPr="00120B9F">
        <w:rPr>
          <w:rFonts w:cs="Arial"/>
          <w:sz w:val="26"/>
          <w:szCs w:val="26"/>
        </w:rPr>
        <w:t>Grupo Parlamentario “Gral. Andrés S. Viesca”, del Partido Revolucionario Institucional.</w:t>
      </w:r>
    </w:p>
    <w:p w:rsidR="00791833" w:rsidRPr="00120B9F" w:rsidRDefault="00791833" w:rsidP="00791833">
      <w:pPr>
        <w:widowControl w:val="0"/>
        <w:rPr>
          <w:rFonts w:cs="Arial"/>
          <w:b/>
          <w:sz w:val="26"/>
          <w:szCs w:val="26"/>
        </w:rPr>
      </w:pPr>
    </w:p>
    <w:p w:rsidR="00791833" w:rsidRPr="00120B9F" w:rsidRDefault="00791833" w:rsidP="00791833">
      <w:pPr>
        <w:widowControl w:val="0"/>
        <w:ind w:firstLine="708"/>
        <w:rPr>
          <w:rFonts w:cs="Arial"/>
          <w:sz w:val="26"/>
          <w:szCs w:val="26"/>
        </w:rPr>
      </w:pPr>
      <w:r w:rsidRPr="00120B9F">
        <w:rPr>
          <w:rFonts w:cs="Arial"/>
          <w:b/>
          <w:sz w:val="26"/>
          <w:szCs w:val="26"/>
        </w:rPr>
        <w:t>7.-</w:t>
      </w:r>
      <w:r w:rsidRPr="00120B9F">
        <w:rPr>
          <w:rFonts w:cs="Arial"/>
          <w:sz w:val="26"/>
          <w:szCs w:val="26"/>
        </w:rPr>
        <w:t xml:space="preserve"> Lectura, discusión y, en su caso, aprobación de Dictámenes y Acuerdos en cartera:</w:t>
      </w:r>
    </w:p>
    <w:p w:rsidR="00791833" w:rsidRPr="00120B9F" w:rsidRDefault="00791833" w:rsidP="00791833">
      <w:pPr>
        <w:widowControl w:val="0"/>
        <w:rPr>
          <w:rFonts w:cs="Arial"/>
          <w:sz w:val="26"/>
          <w:szCs w:val="26"/>
        </w:rPr>
      </w:pPr>
    </w:p>
    <w:p w:rsidR="00791833" w:rsidRPr="00120B9F" w:rsidRDefault="00791833" w:rsidP="00791833">
      <w:pPr>
        <w:ind w:firstLine="708"/>
        <w:contextualSpacing/>
        <w:rPr>
          <w:rFonts w:eastAsia="Calibri" w:cs="Arial"/>
          <w:bCs/>
          <w:sz w:val="26"/>
          <w:szCs w:val="26"/>
        </w:rPr>
      </w:pPr>
      <w:r w:rsidRPr="00120B9F">
        <w:rPr>
          <w:rFonts w:eastAsia="Calibri" w:cs="Arial"/>
          <w:b/>
          <w:sz w:val="26"/>
          <w:szCs w:val="26"/>
        </w:rPr>
        <w:t>A.-</w:t>
      </w:r>
      <w:r w:rsidRPr="00120B9F">
        <w:rPr>
          <w:rFonts w:eastAsia="Calibri" w:cs="Arial"/>
          <w:sz w:val="26"/>
          <w:szCs w:val="26"/>
        </w:rPr>
        <w:t xml:space="preserve"> Dictamen presentado por la Comisión de Gobernación, Puntos Constitucionales y Justicia,  </w:t>
      </w:r>
      <w:r w:rsidRPr="00120B9F">
        <w:rPr>
          <w:rFonts w:eastAsia="Calibri" w:cs="Arial"/>
          <w:bCs/>
          <w:sz w:val="26"/>
          <w:szCs w:val="26"/>
        </w:rPr>
        <w:t xml:space="preserve">relativo a la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la iniciativa con Proyecto de Decreto por la que se modifican diversas disposiciones del Código Penal de Coahuila de Zaragoza, planteada por la Diputada Blanca Eppen Canales, del Grupo Parlamentario “Del Partido Acción Nacional”, conjuntamente con las demás Diputadas y Diputados que la suscriben; la iniciativa con Proyecto de decreto por  la que se adiciona un párrafo a la fracción V del artículo 272 del Código </w:t>
      </w:r>
      <w:r w:rsidRPr="00120B9F">
        <w:rPr>
          <w:rFonts w:eastAsia="Calibri" w:cs="Arial"/>
          <w:bCs/>
          <w:sz w:val="26"/>
          <w:szCs w:val="26"/>
        </w:rPr>
        <w:lastRenderedPageBreak/>
        <w:t>Penal del Estado de Coahuila, planteada por la Diputada Blanca Eppen Canales, del Grupo Parlamentario “Del Partido Acción Nacional”, conjuntamente con las demás Diputadas y Diputados que la suscriben; la iniciativa con Proyecto de decreto por el que se propone adicionar un artículo 271 Bis, del  Código Penal de Coahuila de Zaragoza, planteada por el Diputado Marcelo de Jesús Torres Cofiño, del Grupo Parlamentario “Del Partido Acción Nacional”, trabajada en colaboración con organismos de la sociedad civil denominados “Frente Nacional para la Sororidad”, “Defensoras Digitales Coahuila”, “Colectivo Kybernus Laguna”, así como por la activista Olimpia Coral Melo Cruz; y la iniciativa con Proyecto de Decreto por el que se adiciona un artículo 272 Bis, al Código Penal de Coahuila de Zaragoza, planteada por el Diputado Marcelo de Jesús Torres Cofiño, conjuntamente con las Diputadas y Diputados integrantes de la Sexagésima Primera Legislatura del Congreso del Estado y en colaboración con Organismos de la Sociedad Civil denominados Frente Nacional para la Sororidad; Defensoras Digitales Coahuila; Colectivo Kybernus Laguna; así como por la Activista Olimpia Coral Melo Cruz.</w:t>
      </w:r>
    </w:p>
    <w:p w:rsidR="00791833" w:rsidRPr="00120B9F" w:rsidRDefault="00791833" w:rsidP="00791833">
      <w:pPr>
        <w:ind w:firstLine="708"/>
        <w:contextualSpacing/>
        <w:rPr>
          <w:rFonts w:eastAsia="Calibri" w:cs="Arial"/>
          <w:bCs/>
          <w:sz w:val="26"/>
          <w:szCs w:val="26"/>
        </w:rPr>
      </w:pPr>
    </w:p>
    <w:p w:rsidR="00791833" w:rsidRPr="00120B9F" w:rsidRDefault="00791833" w:rsidP="00791833">
      <w:pPr>
        <w:ind w:right="193" w:firstLine="708"/>
        <w:rPr>
          <w:rFonts w:cs="Arial"/>
          <w:sz w:val="26"/>
          <w:szCs w:val="26"/>
        </w:rPr>
      </w:pPr>
      <w:r w:rsidRPr="00120B9F">
        <w:rPr>
          <w:rFonts w:cs="Arial"/>
          <w:b/>
          <w:bCs/>
          <w:sz w:val="26"/>
          <w:szCs w:val="26"/>
          <w:lang w:val="es-ES_tradnl"/>
        </w:rPr>
        <w:t>B.-</w:t>
      </w:r>
      <w:r w:rsidRPr="00120B9F">
        <w:rPr>
          <w:rFonts w:cs="Arial"/>
          <w:bCs/>
          <w:sz w:val="26"/>
          <w:szCs w:val="26"/>
          <w:lang w:val="es-ES_tradnl"/>
        </w:rPr>
        <w:t xml:space="preserve"> Dictamen presentado por la Comisión para la Igualdad y No Discriminación, relativo a la iniciativa con proyecto de decreto para adicionar la fracción VI al art</w:t>
      </w:r>
      <w:r w:rsidRPr="00120B9F">
        <w:rPr>
          <w:rFonts w:cs="Arial"/>
          <w:bCs/>
          <w:sz w:val="26"/>
          <w:szCs w:val="26"/>
        </w:rPr>
        <w:t>í</w:t>
      </w:r>
      <w:r w:rsidRPr="00120B9F">
        <w:rPr>
          <w:rFonts w:cs="Arial"/>
          <w:bCs/>
          <w:sz w:val="26"/>
          <w:szCs w:val="26"/>
          <w:lang w:val="es-ES_tradnl"/>
        </w:rPr>
        <w:t>culo 9 de la Ley de Acceso de las Mujeres a una Vida Libre de Violencia para el Estado, planteada por la Diputada Diana Patricia Gonz</w:t>
      </w:r>
      <w:r w:rsidRPr="00120B9F">
        <w:rPr>
          <w:rFonts w:cs="Arial"/>
          <w:bCs/>
          <w:sz w:val="26"/>
          <w:szCs w:val="26"/>
        </w:rPr>
        <w:t>á</w:t>
      </w:r>
      <w:r w:rsidRPr="00120B9F">
        <w:rPr>
          <w:rFonts w:cs="Arial"/>
          <w:bCs/>
          <w:sz w:val="26"/>
          <w:szCs w:val="26"/>
          <w:lang w:val="es-ES_tradnl"/>
        </w:rPr>
        <w:t>lez Soto, conjuntamente con las dem</w:t>
      </w:r>
      <w:r w:rsidRPr="00120B9F">
        <w:rPr>
          <w:rFonts w:cs="Arial"/>
          <w:bCs/>
          <w:sz w:val="26"/>
          <w:szCs w:val="26"/>
        </w:rPr>
        <w:t>á</w:t>
      </w:r>
      <w:r w:rsidRPr="00120B9F">
        <w:rPr>
          <w:rFonts w:cs="Arial"/>
          <w:bCs/>
          <w:sz w:val="26"/>
          <w:szCs w:val="26"/>
          <w:lang w:val="es-ES_tradnl"/>
        </w:rPr>
        <w:t xml:space="preserve">s Diputadas y Diputados del Grupo Parlamentario </w:t>
      </w:r>
      <w:r w:rsidRPr="00120B9F">
        <w:rPr>
          <w:rFonts w:cs="Arial"/>
          <w:bCs/>
          <w:sz w:val="26"/>
          <w:szCs w:val="26"/>
          <w:lang w:val="de-DE"/>
        </w:rPr>
        <w:t>“</w:t>
      </w:r>
      <w:r w:rsidRPr="00120B9F">
        <w:rPr>
          <w:rFonts w:cs="Arial"/>
          <w:bCs/>
          <w:sz w:val="26"/>
          <w:szCs w:val="26"/>
          <w:lang w:val="pt-PT"/>
        </w:rPr>
        <w:t>Gral. Andr</w:t>
      </w:r>
      <w:r w:rsidRPr="00120B9F">
        <w:rPr>
          <w:rFonts w:cs="Arial"/>
          <w:bCs/>
          <w:sz w:val="26"/>
          <w:szCs w:val="26"/>
          <w:lang w:val="fr-FR"/>
        </w:rPr>
        <w:t>é</w:t>
      </w:r>
      <w:r w:rsidRPr="00120B9F">
        <w:rPr>
          <w:rFonts w:cs="Arial"/>
          <w:bCs/>
          <w:sz w:val="26"/>
          <w:szCs w:val="26"/>
          <w:lang w:val="it-IT"/>
        </w:rPr>
        <w:t>s S. Viesca</w:t>
      </w:r>
      <w:r w:rsidRPr="00120B9F">
        <w:rPr>
          <w:rFonts w:cs="Arial"/>
          <w:bCs/>
          <w:sz w:val="26"/>
          <w:szCs w:val="26"/>
        </w:rPr>
        <w:t>”</w:t>
      </w:r>
      <w:r w:rsidRPr="00120B9F">
        <w:rPr>
          <w:rFonts w:cs="Arial"/>
          <w:bCs/>
          <w:sz w:val="26"/>
          <w:szCs w:val="26"/>
          <w:lang w:val="es-ES_tradnl"/>
        </w:rPr>
        <w:t>, del Partido Revolucionario Institucional, trabajada en colaboración con los Organismos de la Sociedad Civil denominados Frente Nacional para la Sororidad; Defensoras Digitales Coahuila; Colectivo Kybernus Laguna; Sororidad Monclova; Frente Feminista Saltillo; Red P</w:t>
      </w:r>
      <w:r w:rsidRPr="00120B9F">
        <w:rPr>
          <w:rFonts w:cs="Arial"/>
          <w:bCs/>
          <w:sz w:val="26"/>
          <w:szCs w:val="26"/>
        </w:rPr>
        <w:t>ú</w:t>
      </w:r>
      <w:r w:rsidRPr="00120B9F">
        <w:rPr>
          <w:rFonts w:cs="Arial"/>
          <w:bCs/>
          <w:sz w:val="26"/>
          <w:szCs w:val="26"/>
          <w:lang w:val="es-ES_tradnl"/>
        </w:rPr>
        <w:t xml:space="preserve">rpura; Colectivo Lilith; Activistas Feministas de la Laguna; Red de Mujeres de la Laguna; Sorora Colectiva; Colectiva La Manada;  </w:t>
      </w:r>
      <w:r w:rsidRPr="00120B9F">
        <w:rPr>
          <w:rFonts w:cs="Arial"/>
          <w:bCs/>
          <w:sz w:val="26"/>
          <w:szCs w:val="26"/>
        </w:rPr>
        <w:t xml:space="preserve">así </w:t>
      </w:r>
      <w:r w:rsidRPr="00120B9F">
        <w:rPr>
          <w:rFonts w:cs="Arial"/>
          <w:bCs/>
          <w:sz w:val="26"/>
          <w:szCs w:val="26"/>
          <w:lang w:val="es-ES_tradnl"/>
        </w:rPr>
        <w:t>como por la Activista Olimpia Coral Melo Cruz; y la iniciativa con proyecto de decreto planteada por la Diputada Graciela Fern</w:t>
      </w:r>
      <w:r w:rsidRPr="00120B9F">
        <w:rPr>
          <w:rFonts w:cs="Arial"/>
          <w:bCs/>
          <w:sz w:val="26"/>
          <w:szCs w:val="26"/>
        </w:rPr>
        <w:t>á</w:t>
      </w:r>
      <w:r w:rsidRPr="00120B9F">
        <w:rPr>
          <w:rFonts w:cs="Arial"/>
          <w:bCs/>
          <w:sz w:val="26"/>
          <w:szCs w:val="26"/>
          <w:lang w:val="es-ES_tradnl"/>
        </w:rPr>
        <w:t>ndez Almaraz conjuntamente con las dem</w:t>
      </w:r>
      <w:r w:rsidRPr="00120B9F">
        <w:rPr>
          <w:rFonts w:cs="Arial"/>
          <w:bCs/>
          <w:sz w:val="26"/>
          <w:szCs w:val="26"/>
        </w:rPr>
        <w:t>á</w:t>
      </w:r>
      <w:r w:rsidRPr="00120B9F">
        <w:rPr>
          <w:rFonts w:cs="Arial"/>
          <w:bCs/>
          <w:sz w:val="26"/>
          <w:szCs w:val="26"/>
          <w:lang w:val="es-ES_tradnl"/>
        </w:rPr>
        <w:t xml:space="preserve">s Diputadas y Diputados del Grupo Parlamentario </w:t>
      </w:r>
      <w:r w:rsidRPr="00120B9F">
        <w:rPr>
          <w:rFonts w:cs="Arial"/>
          <w:bCs/>
          <w:sz w:val="26"/>
          <w:szCs w:val="26"/>
          <w:lang w:val="de-DE"/>
        </w:rPr>
        <w:t>“</w:t>
      </w:r>
      <w:r w:rsidRPr="00120B9F">
        <w:rPr>
          <w:rFonts w:cs="Arial"/>
          <w:bCs/>
          <w:sz w:val="26"/>
          <w:szCs w:val="26"/>
          <w:lang w:val="pt-PT"/>
        </w:rPr>
        <w:t>Gral. Andr</w:t>
      </w:r>
      <w:r w:rsidRPr="00120B9F">
        <w:rPr>
          <w:rFonts w:cs="Arial"/>
          <w:bCs/>
          <w:sz w:val="26"/>
          <w:szCs w:val="26"/>
          <w:lang w:val="fr-FR"/>
        </w:rPr>
        <w:t>é</w:t>
      </w:r>
      <w:r w:rsidRPr="00120B9F">
        <w:rPr>
          <w:rFonts w:cs="Arial"/>
          <w:bCs/>
          <w:sz w:val="26"/>
          <w:szCs w:val="26"/>
          <w:lang w:val="it-IT"/>
        </w:rPr>
        <w:t>s S. Viesca</w:t>
      </w:r>
      <w:r w:rsidRPr="00120B9F">
        <w:rPr>
          <w:rFonts w:cs="Arial"/>
          <w:bCs/>
          <w:sz w:val="26"/>
          <w:szCs w:val="26"/>
        </w:rPr>
        <w:t>”</w:t>
      </w:r>
      <w:r w:rsidRPr="00120B9F">
        <w:rPr>
          <w:rFonts w:cs="Arial"/>
          <w:bCs/>
          <w:sz w:val="26"/>
          <w:szCs w:val="26"/>
          <w:lang w:val="es-ES_tradnl"/>
        </w:rPr>
        <w:t>, del Partido Revolucionario Institucional, para adicionar una fracción al art</w:t>
      </w:r>
      <w:r w:rsidRPr="00120B9F">
        <w:rPr>
          <w:rFonts w:cs="Arial"/>
          <w:bCs/>
          <w:sz w:val="26"/>
          <w:szCs w:val="26"/>
        </w:rPr>
        <w:t>í</w:t>
      </w:r>
      <w:r w:rsidRPr="00120B9F">
        <w:rPr>
          <w:rFonts w:cs="Arial"/>
          <w:bCs/>
          <w:sz w:val="26"/>
          <w:szCs w:val="26"/>
          <w:lang w:val="es-ES_tradnl"/>
        </w:rPr>
        <w:t>culo 8 de la Ley de Acceso de las Mujeres a una Vida Libre de Violencia para el Estado de Coahuila de Zaragoza.</w:t>
      </w:r>
    </w:p>
    <w:p w:rsidR="00791833" w:rsidRPr="00120B9F" w:rsidRDefault="00791833" w:rsidP="00791833">
      <w:pPr>
        <w:ind w:firstLine="708"/>
        <w:contextualSpacing/>
        <w:rPr>
          <w:rFonts w:eastAsia="Calibri" w:cs="Arial"/>
          <w:bCs/>
          <w:sz w:val="26"/>
          <w:szCs w:val="26"/>
        </w:rPr>
      </w:pPr>
    </w:p>
    <w:p w:rsidR="00791833" w:rsidRPr="00120B9F" w:rsidRDefault="00791833" w:rsidP="00791833">
      <w:pPr>
        <w:ind w:firstLine="708"/>
        <w:contextualSpacing/>
        <w:rPr>
          <w:rFonts w:eastAsia="Calibri" w:cs="Arial"/>
          <w:sz w:val="26"/>
          <w:szCs w:val="26"/>
        </w:rPr>
      </w:pPr>
      <w:r w:rsidRPr="00120B9F">
        <w:rPr>
          <w:rFonts w:eastAsia="Calibri" w:cs="Arial"/>
          <w:b/>
          <w:sz w:val="26"/>
          <w:szCs w:val="26"/>
        </w:rPr>
        <w:t>C.-</w:t>
      </w:r>
      <w:r w:rsidRPr="00120B9F">
        <w:rPr>
          <w:rFonts w:eastAsia="Calibri" w:cs="Arial"/>
          <w:sz w:val="26"/>
          <w:szCs w:val="26"/>
        </w:rPr>
        <w:t xml:space="preserve"> Dictamen presentado por las Comisiones Unidas de Gobernación, Puntos Constitucionales y Justicia y de Trabajo y Previsión Social, relativo al proyecto de iniciativa de reforma de diversos artículos de la Ley Orgánica del Organismo Público Descentralizado de la Administración Municipal denominado </w:t>
      </w:r>
      <w:r w:rsidRPr="00120B9F">
        <w:rPr>
          <w:rFonts w:eastAsia="Calibri" w:cs="Arial"/>
          <w:sz w:val="26"/>
          <w:szCs w:val="26"/>
        </w:rPr>
        <w:lastRenderedPageBreak/>
        <w:t>“Dirección de Pensiones y otros Beneficios Sociales para los Trabajadores al Servicio del Municipio de Saltillo.</w:t>
      </w:r>
    </w:p>
    <w:p w:rsidR="00791833" w:rsidRPr="00120B9F" w:rsidRDefault="00791833" w:rsidP="00791833">
      <w:pPr>
        <w:ind w:firstLine="708"/>
        <w:contextualSpacing/>
        <w:rPr>
          <w:rFonts w:eastAsia="Calibri" w:cs="Arial"/>
          <w:sz w:val="26"/>
          <w:szCs w:val="26"/>
        </w:rPr>
      </w:pPr>
    </w:p>
    <w:p w:rsidR="00791833" w:rsidRPr="00120B9F" w:rsidRDefault="00791833" w:rsidP="00791833">
      <w:pPr>
        <w:ind w:firstLine="708"/>
        <w:rPr>
          <w:rFonts w:cs="Arial"/>
          <w:sz w:val="26"/>
          <w:szCs w:val="26"/>
        </w:rPr>
      </w:pPr>
      <w:r w:rsidRPr="00120B9F">
        <w:rPr>
          <w:rFonts w:cs="Arial"/>
          <w:b/>
          <w:sz w:val="26"/>
          <w:szCs w:val="26"/>
        </w:rPr>
        <w:t>D.-</w:t>
      </w:r>
      <w:r w:rsidRPr="00120B9F">
        <w:rPr>
          <w:rFonts w:cs="Arial"/>
          <w:sz w:val="26"/>
          <w:szCs w:val="26"/>
        </w:rPr>
        <w:t xml:space="preserve"> Dictamen presentado por la Comisión de Gobernación, Puntos Constitucionales y Justicia, con relación a una Iniciativa con proyecto de Decreto por el que se reforma el segundo párrafo del artículo 3009, y se adicionan los párrafos tercero, cuarto, quinto y sexto al artículo 3009, de Código Civil para el Estado de Coahuila, planteada por la Diputada Lucía Azucena Ramos Ramos,</w:t>
      </w:r>
      <w:r w:rsidRPr="00120B9F">
        <w:rPr>
          <w:rFonts w:cs="Arial"/>
          <w:snapToGrid w:val="0"/>
          <w:sz w:val="26"/>
          <w:szCs w:val="26"/>
          <w:lang w:val="es-ES_tradnl"/>
        </w:rPr>
        <w:t xml:space="preserve"> conjuntamente con las Diputadas y Diputados del </w:t>
      </w:r>
      <w:r w:rsidRPr="00120B9F">
        <w:rPr>
          <w:rFonts w:cs="Arial"/>
          <w:sz w:val="26"/>
          <w:szCs w:val="26"/>
        </w:rPr>
        <w:t>Grupo Parlamentario “Gral. Andrés S. Viesca”, del Partido Revolucionario Institucional.</w:t>
      </w:r>
    </w:p>
    <w:p w:rsidR="00791833" w:rsidRPr="00120B9F" w:rsidRDefault="00791833" w:rsidP="00791833">
      <w:pPr>
        <w:shd w:val="clear" w:color="auto" w:fill="FFFFFF"/>
        <w:rPr>
          <w:rFonts w:cs="Arial"/>
          <w:b/>
          <w:sz w:val="26"/>
          <w:szCs w:val="26"/>
        </w:rPr>
      </w:pPr>
    </w:p>
    <w:p w:rsidR="00791833" w:rsidRDefault="00791833" w:rsidP="00791833">
      <w:pPr>
        <w:shd w:val="clear" w:color="auto" w:fill="FFFFFF"/>
        <w:ind w:firstLine="708"/>
        <w:rPr>
          <w:rFonts w:cs="Arial"/>
          <w:sz w:val="26"/>
          <w:szCs w:val="26"/>
        </w:rPr>
      </w:pPr>
      <w:r w:rsidRPr="00120B9F">
        <w:rPr>
          <w:rFonts w:cs="Arial"/>
          <w:b/>
          <w:bCs/>
          <w:sz w:val="26"/>
          <w:szCs w:val="26"/>
        </w:rPr>
        <w:t xml:space="preserve">E.- </w:t>
      </w:r>
      <w:r w:rsidRPr="00120B9F">
        <w:rPr>
          <w:rFonts w:cs="Arial"/>
          <w:sz w:val="26"/>
          <w:szCs w:val="26"/>
        </w:rPr>
        <w:t xml:space="preserve">Dictamen presentado por la Comisión de Hacienda, con relación a la Iniciativa de Decreto enviada por el Presidente Municipal de Torreón, Coahuila de Zaragoza, mediante el cual solicita una reforma el último párrafo del Artículo 81, </w:t>
      </w:r>
      <w:r w:rsidRPr="00120B9F">
        <w:rPr>
          <w:rFonts w:eastAsia="Calibri" w:cs="Arial"/>
          <w:sz w:val="26"/>
          <w:szCs w:val="26"/>
        </w:rPr>
        <w:t>relativo a los estímulos fiscales e incentivos, de l</w:t>
      </w:r>
      <w:r w:rsidRPr="00120B9F">
        <w:rPr>
          <w:rFonts w:cs="Arial"/>
          <w:sz w:val="26"/>
          <w:szCs w:val="26"/>
        </w:rPr>
        <w:t>a Ley de Ingresos del Municipio de Torreón, Coahuila de Zaragoza, para el ejercicio fiscal 2019, autorizada con Decreto 165 publicado en el Periódico Oficial del Gobierno del Estado con fecha 25 de diciembre de 2018.</w:t>
      </w:r>
    </w:p>
    <w:p w:rsidR="00791833" w:rsidRPr="00120B9F" w:rsidRDefault="00791833" w:rsidP="00791833">
      <w:pPr>
        <w:shd w:val="clear" w:color="auto" w:fill="FFFFFF"/>
        <w:ind w:firstLine="708"/>
        <w:rPr>
          <w:rFonts w:cs="Arial"/>
          <w:sz w:val="26"/>
          <w:szCs w:val="26"/>
        </w:rPr>
      </w:pPr>
    </w:p>
    <w:p w:rsidR="00791833" w:rsidRPr="00120B9F" w:rsidRDefault="00791833" w:rsidP="00791833">
      <w:pPr>
        <w:ind w:firstLine="708"/>
        <w:rPr>
          <w:rFonts w:cs="Arial"/>
          <w:sz w:val="26"/>
          <w:szCs w:val="26"/>
        </w:rPr>
      </w:pPr>
      <w:r w:rsidRPr="00120B9F">
        <w:rPr>
          <w:rFonts w:cs="Arial"/>
          <w:b/>
          <w:snapToGrid w:val="0"/>
          <w:sz w:val="26"/>
          <w:szCs w:val="26"/>
          <w:lang w:val="es-ES_tradnl"/>
        </w:rPr>
        <w:t>F.-</w:t>
      </w:r>
      <w:r w:rsidRPr="00120B9F">
        <w:rPr>
          <w:rFonts w:cs="Arial"/>
          <w:snapToGrid w:val="0"/>
          <w:sz w:val="26"/>
          <w:szCs w:val="26"/>
          <w:lang w:val="es-ES_tradnl"/>
        </w:rPr>
        <w:t xml:space="preserve"> Dictamen presentado por la Comisión de Reglamentos y Prácticas Parlamentarias, con relación a la Iniciativa con Proyecto de Decreto presentada por el Diputado Edgar Gerardo Sánchez Garza, mediante la cual propone reformar el Artículo 278, fracción VI, de la Ley Orgánica del Congreso del Estado de Coahuila, en materia de las comunicaciones entre Oficialía Mayor y Ayuntamientos sea vía electrónica.</w:t>
      </w:r>
    </w:p>
    <w:p w:rsidR="00791833" w:rsidRPr="00120B9F" w:rsidRDefault="00791833" w:rsidP="00791833">
      <w:pPr>
        <w:rPr>
          <w:rFonts w:cs="Arial"/>
          <w:sz w:val="26"/>
          <w:szCs w:val="26"/>
        </w:rPr>
      </w:pPr>
    </w:p>
    <w:p w:rsidR="00791833" w:rsidRPr="00120B9F" w:rsidRDefault="00791833" w:rsidP="00791833">
      <w:pPr>
        <w:ind w:firstLine="708"/>
        <w:rPr>
          <w:rFonts w:cs="Arial"/>
          <w:sz w:val="26"/>
          <w:szCs w:val="26"/>
        </w:rPr>
      </w:pPr>
      <w:r w:rsidRPr="00120B9F">
        <w:rPr>
          <w:rFonts w:cs="Arial"/>
          <w:b/>
          <w:snapToGrid w:val="0"/>
          <w:sz w:val="26"/>
          <w:szCs w:val="26"/>
          <w:lang w:val="es-ES_tradnl"/>
        </w:rPr>
        <w:t>G.-</w:t>
      </w:r>
      <w:r w:rsidRPr="00120B9F">
        <w:rPr>
          <w:rFonts w:cs="Arial"/>
          <w:snapToGrid w:val="0"/>
          <w:sz w:val="26"/>
          <w:szCs w:val="26"/>
          <w:lang w:val="es-ES_tradnl"/>
        </w:rPr>
        <w:t xml:space="preserve"> Dictamen presentado por la Comisión de Educación, Cultura, Familias y Actividades Cívicas, con relación a una Iniciativa con Proyecto de Decreto por la que se reforma y adiciona la Ley de Fomento a la Lectura y el Libro para el Estado, con el propósito de promover la lectura infantil y juvenil, así como fomentar la escritura creativa para fortalecer la comprensión lectora oral y escrita en todos los niveles educativos, presentada por el Diputado Jesús Andrés Loya Cardona, d</w:t>
      </w:r>
      <w:r w:rsidRPr="00120B9F">
        <w:rPr>
          <w:rFonts w:cs="Arial"/>
          <w:sz w:val="26"/>
          <w:szCs w:val="26"/>
        </w:rPr>
        <w:t>el Grupo Parlamentario “Gral. Andrés S. Viesca”, del Partido Revolucionario Institucional, con el propósito de promover la lectura infantil y juvenil, así como fomentar la escritura creativa para fortalecer la comprensión lectora oral y escrita en todos los niveles educativos.</w:t>
      </w:r>
    </w:p>
    <w:p w:rsidR="00791833" w:rsidRPr="00120B9F" w:rsidRDefault="00791833" w:rsidP="00791833">
      <w:pPr>
        <w:ind w:firstLine="708"/>
        <w:rPr>
          <w:rFonts w:cs="Arial"/>
          <w:sz w:val="26"/>
          <w:szCs w:val="26"/>
        </w:rPr>
      </w:pPr>
    </w:p>
    <w:p w:rsidR="00791833" w:rsidRPr="00120B9F" w:rsidRDefault="00791833" w:rsidP="00791833">
      <w:pPr>
        <w:widowControl w:val="0"/>
        <w:ind w:firstLine="708"/>
        <w:rPr>
          <w:rFonts w:cs="Arial"/>
          <w:snapToGrid w:val="0"/>
          <w:sz w:val="26"/>
          <w:szCs w:val="26"/>
        </w:rPr>
      </w:pPr>
      <w:r w:rsidRPr="00120B9F">
        <w:rPr>
          <w:rFonts w:cs="Arial"/>
          <w:b/>
          <w:snapToGrid w:val="0"/>
          <w:sz w:val="26"/>
          <w:szCs w:val="26"/>
        </w:rPr>
        <w:t>H.-</w:t>
      </w:r>
      <w:r w:rsidRPr="00120B9F">
        <w:rPr>
          <w:rFonts w:cs="Arial"/>
          <w:snapToGrid w:val="0"/>
          <w:sz w:val="26"/>
          <w:szCs w:val="26"/>
        </w:rPr>
        <w:t xml:space="preserve"> Dictamen presentado por la Comisión de Igualdad y No Discriminación, con relación a una Iniciativa con Proyecto de Decreto para reformar diversas disposiciones de la Ley para Promover la Igualdad y Prevenir la Discriminación en </w:t>
      </w:r>
      <w:r w:rsidRPr="00120B9F">
        <w:rPr>
          <w:rFonts w:cs="Arial"/>
          <w:snapToGrid w:val="0"/>
          <w:sz w:val="26"/>
          <w:szCs w:val="26"/>
        </w:rPr>
        <w:lastRenderedPageBreak/>
        <w:t>el Estado de Coahuila de Zaragoza, planteada por las Diputadas y Diputados del Grupo Parlamentario “Gral. Andrés S. Viesca”, del Partido Revolucionario Institucional, por conducto de la Diputada Verónica Boreque Martínez González; mediante la cual propone incorporar un apartado relacionado con la discriminación racial o étnica, como un nuevo tipo de discriminación, a fin de proteger los derechos de estos grupos.</w:t>
      </w:r>
    </w:p>
    <w:p w:rsidR="00791833" w:rsidRPr="00120B9F" w:rsidRDefault="00791833" w:rsidP="00791833">
      <w:pPr>
        <w:widowControl w:val="0"/>
        <w:rPr>
          <w:rFonts w:cs="Arial"/>
          <w:sz w:val="26"/>
          <w:szCs w:val="26"/>
        </w:rPr>
      </w:pPr>
      <w:r w:rsidRPr="00120B9F">
        <w:rPr>
          <w:rFonts w:cs="Arial"/>
          <w:sz w:val="26"/>
          <w:szCs w:val="26"/>
        </w:rPr>
        <w:tab/>
      </w:r>
    </w:p>
    <w:p w:rsidR="00791833" w:rsidRPr="00120B9F" w:rsidRDefault="00791833" w:rsidP="00791833">
      <w:pPr>
        <w:widowControl w:val="0"/>
        <w:rPr>
          <w:rFonts w:eastAsia="Calibri" w:cs="Arial"/>
          <w:color w:val="000000"/>
          <w:sz w:val="26"/>
          <w:szCs w:val="26"/>
        </w:rPr>
      </w:pPr>
      <w:r w:rsidRPr="00120B9F">
        <w:rPr>
          <w:rFonts w:cs="Arial"/>
          <w:sz w:val="26"/>
          <w:szCs w:val="26"/>
        </w:rPr>
        <w:tab/>
      </w:r>
      <w:r w:rsidRPr="00120B9F">
        <w:rPr>
          <w:rFonts w:cs="Arial"/>
          <w:b/>
          <w:sz w:val="26"/>
          <w:szCs w:val="26"/>
        </w:rPr>
        <w:t>I.-</w:t>
      </w:r>
      <w:r w:rsidRPr="00120B9F">
        <w:rPr>
          <w:rFonts w:cs="Arial"/>
          <w:sz w:val="26"/>
          <w:szCs w:val="26"/>
        </w:rPr>
        <w:t xml:space="preserve"> Dictamen presentado por la Comisión de Atención a Grupos en Situación de Vulnerabilidad, con relación a una </w:t>
      </w:r>
      <w:r w:rsidRPr="00120B9F">
        <w:rPr>
          <w:rFonts w:eastAsia="Calibri" w:cs="Arial"/>
          <w:color w:val="000000"/>
          <w:sz w:val="26"/>
          <w:szCs w:val="26"/>
        </w:rPr>
        <w:t>Iniciativa con Proyecto de Decreto por la que se reforma el artículo 1° y se adiciona la fracción IX al artículo 3° de la Ley de Asistencia Social y Protección de Derechos del Estado de Coahuila, planteada por la Diputada Claudia Isela Ramírez Pineda, de la Fracción Parlamentaria “Elvia Carrillo Puerto”, del Partido de la Revolución Democrática, en materia derecho de integración social de grupos en situación de vulnerabilidad.</w:t>
      </w:r>
    </w:p>
    <w:p w:rsidR="00791833" w:rsidRPr="00120B9F" w:rsidRDefault="00791833" w:rsidP="00791833">
      <w:pPr>
        <w:rPr>
          <w:rFonts w:cs="Arial"/>
          <w:snapToGrid w:val="0"/>
          <w:sz w:val="26"/>
          <w:szCs w:val="26"/>
          <w:lang w:val="es-ES_tradnl"/>
        </w:rPr>
      </w:pPr>
    </w:p>
    <w:p w:rsidR="00791833" w:rsidRPr="00120B9F" w:rsidRDefault="00791833" w:rsidP="00791833">
      <w:pPr>
        <w:widowControl w:val="0"/>
        <w:ind w:firstLine="708"/>
        <w:rPr>
          <w:rFonts w:cs="Arial"/>
          <w:snapToGrid w:val="0"/>
          <w:sz w:val="26"/>
          <w:szCs w:val="26"/>
        </w:rPr>
      </w:pPr>
      <w:r w:rsidRPr="00120B9F">
        <w:rPr>
          <w:rFonts w:cs="Arial"/>
          <w:b/>
          <w:snapToGrid w:val="0"/>
          <w:sz w:val="26"/>
          <w:szCs w:val="26"/>
        </w:rPr>
        <w:t xml:space="preserve">J.- </w:t>
      </w:r>
      <w:r w:rsidRPr="00120B9F">
        <w:rPr>
          <w:rFonts w:cs="Arial"/>
          <w:sz w:val="26"/>
          <w:szCs w:val="26"/>
        </w:rPr>
        <w:t xml:space="preserve">Dictamen presentado por la Comisión de Atención a Grupos en Situación de Vulnerabilidad, con relación a una </w:t>
      </w:r>
      <w:r w:rsidRPr="00120B9F">
        <w:rPr>
          <w:rFonts w:cs="Arial"/>
          <w:snapToGrid w:val="0"/>
          <w:sz w:val="26"/>
          <w:szCs w:val="26"/>
        </w:rPr>
        <w:t>Iniciativa con Proyecto de Decreto por el que se reforman los artículos 8 Bis, y 10 fracción tercera, numeral 7, ambos de la Ley de los Derechos de las Personas Adultas Mayores del Estado de Coahuila, que presenta el Diputado José Benito Ramírez Rosas, Coordinador del Grupo Parlamentario Presidente Benito Juárez García”, del Partido Movimiento de Regeneración Nacional (MORENA).</w:t>
      </w:r>
    </w:p>
    <w:p w:rsidR="00791833" w:rsidRPr="00120B9F" w:rsidRDefault="00791833" w:rsidP="00791833">
      <w:pPr>
        <w:widowControl w:val="0"/>
        <w:rPr>
          <w:rFonts w:cs="Arial"/>
          <w:sz w:val="26"/>
          <w:szCs w:val="26"/>
        </w:rPr>
      </w:pPr>
    </w:p>
    <w:p w:rsidR="00791833" w:rsidRPr="00120B9F" w:rsidRDefault="00791833" w:rsidP="00791833">
      <w:pPr>
        <w:widowControl w:val="0"/>
        <w:ind w:firstLine="708"/>
        <w:rPr>
          <w:rFonts w:cs="Arial"/>
          <w:sz w:val="26"/>
          <w:szCs w:val="26"/>
        </w:rPr>
      </w:pPr>
      <w:r w:rsidRPr="00120B9F">
        <w:rPr>
          <w:rFonts w:cs="Arial"/>
          <w:b/>
          <w:sz w:val="26"/>
          <w:szCs w:val="26"/>
        </w:rPr>
        <w:t>K.-</w:t>
      </w:r>
      <w:r w:rsidRPr="00120B9F">
        <w:rPr>
          <w:rFonts w:cs="Arial"/>
          <w:sz w:val="26"/>
          <w:szCs w:val="26"/>
        </w:rPr>
        <w:t xml:space="preserve"> Dictamen presentado por la Comisión de Asuntos Municipales y Zonas Metropolitanas, con relación a la Iniciativa con Proyecto de Decreto que propone adicionar el numeral 11, a la fracción II, del artículo 102 del Código Municipal para el Estado de Coahuila de Zaragoza.</w:t>
      </w:r>
    </w:p>
    <w:p w:rsidR="00791833" w:rsidRPr="00120B9F" w:rsidRDefault="00791833" w:rsidP="00791833">
      <w:pPr>
        <w:widowControl w:val="0"/>
        <w:rPr>
          <w:rFonts w:cs="Arial"/>
          <w:sz w:val="26"/>
          <w:szCs w:val="26"/>
        </w:rPr>
      </w:pPr>
    </w:p>
    <w:p w:rsidR="00791833" w:rsidRPr="00120B9F" w:rsidRDefault="00791833" w:rsidP="00791833">
      <w:pPr>
        <w:ind w:firstLine="708"/>
        <w:rPr>
          <w:rFonts w:eastAsia="Calibri" w:cs="Arial"/>
          <w:snapToGrid w:val="0"/>
          <w:sz w:val="26"/>
          <w:szCs w:val="26"/>
        </w:rPr>
      </w:pPr>
      <w:r w:rsidRPr="00120B9F">
        <w:rPr>
          <w:rFonts w:cs="Arial"/>
          <w:b/>
          <w:sz w:val="26"/>
          <w:szCs w:val="26"/>
        </w:rPr>
        <w:t>L.-</w:t>
      </w:r>
      <w:r w:rsidRPr="00120B9F">
        <w:rPr>
          <w:rFonts w:cs="Arial"/>
          <w:sz w:val="26"/>
          <w:szCs w:val="26"/>
        </w:rPr>
        <w:t xml:space="preserve"> Dictamen presentado por la Comisión de Asuntos Municipales y Zonas Metropolitanas, con relación a la Iniciativa con Proyecto de Decreto que propone reformar la fracción II, del artículo 355 del Código Municipal para el Estado de Coahuila de Zaragoza.</w:t>
      </w:r>
    </w:p>
    <w:p w:rsidR="00791833" w:rsidRPr="00120B9F" w:rsidRDefault="00791833" w:rsidP="00791833">
      <w:pPr>
        <w:widowControl w:val="0"/>
        <w:rPr>
          <w:rFonts w:cs="Arial"/>
          <w:sz w:val="26"/>
          <w:szCs w:val="26"/>
        </w:rPr>
      </w:pPr>
    </w:p>
    <w:p w:rsidR="00791833" w:rsidRPr="00120B9F" w:rsidRDefault="00791833" w:rsidP="00791833">
      <w:pPr>
        <w:ind w:firstLine="708"/>
        <w:rPr>
          <w:rFonts w:cs="Arial"/>
          <w:color w:val="000000"/>
          <w:sz w:val="26"/>
          <w:szCs w:val="26"/>
        </w:rPr>
      </w:pPr>
      <w:r w:rsidRPr="00120B9F">
        <w:rPr>
          <w:rFonts w:cs="Arial"/>
          <w:b/>
          <w:sz w:val="26"/>
          <w:szCs w:val="26"/>
        </w:rPr>
        <w:t>M.-</w:t>
      </w:r>
      <w:r w:rsidRPr="00120B9F">
        <w:rPr>
          <w:rFonts w:cs="Arial"/>
          <w:sz w:val="26"/>
          <w:szCs w:val="26"/>
        </w:rPr>
        <w:t xml:space="preserve"> Acuerdo de la </w:t>
      </w:r>
      <w:r w:rsidRPr="00120B9F">
        <w:rPr>
          <w:rFonts w:cs="Arial"/>
          <w:color w:val="000000"/>
          <w:sz w:val="26"/>
          <w:szCs w:val="26"/>
        </w:rPr>
        <w:t>Comisión de Asuntos Municipales y Zonas Metropolitanas, con relación a dos oficios suscritos por la Síndica de Vigilancia del Municipio de Parras, mediante los cuales solicita que se exhorte al Alcalde de Dicho Municipio a dar cumplimiento a las disposiciones legales que rigen la actuación municipal, esto derivado de diversos oficios que le han enviado, para que atiendan diversos requerimientos</w:t>
      </w:r>
      <w:r w:rsidRPr="00120B9F">
        <w:rPr>
          <w:rFonts w:cs="Arial"/>
          <w:sz w:val="26"/>
          <w:szCs w:val="26"/>
        </w:rPr>
        <w:t>.</w:t>
      </w:r>
    </w:p>
    <w:p w:rsidR="00791833" w:rsidRPr="00120B9F" w:rsidRDefault="00791833" w:rsidP="00791833">
      <w:pPr>
        <w:widowControl w:val="0"/>
        <w:rPr>
          <w:rFonts w:cs="Arial"/>
          <w:sz w:val="26"/>
          <w:szCs w:val="26"/>
        </w:rPr>
      </w:pPr>
    </w:p>
    <w:p w:rsidR="00791833" w:rsidRPr="00120B9F" w:rsidRDefault="00791833" w:rsidP="00791833">
      <w:pPr>
        <w:widowControl w:val="0"/>
        <w:ind w:firstLine="708"/>
        <w:rPr>
          <w:rFonts w:cs="Arial"/>
          <w:sz w:val="26"/>
          <w:szCs w:val="26"/>
        </w:rPr>
      </w:pPr>
      <w:r w:rsidRPr="00120B9F">
        <w:rPr>
          <w:rFonts w:cs="Arial"/>
          <w:b/>
          <w:sz w:val="26"/>
          <w:szCs w:val="26"/>
        </w:rPr>
        <w:lastRenderedPageBreak/>
        <w:t>N.-</w:t>
      </w:r>
      <w:r w:rsidRPr="00120B9F">
        <w:rPr>
          <w:rFonts w:cs="Arial"/>
          <w:sz w:val="26"/>
          <w:szCs w:val="26"/>
        </w:rPr>
        <w:t xml:space="preserve"> Acuerdo de la Comisión de Trabajo y Previsión Social, con relación a una Proposición con Punto de Acuerdo planteada por la Diputada María Esperanza Chapa García, conjuntamente con las Diputadas y Diputados del</w:t>
      </w:r>
      <w:r w:rsidRPr="00120B9F">
        <w:rPr>
          <w:rFonts w:cs="Arial"/>
          <w:snapToGrid w:val="0"/>
          <w:sz w:val="26"/>
          <w:szCs w:val="26"/>
        </w:rPr>
        <w:t xml:space="preserve"> Grupo Parlamentario “Gral. Andrés S. Viesca”, del Partido Revolucionario Institucional, “Con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p>
    <w:p w:rsidR="00791833" w:rsidRPr="00120B9F" w:rsidRDefault="00791833" w:rsidP="00791833">
      <w:pPr>
        <w:widowControl w:val="0"/>
        <w:rPr>
          <w:rFonts w:cs="Arial"/>
          <w:sz w:val="26"/>
          <w:szCs w:val="26"/>
        </w:rPr>
      </w:pPr>
    </w:p>
    <w:p w:rsidR="00791833" w:rsidRPr="00120B9F" w:rsidRDefault="00791833" w:rsidP="00791833">
      <w:pPr>
        <w:widowControl w:val="0"/>
        <w:ind w:firstLine="708"/>
        <w:rPr>
          <w:rFonts w:cs="Arial"/>
          <w:b/>
          <w:snapToGrid w:val="0"/>
          <w:sz w:val="26"/>
          <w:szCs w:val="26"/>
        </w:rPr>
      </w:pPr>
      <w:r w:rsidRPr="00120B9F">
        <w:rPr>
          <w:rFonts w:cs="Arial"/>
          <w:b/>
          <w:snapToGrid w:val="0"/>
          <w:sz w:val="26"/>
          <w:szCs w:val="26"/>
        </w:rPr>
        <w:t>8.-</w:t>
      </w:r>
      <w:r w:rsidRPr="00120B9F">
        <w:rPr>
          <w:rFonts w:cs="Arial"/>
          <w:snapToGrid w:val="0"/>
          <w:sz w:val="26"/>
          <w:szCs w:val="26"/>
        </w:rPr>
        <w:t xml:space="preserve"> Elección de la Diputación Permanente del Segundo Período del Segundo año de Ejercicio Constitucional de la Sexagésima Primera Legislatura. </w:t>
      </w:r>
    </w:p>
    <w:p w:rsidR="00791833" w:rsidRPr="00120B9F" w:rsidRDefault="00791833" w:rsidP="00791833">
      <w:pPr>
        <w:widowControl w:val="0"/>
        <w:ind w:firstLine="709"/>
        <w:rPr>
          <w:rFonts w:cs="Arial"/>
          <w:b/>
          <w:snapToGrid w:val="0"/>
          <w:sz w:val="26"/>
          <w:szCs w:val="26"/>
        </w:rPr>
      </w:pPr>
    </w:p>
    <w:p w:rsidR="00791833" w:rsidRPr="00120B9F" w:rsidRDefault="00791833" w:rsidP="00791833">
      <w:pPr>
        <w:widowControl w:val="0"/>
        <w:ind w:firstLine="709"/>
        <w:rPr>
          <w:rFonts w:cs="Arial"/>
          <w:snapToGrid w:val="0"/>
          <w:sz w:val="26"/>
          <w:szCs w:val="26"/>
        </w:rPr>
      </w:pPr>
      <w:r w:rsidRPr="00120B9F">
        <w:rPr>
          <w:rFonts w:cs="Arial"/>
          <w:b/>
          <w:snapToGrid w:val="0"/>
          <w:sz w:val="26"/>
          <w:szCs w:val="26"/>
        </w:rPr>
        <w:t>9.-</w:t>
      </w:r>
      <w:r w:rsidRPr="00120B9F">
        <w:rPr>
          <w:rFonts w:cs="Arial"/>
          <w:snapToGrid w:val="0"/>
          <w:sz w:val="26"/>
          <w:szCs w:val="26"/>
        </w:rPr>
        <w:t xml:space="preserve">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w:t>
      </w:r>
    </w:p>
    <w:p w:rsidR="00791833" w:rsidRPr="00120B9F" w:rsidRDefault="00791833" w:rsidP="00791833">
      <w:pPr>
        <w:widowControl w:val="0"/>
        <w:ind w:firstLine="709"/>
        <w:rPr>
          <w:rFonts w:cs="Arial"/>
          <w:snapToGrid w:val="0"/>
          <w:sz w:val="26"/>
          <w:szCs w:val="26"/>
        </w:rPr>
      </w:pPr>
    </w:p>
    <w:p w:rsidR="00791833" w:rsidRPr="00120B9F" w:rsidRDefault="00791833" w:rsidP="00791833">
      <w:pPr>
        <w:widowControl w:val="0"/>
        <w:ind w:firstLine="708"/>
        <w:rPr>
          <w:rFonts w:cs="Arial"/>
          <w:b/>
          <w:snapToGrid w:val="0"/>
          <w:sz w:val="26"/>
          <w:szCs w:val="26"/>
        </w:rPr>
      </w:pPr>
      <w:r w:rsidRPr="00120B9F">
        <w:rPr>
          <w:rFonts w:cs="Arial"/>
          <w:b/>
          <w:bCs/>
          <w:snapToGrid w:val="0"/>
          <w:sz w:val="26"/>
          <w:szCs w:val="26"/>
        </w:rPr>
        <w:t>10.-</w:t>
      </w:r>
      <w:r w:rsidRPr="00120B9F">
        <w:rPr>
          <w:rFonts w:cs="Arial"/>
          <w:snapToGrid w:val="0"/>
          <w:sz w:val="26"/>
          <w:szCs w:val="26"/>
        </w:rPr>
        <w:t xml:space="preserve"> Clausura del Primer Período Ordinario de Sesiones, correspondiente al Segundo Año de Ejercicio Constitucional, de la Sexagésima Primera Legislatura y mandamiento para la expedición del Acuerdo en que se dé cuenta de lo anterior y se disponga informar a los Poderes Ejecutivo y Judicial del Estado, sobre la clausura de este período ordinario de sesiones. </w:t>
      </w:r>
    </w:p>
    <w:p w:rsidR="00791833" w:rsidRPr="00120B9F" w:rsidRDefault="00791833" w:rsidP="00791833">
      <w:pPr>
        <w:widowControl w:val="0"/>
        <w:ind w:firstLine="708"/>
        <w:rPr>
          <w:rFonts w:cs="Arial"/>
          <w:b/>
          <w:snapToGrid w:val="0"/>
          <w:sz w:val="26"/>
          <w:szCs w:val="26"/>
        </w:rPr>
      </w:pPr>
    </w:p>
    <w:p w:rsidR="00791833" w:rsidRPr="00120B9F" w:rsidRDefault="00791833" w:rsidP="00791833">
      <w:pPr>
        <w:widowControl w:val="0"/>
        <w:ind w:firstLine="708"/>
        <w:rPr>
          <w:rFonts w:cs="Arial"/>
          <w:snapToGrid w:val="0"/>
          <w:sz w:val="26"/>
          <w:szCs w:val="26"/>
        </w:rPr>
      </w:pPr>
      <w:r w:rsidRPr="00120B9F">
        <w:rPr>
          <w:rFonts w:cs="Arial"/>
          <w:b/>
          <w:snapToGrid w:val="0"/>
          <w:sz w:val="26"/>
          <w:szCs w:val="26"/>
        </w:rPr>
        <w:t>11.-</w:t>
      </w:r>
      <w:r w:rsidRPr="00120B9F">
        <w:rPr>
          <w:rFonts w:cs="Arial"/>
          <w:snapToGrid w:val="0"/>
          <w:sz w:val="26"/>
          <w:szCs w:val="26"/>
        </w:rPr>
        <w:t xml:space="preserve"> Declaratoria de instalación de la Diputación Permanente y citatorio para sesionar. </w:t>
      </w:r>
    </w:p>
    <w:p w:rsidR="00791833" w:rsidRPr="00120B9F" w:rsidRDefault="00791833" w:rsidP="00791833">
      <w:pPr>
        <w:widowControl w:val="0"/>
        <w:ind w:firstLine="709"/>
        <w:rPr>
          <w:rFonts w:cs="Arial"/>
          <w:b/>
          <w:snapToGrid w:val="0"/>
          <w:sz w:val="26"/>
          <w:szCs w:val="26"/>
        </w:rPr>
      </w:pPr>
    </w:p>
    <w:p w:rsidR="00791833" w:rsidRPr="00120B9F" w:rsidRDefault="00791833" w:rsidP="00791833">
      <w:pPr>
        <w:widowControl w:val="0"/>
        <w:ind w:firstLine="708"/>
        <w:rPr>
          <w:rFonts w:cs="Arial"/>
          <w:snapToGrid w:val="0"/>
          <w:sz w:val="26"/>
          <w:szCs w:val="26"/>
        </w:rPr>
      </w:pPr>
      <w:r w:rsidRPr="00120B9F">
        <w:rPr>
          <w:rFonts w:cs="Arial"/>
          <w:b/>
          <w:snapToGrid w:val="0"/>
          <w:sz w:val="26"/>
          <w:szCs w:val="26"/>
        </w:rPr>
        <w:t>12.-</w:t>
      </w:r>
      <w:r w:rsidRPr="00120B9F">
        <w:rPr>
          <w:rFonts w:cs="Arial"/>
          <w:snapToGrid w:val="0"/>
          <w:sz w:val="26"/>
          <w:szCs w:val="26"/>
        </w:rPr>
        <w:t xml:space="preserve"> Clausura de la Sesión.</w:t>
      </w:r>
    </w:p>
    <w:p w:rsidR="00791833" w:rsidRPr="00120B9F" w:rsidRDefault="00791833" w:rsidP="00791833">
      <w:pPr>
        <w:widowControl w:val="0"/>
        <w:ind w:firstLine="708"/>
        <w:rPr>
          <w:rFonts w:cs="Arial"/>
          <w:snapToGrid w:val="0"/>
          <w:sz w:val="26"/>
          <w:szCs w:val="26"/>
        </w:rPr>
      </w:pPr>
    </w:p>
    <w:p w:rsidR="00C60848" w:rsidRPr="00DC3353" w:rsidRDefault="00C60848" w:rsidP="00C60848">
      <w:pPr>
        <w:widowControl w:val="0"/>
        <w:ind w:firstLine="708"/>
        <w:rPr>
          <w:rFonts w:eastAsiaTheme="minorHAnsi" w:cs="Arial"/>
          <w:snapToGrid w:val="0"/>
          <w:sz w:val="26"/>
          <w:szCs w:val="26"/>
          <w:lang w:eastAsia="en-US"/>
        </w:rPr>
      </w:pPr>
    </w:p>
    <w:p w:rsidR="00811B38" w:rsidRPr="00C76401" w:rsidRDefault="00811B38" w:rsidP="00811B38">
      <w:pPr>
        <w:widowControl w:val="0"/>
        <w:rPr>
          <w:rFonts w:eastAsiaTheme="minorHAnsi" w:cs="Arial"/>
          <w:snapToGrid w:val="0"/>
          <w:sz w:val="26"/>
          <w:szCs w:val="26"/>
          <w:lang w:eastAsia="en-US"/>
        </w:rPr>
      </w:pPr>
    </w:p>
    <w:p w:rsidR="00C0586D" w:rsidRPr="00BE2E3C" w:rsidRDefault="00C0586D" w:rsidP="00C0586D">
      <w:pPr>
        <w:rPr>
          <w:sz w:val="26"/>
          <w:szCs w:val="26"/>
        </w:rPr>
      </w:pPr>
    </w:p>
    <w:p w:rsidR="000F03F9" w:rsidRDefault="000F03F9">
      <w:pPr>
        <w:jc w:val="left"/>
      </w:pPr>
      <w:r>
        <w:br w:type="page"/>
      </w:r>
    </w:p>
    <w:p w:rsidR="00BA6D23" w:rsidRPr="00004099" w:rsidRDefault="00BA6D23" w:rsidP="00BA6D23">
      <w:pPr>
        <w:rPr>
          <w:rFonts w:ascii="Tahoma" w:eastAsia="Calibri" w:hAnsi="Tahoma" w:cs="Tahoma"/>
          <w:b/>
          <w:sz w:val="18"/>
          <w:szCs w:val="18"/>
          <w:lang w:val="es-ES"/>
        </w:rPr>
      </w:pPr>
      <w:r w:rsidRPr="00004099">
        <w:rPr>
          <w:rFonts w:ascii="Tahoma" w:eastAsia="Calibri" w:hAnsi="Tahoma" w:cs="Tahoma"/>
          <w:b/>
          <w:sz w:val="18"/>
          <w:szCs w:val="18"/>
          <w:lang w:val="es-ES"/>
        </w:rPr>
        <w:lastRenderedPageBreak/>
        <w:t>MINUTA DE LA  VIGÉSIMA  SESIÓN DEL PRIMER PERÍODO ORDINARIO DE SESIONES, DEL SEGUNDO AÑO DE EJERCICIO CONSTITUCIONAL DE LA SEXAGÉSIMA PRIMERA LEGISLATURA DEL CONGRESO DEL ESTADO, INDEPENDIENTE, LIBRE Y SOBERANO DE COAHUILA DE ZARAGOZA.</w:t>
      </w:r>
    </w:p>
    <w:p w:rsidR="00BA6D23" w:rsidRPr="00004099" w:rsidRDefault="00BA6D23" w:rsidP="00BA6D23">
      <w:pPr>
        <w:rPr>
          <w:rFonts w:ascii="Tahoma" w:eastAsia="Calibri" w:hAnsi="Tahoma" w:cs="Tahoma"/>
          <w:b/>
          <w:sz w:val="18"/>
          <w:szCs w:val="18"/>
          <w:lang w:val="es-ES"/>
        </w:rPr>
      </w:pPr>
    </w:p>
    <w:p w:rsidR="00BA6D23" w:rsidRPr="00004099" w:rsidRDefault="00BA6D23" w:rsidP="00BA6D23">
      <w:pPr>
        <w:rPr>
          <w:rFonts w:ascii="Tahoma" w:eastAsia="Calibri" w:hAnsi="Tahoma" w:cs="Tahoma"/>
          <w:sz w:val="18"/>
          <w:szCs w:val="18"/>
          <w:lang w:val="es-ES"/>
        </w:rPr>
      </w:pPr>
      <w:r w:rsidRPr="00004099">
        <w:rPr>
          <w:rFonts w:ascii="Tahoma" w:eastAsia="Calibri" w:hAnsi="Tahoma" w:cs="Tahoma"/>
          <w:sz w:val="18"/>
          <w:szCs w:val="18"/>
          <w:lang w:val="es-ES"/>
        </w:rPr>
        <w:t xml:space="preserve">EN LA CIUDAD DE SALTILLO, COAHUILA DE  ZARAGOZA, EN EL SALÓN DE SESIONES DEL CONGRESO DEL ESTADO INDEPENDIENTE, LIBRE Y SOBERANO DE COAHUILA DE ZARAGOZA,  SIENDO LAS 10 HORAS, CON 13 MINUTOS, DEL DÍA 26 DE JUNIO DEL AÑO 2019, DIO INICIO LA SESIÓN ESTANDO PRESENTES 19 DE 25 DE LOS INTEGRANTES  DE LA LEGISLATURA, CON LA ACLARACIÓN DE LA PRESIDENCIA EN EL SENTIDO DE INFORMAR QUE LAS DIPUTADAS GRACIELA FERNÁNDEZ ALMARAZ, MARÍA ESPERANZA CHAPA GARCÍA Y MARÍA EUGENIA CÁZARES MARTÍNEZ, ASÍ COMO EL DIPUTADO JOSÉ BENITO RAMÍREZ ROSAS, DIERON AVISO QUE NO ASISTIRÍAN A LA SESIÓN POR CAUSA JUSTIFICADA. </w:t>
      </w:r>
      <w:r w:rsidRPr="00004099">
        <w:rPr>
          <w:rFonts w:ascii="Tahoma" w:eastAsia="Arial" w:hAnsi="Tahoma" w:cs="Tahoma"/>
          <w:snapToGrid w:val="0"/>
          <w:sz w:val="18"/>
          <w:szCs w:val="18"/>
          <w:lang w:val="es-ES"/>
        </w:rPr>
        <w:t xml:space="preserve">PASADO LO ANTERIOR, LA PRESIDENCIA DECLARÓ VÁLIDOS LOS ACUERDOS QUE EN LA MISMA SE TRATARAN. </w:t>
      </w:r>
    </w:p>
    <w:p w:rsidR="00BA6D23" w:rsidRPr="00004099" w:rsidRDefault="00BA6D23" w:rsidP="00BA6D23">
      <w:pPr>
        <w:rPr>
          <w:rFonts w:ascii="Tahoma" w:eastAsia="Calibri" w:hAnsi="Tahoma" w:cs="Tahoma"/>
          <w:sz w:val="18"/>
          <w:szCs w:val="18"/>
          <w:lang w:val="es-ES"/>
        </w:rPr>
      </w:pPr>
    </w:p>
    <w:p w:rsidR="00BA6D23" w:rsidRPr="00004099" w:rsidRDefault="00BA6D23" w:rsidP="00BA6D23">
      <w:pPr>
        <w:autoSpaceDE w:val="0"/>
        <w:autoSpaceDN w:val="0"/>
        <w:adjustRightInd w:val="0"/>
        <w:rPr>
          <w:rFonts w:ascii="Tahoma" w:hAnsi="Tahoma" w:cs="Tahoma"/>
          <w:snapToGrid w:val="0"/>
          <w:sz w:val="18"/>
          <w:szCs w:val="18"/>
          <w:lang w:val="es-ES"/>
        </w:rPr>
      </w:pPr>
      <w:r w:rsidRPr="00004099">
        <w:rPr>
          <w:rFonts w:ascii="Tahoma" w:hAnsi="Tahoma" w:cs="Tahoma"/>
          <w:b/>
          <w:snapToGrid w:val="0"/>
          <w:sz w:val="18"/>
          <w:szCs w:val="18"/>
          <w:lang w:val="es-ES"/>
        </w:rPr>
        <w:t xml:space="preserve">1.- </w:t>
      </w:r>
      <w:r w:rsidRPr="00004099">
        <w:rPr>
          <w:rFonts w:ascii="Tahoma" w:hAnsi="Tahoma" w:cs="Tahoma"/>
          <w:snapToGrid w:val="0"/>
          <w:sz w:val="18"/>
          <w:szCs w:val="18"/>
          <w:lang w:val="es-ES"/>
        </w:rPr>
        <w:t>SE DIO LECTURA AL ORDEN DEL DÍA, APROBÁNDOSE POR UNANIMIDAD DE VOTOS, EN LOS TÉRMINOS QUE FUE LEÍDA.</w:t>
      </w:r>
    </w:p>
    <w:p w:rsidR="00BA6D23" w:rsidRPr="00004099" w:rsidRDefault="00BA6D23" w:rsidP="00BA6D23">
      <w:pPr>
        <w:autoSpaceDE w:val="0"/>
        <w:autoSpaceDN w:val="0"/>
        <w:adjustRightInd w:val="0"/>
        <w:rPr>
          <w:rFonts w:ascii="Tahoma" w:hAnsi="Tahoma" w:cs="Tahoma"/>
          <w:snapToGrid w:val="0"/>
          <w:sz w:val="18"/>
          <w:szCs w:val="18"/>
          <w:lang w:val="es-ES"/>
        </w:rPr>
      </w:pPr>
    </w:p>
    <w:p w:rsidR="00BA6D23" w:rsidRPr="00004099" w:rsidRDefault="00BA6D23" w:rsidP="00BA6D23">
      <w:pPr>
        <w:widowControl w:val="0"/>
        <w:rPr>
          <w:rFonts w:ascii="Tahoma" w:hAnsi="Tahoma" w:cs="Tahoma"/>
          <w:snapToGrid w:val="0"/>
          <w:sz w:val="18"/>
          <w:szCs w:val="18"/>
          <w:lang w:val="es-ES"/>
        </w:rPr>
      </w:pPr>
      <w:r w:rsidRPr="00004099">
        <w:rPr>
          <w:rFonts w:ascii="Tahoma" w:hAnsi="Tahoma" w:cs="Tahoma"/>
          <w:b/>
          <w:snapToGrid w:val="0"/>
          <w:sz w:val="18"/>
          <w:szCs w:val="18"/>
          <w:lang w:val="es-ES"/>
        </w:rPr>
        <w:t xml:space="preserve">2.- </w:t>
      </w:r>
      <w:r w:rsidRPr="00004099">
        <w:rPr>
          <w:rFonts w:ascii="Tahoma" w:hAnsi="Tahoma" w:cs="Tahoma"/>
          <w:snapToGrid w:val="0"/>
          <w:sz w:val="18"/>
          <w:szCs w:val="18"/>
          <w:lang w:val="es-ES"/>
        </w:rPr>
        <w:t>SE APROBÓ POR UNANIMIDAD DE VOTOS Y LOS TÉRMINOS QUE FUE PRESENTADA LA MINUTA DE LA SESIÓN ANTERIOR, DISPENSÁNDOSE SU LECTURA.</w:t>
      </w:r>
    </w:p>
    <w:p w:rsidR="00BA6D23" w:rsidRPr="00004099" w:rsidRDefault="00BA6D23" w:rsidP="00BA6D23">
      <w:pPr>
        <w:widowControl w:val="0"/>
        <w:rPr>
          <w:rFonts w:ascii="Tahoma" w:hAnsi="Tahoma" w:cs="Tahoma"/>
          <w:snapToGrid w:val="0"/>
          <w:sz w:val="18"/>
          <w:szCs w:val="18"/>
          <w:lang w:val="es-ES"/>
        </w:rPr>
      </w:pPr>
    </w:p>
    <w:p w:rsidR="00BA6D23" w:rsidRPr="00004099" w:rsidRDefault="00BA6D23" w:rsidP="00BA6D23">
      <w:pPr>
        <w:widowControl w:val="0"/>
        <w:rPr>
          <w:rFonts w:ascii="Tahoma" w:hAnsi="Tahoma" w:cs="Tahoma"/>
          <w:snapToGrid w:val="0"/>
          <w:sz w:val="18"/>
          <w:szCs w:val="18"/>
          <w:lang w:val="es-ES"/>
        </w:rPr>
      </w:pPr>
      <w:r w:rsidRPr="00004099">
        <w:rPr>
          <w:rFonts w:ascii="Tahoma" w:hAnsi="Tahoma" w:cs="Tahoma"/>
          <w:b/>
          <w:snapToGrid w:val="0"/>
          <w:sz w:val="18"/>
          <w:szCs w:val="18"/>
          <w:lang w:val="es-ES"/>
        </w:rPr>
        <w:t xml:space="preserve">3.- </w:t>
      </w:r>
      <w:r w:rsidRPr="00004099">
        <w:rPr>
          <w:rFonts w:ascii="Tahoma" w:hAnsi="Tahoma" w:cs="Tahoma"/>
          <w:snapToGrid w:val="0"/>
          <w:sz w:val="18"/>
          <w:szCs w:val="18"/>
          <w:lang w:val="es-ES"/>
        </w:rPr>
        <w:t>SE DIO LECTURA DEL INFORME DE CORRESPONDENCIA Y DOCUMENTACIÓN RECIBIDA POR EL CONGRESO DEL ESTADO.</w:t>
      </w:r>
    </w:p>
    <w:p w:rsidR="00BA6D23" w:rsidRPr="00004099" w:rsidRDefault="00BA6D23" w:rsidP="00BA6D23">
      <w:pPr>
        <w:widowControl w:val="0"/>
        <w:rPr>
          <w:rFonts w:ascii="Tahoma" w:hAnsi="Tahoma" w:cs="Tahoma"/>
          <w:snapToGrid w:val="0"/>
          <w:sz w:val="18"/>
          <w:szCs w:val="18"/>
          <w:lang w:val="es-ES"/>
        </w:rPr>
      </w:pPr>
    </w:p>
    <w:p w:rsidR="00BA6D23" w:rsidRPr="00004099" w:rsidRDefault="00BA6D23" w:rsidP="00BA6D23">
      <w:pPr>
        <w:widowControl w:val="0"/>
        <w:rPr>
          <w:rFonts w:ascii="Tahoma" w:hAnsi="Tahoma" w:cs="Tahoma"/>
          <w:snapToGrid w:val="0"/>
          <w:sz w:val="18"/>
          <w:szCs w:val="18"/>
          <w:lang w:val="es-ES"/>
        </w:rPr>
      </w:pPr>
      <w:r w:rsidRPr="00004099">
        <w:rPr>
          <w:rFonts w:ascii="Tahoma" w:hAnsi="Tahoma" w:cs="Tahoma"/>
          <w:b/>
          <w:snapToGrid w:val="0"/>
          <w:sz w:val="18"/>
          <w:szCs w:val="18"/>
          <w:lang w:val="es-ES"/>
        </w:rPr>
        <w:t xml:space="preserve">4.- </w:t>
      </w:r>
      <w:r w:rsidRPr="00004099">
        <w:rPr>
          <w:rFonts w:ascii="Tahoma" w:hAnsi="Tahoma" w:cs="Tahoma"/>
          <w:snapToGrid w:val="0"/>
          <w:sz w:val="18"/>
          <w:szCs w:val="18"/>
          <w:lang w:val="es-ES"/>
        </w:rPr>
        <w:t>SE DISPENSO LA LECTURA DEL INFORME SOBRE EL TRÁMITE REALIZADO RESPECTO A LAS PROPOSICIONES CON PUNTOS DE ACUERDO QUE SE PRESENTARON EN LA SESIÓN ANTERIOR.</w:t>
      </w:r>
    </w:p>
    <w:p w:rsidR="00BA6D23" w:rsidRPr="00004099" w:rsidRDefault="00BA6D23" w:rsidP="00BA6D23">
      <w:pPr>
        <w:widowControl w:val="0"/>
        <w:rPr>
          <w:rFonts w:ascii="Tahoma" w:hAnsi="Tahoma" w:cs="Tahoma"/>
          <w:sz w:val="18"/>
          <w:szCs w:val="18"/>
          <w:lang w:val="es-ES"/>
        </w:rPr>
      </w:pPr>
    </w:p>
    <w:p w:rsidR="00BA6D23" w:rsidRPr="00004099" w:rsidRDefault="00BA6D23" w:rsidP="00BA6D23">
      <w:pPr>
        <w:contextualSpacing/>
        <w:rPr>
          <w:rFonts w:ascii="Tahoma" w:eastAsia="Calibri" w:hAnsi="Tahoma" w:cs="Tahoma"/>
          <w:sz w:val="18"/>
          <w:szCs w:val="18"/>
        </w:rPr>
      </w:pPr>
      <w:r w:rsidRPr="00004099">
        <w:rPr>
          <w:rFonts w:ascii="Tahoma" w:eastAsia="Calibri" w:hAnsi="Tahoma" w:cs="Tahoma"/>
          <w:b/>
          <w:sz w:val="18"/>
          <w:szCs w:val="18"/>
        </w:rPr>
        <w:t xml:space="preserve">5.- </w:t>
      </w:r>
      <w:r w:rsidRPr="00004099">
        <w:rPr>
          <w:rFonts w:ascii="Tahoma" w:eastAsia="Calibri" w:hAnsi="Tahoma" w:cs="Tahoma"/>
          <w:sz w:val="18"/>
          <w:szCs w:val="18"/>
        </w:rPr>
        <w:t xml:space="preserve">SE APROBÓ POR MAYORÍA DE VOTOS, Y EN LOS TÉRMINOS QUE FUE LEÍDO, EL DICTAMEN DE LA COMISIÓN DE GOBERNACIÓN, PUNTOS CONSTITUCIONALES Y JUSTICIA, POR EL QUE SE PROPUSO AL PLENO DEL CONGRESO LA TERNA DE CANDIDATOS DE LA CUAL SE ELEGIRÍA AL PRESIDENTE DE LA COMISIÓN DE LOS DERECHOS HUMANOS DE COAHUILA, INTEGRADA ESTA TERNA POR EL DOCTOR HUGO MORALES VALDÉS, EL MAESTRO DAVID OMAR SIFUENTES BOCARDO Y LA DOCTORA YESSICA ESQUIVEL ALONSO. </w:t>
      </w:r>
    </w:p>
    <w:p w:rsidR="00BA6D23" w:rsidRPr="00004099" w:rsidRDefault="00BA6D23" w:rsidP="00BA6D23">
      <w:pPr>
        <w:contextualSpacing/>
        <w:rPr>
          <w:rFonts w:ascii="Tahoma" w:eastAsia="Calibri" w:hAnsi="Tahoma" w:cs="Tahoma"/>
          <w:sz w:val="18"/>
          <w:szCs w:val="18"/>
        </w:rPr>
      </w:pPr>
    </w:p>
    <w:p w:rsidR="00BA6D23" w:rsidRPr="00004099" w:rsidRDefault="00BA6D23" w:rsidP="00BA6D23">
      <w:pPr>
        <w:contextualSpacing/>
        <w:rPr>
          <w:rFonts w:ascii="Tahoma" w:eastAsia="Calibri" w:hAnsi="Tahoma" w:cs="Tahoma"/>
          <w:sz w:val="18"/>
          <w:szCs w:val="18"/>
        </w:rPr>
      </w:pPr>
      <w:r w:rsidRPr="00004099">
        <w:rPr>
          <w:rFonts w:ascii="Tahoma" w:eastAsia="Calibri" w:hAnsi="Tahoma" w:cs="Tahoma"/>
          <w:b/>
          <w:sz w:val="18"/>
          <w:szCs w:val="18"/>
        </w:rPr>
        <w:t xml:space="preserve">6.- </w:t>
      </w:r>
      <w:r w:rsidRPr="00004099">
        <w:rPr>
          <w:rFonts w:ascii="Tahoma" w:eastAsia="Calibri" w:hAnsi="Tahoma" w:cs="Tahoma"/>
          <w:sz w:val="18"/>
          <w:szCs w:val="18"/>
        </w:rPr>
        <w:t>ACTO SEGUIDO,  LA PRESIDENCIA PROCEDIÓ A REALIZAR LA ELECCIÓN DE ENTRE LAS PERSONAS MENCIONADAS EN EL PUNTO 5, MEDIANTE EL VOTO POR CEDULA,  RESULTANDO DESIGNADO POR MAYORÍA DE VOTOS,  EL  DOCTOR HUGO MORALES VALDÉS, COMO PRESIDENTE DE LA COMISIÓN DE LOS DERECHOS HUMANOS DE COAHUILA.</w:t>
      </w:r>
    </w:p>
    <w:p w:rsidR="00BA6D23" w:rsidRPr="00004099" w:rsidRDefault="00BA6D23" w:rsidP="00BA6D23">
      <w:pPr>
        <w:widowControl w:val="0"/>
        <w:rPr>
          <w:rFonts w:ascii="Tahoma" w:hAnsi="Tahoma" w:cs="Tahoma"/>
          <w:sz w:val="18"/>
          <w:szCs w:val="18"/>
        </w:rPr>
      </w:pPr>
    </w:p>
    <w:p w:rsidR="00BA6D23" w:rsidRPr="00004099" w:rsidRDefault="00BA6D23" w:rsidP="00BA6D23">
      <w:pPr>
        <w:widowControl w:val="0"/>
        <w:rPr>
          <w:rFonts w:ascii="Tahoma" w:hAnsi="Tahoma" w:cs="Tahoma"/>
          <w:sz w:val="18"/>
          <w:szCs w:val="18"/>
        </w:rPr>
      </w:pPr>
      <w:r w:rsidRPr="00004099">
        <w:rPr>
          <w:rFonts w:ascii="Tahoma" w:hAnsi="Tahoma" w:cs="Tahoma"/>
          <w:b/>
          <w:sz w:val="18"/>
          <w:szCs w:val="18"/>
        </w:rPr>
        <w:t xml:space="preserve">7.- </w:t>
      </w:r>
      <w:r w:rsidRPr="00004099">
        <w:rPr>
          <w:rFonts w:ascii="Tahoma" w:hAnsi="Tahoma" w:cs="Tahoma"/>
          <w:sz w:val="18"/>
          <w:szCs w:val="18"/>
        </w:rPr>
        <w:t xml:space="preserve">INMEDIATAMENTE, DESPUÉS LA PRESIDENCIA LLEVÓ A CABO TOMA DE PROTESTA DEL  </w:t>
      </w:r>
      <w:r w:rsidRPr="00004099">
        <w:rPr>
          <w:rFonts w:ascii="Tahoma" w:eastAsia="Calibri" w:hAnsi="Tahoma" w:cs="Tahoma"/>
          <w:sz w:val="18"/>
          <w:szCs w:val="18"/>
        </w:rPr>
        <w:t>DOCTOR HUGO MORALES VALDÉS</w:t>
      </w:r>
      <w:r w:rsidRPr="00004099">
        <w:rPr>
          <w:rFonts w:ascii="Tahoma" w:hAnsi="Tahoma" w:cs="Tahoma"/>
          <w:sz w:val="18"/>
          <w:szCs w:val="18"/>
        </w:rPr>
        <w:t xml:space="preserve"> DESIGNADO COMO PRESIDENTE DE LA COMISIÓN DE LOS DERECHOS HUMANOS DEL ESTADO DE COAHUILA DE ZARAGOZA POR 6 AÑOS A PARTIR DE ESTA TOMA DE PROTESTA.</w:t>
      </w:r>
    </w:p>
    <w:p w:rsidR="00BA6D23" w:rsidRPr="00004099" w:rsidRDefault="00BA6D23" w:rsidP="00BA6D23">
      <w:pPr>
        <w:widowControl w:val="0"/>
        <w:rPr>
          <w:rFonts w:ascii="Tahoma" w:hAnsi="Tahoma" w:cs="Tahoma"/>
          <w:sz w:val="18"/>
          <w:szCs w:val="18"/>
          <w:lang w:val="es-ES"/>
        </w:rPr>
      </w:pPr>
    </w:p>
    <w:p w:rsidR="00BA6D23" w:rsidRPr="00004099" w:rsidRDefault="00BA6D23" w:rsidP="00BA6D23">
      <w:pPr>
        <w:rPr>
          <w:rFonts w:ascii="Tahoma" w:hAnsi="Tahoma" w:cs="Tahoma"/>
          <w:snapToGrid w:val="0"/>
          <w:sz w:val="18"/>
          <w:szCs w:val="18"/>
        </w:rPr>
      </w:pPr>
      <w:r w:rsidRPr="00004099">
        <w:rPr>
          <w:rFonts w:ascii="Tahoma" w:hAnsi="Tahoma" w:cs="Tahoma"/>
          <w:b/>
          <w:bCs/>
          <w:noProof/>
          <w:sz w:val="18"/>
          <w:szCs w:val="18"/>
          <w:lang w:val="es-ES"/>
        </w:rPr>
        <w:t xml:space="preserve">8.- </w:t>
      </w:r>
      <w:r w:rsidRPr="00004099">
        <w:rPr>
          <w:rFonts w:ascii="Tahoma" w:hAnsi="Tahoma" w:cs="Tahoma"/>
          <w:bCs/>
          <w:noProof/>
          <w:sz w:val="18"/>
          <w:szCs w:val="18"/>
          <w:lang w:val="es-ES"/>
        </w:rPr>
        <w:t xml:space="preserve">SE DIO LECTURA A LA INICIATIVA CON PROYECTO DE DECRETO QUE REFORMA DIVERSAS DISPOSIONES DE LA CONSTITUCIÓN POLÍTICA DEL ESTADO DE COAHUILA, PARA ADECUAR EL MARCO NORMATIVO DE LOS AYUNTAMIENTOS A LA REFORMA DE PARIDAD DE GÉNERO, </w:t>
      </w:r>
      <w:r w:rsidRPr="00004099">
        <w:rPr>
          <w:rFonts w:ascii="Tahoma" w:hAnsi="Tahoma" w:cs="Tahoma"/>
          <w:snapToGrid w:val="0"/>
          <w:sz w:val="18"/>
          <w:szCs w:val="18"/>
        </w:rPr>
        <w:t>QUE PRESENTÓ LA DIPUTADA ELISA CATALINA VILLALOBOS HERNÁNDEZ, DEL GRUPO PARLAMENTARIO PRESIDENTE BENITO JUÁREZ GARCÍA”, DEL PARTIDO MOVIMIENTO DE REGENERACIÓN NACIONAL, Y FUE TURNADA A LA COMISIÓN DE GOBERNACIÓN, PUNTOS CONSTITUCIONALES Y JUSTICIA PARA LOS EFECTOS DE ESTUDIO Y DICTAMEN.</w:t>
      </w:r>
    </w:p>
    <w:p w:rsidR="00BA6D23" w:rsidRPr="00004099" w:rsidRDefault="00BA6D23" w:rsidP="00BA6D23">
      <w:pPr>
        <w:widowControl w:val="0"/>
        <w:rPr>
          <w:rFonts w:ascii="Tahoma" w:hAnsi="Tahoma" w:cs="Tahoma"/>
          <w:b/>
          <w:snapToGrid w:val="0"/>
          <w:sz w:val="18"/>
          <w:szCs w:val="18"/>
          <w:lang w:val="es-ES_tradnl"/>
        </w:rPr>
      </w:pPr>
      <w:r w:rsidRPr="00004099">
        <w:rPr>
          <w:rFonts w:ascii="Tahoma" w:hAnsi="Tahoma" w:cs="Tahoma"/>
          <w:b/>
          <w:snapToGrid w:val="0"/>
          <w:sz w:val="18"/>
          <w:szCs w:val="18"/>
          <w:lang w:val="es-ES_tradnl"/>
        </w:rPr>
        <w:tab/>
      </w:r>
    </w:p>
    <w:p w:rsidR="00BA6D23" w:rsidRPr="00004099" w:rsidRDefault="00BA6D23" w:rsidP="00BA6D23">
      <w:pPr>
        <w:rPr>
          <w:rFonts w:ascii="Tahoma" w:eastAsia="Calibri" w:hAnsi="Tahoma" w:cs="Tahoma"/>
          <w:color w:val="000000"/>
          <w:sz w:val="18"/>
          <w:szCs w:val="18"/>
        </w:rPr>
      </w:pPr>
      <w:r w:rsidRPr="00004099">
        <w:rPr>
          <w:rFonts w:ascii="Tahoma" w:hAnsi="Tahoma" w:cs="Tahoma"/>
          <w:b/>
          <w:snapToGrid w:val="0"/>
          <w:sz w:val="18"/>
          <w:szCs w:val="18"/>
          <w:lang w:val="es-ES_tradnl"/>
        </w:rPr>
        <w:t xml:space="preserve">9.- </w:t>
      </w:r>
      <w:r w:rsidRPr="00004099">
        <w:rPr>
          <w:rFonts w:ascii="Tahoma" w:hAnsi="Tahoma" w:cs="Tahoma"/>
          <w:snapToGrid w:val="0"/>
          <w:sz w:val="18"/>
          <w:szCs w:val="18"/>
          <w:lang w:val="es-ES_tradnl"/>
        </w:rPr>
        <w:t xml:space="preserve">SE HIZO UNA EXPOSICIÓN GENERAL DE LA INICIATIVA CON PROYECTO DE DECRETO POR EL QUE SE REFORMA EL ARTÍCULO 154 DEL CÓDIGO DE PROCEDIMIENTOS FAMILIARES DEL ESTADO DE COAHUILA,  QUE PRESENTÓ LA DIPUTADA VERÓNICA BOREQUE MARTÍNEZ GONZÁLEZ, CONJUNTAMENTE CON LAS DIPUTADAS Y DIPUTADOS DEL </w:t>
      </w:r>
      <w:r w:rsidRPr="00004099">
        <w:rPr>
          <w:rFonts w:ascii="Tahoma" w:hAnsi="Tahoma" w:cs="Tahoma"/>
          <w:sz w:val="18"/>
          <w:szCs w:val="18"/>
        </w:rPr>
        <w:t xml:space="preserve">GRUPO PARLAMENTARIO “GRAL. ANDRÉS S. VIESCA”, DEL PARTIDO REVOLUCIONARIO INSTITUCIONAL, EN MATERIA DE APOYO PSICOLÓGICO EN DIVORCIOS, </w:t>
      </w:r>
      <w:r w:rsidRPr="00004099">
        <w:rPr>
          <w:rFonts w:ascii="Tahoma" w:hAnsi="Tahoma" w:cs="Tahoma"/>
          <w:snapToGrid w:val="0"/>
          <w:sz w:val="18"/>
          <w:szCs w:val="18"/>
        </w:rPr>
        <w:t>Y FUE TURNADA A LA COMISIÓN DE GOBERNACIÓN, PUNTOS CONSTITUCIONALES Y JUSTICIA PARA LOS EFECTOS DE ESTUDIO Y DICTAMEN.</w:t>
      </w:r>
    </w:p>
    <w:p w:rsidR="00BA6D23" w:rsidRPr="00004099" w:rsidRDefault="00BA6D23" w:rsidP="00BA6D23">
      <w:pPr>
        <w:rPr>
          <w:rFonts w:ascii="Tahoma" w:hAnsi="Tahoma" w:cs="Tahoma"/>
          <w:sz w:val="18"/>
          <w:szCs w:val="18"/>
        </w:rPr>
      </w:pPr>
    </w:p>
    <w:p w:rsidR="00BA6D23" w:rsidRPr="00004099" w:rsidRDefault="00BA6D23" w:rsidP="00BA6D23">
      <w:pPr>
        <w:rPr>
          <w:rFonts w:ascii="Tahoma" w:eastAsia="Calibri" w:hAnsi="Tahoma" w:cs="Tahoma"/>
          <w:color w:val="000000"/>
          <w:sz w:val="18"/>
          <w:szCs w:val="18"/>
        </w:rPr>
      </w:pPr>
      <w:r w:rsidRPr="00004099">
        <w:rPr>
          <w:rFonts w:ascii="Tahoma" w:hAnsi="Tahoma" w:cs="Tahoma"/>
          <w:b/>
          <w:sz w:val="18"/>
          <w:szCs w:val="18"/>
        </w:rPr>
        <w:t xml:space="preserve">10.- </w:t>
      </w:r>
      <w:r w:rsidRPr="00004099">
        <w:rPr>
          <w:rFonts w:ascii="Tahoma" w:hAnsi="Tahoma" w:cs="Tahoma"/>
          <w:snapToGrid w:val="0"/>
          <w:sz w:val="18"/>
          <w:szCs w:val="18"/>
          <w:lang w:val="es-ES_tradnl"/>
        </w:rPr>
        <w:t xml:space="preserve">SE HIZO UNA EXPOSICIÓN GENERAL DE LA </w:t>
      </w:r>
      <w:r w:rsidRPr="00004099">
        <w:rPr>
          <w:rFonts w:ascii="Tahoma" w:hAnsi="Tahoma" w:cs="Tahoma"/>
          <w:sz w:val="18"/>
          <w:szCs w:val="18"/>
        </w:rPr>
        <w:t xml:space="preserve">INICIATIVA CON PROYECTO DE DECRETO POR LA QUE SE ADICIONAN LOS PÁRRAFOS SÉPTIMO, OCTAVO Y NOVENO AL ARTÍCULO 36 Y LOS PÁRRAFOS QUINTO, SEXTO Y </w:t>
      </w:r>
      <w:r w:rsidRPr="00004099">
        <w:rPr>
          <w:rFonts w:ascii="Tahoma" w:hAnsi="Tahoma" w:cs="Tahoma"/>
          <w:sz w:val="18"/>
          <w:szCs w:val="18"/>
        </w:rPr>
        <w:lastRenderedPageBreak/>
        <w:t xml:space="preserve">SÉPTIMO AL ARTÍCULO 50, AMBOS DE LA LEY ESTATAL DE EDUCACIÓN, QUE PRESENTÓ EL DIPUTADO MARCELO DE JESÚS TORRES COFIÑO, CONJUNTAMENTE CON LAS Y LOS DIPUTADOS DEL GRUPO PARLAMENTARIO “DEL PARTIDO ACCIÓN NACIONAL”, </w:t>
      </w:r>
      <w:r w:rsidRPr="00004099">
        <w:rPr>
          <w:rFonts w:ascii="Tahoma" w:hAnsi="Tahoma" w:cs="Tahoma"/>
          <w:snapToGrid w:val="0"/>
          <w:sz w:val="18"/>
          <w:szCs w:val="18"/>
        </w:rPr>
        <w:t>Y FUE TURNADA A LA COMISIÓN DE EDUCACIÓN, CULTURA, FAMILIAS Y ACTIVIDADES CÍVICAS, PARA LOS EFECTOS DE ESTUDIO Y DICTAMEN.</w:t>
      </w:r>
    </w:p>
    <w:p w:rsidR="00BA6D23" w:rsidRPr="00004099" w:rsidRDefault="00BA6D23" w:rsidP="00BA6D23">
      <w:pPr>
        <w:rPr>
          <w:rFonts w:ascii="Tahoma" w:hAnsi="Tahoma" w:cs="Tahoma"/>
          <w:sz w:val="18"/>
          <w:szCs w:val="18"/>
        </w:rPr>
      </w:pPr>
    </w:p>
    <w:p w:rsidR="00BA6D23" w:rsidRPr="00004099" w:rsidRDefault="00BA6D23" w:rsidP="00BA6D23">
      <w:pPr>
        <w:rPr>
          <w:rFonts w:ascii="Tahoma" w:eastAsia="Calibri" w:hAnsi="Tahoma" w:cs="Tahoma"/>
          <w:color w:val="000000"/>
          <w:sz w:val="18"/>
          <w:szCs w:val="18"/>
        </w:rPr>
      </w:pPr>
      <w:r w:rsidRPr="00004099">
        <w:rPr>
          <w:rFonts w:ascii="Tahoma" w:hAnsi="Tahoma" w:cs="Tahoma"/>
          <w:b/>
          <w:snapToGrid w:val="0"/>
          <w:sz w:val="18"/>
          <w:szCs w:val="18"/>
          <w:lang w:val="es-ES_tradnl"/>
        </w:rPr>
        <w:t xml:space="preserve">11.- </w:t>
      </w:r>
      <w:r w:rsidRPr="00004099">
        <w:rPr>
          <w:rFonts w:ascii="Tahoma" w:hAnsi="Tahoma" w:cs="Tahoma"/>
          <w:snapToGrid w:val="0"/>
          <w:sz w:val="18"/>
          <w:szCs w:val="18"/>
          <w:lang w:val="es-ES_tradnl"/>
        </w:rPr>
        <w:t xml:space="preserve">SE HIZO UNA EXPOSICIÓN GENERAL DE LA </w:t>
      </w:r>
      <w:r w:rsidRPr="00004099">
        <w:rPr>
          <w:rFonts w:ascii="Tahoma" w:hAnsi="Tahoma" w:cs="Tahoma"/>
          <w:sz w:val="18"/>
          <w:szCs w:val="18"/>
        </w:rPr>
        <w:t xml:space="preserve">INICIATIVA CON PROYECTO DE DECRETO POR LA QUE SE ADICIONA EL ARTÍCULO 48 BIS, A LA LEY DE VÍCTIMAS PARA EL ESTADO DE COAHUILA, QUE PRESENTÓ </w:t>
      </w:r>
      <w:r w:rsidRPr="00004099">
        <w:rPr>
          <w:rFonts w:ascii="Tahoma" w:hAnsi="Tahoma" w:cs="Tahoma"/>
          <w:bCs/>
          <w:color w:val="222222"/>
          <w:sz w:val="18"/>
          <w:szCs w:val="18"/>
          <w:lang w:eastAsia="es-MX"/>
        </w:rPr>
        <w:t xml:space="preserve">EL DIPUTADO EMILIO ALEJANDRO DE HOYOS MONTEMAYOR, CONJUNTAMENTE CON LA DIPUTADA ZULMMA VERENICE GUERRERO CÁZARES, </w:t>
      </w:r>
      <w:r w:rsidRPr="00004099">
        <w:rPr>
          <w:rFonts w:ascii="Tahoma" w:hAnsi="Tahoma" w:cs="Tahoma"/>
          <w:snapToGrid w:val="0"/>
          <w:sz w:val="18"/>
          <w:szCs w:val="18"/>
        </w:rPr>
        <w:t>DEL GRUPO PARLAMENTARIO “BRÍGIDO RAMIRO MORENO HERNÁNDEZ”,</w:t>
      </w:r>
      <w:r w:rsidRPr="00004099">
        <w:rPr>
          <w:rFonts w:ascii="Tahoma" w:hAnsi="Tahoma" w:cs="Tahoma"/>
          <w:bCs/>
          <w:color w:val="222222"/>
          <w:sz w:val="18"/>
          <w:szCs w:val="18"/>
          <w:lang w:eastAsia="es-MX"/>
        </w:rPr>
        <w:t xml:space="preserve"> DEL PARTIDO UNIDAD DEMOCRÁTICA DE COAHUILA, EN MATERIA DE REPARACIÓN INTEGRAL DEL DAÑO, </w:t>
      </w:r>
      <w:r w:rsidRPr="00004099">
        <w:rPr>
          <w:rFonts w:ascii="Tahoma" w:hAnsi="Tahoma" w:cs="Tahoma"/>
          <w:snapToGrid w:val="0"/>
          <w:sz w:val="18"/>
          <w:szCs w:val="18"/>
        </w:rPr>
        <w:t>Y FUE TURNADA A LA COMISIÓN DE GOBERNACIÓN, PUNTOS CONSTITUCIONALES Y JUSTICIA PARA LOS EFECTOS DE ESTUDIO Y DICTAMEN.</w:t>
      </w:r>
    </w:p>
    <w:p w:rsidR="00BA6D23" w:rsidRPr="00004099" w:rsidRDefault="00BA6D23" w:rsidP="00BA6D23">
      <w:pPr>
        <w:rPr>
          <w:rFonts w:ascii="Tahoma" w:hAnsi="Tahoma" w:cs="Tahoma"/>
          <w:snapToGrid w:val="0"/>
          <w:sz w:val="18"/>
          <w:szCs w:val="18"/>
          <w:lang w:val="es-ES_tradnl"/>
        </w:rPr>
      </w:pPr>
    </w:p>
    <w:p w:rsidR="00BA6D23" w:rsidRPr="00004099" w:rsidRDefault="00BA6D23" w:rsidP="00BA6D23">
      <w:pPr>
        <w:rPr>
          <w:rFonts w:ascii="Tahoma" w:eastAsia="Calibri" w:hAnsi="Tahoma" w:cs="Tahoma"/>
          <w:color w:val="000000"/>
          <w:sz w:val="18"/>
          <w:szCs w:val="18"/>
        </w:rPr>
      </w:pPr>
      <w:r w:rsidRPr="00004099">
        <w:rPr>
          <w:rFonts w:ascii="Tahoma" w:hAnsi="Tahoma" w:cs="Tahoma"/>
          <w:b/>
          <w:snapToGrid w:val="0"/>
          <w:sz w:val="18"/>
          <w:szCs w:val="18"/>
          <w:lang w:val="es-ES_tradnl"/>
        </w:rPr>
        <w:t xml:space="preserve">12.- </w:t>
      </w:r>
      <w:r w:rsidRPr="00004099">
        <w:rPr>
          <w:rFonts w:ascii="Tahoma" w:hAnsi="Tahoma" w:cs="Tahoma"/>
          <w:snapToGrid w:val="0"/>
          <w:sz w:val="18"/>
          <w:szCs w:val="18"/>
          <w:lang w:val="es-ES_tradnl"/>
        </w:rPr>
        <w:t xml:space="preserve">SE HIZO UNA EXPOSICIÓN GENERAL DE LA </w:t>
      </w:r>
      <w:r w:rsidRPr="00004099">
        <w:rPr>
          <w:rFonts w:ascii="Tahoma" w:eastAsia="Calibri" w:hAnsi="Tahoma" w:cs="Tahoma"/>
          <w:color w:val="000000"/>
          <w:sz w:val="18"/>
          <w:szCs w:val="18"/>
        </w:rPr>
        <w:t xml:space="preserve">INICIATIVA CON PROYECTO DE DECRETO POR LA QUE SE  REFORMA LA FRACCIÓN X Y SE ADICIONA UNA FRACCIÓN XVI AL ARTÍCULO 7 DE LA LEY ESTATAL DE EDUCACIÓN, QUE PRESENTÓ LA DIPUTADA CLAUDIA ISELA RAMÍREZ PINEDA, DE LA FRACCIÓN PARLAMENTARIA “ELVIA CARRILLO PUERTO”, DEL PARTIDO DE LA REVOLUCIÓN DEMOCRÁTICA, </w:t>
      </w:r>
      <w:r w:rsidRPr="00004099">
        <w:rPr>
          <w:rFonts w:ascii="Tahoma" w:hAnsi="Tahoma" w:cs="Tahoma"/>
          <w:snapToGrid w:val="0"/>
          <w:sz w:val="18"/>
          <w:szCs w:val="18"/>
        </w:rPr>
        <w:t>Y FUE TURNADA A LA COMISIÓN DE EDUCACIÓN, CULTURA, FAMILIAS Y ACTIVIDADES CÍVICAS, PARA LOS EFECTOS DE ESTUDIO Y DICTAMEN.</w:t>
      </w:r>
    </w:p>
    <w:p w:rsidR="00BA6D23" w:rsidRPr="00004099" w:rsidRDefault="00BA6D23" w:rsidP="00BA6D23">
      <w:pPr>
        <w:rPr>
          <w:rFonts w:ascii="Tahoma" w:hAnsi="Tahoma" w:cs="Tahoma"/>
          <w:snapToGrid w:val="0"/>
          <w:sz w:val="18"/>
          <w:szCs w:val="18"/>
          <w:lang w:val="es-ES_tradnl"/>
        </w:rPr>
      </w:pPr>
    </w:p>
    <w:p w:rsidR="00BA6D23" w:rsidRPr="00004099" w:rsidRDefault="00BA6D23" w:rsidP="00BA6D23">
      <w:pPr>
        <w:rPr>
          <w:rFonts w:ascii="Tahoma" w:hAnsi="Tahoma" w:cs="Tahoma"/>
          <w:snapToGrid w:val="0"/>
          <w:sz w:val="18"/>
          <w:szCs w:val="18"/>
          <w:lang w:val="es-ES_tradnl"/>
        </w:rPr>
      </w:pPr>
      <w:r w:rsidRPr="00004099">
        <w:rPr>
          <w:rFonts w:ascii="Tahoma" w:hAnsi="Tahoma" w:cs="Tahoma"/>
          <w:b/>
          <w:snapToGrid w:val="0"/>
          <w:sz w:val="18"/>
          <w:szCs w:val="18"/>
          <w:lang w:val="es-ES_tradnl"/>
        </w:rPr>
        <w:t xml:space="preserve">13.- </w:t>
      </w:r>
      <w:r w:rsidRPr="00004099">
        <w:rPr>
          <w:rFonts w:ascii="Tahoma" w:hAnsi="Tahoma" w:cs="Tahoma"/>
          <w:snapToGrid w:val="0"/>
          <w:sz w:val="18"/>
          <w:szCs w:val="18"/>
          <w:lang w:val="es-ES_tradnl"/>
        </w:rPr>
        <w:t>SE HIZO UNA EXPOSICIÓN GENERAL DE LA INICIATIVA CON PROYECTO DE DECRETO POR LA QUE SE ADICIONAN DIVERSAS DISPOSICIONES DE LA LEY DE OBRAS PÚBLICAS Y SERVICIOS RELACIONADOS CON LAS MISMAS PARA EL ESTADO DE COAHUILA DE ZARAGOZA, QUE PRESENTÓ EL DIPUTADO EDGAR GERARDO SÁNCHEZ GARZA, DE LA FRACCIÓN PARLAMENTARIA GENERAL FRANCISCO L. URQUIZO, Y FUE TURNADA A LA COMISIÓN DE DESARROLLO URBANO, INFRAESTRUCTURA Y TRANSPORTE PARA LOS EFECTOS DE ESTUDIO Y DICTAMEN.</w:t>
      </w:r>
    </w:p>
    <w:p w:rsidR="00BA6D23" w:rsidRPr="00004099" w:rsidRDefault="00BA6D23" w:rsidP="00BA6D23">
      <w:pPr>
        <w:rPr>
          <w:rFonts w:ascii="Tahoma" w:hAnsi="Tahoma" w:cs="Tahoma"/>
          <w:snapToGrid w:val="0"/>
          <w:sz w:val="18"/>
          <w:szCs w:val="18"/>
          <w:lang w:val="es-ES_tradnl"/>
        </w:rPr>
      </w:pPr>
    </w:p>
    <w:p w:rsidR="00BA6D23" w:rsidRPr="00004099" w:rsidRDefault="00BA6D23" w:rsidP="00BA6D23">
      <w:pPr>
        <w:rPr>
          <w:rFonts w:ascii="Tahoma" w:hAnsi="Tahoma" w:cs="Tahoma"/>
          <w:snapToGrid w:val="0"/>
          <w:sz w:val="18"/>
          <w:szCs w:val="18"/>
          <w:lang w:val="es-ES_tradnl"/>
        </w:rPr>
      </w:pPr>
      <w:r w:rsidRPr="00004099">
        <w:rPr>
          <w:rFonts w:ascii="Tahoma" w:hAnsi="Tahoma" w:cs="Tahoma"/>
          <w:b/>
          <w:snapToGrid w:val="0"/>
          <w:sz w:val="18"/>
          <w:szCs w:val="18"/>
          <w:lang w:val="es-ES_tradnl"/>
        </w:rPr>
        <w:t xml:space="preserve">14.- </w:t>
      </w:r>
      <w:r w:rsidRPr="00004099">
        <w:rPr>
          <w:rFonts w:ascii="Tahoma" w:hAnsi="Tahoma" w:cs="Tahoma"/>
          <w:snapToGrid w:val="0"/>
          <w:sz w:val="18"/>
          <w:szCs w:val="18"/>
          <w:lang w:val="es-ES_tradnl"/>
        </w:rPr>
        <w:t xml:space="preserve">SE HIZO UNA EXPOSICIÓN GENERAL DE LA INICIATIVA CON PROYECTO DE DECRETO MEDIANTE LA CUAL SE REFORMAN DIVERSOS ARTÍCULOS DE LA LEY DE PREVENCIÓN, ASISTENCIA Y ATENCIÓN DE LA VIOLENCIA FAMILIAR, CON OBJETO DE ARMONIZARLA CON OTRAS LEYES ESTATALES VIGENTES, QUE PRESENTÓ LA DIPUTADA LUCÍA AZUCENA RAMOS RAMOS, CONJUNTAMENTE CON LAS DIPUTADAS Y DIPUTADOS DEL </w:t>
      </w:r>
      <w:r w:rsidRPr="00004099">
        <w:rPr>
          <w:rFonts w:ascii="Tahoma" w:hAnsi="Tahoma" w:cs="Tahoma"/>
          <w:sz w:val="18"/>
          <w:szCs w:val="18"/>
        </w:rPr>
        <w:t xml:space="preserve">GRUPO PARLAMENTARIO “GRAL. ANDRÉS S. VIESCA”, DEL PARTIDO REVOLUCIONARIO INSTITUCIONAL, </w:t>
      </w:r>
      <w:r w:rsidRPr="00004099">
        <w:rPr>
          <w:rFonts w:ascii="Tahoma" w:hAnsi="Tahoma" w:cs="Tahoma"/>
          <w:snapToGrid w:val="0"/>
          <w:sz w:val="18"/>
          <w:szCs w:val="18"/>
          <w:lang w:val="es-ES_tradnl"/>
        </w:rPr>
        <w:t>Y FUE TURNADA A LA COMISIÓN DE IGUALDAD Y NO DISCRIMINACIÓN PARA LOS EFECTOS DE ESTUDIO Y DICTAMEN.</w:t>
      </w:r>
    </w:p>
    <w:p w:rsidR="00BA6D23" w:rsidRPr="00004099" w:rsidRDefault="00BA6D23" w:rsidP="00BA6D23">
      <w:pPr>
        <w:rPr>
          <w:rFonts w:ascii="Tahoma" w:hAnsi="Tahoma" w:cs="Tahoma"/>
          <w:sz w:val="18"/>
          <w:szCs w:val="18"/>
          <w:lang w:val="es-ES_tradnl"/>
        </w:rPr>
      </w:pPr>
    </w:p>
    <w:p w:rsidR="00BA6D23" w:rsidRPr="00004099" w:rsidRDefault="00BA6D23" w:rsidP="00BA6D23">
      <w:pPr>
        <w:rPr>
          <w:rFonts w:ascii="Tahoma" w:hAnsi="Tahoma" w:cs="Tahoma"/>
          <w:bCs/>
          <w:sz w:val="18"/>
          <w:szCs w:val="18"/>
        </w:rPr>
      </w:pPr>
      <w:r w:rsidRPr="00004099">
        <w:rPr>
          <w:rFonts w:ascii="Tahoma" w:hAnsi="Tahoma" w:cs="Tahoma"/>
          <w:b/>
          <w:snapToGrid w:val="0"/>
          <w:sz w:val="18"/>
          <w:szCs w:val="18"/>
          <w:lang w:val="es-ES_tradnl"/>
        </w:rPr>
        <w:t xml:space="preserve">15.- </w:t>
      </w:r>
      <w:r w:rsidRPr="00004099">
        <w:rPr>
          <w:rFonts w:ascii="Tahoma" w:hAnsi="Tahoma" w:cs="Tahoma"/>
          <w:snapToGrid w:val="0"/>
          <w:sz w:val="18"/>
          <w:szCs w:val="18"/>
          <w:lang w:val="es-ES_tradnl"/>
        </w:rPr>
        <w:t xml:space="preserve">SE HIZO UNA EXPOSICIÓN GENERAL DE LA </w:t>
      </w:r>
      <w:r w:rsidRPr="00004099">
        <w:rPr>
          <w:rFonts w:ascii="Tahoma" w:hAnsi="Tahoma" w:cs="Tahoma"/>
          <w:bCs/>
          <w:sz w:val="18"/>
          <w:szCs w:val="18"/>
        </w:rPr>
        <w:t>INICIATIVA CON PROYECTO DE DECRETO POR LA QUE SE ADICIONA EL TERCER PÁRRAFO AL ARTÍCULO 58, SE ADICIONA EL PRIMER PÁRRAFO Y SE LE ADICIONA UN SEGUNDO PÁRRAFO AL ARTÍCULO 59, AL ARTÍCULO 60 SE LE AGREGA UN SEGUNDO PÁRRAFO, SE LE AGREGA AL ARTÍCULO 63 UN CUARTO PÁRRAFO Y SE MODIFICA EL PRIMER PÁRRAFO AL ARTÍCULO 64, DE LA LEY DE HACIENDA PARA EL ESTADO DE COAHUILA, QUE PRESENTÓ EL DIPUTADO JUAN CARLOS GUERRA LÓPEZ NEGRETE, EN CONJUNTO CON LAS Y LOS DIPUTADOS INTEGRANTES DEL GRUPO PARLAMENTARIO DEL PARTIDO ACCIÓN NACIONAL, CON OBJETO DE ESTABLECER QUE SE CONSIDERAN ESTABLECIMIENTOS DE HOSPEDAJE, ADEMÁS DE LOS DÍAS SEÑALADOS EN LA LEY, PARA EFECTOS DE LA APLICACIÓN DE IMPUESTO SOBRE HOSPEDAJE, Y FUE TURNADA A LA COMISIÓN DE HACIENDA PARA LOS EFECTOS DE ESTUDIO Y DICTAMEN.</w:t>
      </w:r>
    </w:p>
    <w:p w:rsidR="00BA6D23" w:rsidRPr="00004099" w:rsidRDefault="00BA6D23" w:rsidP="00BA6D23">
      <w:pPr>
        <w:ind w:firstLine="708"/>
        <w:rPr>
          <w:rFonts w:ascii="Tahoma" w:hAnsi="Tahoma" w:cs="Tahoma"/>
          <w:snapToGrid w:val="0"/>
          <w:sz w:val="18"/>
          <w:szCs w:val="18"/>
          <w:lang w:val="es-ES_tradnl"/>
        </w:rPr>
      </w:pPr>
    </w:p>
    <w:p w:rsidR="00BA6D23" w:rsidRPr="00004099" w:rsidRDefault="00BA6D23" w:rsidP="00BA6D23">
      <w:pPr>
        <w:rPr>
          <w:rFonts w:ascii="Tahoma" w:hAnsi="Tahoma" w:cs="Tahoma"/>
          <w:snapToGrid w:val="0"/>
          <w:sz w:val="18"/>
          <w:szCs w:val="18"/>
          <w:lang w:val="es-ES_tradnl"/>
        </w:rPr>
      </w:pPr>
      <w:r w:rsidRPr="00004099">
        <w:rPr>
          <w:rFonts w:ascii="Tahoma" w:hAnsi="Tahoma" w:cs="Tahoma"/>
          <w:b/>
          <w:snapToGrid w:val="0"/>
          <w:sz w:val="18"/>
          <w:szCs w:val="18"/>
          <w:lang w:val="es-ES_tradnl"/>
        </w:rPr>
        <w:t xml:space="preserve">16.- </w:t>
      </w:r>
      <w:r w:rsidRPr="00004099">
        <w:rPr>
          <w:rFonts w:ascii="Tahoma" w:hAnsi="Tahoma" w:cs="Tahoma"/>
          <w:snapToGrid w:val="0"/>
          <w:sz w:val="18"/>
          <w:szCs w:val="18"/>
          <w:lang w:val="es-ES_tradnl"/>
        </w:rPr>
        <w:t xml:space="preserve">LA PRESIDENCIA INFORMÓ QUE LA DIPUTADA GRACIELA FERNÁNDEZ ALMARAZ, </w:t>
      </w:r>
      <w:r w:rsidRPr="00004099">
        <w:rPr>
          <w:rFonts w:ascii="Tahoma" w:hAnsi="Tahoma" w:cs="Tahoma"/>
          <w:sz w:val="18"/>
          <w:szCs w:val="18"/>
        </w:rPr>
        <w:t xml:space="preserve">RETIRABA DEL ORDEN DEL DÍA SU INICIATIVA </w:t>
      </w:r>
      <w:r w:rsidRPr="00004099">
        <w:rPr>
          <w:rFonts w:ascii="Tahoma" w:hAnsi="Tahoma" w:cs="Tahoma"/>
          <w:snapToGrid w:val="0"/>
          <w:sz w:val="18"/>
          <w:szCs w:val="18"/>
          <w:lang w:val="es-ES_tradnl"/>
        </w:rPr>
        <w:t>CON PROYECTO DE DECRETO MEDIANTE LA CUAL SE REFORMA EL PENÚLTIMO PÁRRAFO DEL ARTÍCULO 2 DE LA LEY PARA PREVENIR Y SANCIONAR LA TORTURA EN EL ESTADO DE COAHUILA DE ZARAGOZA, CON EL OBJETO DE AUMENTAR LA PENALIDAD DEL DELITO DE TORTURA.</w:t>
      </w:r>
    </w:p>
    <w:p w:rsidR="00BA6D23" w:rsidRPr="00004099" w:rsidRDefault="00BA6D23" w:rsidP="00BA6D23">
      <w:pPr>
        <w:widowControl w:val="0"/>
        <w:rPr>
          <w:rFonts w:ascii="Tahoma" w:hAnsi="Tahoma" w:cs="Tahoma"/>
          <w:sz w:val="18"/>
          <w:szCs w:val="18"/>
          <w:lang w:val="es-ES"/>
        </w:rPr>
      </w:pPr>
    </w:p>
    <w:p w:rsidR="00BA6D23" w:rsidRPr="00004099" w:rsidRDefault="00BA6D23" w:rsidP="00BA6D23">
      <w:pPr>
        <w:rPr>
          <w:rFonts w:ascii="Tahoma" w:eastAsia="Calibri" w:hAnsi="Tahoma" w:cs="Tahoma"/>
          <w:color w:val="000000"/>
          <w:sz w:val="18"/>
          <w:szCs w:val="18"/>
        </w:rPr>
      </w:pPr>
      <w:r w:rsidRPr="00004099">
        <w:rPr>
          <w:rFonts w:ascii="Tahoma" w:hAnsi="Tahoma" w:cs="Tahoma"/>
          <w:b/>
          <w:snapToGrid w:val="0"/>
          <w:sz w:val="18"/>
          <w:szCs w:val="18"/>
          <w:lang w:val="es-ES_tradnl"/>
        </w:rPr>
        <w:t xml:space="preserve">17.- </w:t>
      </w:r>
      <w:r w:rsidRPr="00004099">
        <w:rPr>
          <w:rFonts w:ascii="Tahoma" w:hAnsi="Tahoma" w:cs="Tahoma"/>
          <w:snapToGrid w:val="0"/>
          <w:sz w:val="18"/>
          <w:szCs w:val="18"/>
          <w:lang w:val="es-ES_tradnl"/>
        </w:rPr>
        <w:t xml:space="preserve">SE HIZO UNA EXPOSICIÓN GENERAL DE LA </w:t>
      </w:r>
      <w:r w:rsidRPr="00004099">
        <w:rPr>
          <w:rFonts w:ascii="Tahoma" w:hAnsi="Tahoma" w:cs="Tahoma"/>
          <w:sz w:val="18"/>
          <w:szCs w:val="18"/>
        </w:rPr>
        <w:t xml:space="preserve">INICIATIVA CON PROYECTO DE DECRETO POR LA QUE SE ADICIONA EL ARTÍCULO 239 BIS, AL CÓDIGO PENAL DEL ESTADO DE COAHUILA DE  ZARAGOZA, QUE PRESENTÓ LA DIPUTADA BLANCA EPPEN CANALES, CONJUNTAMENTE CON LAS Y LOS DIPUTADOS DEL GRUPO PARLAMENTARIO “DEL PARTIDO ACCIÓN NACIONAL”, PARA ESTABLECER EL DELITO DE VIOLENCIA POLÍTICA E RAZÓN DE GÉNERO, </w:t>
      </w:r>
      <w:r w:rsidRPr="00004099">
        <w:rPr>
          <w:rFonts w:ascii="Tahoma" w:hAnsi="Tahoma" w:cs="Tahoma"/>
          <w:snapToGrid w:val="0"/>
          <w:sz w:val="18"/>
          <w:szCs w:val="18"/>
        </w:rPr>
        <w:t>Y FUE TURNADA A LA COMISIÓN DE GOBERNACIÓN, PUNTOS CONSTITUCIONALES Y JUSTICIA PARA LOS EFECTOS DE ESTUDIO Y DICTAMEN.</w:t>
      </w:r>
    </w:p>
    <w:p w:rsidR="00BA6D23" w:rsidRPr="00004099" w:rsidRDefault="00BA6D23" w:rsidP="00BA6D23">
      <w:pPr>
        <w:rPr>
          <w:rFonts w:ascii="Tahoma" w:hAnsi="Tahoma" w:cs="Tahoma"/>
          <w:sz w:val="18"/>
          <w:szCs w:val="18"/>
        </w:rPr>
      </w:pPr>
    </w:p>
    <w:p w:rsidR="00BA6D23" w:rsidRPr="00004099" w:rsidRDefault="00BA6D23" w:rsidP="00BA6D23">
      <w:pPr>
        <w:contextualSpacing/>
        <w:rPr>
          <w:rFonts w:ascii="Tahoma" w:eastAsia="Calibri" w:hAnsi="Tahoma" w:cs="Tahoma"/>
          <w:sz w:val="18"/>
          <w:szCs w:val="18"/>
        </w:rPr>
      </w:pPr>
      <w:r w:rsidRPr="00004099">
        <w:rPr>
          <w:rFonts w:ascii="Tahoma" w:eastAsia="Calibri" w:hAnsi="Tahoma" w:cs="Tahoma"/>
          <w:b/>
          <w:sz w:val="18"/>
          <w:szCs w:val="18"/>
        </w:rPr>
        <w:t xml:space="preserve">18.- </w:t>
      </w:r>
      <w:r w:rsidRPr="00004099">
        <w:rPr>
          <w:rFonts w:ascii="Tahoma" w:eastAsia="Calibri" w:hAnsi="Tahoma" w:cs="Tahoma"/>
          <w:sz w:val="18"/>
          <w:szCs w:val="18"/>
        </w:rPr>
        <w:t xml:space="preserve">SE APROBÓ POR UNANIMIDAD DE VOTOS, Y EN LOS TÉRMINOS QUE FUE LEÍDO, EL DICTAMEN DE LA COMISIÓN DE GOBERNACIÓN, PUNTOS CONSTITUCIONALES Y JUSTICIA,  </w:t>
      </w:r>
      <w:r w:rsidRPr="00004099">
        <w:rPr>
          <w:rFonts w:ascii="Tahoma" w:eastAsia="Calibri" w:hAnsi="Tahoma" w:cs="Tahoma"/>
          <w:color w:val="000000"/>
          <w:sz w:val="18"/>
          <w:szCs w:val="18"/>
        </w:rPr>
        <w:t xml:space="preserve">RELATIVO A LA </w:t>
      </w:r>
      <w:r w:rsidRPr="00004099">
        <w:rPr>
          <w:rFonts w:ascii="Tahoma" w:eastAsia="Calibri" w:hAnsi="Tahoma" w:cs="Tahoma"/>
          <w:sz w:val="18"/>
          <w:szCs w:val="18"/>
        </w:rPr>
        <w:t xml:space="preserve">INICIATIVA DE DECRETO QUE </w:t>
      </w:r>
      <w:r w:rsidRPr="00004099">
        <w:rPr>
          <w:rFonts w:ascii="Tahoma" w:eastAsia="Calibri" w:hAnsi="Tahoma" w:cs="Tahoma"/>
          <w:sz w:val="18"/>
          <w:szCs w:val="18"/>
        </w:rPr>
        <w:lastRenderedPageBreak/>
        <w:t>REFORMA EL CÓDIGO PENAL DE COAHUILA DE ZARAGOZA</w:t>
      </w:r>
      <w:r w:rsidRPr="00004099">
        <w:rPr>
          <w:rFonts w:ascii="Tahoma" w:eastAsia="Arial" w:hAnsi="Tahoma" w:cs="Tahoma"/>
          <w:spacing w:val="1"/>
          <w:sz w:val="18"/>
          <w:szCs w:val="18"/>
        </w:rPr>
        <w:t xml:space="preserve">, </w:t>
      </w:r>
      <w:r w:rsidRPr="00004099">
        <w:rPr>
          <w:rFonts w:ascii="Tahoma" w:eastAsia="Calibri" w:hAnsi="Tahoma" w:cs="Tahoma"/>
          <w:sz w:val="18"/>
          <w:szCs w:val="18"/>
        </w:rPr>
        <w:t>SUSCRITA POR EL GOBERNADOR CONSTITUCIONAL DEL ESTADO DE COAHUILA DE ZARAGOZA, ING. MIGUEL ÁNGEL RIQUELME SOLÍS.</w:t>
      </w:r>
    </w:p>
    <w:p w:rsidR="00BA6D23" w:rsidRPr="00004099" w:rsidRDefault="00BA6D23" w:rsidP="00BA6D23">
      <w:pPr>
        <w:ind w:firstLine="708"/>
        <w:contextualSpacing/>
        <w:rPr>
          <w:rFonts w:ascii="Tahoma" w:eastAsia="Calibri" w:hAnsi="Tahoma" w:cs="Tahoma"/>
          <w:b/>
          <w:sz w:val="18"/>
          <w:szCs w:val="18"/>
        </w:rPr>
      </w:pPr>
    </w:p>
    <w:p w:rsidR="00BA6D23" w:rsidRPr="00004099" w:rsidRDefault="00BA6D23" w:rsidP="00BA6D23">
      <w:pPr>
        <w:contextualSpacing/>
        <w:rPr>
          <w:rFonts w:ascii="Tahoma" w:eastAsia="Calibri" w:hAnsi="Tahoma" w:cs="Tahoma"/>
          <w:bCs/>
          <w:sz w:val="18"/>
          <w:szCs w:val="18"/>
        </w:rPr>
      </w:pPr>
      <w:r w:rsidRPr="00004099">
        <w:rPr>
          <w:rFonts w:ascii="Tahoma" w:eastAsia="Calibri" w:hAnsi="Tahoma" w:cs="Tahoma"/>
          <w:b/>
          <w:sz w:val="18"/>
          <w:szCs w:val="18"/>
        </w:rPr>
        <w:t xml:space="preserve">19.- </w:t>
      </w:r>
      <w:r w:rsidRPr="00004099">
        <w:rPr>
          <w:rFonts w:ascii="Tahoma" w:eastAsia="Calibri" w:hAnsi="Tahoma" w:cs="Tahoma"/>
          <w:sz w:val="18"/>
          <w:szCs w:val="18"/>
        </w:rPr>
        <w:t xml:space="preserve">SE APROBÓ POR UNANIMIDAD DE VOTOS, Y EN LOS TÉRMINOS QUE FUE LEÍDO, EL DICTAMEN DE LA COMISIÓN DE GOBERNACIÓN, PUNTOS CONSTITUCIONALES Y JUSTICIA,  </w:t>
      </w:r>
      <w:r w:rsidRPr="00004099">
        <w:rPr>
          <w:rFonts w:ascii="Tahoma" w:eastAsia="Calibri" w:hAnsi="Tahoma" w:cs="Tahoma"/>
          <w:color w:val="000000"/>
          <w:sz w:val="18"/>
          <w:szCs w:val="18"/>
        </w:rPr>
        <w:t xml:space="preserve">RELATIVO A LA </w:t>
      </w:r>
      <w:r w:rsidRPr="00004099">
        <w:rPr>
          <w:rFonts w:ascii="Tahoma" w:hAnsi="Tahoma" w:cs="Tahoma"/>
          <w:color w:val="000000"/>
          <w:sz w:val="18"/>
          <w:szCs w:val="18"/>
        </w:rPr>
        <w:t>INICIATIVA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PLANTEADA POR EL DIPUTADO GERARDO ABRAHAM AGUADO GÓMEZ, DEL GRUPO PARLAMENTARIO “DEL PARTIDO ACCIÓN NACIONAL”, CONJUNTAMENTE CON LAS DEMÁS DIPUTADAS Y DIPUTADOS QUE LA SUSCRIBEN.</w:t>
      </w:r>
    </w:p>
    <w:p w:rsidR="00BA6D23" w:rsidRPr="00004099" w:rsidRDefault="00BA6D23" w:rsidP="00BA6D23">
      <w:pPr>
        <w:contextualSpacing/>
        <w:rPr>
          <w:rFonts w:ascii="Tahoma" w:eastAsia="Calibri" w:hAnsi="Tahoma" w:cs="Tahoma"/>
          <w:bCs/>
          <w:sz w:val="18"/>
          <w:szCs w:val="18"/>
        </w:rPr>
      </w:pPr>
    </w:p>
    <w:p w:rsidR="00BA6D23" w:rsidRPr="00004099" w:rsidRDefault="00BA6D23" w:rsidP="00BA6D23">
      <w:pPr>
        <w:contextualSpacing/>
        <w:rPr>
          <w:rFonts w:ascii="Tahoma" w:hAnsi="Tahoma" w:cs="Tahoma"/>
          <w:color w:val="000000"/>
          <w:sz w:val="18"/>
          <w:szCs w:val="18"/>
        </w:rPr>
      </w:pPr>
      <w:r w:rsidRPr="00004099">
        <w:rPr>
          <w:rFonts w:ascii="Tahoma" w:eastAsia="Calibri" w:hAnsi="Tahoma" w:cs="Tahoma"/>
          <w:b/>
          <w:sz w:val="18"/>
          <w:szCs w:val="18"/>
        </w:rPr>
        <w:t xml:space="preserve">20.- </w:t>
      </w:r>
      <w:r w:rsidRPr="00004099">
        <w:rPr>
          <w:rFonts w:ascii="Tahoma" w:eastAsia="Calibri" w:hAnsi="Tahoma" w:cs="Tahoma"/>
          <w:sz w:val="18"/>
          <w:szCs w:val="18"/>
        </w:rPr>
        <w:t xml:space="preserve">SE APROBÓ POR UNANIMIDAD DE VOTOS, Y EN LOS TÉRMINOS QUE FUE LEÍDO, EL DICTAMEN DE LA COMISIÓN DE GOBERNACIÓN, PUNTOS CONSTITUCIONALES Y JUSTICIA,  </w:t>
      </w:r>
      <w:r w:rsidRPr="00004099">
        <w:rPr>
          <w:rFonts w:ascii="Tahoma" w:eastAsia="Calibri" w:hAnsi="Tahoma" w:cs="Tahoma"/>
          <w:color w:val="000000"/>
          <w:sz w:val="18"/>
          <w:szCs w:val="18"/>
        </w:rPr>
        <w:t xml:space="preserve">RELATIVO A LA </w:t>
      </w:r>
      <w:r w:rsidRPr="00004099">
        <w:rPr>
          <w:rFonts w:ascii="Tahoma" w:hAnsi="Tahoma" w:cs="Tahoma"/>
          <w:color w:val="000000"/>
          <w:sz w:val="18"/>
          <w:szCs w:val="18"/>
        </w:rPr>
        <w:t>INICIATIVA CON PROYECTO DE DECRETO, POR EL QUE SE MODIFICAN DIVERSAS DISPOSICIONES DE LA LEY DE ADQUISICIONES, ARRENDAMIENTOS Y CONTRATACIÓN DE SERVICIOS PARA EL ESTADO DE COAHUILA DE ZARAGOZA,</w:t>
      </w:r>
      <w:r w:rsidRPr="00004099">
        <w:rPr>
          <w:rFonts w:ascii="Tahoma" w:hAnsi="Tahoma" w:cs="Tahoma"/>
          <w:b/>
          <w:color w:val="000000"/>
          <w:sz w:val="18"/>
          <w:szCs w:val="18"/>
        </w:rPr>
        <w:t xml:space="preserve"> </w:t>
      </w:r>
      <w:r w:rsidRPr="00004099">
        <w:rPr>
          <w:rFonts w:ascii="Tahoma" w:hAnsi="Tahoma" w:cs="Tahoma"/>
          <w:color w:val="000000"/>
          <w:sz w:val="18"/>
          <w:szCs w:val="18"/>
        </w:rPr>
        <w:t>Y SE ADICIONA UN TERCER PÁRRAFO AL ARTÍCULO 458 DEL CÓDIGO PENAL DE COAHUILA DE ZARAGOZA</w:t>
      </w:r>
      <w:r w:rsidRPr="00004099">
        <w:rPr>
          <w:rFonts w:ascii="Tahoma" w:eastAsia="Calibri" w:hAnsi="Tahoma" w:cs="Tahoma"/>
          <w:color w:val="000000"/>
          <w:sz w:val="18"/>
          <w:szCs w:val="18"/>
        </w:rPr>
        <w:t xml:space="preserve">, </w:t>
      </w:r>
      <w:r w:rsidRPr="00004099">
        <w:rPr>
          <w:rFonts w:ascii="Tahoma" w:hAnsi="Tahoma" w:cs="Tahoma"/>
          <w:color w:val="000000"/>
          <w:sz w:val="18"/>
          <w:szCs w:val="18"/>
        </w:rPr>
        <w:t>PLANTEADA POR LA DIPUTADA BLANCA EPPEN CANALES,</w:t>
      </w:r>
      <w:r w:rsidRPr="00004099">
        <w:rPr>
          <w:rFonts w:ascii="Tahoma" w:hAnsi="Tahoma" w:cs="Tahoma"/>
          <w:b/>
          <w:color w:val="000000"/>
          <w:sz w:val="18"/>
          <w:szCs w:val="18"/>
        </w:rPr>
        <w:t xml:space="preserve"> </w:t>
      </w:r>
      <w:r w:rsidRPr="00004099">
        <w:rPr>
          <w:rFonts w:ascii="Tahoma" w:hAnsi="Tahoma" w:cs="Tahoma"/>
          <w:color w:val="000000"/>
          <w:sz w:val="18"/>
          <w:szCs w:val="18"/>
        </w:rPr>
        <w:t>DEL GRUPO PARLAMENTARIO “DEL PARTIDO ACCIÓN NACIONAL”, CONJUNTAMENTE CON LAS DEMÁS DIPUTADAS Y DIPUTADOS QUE LA SUSCRIBEN.</w:t>
      </w:r>
    </w:p>
    <w:p w:rsidR="00BA6D23" w:rsidRPr="00004099" w:rsidRDefault="00BA6D23" w:rsidP="00BA6D23">
      <w:pPr>
        <w:contextualSpacing/>
        <w:rPr>
          <w:rFonts w:ascii="Tahoma" w:eastAsia="Calibri" w:hAnsi="Tahoma" w:cs="Tahoma"/>
          <w:bCs/>
          <w:sz w:val="18"/>
          <w:szCs w:val="18"/>
        </w:rPr>
      </w:pPr>
    </w:p>
    <w:p w:rsidR="00BA6D23" w:rsidRPr="00004099" w:rsidRDefault="00BA6D23" w:rsidP="00BA6D23">
      <w:pPr>
        <w:rPr>
          <w:rFonts w:ascii="Tahoma" w:hAnsi="Tahoma" w:cs="Tahoma"/>
          <w:sz w:val="18"/>
          <w:szCs w:val="18"/>
        </w:rPr>
      </w:pPr>
      <w:r w:rsidRPr="00004099">
        <w:rPr>
          <w:rFonts w:ascii="Tahoma" w:eastAsia="Calibri" w:hAnsi="Tahoma" w:cs="Tahoma"/>
          <w:b/>
          <w:sz w:val="18"/>
          <w:szCs w:val="18"/>
        </w:rPr>
        <w:t xml:space="preserve">21.- </w:t>
      </w:r>
      <w:r w:rsidRPr="00004099">
        <w:rPr>
          <w:rFonts w:ascii="Tahoma" w:eastAsia="Calibri" w:hAnsi="Tahoma" w:cs="Tahoma"/>
          <w:sz w:val="18"/>
          <w:szCs w:val="18"/>
        </w:rPr>
        <w:t xml:space="preserve">SE APROBÓ POR UNANIMIDAD DE VOTOS, Y EN LOS TÉRMINOS QUE FUE LEÍDO, EL DICTAMEN DE LA COMISIÓN DE GOBERNACIÓN, PUNTOS CONSTITUCIONALES Y JUSTICIA,  </w:t>
      </w:r>
      <w:r w:rsidRPr="00004099">
        <w:rPr>
          <w:rFonts w:ascii="Tahoma" w:eastAsia="Calibri" w:hAnsi="Tahoma" w:cs="Tahoma"/>
          <w:color w:val="000000"/>
          <w:sz w:val="18"/>
          <w:szCs w:val="18"/>
        </w:rPr>
        <w:t xml:space="preserve">RELATIVO A LA </w:t>
      </w:r>
      <w:r w:rsidRPr="00004099">
        <w:rPr>
          <w:rFonts w:ascii="Tahoma" w:hAnsi="Tahoma" w:cs="Tahoma"/>
          <w:color w:val="000000"/>
          <w:sz w:val="18"/>
          <w:szCs w:val="18"/>
        </w:rPr>
        <w:t xml:space="preserve">INICIATIVA CON PROYECTO DE DECRETO, POR EL QUE SE REFORMA EL ARTÍCULO 101, FRACCIÓN III, PÁRRAFO SEGUNDO DE CÓDIGO PENAL DE COAHUILA DE ZARAGOZA, PLANTEADA POR LA DIPUTADA GRACIELA FERNÁNDEZ ALMARAZ, </w:t>
      </w:r>
      <w:r w:rsidRPr="00004099">
        <w:rPr>
          <w:rFonts w:ascii="Tahoma" w:hAnsi="Tahoma" w:cs="Tahoma"/>
          <w:snapToGrid w:val="0"/>
          <w:sz w:val="18"/>
          <w:szCs w:val="18"/>
          <w:lang w:val="es-ES_tradnl"/>
        </w:rPr>
        <w:t>D</w:t>
      </w:r>
      <w:r w:rsidRPr="00004099">
        <w:rPr>
          <w:rFonts w:ascii="Tahoma" w:hAnsi="Tahoma" w:cs="Tahoma"/>
          <w:sz w:val="18"/>
          <w:szCs w:val="18"/>
        </w:rPr>
        <w:t>EL GRUPO PARLAMENTARIO “GRAL. ANDRÉS S. VIESCA”, DEL PARTIDO REVOLUCIONARIO INSTITUCIONAL.</w:t>
      </w:r>
    </w:p>
    <w:p w:rsidR="00BA6D23" w:rsidRPr="00004099" w:rsidRDefault="00BA6D23" w:rsidP="00BA6D23">
      <w:pPr>
        <w:rPr>
          <w:rFonts w:ascii="Tahoma" w:hAnsi="Tahoma" w:cs="Tahoma"/>
          <w:sz w:val="18"/>
          <w:szCs w:val="18"/>
        </w:rPr>
      </w:pPr>
    </w:p>
    <w:p w:rsidR="00BA6D23" w:rsidRPr="00004099" w:rsidRDefault="00BA6D23" w:rsidP="00BA6D23">
      <w:pPr>
        <w:rPr>
          <w:rFonts w:ascii="Tahoma" w:hAnsi="Tahoma" w:cs="Tahoma"/>
          <w:b/>
          <w:sz w:val="18"/>
          <w:szCs w:val="18"/>
        </w:rPr>
      </w:pPr>
      <w:r w:rsidRPr="00004099">
        <w:rPr>
          <w:rFonts w:ascii="Tahoma" w:hAnsi="Tahoma" w:cs="Tahoma"/>
          <w:b/>
          <w:sz w:val="18"/>
          <w:szCs w:val="18"/>
        </w:rPr>
        <w:t>SE CONOCIÓ Y RESOLVIÓ SOBRE LAS SIGUIENTES PROPOSICIONES CON PUNTO DE ACUERDO:</w:t>
      </w:r>
    </w:p>
    <w:p w:rsidR="00BA6D23" w:rsidRPr="00004099" w:rsidRDefault="00BA6D23" w:rsidP="00BA6D23">
      <w:pPr>
        <w:widowControl w:val="0"/>
        <w:rPr>
          <w:rFonts w:ascii="Tahoma" w:hAnsi="Tahoma" w:cs="Tahoma"/>
          <w:b/>
          <w:sz w:val="18"/>
          <w:szCs w:val="18"/>
        </w:rPr>
      </w:pPr>
    </w:p>
    <w:p w:rsidR="00BA6D23" w:rsidRPr="00004099" w:rsidRDefault="00BA6D23" w:rsidP="00BA6D23">
      <w:pPr>
        <w:widowControl w:val="0"/>
        <w:autoSpaceDE w:val="0"/>
        <w:autoSpaceDN w:val="0"/>
        <w:adjustRightInd w:val="0"/>
        <w:rPr>
          <w:rFonts w:ascii="Tahoma" w:hAnsi="Tahoma" w:cs="Tahoma"/>
          <w:sz w:val="18"/>
          <w:szCs w:val="18"/>
          <w:lang w:val="es-ES"/>
        </w:rPr>
      </w:pPr>
      <w:r w:rsidRPr="00004099">
        <w:rPr>
          <w:rFonts w:ascii="Tahoma" w:hAnsi="Tahoma" w:cs="Tahoma"/>
          <w:b/>
          <w:sz w:val="18"/>
          <w:szCs w:val="18"/>
          <w:lang w:val="es-ES"/>
        </w:rPr>
        <w:t xml:space="preserve">22.- </w:t>
      </w:r>
      <w:r w:rsidRPr="00004099">
        <w:rPr>
          <w:rFonts w:ascii="Tahoma" w:hAnsi="Tahoma" w:cs="Tahoma"/>
          <w:sz w:val="18"/>
          <w:szCs w:val="18"/>
          <w:lang w:val="es-ES"/>
        </w:rPr>
        <w:t xml:space="preserve">SE APROBÓ POR UNANIMIDAD DE VOTOS </w:t>
      </w:r>
      <w:r w:rsidRPr="00004099">
        <w:rPr>
          <w:rFonts w:ascii="Tahoma" w:hAnsi="Tahoma" w:cs="Tahoma"/>
          <w:snapToGrid w:val="0"/>
          <w:sz w:val="18"/>
          <w:szCs w:val="18"/>
        </w:rPr>
        <w:t xml:space="preserve">“EXHORTAR A LOS AYUNTAMIENTOS DE LOS MUNICIPIOS DEL ESTADO, A EFECTO DE QUE PROMUEVAN Y VIGILEN EL CUMPLIMIENTO DE LAS OBLIGACIONES QUE DERIVAN DE LA LEY PARA LA IMPLEMENTACIÓN DE LOS SISTEMAS DE PENSIONES DE LOS MUNICIPIOS DEL ESTADO, Y LAS RELATIVAS A CADA MUNICIPIO EN LA MATERIA, ESPECIALMENTE EN LO REFERENTE A VIGILAR EL CUMPLIMIENTO DE REQUISITOS PARA EL OTORGAMIENTO DE PENSIONES POR RETIRO POR EDAD Y ANTIGÜEDAD EN EL SERVICIO, ASÍ COMO LAS PENSIONES ANTICIPADAS POR RETIRO”, QUE PRESENTARON </w:t>
      </w:r>
      <w:r w:rsidRPr="00004099">
        <w:rPr>
          <w:rFonts w:ascii="Tahoma" w:hAnsi="Tahoma" w:cs="Tahoma"/>
          <w:sz w:val="18"/>
          <w:szCs w:val="18"/>
          <w:lang w:val="es-ES"/>
        </w:rPr>
        <w:t>LAS DIPUTADAS Y DIPUTADOS DEL</w:t>
      </w:r>
      <w:r w:rsidRPr="00004099">
        <w:rPr>
          <w:rFonts w:ascii="Tahoma" w:hAnsi="Tahoma" w:cs="Tahoma"/>
          <w:snapToGrid w:val="0"/>
          <w:sz w:val="18"/>
          <w:szCs w:val="18"/>
        </w:rPr>
        <w:t xml:space="preserve"> GRUPO PARLAMENTARIO “GRAL. ANDRÉS S. VIESCA”, DEL PARTIDO REVOLUCIONARIO INSTITUCIONAL, POR CONDUCTO DE LA DIPUTADA LILIA ISABEL GUTIÉRREZ BURCIAGA.</w:t>
      </w:r>
    </w:p>
    <w:p w:rsidR="00BA6D23" w:rsidRPr="00004099" w:rsidRDefault="00BA6D23" w:rsidP="00BA6D23">
      <w:pPr>
        <w:widowControl w:val="0"/>
        <w:autoSpaceDE w:val="0"/>
        <w:autoSpaceDN w:val="0"/>
        <w:adjustRightInd w:val="0"/>
        <w:rPr>
          <w:rFonts w:ascii="Tahoma" w:hAnsi="Tahoma" w:cs="Tahoma"/>
          <w:sz w:val="18"/>
          <w:szCs w:val="18"/>
          <w:lang w:val="es-ES"/>
        </w:rPr>
      </w:pPr>
    </w:p>
    <w:p w:rsidR="00BA6D23" w:rsidRPr="00004099" w:rsidRDefault="00BA6D23" w:rsidP="00BA6D23">
      <w:pPr>
        <w:widowControl w:val="0"/>
        <w:rPr>
          <w:rFonts w:ascii="Tahoma" w:hAnsi="Tahoma" w:cs="Tahoma"/>
          <w:sz w:val="18"/>
          <w:szCs w:val="18"/>
        </w:rPr>
      </w:pPr>
      <w:r w:rsidRPr="00004099">
        <w:rPr>
          <w:rFonts w:ascii="Tahoma" w:hAnsi="Tahoma" w:cs="Tahoma"/>
          <w:b/>
          <w:sz w:val="18"/>
          <w:szCs w:val="18"/>
          <w:lang w:val="es-ES"/>
        </w:rPr>
        <w:t xml:space="preserve">23.- </w:t>
      </w:r>
      <w:r w:rsidRPr="00004099">
        <w:rPr>
          <w:rFonts w:ascii="Tahoma" w:hAnsi="Tahoma" w:cs="Tahoma"/>
          <w:sz w:val="18"/>
          <w:szCs w:val="18"/>
        </w:rPr>
        <w:t>EN VIRTUD, DE QUE NO FUE PRESENTADA DE URGENTE Y OBVIA RESOLUCIÓN “EXHORTE A LA SECRETARÍA DE FINANZAS DEL ESTADO, PARA QUE PUBLIQUE Y ENTREGUE DE MANERA TRANSPARENTE LOS AJUSTES DE LAS PARTICIPACIONES FEDERALES DEL RAMO 28, CORRESPONDIENTES AL PERÍODO ENERO-MAYO DEL PRESENTE EJERCICIO FISCAL A LOS MUNICIPIOS DE COAHUILA, DURANTE EL PRESENTE MES DE JUNIO DE 2019”, QUE PRESENTÓ LA DIPUTADA GABRIELA ZAPOPAN GARZA GALVÁN, CONJUNTAMENTE CON LAS DIPUTADAS Y LOS DIPUTADOS INTEGRANTES DEL GRUPO PARLAMENTARIO DEL PARTIDO ACCIÓN NACIONAL, LA PRESIDENCIA LA TURNÓ PARA LOS EFECTOS PROCEDENTES A LA COMISIÓN DE FINANZAS.</w:t>
      </w:r>
    </w:p>
    <w:p w:rsidR="00BA6D23" w:rsidRPr="00004099" w:rsidRDefault="00BA6D23" w:rsidP="00BA6D23">
      <w:pPr>
        <w:widowControl w:val="0"/>
        <w:rPr>
          <w:rFonts w:ascii="Tahoma" w:hAnsi="Tahoma" w:cs="Tahoma"/>
          <w:sz w:val="18"/>
          <w:szCs w:val="18"/>
        </w:rPr>
      </w:pPr>
    </w:p>
    <w:p w:rsidR="00BA6D23" w:rsidRPr="00004099" w:rsidRDefault="00BA6D23" w:rsidP="00BA6D23">
      <w:pPr>
        <w:spacing w:after="120"/>
        <w:rPr>
          <w:rFonts w:ascii="Tahoma" w:hAnsi="Tahoma" w:cs="Tahoma"/>
          <w:sz w:val="18"/>
          <w:szCs w:val="18"/>
        </w:rPr>
      </w:pPr>
      <w:r w:rsidRPr="00004099">
        <w:rPr>
          <w:rFonts w:ascii="Tahoma" w:hAnsi="Tahoma" w:cs="Tahoma"/>
          <w:b/>
          <w:sz w:val="18"/>
          <w:szCs w:val="18"/>
        </w:rPr>
        <w:t xml:space="preserve">24.- </w:t>
      </w:r>
      <w:r w:rsidRPr="00004099">
        <w:rPr>
          <w:rFonts w:ascii="Tahoma" w:hAnsi="Tahoma" w:cs="Tahoma"/>
          <w:sz w:val="18"/>
          <w:szCs w:val="18"/>
        </w:rPr>
        <w:t xml:space="preserve">SE APROBÓ POR UNANIMIDAD DE VOTOS </w:t>
      </w:r>
      <w:r w:rsidRPr="00004099">
        <w:rPr>
          <w:rFonts w:ascii="Tahoma" w:hAnsi="Tahoma" w:cs="Tahoma"/>
          <w:bCs/>
          <w:color w:val="222222"/>
          <w:sz w:val="18"/>
          <w:szCs w:val="18"/>
          <w:lang w:eastAsia="es-MX"/>
        </w:rPr>
        <w:t>, “EXHORTA AL AYUNTAMIENTO DE SAN JUAN DE SABINAS Y AL EJECUTIVO DEL ESTADO, REALIZAR LAS GESTIONES NECESARIAS PARA QUE LAS ANTIGUAS INSTALACIONES DE LA EMPRESA MINERA INDUSTRIAL MÉXICO, PUEDAN CONVERTIRSE EN UN ESPACIO DE ESPARCIMIENTO Y CULTURA PARA LOS HABITANTES DE NUEVA ROSITA”, QUE PRESENTÓ LA DIPUTADA ZULMMA VERENICE GUERRERO CÁZARES, CONJUNTAMENTE CON EL DIPUTADO EMILIO ALEJANDRO DE HOYOS MONTEMAYOR, DEL GRUPO PARLAMENTARIO “BRÍGIDO RAMIRO MORENO HERNÁNDEZ”, DEL PARTIDO UNIDAD DEMOCRÁTICA DE COAHUILA.</w:t>
      </w:r>
    </w:p>
    <w:p w:rsidR="00BA6D23" w:rsidRPr="00004099" w:rsidRDefault="00BA6D23" w:rsidP="00BA6D23">
      <w:pPr>
        <w:widowControl w:val="0"/>
        <w:rPr>
          <w:rFonts w:ascii="Tahoma" w:hAnsi="Tahoma" w:cs="Tahoma"/>
          <w:b/>
          <w:sz w:val="18"/>
          <w:szCs w:val="18"/>
        </w:rPr>
      </w:pPr>
    </w:p>
    <w:p w:rsidR="00BA6D23" w:rsidRPr="00004099" w:rsidRDefault="00BA6D23" w:rsidP="00BA6D23">
      <w:pPr>
        <w:widowControl w:val="0"/>
        <w:rPr>
          <w:rFonts w:ascii="Tahoma" w:hAnsi="Tahoma" w:cs="Tahoma"/>
          <w:sz w:val="18"/>
          <w:szCs w:val="18"/>
        </w:rPr>
      </w:pPr>
      <w:r w:rsidRPr="00004099">
        <w:rPr>
          <w:rFonts w:ascii="Tahoma" w:hAnsi="Tahoma" w:cs="Tahoma"/>
          <w:b/>
          <w:sz w:val="18"/>
          <w:szCs w:val="18"/>
        </w:rPr>
        <w:t xml:space="preserve">25.- </w:t>
      </w:r>
      <w:r w:rsidRPr="00004099">
        <w:rPr>
          <w:rFonts w:ascii="Tahoma" w:hAnsi="Tahoma" w:cs="Tahoma"/>
          <w:sz w:val="18"/>
          <w:szCs w:val="18"/>
        </w:rPr>
        <w:t xml:space="preserve">SE APROBÓ POR UNANIMIDAD DE VOTOS </w:t>
      </w:r>
      <w:r w:rsidRPr="00004099">
        <w:rPr>
          <w:rFonts w:ascii="Tahoma" w:hAnsi="Tahoma" w:cs="Tahoma"/>
          <w:snapToGrid w:val="0"/>
          <w:sz w:val="18"/>
          <w:szCs w:val="18"/>
        </w:rPr>
        <w:t xml:space="preserve">“EXHORTAR AL INSTITUTO COAHUILENSE DE LA JUVENTUD Y A LOS 38 AYUNTAMIENTOS DEL ESTADO DE COAHUILA, A FIN DE QUE GARANTICEN LA APLICACIÓN Y EL FUNCIONAMIENTO DEL SISTEMA ESTATAL PARA LA PARTICIPACIÓN SOCIAL DE LA JUVENTUD”, QUE PRESENTARON </w:t>
      </w:r>
      <w:r w:rsidRPr="00004099">
        <w:rPr>
          <w:rFonts w:ascii="Tahoma" w:hAnsi="Tahoma" w:cs="Tahoma"/>
          <w:sz w:val="18"/>
          <w:szCs w:val="18"/>
          <w:lang w:val="es-ES"/>
        </w:rPr>
        <w:t xml:space="preserve">LAS DIPUTADAS Y </w:t>
      </w:r>
      <w:r w:rsidRPr="00004099">
        <w:rPr>
          <w:rFonts w:ascii="Tahoma" w:hAnsi="Tahoma" w:cs="Tahoma"/>
          <w:sz w:val="18"/>
          <w:szCs w:val="18"/>
          <w:lang w:val="es-ES"/>
        </w:rPr>
        <w:lastRenderedPageBreak/>
        <w:t>DIPUTADOS DEL</w:t>
      </w:r>
      <w:r w:rsidRPr="00004099">
        <w:rPr>
          <w:rFonts w:ascii="Tahoma" w:hAnsi="Tahoma" w:cs="Tahoma"/>
          <w:snapToGrid w:val="0"/>
          <w:sz w:val="18"/>
          <w:szCs w:val="18"/>
        </w:rPr>
        <w:t xml:space="preserve"> GRUPO PARLAMENTARIO “GRAL. ANDRÉS S. VIESCA”, DEL PARTIDO REVOLUCIONARIO INSTITUCIONAL, POR CONDUCTO DE LA DIPUTADA VERÓNICA BOREQUE MARTÍNEZ GONZÁLEZ.</w:t>
      </w:r>
    </w:p>
    <w:p w:rsidR="00BA6D23" w:rsidRPr="00004099" w:rsidRDefault="00BA6D23" w:rsidP="00BA6D23">
      <w:pPr>
        <w:widowControl w:val="0"/>
        <w:rPr>
          <w:rFonts w:ascii="Tahoma" w:hAnsi="Tahoma" w:cs="Tahoma"/>
          <w:b/>
          <w:sz w:val="18"/>
          <w:szCs w:val="18"/>
        </w:rPr>
      </w:pPr>
    </w:p>
    <w:p w:rsidR="00BA6D23" w:rsidRPr="00004099" w:rsidRDefault="00BA6D23" w:rsidP="00BA6D23">
      <w:pPr>
        <w:widowControl w:val="0"/>
        <w:rPr>
          <w:rFonts w:ascii="Tahoma" w:hAnsi="Tahoma" w:cs="Tahoma"/>
          <w:sz w:val="18"/>
          <w:szCs w:val="18"/>
        </w:rPr>
      </w:pPr>
      <w:r w:rsidRPr="00004099">
        <w:rPr>
          <w:rFonts w:ascii="Tahoma" w:hAnsi="Tahoma" w:cs="Tahoma"/>
          <w:b/>
          <w:sz w:val="18"/>
          <w:szCs w:val="18"/>
        </w:rPr>
        <w:t xml:space="preserve">26.- </w:t>
      </w:r>
      <w:r w:rsidRPr="00004099">
        <w:rPr>
          <w:rFonts w:ascii="Tahoma" w:hAnsi="Tahoma" w:cs="Tahoma"/>
          <w:sz w:val="18"/>
          <w:szCs w:val="18"/>
        </w:rPr>
        <w:t>SE APROBÓ POR UNANIMIDAD DE VOTOS “SOLICITAR A LA CÁMARA DE DIPUTADOS QUE, POR CONDUCTO DE LA COMISIÓN DE ASUNTOS MIGRATORIOS, CONSIDERE REALIZAR UN EXHORTO A LA SECRETARÍA DE GOBERNACIÓN, EN RELACIÓN AL  FIDEICOMISO DEL FONDO DE APOYO SOCIAL PARA EX TRABAJADORES MIGRATORIOS MEXICANOS”, QUE PRESENTÓ LA DIPUTADA BLANCA EPPEN CANALES, CONJUNTAMENTE CON LAS DIPUTADAS Y LOS DIPUTADOS INTEGRANTES DEL GRUPO PARLAMENTARIO DEL PARTIDO ACCIÓN NACIONAL”.</w:t>
      </w:r>
    </w:p>
    <w:p w:rsidR="00BA6D23" w:rsidRPr="00004099" w:rsidRDefault="00BA6D23" w:rsidP="00BA6D23">
      <w:pPr>
        <w:widowControl w:val="0"/>
        <w:rPr>
          <w:rFonts w:ascii="Tahoma" w:hAnsi="Tahoma" w:cs="Tahoma"/>
          <w:b/>
          <w:sz w:val="18"/>
          <w:szCs w:val="18"/>
          <w:lang w:val="es-ES"/>
        </w:rPr>
      </w:pPr>
    </w:p>
    <w:p w:rsidR="00BA6D23" w:rsidRPr="00004099" w:rsidRDefault="00BA6D23" w:rsidP="00BA6D23">
      <w:pPr>
        <w:widowControl w:val="0"/>
        <w:autoSpaceDE w:val="0"/>
        <w:autoSpaceDN w:val="0"/>
        <w:adjustRightInd w:val="0"/>
        <w:rPr>
          <w:rFonts w:ascii="Tahoma" w:hAnsi="Tahoma" w:cs="Tahoma"/>
          <w:color w:val="000000"/>
          <w:sz w:val="18"/>
          <w:szCs w:val="18"/>
        </w:rPr>
      </w:pPr>
      <w:r w:rsidRPr="00004099">
        <w:rPr>
          <w:rFonts w:ascii="Tahoma" w:hAnsi="Tahoma" w:cs="Tahoma"/>
          <w:b/>
          <w:color w:val="000000"/>
          <w:sz w:val="18"/>
          <w:szCs w:val="18"/>
        </w:rPr>
        <w:t xml:space="preserve">27.- </w:t>
      </w:r>
      <w:r w:rsidRPr="00004099">
        <w:rPr>
          <w:rFonts w:ascii="Tahoma" w:hAnsi="Tahoma" w:cs="Tahoma"/>
          <w:color w:val="000000"/>
          <w:sz w:val="18"/>
          <w:szCs w:val="18"/>
        </w:rPr>
        <w:t xml:space="preserve">SE APROBÓ POR UNANIMIDAD DE VOTOS </w:t>
      </w:r>
      <w:r w:rsidRPr="00004099">
        <w:rPr>
          <w:rFonts w:ascii="Tahoma" w:hAnsi="Tahoma" w:cs="Tahoma"/>
          <w:snapToGrid w:val="0"/>
          <w:sz w:val="18"/>
          <w:szCs w:val="18"/>
        </w:rPr>
        <w:t xml:space="preserve">“EXHORTAR AL GOBIERNO FEDERAL, PARA QUE FORTALEZCA SUS ACCIONES Y ESTRATEGIAS NACIONALES PARA LA CREACIÓN E INCREMENTO DEL EMPLEO FORMAL EN MÉXICO, PERMITIENDO ASÍ UNA ESTABILIDAD ECONÓMICA QUE POSICIONE A NUESTRO PAÍS COMO UN DIGNO REFERENTE A NIVEL MUNDIAL”, QUE PRESENTARON </w:t>
      </w:r>
      <w:r w:rsidRPr="00004099">
        <w:rPr>
          <w:rFonts w:ascii="Tahoma" w:hAnsi="Tahoma" w:cs="Tahoma"/>
          <w:sz w:val="18"/>
          <w:szCs w:val="18"/>
          <w:lang w:val="es-ES"/>
        </w:rPr>
        <w:t>LAS DIPUTADAS Y DIPUTADOS DEL</w:t>
      </w:r>
      <w:r w:rsidRPr="00004099">
        <w:rPr>
          <w:rFonts w:ascii="Tahoma" w:hAnsi="Tahoma" w:cs="Tahoma"/>
          <w:snapToGrid w:val="0"/>
          <w:sz w:val="18"/>
          <w:szCs w:val="18"/>
        </w:rPr>
        <w:t xml:space="preserve"> GRUPO PARLAMENTARIO “GRAL. ANDRÉS S. VIESCA”, DEL PARTIDO REVOLUCIONARIO INSTITUCIONAL, POR CONDUCTO DEL DIPUTADO JESÚS BERINO GRANADOS.</w:t>
      </w:r>
    </w:p>
    <w:p w:rsidR="00BA6D23" w:rsidRPr="00004099" w:rsidRDefault="00BA6D23" w:rsidP="00BA6D23">
      <w:pPr>
        <w:widowControl w:val="0"/>
        <w:autoSpaceDE w:val="0"/>
        <w:autoSpaceDN w:val="0"/>
        <w:adjustRightInd w:val="0"/>
        <w:rPr>
          <w:rFonts w:ascii="Tahoma" w:hAnsi="Tahoma" w:cs="Tahoma"/>
          <w:sz w:val="18"/>
          <w:szCs w:val="18"/>
          <w:lang w:val="es-ES"/>
        </w:rPr>
      </w:pPr>
    </w:p>
    <w:p w:rsidR="00BA6D23" w:rsidRPr="00004099" w:rsidRDefault="00BA6D23" w:rsidP="00BA6D23">
      <w:pPr>
        <w:widowControl w:val="0"/>
        <w:autoSpaceDE w:val="0"/>
        <w:autoSpaceDN w:val="0"/>
        <w:adjustRightInd w:val="0"/>
        <w:rPr>
          <w:rFonts w:ascii="Tahoma" w:hAnsi="Tahoma" w:cs="Tahoma"/>
          <w:sz w:val="18"/>
          <w:szCs w:val="18"/>
        </w:rPr>
      </w:pPr>
      <w:r w:rsidRPr="00004099">
        <w:rPr>
          <w:rFonts w:ascii="Tahoma" w:hAnsi="Tahoma" w:cs="Tahoma"/>
          <w:b/>
          <w:sz w:val="18"/>
          <w:szCs w:val="18"/>
          <w:lang w:val="es-ES"/>
        </w:rPr>
        <w:t xml:space="preserve">28.- </w:t>
      </w:r>
      <w:r w:rsidRPr="00004099">
        <w:rPr>
          <w:rFonts w:ascii="Tahoma" w:hAnsi="Tahoma" w:cs="Tahoma"/>
          <w:sz w:val="18"/>
          <w:szCs w:val="18"/>
          <w:lang w:val="es-ES"/>
        </w:rPr>
        <w:t xml:space="preserve">SE DESECHÓ POR MAYORÍA DE VOTOS </w:t>
      </w:r>
      <w:r w:rsidRPr="00004099">
        <w:rPr>
          <w:rFonts w:ascii="Tahoma" w:hAnsi="Tahoma" w:cs="Tahoma"/>
          <w:b/>
          <w:sz w:val="18"/>
          <w:szCs w:val="18"/>
        </w:rPr>
        <w:t>“</w:t>
      </w:r>
      <w:r w:rsidRPr="00004099">
        <w:rPr>
          <w:rFonts w:ascii="Tahoma" w:hAnsi="Tahoma" w:cs="Tahoma"/>
          <w:sz w:val="18"/>
          <w:szCs w:val="18"/>
        </w:rPr>
        <w:t>HACER UN LLAMADO AL PRESIDENTE MUNICIPAL DE SALTILLO Y AL AYUNTAMIENTO QUE ÉL PRESIDE, PARA QUE EL BOULEVARD MANUEL GÓMEZ MORÍN, DE ESTA CIUDAD CAPITAL, CONSERVE EL NOMBRE QUE OFICIALMENTE TIENE, SEA IDENTIFICADO Y RECONOCIDO POR DICHO NOMBRE, EN LOS TÉRMINOS DEL MARCO JURÍDICO APLICABLE EN LA MATERIA”, QUE PRESENTÓ EL DIPUTADO JUAN ANTONIO GARCÍA VILLA, CONJUNTAMENTE CON LAS DIPUTADAS Y LOS DIPUTADOS INTEGRANTES DEL GRUPO PARLAMENTARIO DEL PARTIDO ACCIÓN NACIONAL.</w:t>
      </w:r>
    </w:p>
    <w:p w:rsidR="00BA6D23" w:rsidRPr="00004099" w:rsidRDefault="00BA6D23" w:rsidP="00BA6D23">
      <w:pPr>
        <w:widowControl w:val="0"/>
        <w:autoSpaceDE w:val="0"/>
        <w:autoSpaceDN w:val="0"/>
        <w:adjustRightInd w:val="0"/>
        <w:rPr>
          <w:rFonts w:ascii="Tahoma" w:hAnsi="Tahoma" w:cs="Tahoma"/>
          <w:sz w:val="18"/>
          <w:szCs w:val="18"/>
        </w:rPr>
      </w:pPr>
    </w:p>
    <w:p w:rsidR="00BA6D23" w:rsidRPr="00004099" w:rsidRDefault="00BA6D23" w:rsidP="00BA6D23">
      <w:pPr>
        <w:widowControl w:val="0"/>
        <w:autoSpaceDE w:val="0"/>
        <w:autoSpaceDN w:val="0"/>
        <w:adjustRightInd w:val="0"/>
        <w:rPr>
          <w:rFonts w:ascii="Tahoma" w:hAnsi="Tahoma" w:cs="Tahoma"/>
          <w:sz w:val="18"/>
          <w:szCs w:val="18"/>
        </w:rPr>
      </w:pPr>
      <w:r w:rsidRPr="00004099">
        <w:rPr>
          <w:rFonts w:ascii="Tahoma" w:hAnsi="Tahoma" w:cs="Tahoma"/>
          <w:b/>
          <w:sz w:val="18"/>
          <w:szCs w:val="18"/>
        </w:rPr>
        <w:t xml:space="preserve">29.- </w:t>
      </w:r>
      <w:r w:rsidRPr="00004099">
        <w:rPr>
          <w:rFonts w:ascii="Tahoma" w:hAnsi="Tahoma" w:cs="Tahoma"/>
          <w:sz w:val="18"/>
          <w:szCs w:val="18"/>
        </w:rPr>
        <w:t xml:space="preserve">SE APROBÓ POR UNANIMIDAD DE VOTOS </w:t>
      </w:r>
      <w:r w:rsidRPr="00004099">
        <w:rPr>
          <w:rFonts w:ascii="Tahoma" w:hAnsi="Tahoma" w:cs="Tahoma"/>
          <w:snapToGrid w:val="0"/>
          <w:sz w:val="18"/>
          <w:szCs w:val="18"/>
        </w:rPr>
        <w:t xml:space="preserve">“SOLICITAR A LAS SECRETARÍAS DE SALUD  FEDERAL Y DEL ESTADO, PARA QUE EN EL ÁMBITO DE SUS RESPECTIVAS COMPETENCIAS,, REFUERCEN LAS ACCIONES ENCAMINADAS A LA VIGILANCIA EPIDEMIOLÓGICA DE PREVENCIÓN Y CONTROL DE LAS HEPATITIS VIRALES”, QUE PRESENTARON </w:t>
      </w:r>
      <w:r w:rsidRPr="00004099">
        <w:rPr>
          <w:rFonts w:ascii="Tahoma" w:hAnsi="Tahoma" w:cs="Tahoma"/>
          <w:sz w:val="18"/>
          <w:szCs w:val="18"/>
          <w:lang w:val="es-ES"/>
        </w:rPr>
        <w:t>LAS DIPUTADAS Y DIPUTADOS DEL</w:t>
      </w:r>
      <w:r w:rsidRPr="00004099">
        <w:rPr>
          <w:rFonts w:ascii="Tahoma" w:hAnsi="Tahoma" w:cs="Tahoma"/>
          <w:snapToGrid w:val="0"/>
          <w:sz w:val="18"/>
          <w:szCs w:val="18"/>
        </w:rPr>
        <w:t xml:space="preserve"> GRUPO PARLAMENTARIO “GRAL. ANDRÉS S. VIESCA”, DEL PARTIDO REVOLUCIONARIO INSTITUCIONAL, POR CONDUCTO DEL DIPUTADO JAIME BUENO ZERTUCHE.</w:t>
      </w:r>
    </w:p>
    <w:p w:rsidR="00BA6D23" w:rsidRPr="00004099" w:rsidRDefault="00BA6D23" w:rsidP="00BA6D23">
      <w:pPr>
        <w:widowControl w:val="0"/>
        <w:autoSpaceDE w:val="0"/>
        <w:autoSpaceDN w:val="0"/>
        <w:adjustRightInd w:val="0"/>
        <w:rPr>
          <w:rFonts w:ascii="Tahoma" w:hAnsi="Tahoma" w:cs="Tahoma"/>
          <w:sz w:val="18"/>
          <w:szCs w:val="18"/>
        </w:rPr>
      </w:pPr>
    </w:p>
    <w:p w:rsidR="00BA6D23" w:rsidRPr="00004099" w:rsidRDefault="00BA6D23" w:rsidP="00BA6D23">
      <w:pPr>
        <w:widowControl w:val="0"/>
        <w:autoSpaceDE w:val="0"/>
        <w:autoSpaceDN w:val="0"/>
        <w:adjustRightInd w:val="0"/>
        <w:rPr>
          <w:rFonts w:ascii="Tahoma" w:hAnsi="Tahoma" w:cs="Tahoma"/>
          <w:sz w:val="18"/>
          <w:szCs w:val="18"/>
        </w:rPr>
      </w:pPr>
      <w:r w:rsidRPr="00004099">
        <w:rPr>
          <w:rFonts w:ascii="Tahoma" w:hAnsi="Tahoma" w:cs="Tahoma"/>
          <w:b/>
          <w:sz w:val="18"/>
          <w:szCs w:val="18"/>
        </w:rPr>
        <w:t xml:space="preserve">30.- </w:t>
      </w:r>
      <w:r w:rsidRPr="00004099">
        <w:rPr>
          <w:rFonts w:ascii="Tahoma" w:hAnsi="Tahoma" w:cs="Tahoma"/>
          <w:sz w:val="18"/>
          <w:szCs w:val="18"/>
        </w:rPr>
        <w:t xml:space="preserve">SE DESECHÓ POR MAYORÍA DE VOTOS </w:t>
      </w:r>
      <w:r w:rsidRPr="00004099">
        <w:rPr>
          <w:rFonts w:ascii="Tahoma" w:hAnsi="Tahoma" w:cs="Tahoma"/>
          <w:b/>
          <w:sz w:val="18"/>
          <w:szCs w:val="18"/>
        </w:rPr>
        <w:t>“</w:t>
      </w:r>
      <w:r w:rsidRPr="00004099">
        <w:rPr>
          <w:rFonts w:ascii="Tahoma" w:hAnsi="Tahoma" w:cs="Tahoma"/>
          <w:sz w:val="18"/>
          <w:szCs w:val="18"/>
        </w:rPr>
        <w:t>EXHORTAR A LA SECRETARÍA DE EDUCACIÓN PÚBLICA FEDERAL, A QUE EMPRENDA LAS ACCIONES NECESARIAS PARA QUE ELIMINE DE LOS LIBROS DE TEXTO GRATUITOS, TODO CONTENIDO RELACIONADO CON LA NORMALIZACIÓN DE LA IDEOLOGÍA DE GÉNERO, YA QUE ATENTA CONTRA LAS FAMILIAS Y CREA CONFUSIÓN A LA JUVENTUD MEXICANA”, QUE PRESENTÓ EL DIPUTADO FERNANDO IZAGUIRRE VALDÉS, CONJUNTAMENTE CON LAS DIPUTADAS Y LOS DIPUTADOS INTEGRANTES DEL GRUPO PARLAMENTARIO DEL PARTIDO ACCIÓN NACIONAL.</w:t>
      </w:r>
    </w:p>
    <w:p w:rsidR="00BA6D23" w:rsidRPr="00004099" w:rsidRDefault="00BA6D23" w:rsidP="00BA6D23">
      <w:pPr>
        <w:widowControl w:val="0"/>
        <w:autoSpaceDE w:val="0"/>
        <w:autoSpaceDN w:val="0"/>
        <w:adjustRightInd w:val="0"/>
        <w:rPr>
          <w:rFonts w:ascii="Tahoma" w:hAnsi="Tahoma" w:cs="Tahoma"/>
          <w:b/>
          <w:sz w:val="18"/>
          <w:szCs w:val="18"/>
        </w:rPr>
      </w:pPr>
    </w:p>
    <w:p w:rsidR="00BA6D23" w:rsidRPr="00004099" w:rsidRDefault="00BA6D23" w:rsidP="00BA6D23">
      <w:pPr>
        <w:widowControl w:val="0"/>
        <w:autoSpaceDE w:val="0"/>
        <w:autoSpaceDN w:val="0"/>
        <w:adjustRightInd w:val="0"/>
        <w:rPr>
          <w:rFonts w:ascii="Tahoma" w:hAnsi="Tahoma" w:cs="Tahoma"/>
          <w:sz w:val="18"/>
          <w:szCs w:val="18"/>
        </w:rPr>
      </w:pPr>
      <w:r w:rsidRPr="00004099">
        <w:rPr>
          <w:rFonts w:ascii="Tahoma" w:hAnsi="Tahoma" w:cs="Tahoma"/>
          <w:b/>
          <w:sz w:val="18"/>
          <w:szCs w:val="18"/>
        </w:rPr>
        <w:t xml:space="preserve">31.- </w:t>
      </w:r>
      <w:r w:rsidRPr="00004099">
        <w:rPr>
          <w:rFonts w:ascii="Tahoma" w:hAnsi="Tahoma" w:cs="Tahoma"/>
          <w:sz w:val="18"/>
          <w:szCs w:val="18"/>
        </w:rPr>
        <w:t xml:space="preserve">SE APROBÓ POR MAYORÍA DE VOTOS </w:t>
      </w:r>
      <w:r w:rsidRPr="00004099">
        <w:rPr>
          <w:rFonts w:ascii="Tahoma" w:hAnsi="Tahoma" w:cs="Tahoma"/>
          <w:snapToGrid w:val="0"/>
          <w:sz w:val="18"/>
          <w:szCs w:val="18"/>
        </w:rPr>
        <w:t xml:space="preserve">“EXHORTAR AL GOBIERNO FEDERAL, PARA QUE CONSIDERE LA PERMANENCIA DEL INSTITUTO NACIONAL DE INFRAESTRUCTURA FÍSICA EDUCATIVA INIFED”, QUE PRESENTARON </w:t>
      </w:r>
      <w:r w:rsidRPr="00004099">
        <w:rPr>
          <w:rFonts w:ascii="Tahoma" w:hAnsi="Tahoma" w:cs="Tahoma"/>
          <w:sz w:val="18"/>
          <w:szCs w:val="18"/>
          <w:lang w:val="es-ES"/>
        </w:rPr>
        <w:t>LAS DIPUTADAS Y DIPUTADOS DEL</w:t>
      </w:r>
      <w:r w:rsidRPr="00004099">
        <w:rPr>
          <w:rFonts w:ascii="Tahoma" w:hAnsi="Tahoma" w:cs="Tahoma"/>
          <w:snapToGrid w:val="0"/>
          <w:sz w:val="18"/>
          <w:szCs w:val="18"/>
        </w:rPr>
        <w:t xml:space="preserve"> GRUPO PARLAMENTARIO “GRAL. ANDRÉS S. VIESCA”, DEL PARTIDO REVOLUCIONARIO INSTITUCIONAL, POR CONDUCTO DEL DIPUTADO JESÚS ANDRÉS LOYA CARDONA.</w:t>
      </w:r>
    </w:p>
    <w:p w:rsidR="00BA6D23" w:rsidRPr="00004099" w:rsidRDefault="00BA6D23" w:rsidP="00BA6D23">
      <w:pPr>
        <w:widowControl w:val="0"/>
        <w:autoSpaceDE w:val="0"/>
        <w:autoSpaceDN w:val="0"/>
        <w:adjustRightInd w:val="0"/>
        <w:rPr>
          <w:rFonts w:ascii="Tahoma" w:hAnsi="Tahoma" w:cs="Tahoma"/>
          <w:sz w:val="18"/>
          <w:szCs w:val="18"/>
        </w:rPr>
      </w:pPr>
    </w:p>
    <w:p w:rsidR="00BA6D23" w:rsidRPr="00004099" w:rsidRDefault="00BA6D23" w:rsidP="00BA6D23">
      <w:pPr>
        <w:widowControl w:val="0"/>
        <w:rPr>
          <w:rFonts w:ascii="Tahoma" w:hAnsi="Tahoma" w:cs="Tahoma"/>
          <w:sz w:val="18"/>
          <w:szCs w:val="18"/>
        </w:rPr>
      </w:pPr>
      <w:r w:rsidRPr="00004099">
        <w:rPr>
          <w:rFonts w:ascii="Tahoma" w:hAnsi="Tahoma" w:cs="Tahoma"/>
          <w:b/>
          <w:sz w:val="18"/>
          <w:szCs w:val="18"/>
        </w:rPr>
        <w:t xml:space="preserve">32.- </w:t>
      </w:r>
      <w:r w:rsidRPr="00004099">
        <w:rPr>
          <w:rFonts w:ascii="Tahoma" w:hAnsi="Tahoma" w:cs="Tahoma"/>
          <w:sz w:val="18"/>
          <w:szCs w:val="18"/>
        </w:rPr>
        <w:t xml:space="preserve">EN VIRTUD, DE QUE POR MAYORÍA DE VOTOS NO SE CALIFICÓ COMO DE URGENTE Y OBVIA RESOLUCIÓN </w:t>
      </w:r>
      <w:r w:rsidRPr="00004099">
        <w:rPr>
          <w:rFonts w:ascii="Tahoma" w:hAnsi="Tahoma" w:cs="Tahoma"/>
          <w:b/>
          <w:sz w:val="18"/>
          <w:szCs w:val="18"/>
        </w:rPr>
        <w:t>“</w:t>
      </w:r>
      <w:r w:rsidRPr="00004099">
        <w:rPr>
          <w:rFonts w:ascii="Tahoma" w:hAnsi="Tahoma" w:cs="Tahoma"/>
          <w:sz w:val="18"/>
          <w:szCs w:val="18"/>
        </w:rPr>
        <w:t>PARA QUE A TRAVÉS DE LA COMISIÓN DE AUDITORÍA GUBERNAMENTAL Y CUENTA PÚBLICA, EXHORTE AL TITULAR DE LA AUDITORÍA SUPERIOR DEL ESTADO, A MODIFICAR EL PROGRAMA ANUAL DE AUDITORÍAS, VISITAS E INSPECCIONES PARA LA REVISIÓN DE LAS CUENTAS PÚBLICAS CORRESPONDIENTES AL EJERCICIO 2018, Y CONSIDERAR EN ÉSTAS A LA SECRETARÍA DE INFRAESTRUCTURA, DESARROLLO URBANO Y MOVILIDAD DE GOBIERNO DEL ESTADO”, LA PRESIDENCIA LA TURNÓ PARA LOS EFECTOS PROCEDENTES A LA COMISIÓN DE AUDITORÍA GUBERNAMENTAL Y CUENTA PÚBLICA.</w:t>
      </w:r>
    </w:p>
    <w:p w:rsidR="00BA6D23" w:rsidRPr="00004099" w:rsidRDefault="00BA6D23" w:rsidP="00BA6D23">
      <w:pPr>
        <w:widowControl w:val="0"/>
        <w:rPr>
          <w:rFonts w:ascii="Tahoma" w:hAnsi="Tahoma" w:cs="Tahoma"/>
          <w:b/>
          <w:sz w:val="18"/>
          <w:szCs w:val="18"/>
        </w:rPr>
      </w:pPr>
    </w:p>
    <w:p w:rsidR="00BA6D23" w:rsidRPr="00004099" w:rsidRDefault="00BA6D23" w:rsidP="00BA6D23">
      <w:pPr>
        <w:widowControl w:val="0"/>
        <w:rPr>
          <w:rFonts w:ascii="Tahoma" w:hAnsi="Tahoma" w:cs="Tahoma"/>
          <w:b/>
          <w:snapToGrid w:val="0"/>
          <w:sz w:val="18"/>
          <w:szCs w:val="18"/>
        </w:rPr>
      </w:pPr>
      <w:r w:rsidRPr="00004099">
        <w:rPr>
          <w:rFonts w:ascii="Tahoma" w:hAnsi="Tahoma" w:cs="Tahoma"/>
          <w:b/>
          <w:sz w:val="18"/>
          <w:szCs w:val="18"/>
        </w:rPr>
        <w:t>AGENDA POLÍTICA:</w:t>
      </w:r>
    </w:p>
    <w:p w:rsidR="00BA6D23" w:rsidRPr="00004099" w:rsidRDefault="00BA6D23" w:rsidP="00BA6D23">
      <w:pPr>
        <w:rPr>
          <w:rFonts w:ascii="Tahoma" w:hAnsi="Tahoma" w:cs="Tahoma"/>
          <w:sz w:val="18"/>
          <w:szCs w:val="18"/>
          <w:lang w:val="es-ES"/>
        </w:rPr>
      </w:pPr>
      <w:r w:rsidRPr="00004099">
        <w:rPr>
          <w:rFonts w:ascii="Tahoma" w:hAnsi="Tahoma" w:cs="Tahoma"/>
          <w:sz w:val="18"/>
          <w:szCs w:val="18"/>
          <w:lang w:val="es-ES"/>
        </w:rPr>
        <w:tab/>
      </w:r>
    </w:p>
    <w:p w:rsidR="00BA6D23" w:rsidRPr="00004099" w:rsidRDefault="00BA6D23" w:rsidP="00BA6D23">
      <w:pPr>
        <w:widowControl w:val="0"/>
        <w:rPr>
          <w:rFonts w:ascii="Tahoma" w:eastAsia="Calibri" w:hAnsi="Tahoma" w:cs="Tahoma"/>
          <w:color w:val="000000"/>
          <w:sz w:val="18"/>
          <w:szCs w:val="18"/>
        </w:rPr>
      </w:pPr>
      <w:r w:rsidRPr="00004099">
        <w:rPr>
          <w:rFonts w:ascii="Tahoma" w:hAnsi="Tahoma" w:cs="Tahoma"/>
          <w:b/>
          <w:sz w:val="18"/>
          <w:szCs w:val="18"/>
        </w:rPr>
        <w:t xml:space="preserve">33.- </w:t>
      </w:r>
      <w:r w:rsidRPr="00004099">
        <w:rPr>
          <w:rFonts w:ascii="Tahoma" w:hAnsi="Tahoma" w:cs="Tahoma"/>
          <w:sz w:val="18"/>
          <w:szCs w:val="18"/>
        </w:rPr>
        <w:t>SE DIO LECTURA A UN PRONUNCIAMIENTO QUE PRESENTÓ LA DIPUTADA</w:t>
      </w:r>
      <w:r w:rsidRPr="00004099">
        <w:rPr>
          <w:rFonts w:ascii="Tahoma" w:eastAsia="Calibri" w:hAnsi="Tahoma" w:cs="Tahoma"/>
          <w:b/>
          <w:color w:val="000000"/>
          <w:sz w:val="18"/>
          <w:szCs w:val="18"/>
        </w:rPr>
        <w:t xml:space="preserve"> </w:t>
      </w:r>
      <w:r w:rsidRPr="00004099">
        <w:rPr>
          <w:rFonts w:ascii="Tahoma" w:eastAsia="Calibri" w:hAnsi="Tahoma" w:cs="Tahoma"/>
          <w:color w:val="000000"/>
          <w:sz w:val="18"/>
          <w:szCs w:val="18"/>
        </w:rPr>
        <w:t>CLAUDIA ISELA RAMÍREZ PINEDA, DE LA FRACCIÓN PARLAMENTARIA “ELVIA CARRILLO PUERTO”, DEL PARTIDO DE LA REVOLUCIÓN DEMOCRÁTICA, “CON MOTIVO DEL DÍA INTERNACIONAL EN APOYO A LAS VÍCTIMAS DE LA TORTURA”.</w:t>
      </w:r>
    </w:p>
    <w:p w:rsidR="00BA6D23" w:rsidRPr="00004099" w:rsidRDefault="00BA6D23" w:rsidP="00BA6D23">
      <w:pPr>
        <w:widowControl w:val="0"/>
        <w:rPr>
          <w:rFonts w:ascii="Tahoma" w:eastAsia="Calibri" w:hAnsi="Tahoma" w:cs="Tahoma"/>
          <w:color w:val="000000"/>
          <w:sz w:val="18"/>
          <w:szCs w:val="18"/>
        </w:rPr>
      </w:pPr>
    </w:p>
    <w:p w:rsidR="00BA6D23" w:rsidRPr="00004099" w:rsidRDefault="00BA6D23" w:rsidP="00BA6D23">
      <w:pPr>
        <w:widowControl w:val="0"/>
        <w:rPr>
          <w:rFonts w:ascii="Tahoma" w:eastAsia="Calibri" w:hAnsi="Tahoma" w:cs="Tahoma"/>
          <w:color w:val="000000"/>
          <w:sz w:val="18"/>
          <w:szCs w:val="18"/>
        </w:rPr>
      </w:pPr>
      <w:r w:rsidRPr="00004099">
        <w:rPr>
          <w:rFonts w:ascii="Tahoma" w:eastAsia="Calibri" w:hAnsi="Tahoma" w:cs="Tahoma"/>
          <w:color w:val="000000"/>
          <w:sz w:val="18"/>
          <w:szCs w:val="18"/>
        </w:rPr>
        <w:t xml:space="preserve">EN BREVE MOMENTO SE PRESENTARON LOS LEGISLADORES QUE NO PASARON LISTA AL INICIO DE LA SESIÓN, </w:t>
      </w:r>
      <w:r w:rsidRPr="00004099">
        <w:rPr>
          <w:rFonts w:ascii="Tahoma" w:eastAsia="Calibri" w:hAnsi="Tahoma" w:cs="Tahoma"/>
          <w:color w:val="000000"/>
          <w:sz w:val="18"/>
          <w:szCs w:val="18"/>
        </w:rPr>
        <w:lastRenderedPageBreak/>
        <w:t>ASINTIENDO FINALMENTE 21 INTEGRANTES DE LA LEGISLATURA.</w:t>
      </w:r>
    </w:p>
    <w:p w:rsidR="00BA6D23" w:rsidRPr="00004099" w:rsidRDefault="00BA6D23" w:rsidP="00BA6D23">
      <w:pPr>
        <w:widowControl w:val="0"/>
        <w:rPr>
          <w:rFonts w:ascii="Tahoma" w:hAnsi="Tahoma" w:cs="Tahoma"/>
          <w:sz w:val="18"/>
          <w:szCs w:val="18"/>
        </w:rPr>
      </w:pPr>
    </w:p>
    <w:p w:rsidR="00BA6D23" w:rsidRPr="00004099" w:rsidRDefault="00BA6D23" w:rsidP="00BA6D23">
      <w:pPr>
        <w:widowControl w:val="0"/>
        <w:rPr>
          <w:rFonts w:ascii="Tahoma" w:hAnsi="Tahoma" w:cs="Tahoma"/>
          <w:snapToGrid w:val="0"/>
          <w:sz w:val="18"/>
          <w:szCs w:val="18"/>
        </w:rPr>
      </w:pPr>
      <w:r w:rsidRPr="00004099">
        <w:rPr>
          <w:rFonts w:ascii="Tahoma" w:hAnsi="Tahoma" w:cs="Tahoma"/>
          <w:snapToGrid w:val="0"/>
          <w:sz w:val="18"/>
          <w:szCs w:val="18"/>
        </w:rPr>
        <w:t>LA PRESIDENCIA INFORMÓ QUE NO HABIENDO OTRO ASUNTO QUE TRATAR DIÓ POR CONCLUIDA LA SESIÓN,  SIENDO LAS 15:00 HORAS, CON 18 MINUTOS, DEL MISMO DÍA, CITANDO A LAS DIPUTADAS Y DIPUTADOS A SESIONAR LA VIGÉSIMA PRIMERA SESIÓN, A LAS 12:00 HORAS DEL DÍA JUEVES 27 DE JUNIO DEL AÑO EN CURSO.</w:t>
      </w:r>
    </w:p>
    <w:p w:rsidR="00BA6D23" w:rsidRPr="00004099" w:rsidRDefault="00BA6D23" w:rsidP="00BA6D23">
      <w:pPr>
        <w:widowControl w:val="0"/>
        <w:rPr>
          <w:rFonts w:ascii="Tahoma" w:hAnsi="Tahoma" w:cs="Tahoma"/>
          <w:snapToGrid w:val="0"/>
          <w:sz w:val="18"/>
          <w:szCs w:val="18"/>
        </w:rPr>
      </w:pPr>
    </w:p>
    <w:p w:rsidR="00BA6D23" w:rsidRPr="00004099" w:rsidRDefault="00BA6D23" w:rsidP="00BA6D23">
      <w:pPr>
        <w:widowControl w:val="0"/>
        <w:rPr>
          <w:rFonts w:ascii="Tahoma" w:hAnsi="Tahoma" w:cs="Tahoma"/>
          <w:snapToGrid w:val="0"/>
          <w:sz w:val="18"/>
          <w:szCs w:val="18"/>
        </w:rPr>
      </w:pPr>
    </w:p>
    <w:p w:rsidR="00BA6D23" w:rsidRPr="00004099" w:rsidRDefault="00BA6D23" w:rsidP="00BA6D23">
      <w:pPr>
        <w:jc w:val="center"/>
        <w:rPr>
          <w:rFonts w:ascii="Tahoma" w:eastAsia="Calibri" w:hAnsi="Tahoma" w:cs="Tahoma"/>
          <w:b/>
          <w:sz w:val="18"/>
          <w:szCs w:val="18"/>
          <w:lang w:val="es-ES"/>
        </w:rPr>
      </w:pPr>
      <w:r w:rsidRPr="00004099">
        <w:rPr>
          <w:rFonts w:ascii="Tahoma" w:eastAsia="Calibri" w:hAnsi="Tahoma" w:cs="Tahoma"/>
          <w:b/>
          <w:sz w:val="18"/>
          <w:szCs w:val="18"/>
          <w:lang w:val="es-ES"/>
        </w:rPr>
        <w:t>DIP. JAIME BUENO ZERTUCHE.</w:t>
      </w:r>
    </w:p>
    <w:p w:rsidR="00BA6D23" w:rsidRPr="00004099" w:rsidRDefault="00BA6D23" w:rsidP="00BA6D23">
      <w:pPr>
        <w:jc w:val="center"/>
        <w:rPr>
          <w:rFonts w:ascii="Tahoma" w:eastAsia="Calibri" w:hAnsi="Tahoma" w:cs="Tahoma"/>
          <w:b/>
          <w:sz w:val="18"/>
          <w:szCs w:val="18"/>
          <w:lang w:val="es-ES"/>
        </w:rPr>
      </w:pPr>
      <w:r w:rsidRPr="00004099">
        <w:rPr>
          <w:rFonts w:ascii="Tahoma" w:eastAsia="Calibri" w:hAnsi="Tahoma" w:cs="Tahoma"/>
          <w:b/>
          <w:sz w:val="18"/>
          <w:szCs w:val="18"/>
          <w:lang w:val="es-E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BA6D23" w:rsidRPr="00004099" w:rsidTr="009A3FC0">
        <w:trPr>
          <w:trHeight w:val="894"/>
        </w:trPr>
        <w:tc>
          <w:tcPr>
            <w:tcW w:w="5053" w:type="dxa"/>
            <w:tcBorders>
              <w:top w:val="nil"/>
              <w:left w:val="nil"/>
              <w:bottom w:val="nil"/>
              <w:right w:val="nil"/>
            </w:tcBorders>
          </w:tcPr>
          <w:p w:rsidR="00BA6D23" w:rsidRPr="00004099" w:rsidRDefault="00BA6D23" w:rsidP="009A3FC0">
            <w:pPr>
              <w:jc w:val="center"/>
              <w:rPr>
                <w:rFonts w:ascii="Tahoma" w:eastAsia="Calibri" w:hAnsi="Tahoma" w:cs="Tahoma"/>
                <w:b/>
                <w:sz w:val="18"/>
                <w:szCs w:val="18"/>
                <w:lang w:val="es-ES"/>
              </w:rPr>
            </w:pPr>
          </w:p>
          <w:p w:rsidR="00BA6D23" w:rsidRPr="00004099" w:rsidRDefault="00BA6D23" w:rsidP="009A3FC0">
            <w:pPr>
              <w:jc w:val="center"/>
              <w:rPr>
                <w:rFonts w:ascii="Tahoma" w:eastAsia="Calibri" w:hAnsi="Tahoma" w:cs="Tahoma"/>
                <w:b/>
                <w:sz w:val="18"/>
                <w:szCs w:val="18"/>
                <w:lang w:val="es-ES"/>
              </w:rPr>
            </w:pPr>
          </w:p>
          <w:p w:rsidR="00BA6D23" w:rsidRPr="00004099" w:rsidRDefault="00BA6D23" w:rsidP="009A3FC0">
            <w:pPr>
              <w:jc w:val="center"/>
              <w:rPr>
                <w:rFonts w:ascii="Tahoma" w:eastAsia="Arial" w:hAnsi="Tahoma" w:cs="Tahoma"/>
                <w:b/>
                <w:sz w:val="18"/>
                <w:szCs w:val="18"/>
              </w:rPr>
            </w:pPr>
            <w:r w:rsidRPr="00004099">
              <w:rPr>
                <w:rFonts w:ascii="Tahoma" w:eastAsia="Calibri" w:hAnsi="Tahoma" w:cs="Tahoma"/>
                <w:b/>
                <w:sz w:val="18"/>
                <w:szCs w:val="18"/>
                <w:lang w:val="es-ES"/>
              </w:rPr>
              <w:t>DIP. ZULMMA VERENICE GUERRERO CÁZARES.</w:t>
            </w:r>
          </w:p>
          <w:p w:rsidR="00BA6D23" w:rsidRPr="00004099" w:rsidRDefault="00BA6D23" w:rsidP="009A3FC0">
            <w:pPr>
              <w:jc w:val="center"/>
              <w:rPr>
                <w:rFonts w:ascii="Tahoma" w:eastAsia="Arial" w:hAnsi="Tahoma" w:cs="Tahoma"/>
                <w:b/>
                <w:sz w:val="18"/>
                <w:szCs w:val="18"/>
              </w:rPr>
            </w:pPr>
            <w:r w:rsidRPr="00004099">
              <w:rPr>
                <w:rFonts w:ascii="Tahoma" w:eastAsia="Arial" w:hAnsi="Tahoma" w:cs="Tahoma"/>
                <w:b/>
                <w:sz w:val="18"/>
                <w:szCs w:val="18"/>
              </w:rPr>
              <w:t>SECRETARIA</w:t>
            </w:r>
          </w:p>
        </w:tc>
        <w:tc>
          <w:tcPr>
            <w:tcW w:w="5053" w:type="dxa"/>
            <w:tcBorders>
              <w:top w:val="nil"/>
              <w:left w:val="nil"/>
              <w:bottom w:val="nil"/>
              <w:right w:val="nil"/>
            </w:tcBorders>
          </w:tcPr>
          <w:p w:rsidR="00BA6D23" w:rsidRPr="00004099" w:rsidRDefault="00BA6D23" w:rsidP="009A3FC0">
            <w:pPr>
              <w:jc w:val="center"/>
              <w:rPr>
                <w:rFonts w:ascii="Tahoma" w:eastAsia="Calibri" w:hAnsi="Tahoma" w:cs="Tahoma"/>
                <w:b/>
                <w:sz w:val="18"/>
                <w:szCs w:val="18"/>
              </w:rPr>
            </w:pPr>
          </w:p>
          <w:p w:rsidR="00BA6D23" w:rsidRPr="00004099" w:rsidRDefault="00BA6D23" w:rsidP="009A3FC0">
            <w:pPr>
              <w:jc w:val="center"/>
              <w:rPr>
                <w:rFonts w:ascii="Tahoma" w:eastAsia="Calibri" w:hAnsi="Tahoma" w:cs="Tahoma"/>
                <w:b/>
                <w:sz w:val="18"/>
                <w:szCs w:val="18"/>
              </w:rPr>
            </w:pPr>
          </w:p>
          <w:p w:rsidR="00BA6D23" w:rsidRPr="00004099" w:rsidRDefault="00BA6D23" w:rsidP="009A3FC0">
            <w:pPr>
              <w:jc w:val="center"/>
              <w:rPr>
                <w:rFonts w:ascii="Tahoma" w:eastAsia="Arial" w:hAnsi="Tahoma" w:cs="Tahoma"/>
                <w:b/>
                <w:sz w:val="18"/>
                <w:szCs w:val="18"/>
              </w:rPr>
            </w:pPr>
            <w:r w:rsidRPr="00004099">
              <w:rPr>
                <w:rFonts w:ascii="Tahoma" w:eastAsia="Calibri" w:hAnsi="Tahoma" w:cs="Tahoma"/>
                <w:b/>
                <w:sz w:val="18"/>
                <w:szCs w:val="18"/>
                <w:lang w:val="es-ES"/>
              </w:rPr>
              <w:t xml:space="preserve">DIP. </w:t>
            </w:r>
            <w:r w:rsidRPr="00004099">
              <w:rPr>
                <w:rFonts w:ascii="Tahoma" w:eastAsia="Arial" w:hAnsi="Tahoma" w:cs="Tahoma"/>
                <w:b/>
                <w:sz w:val="18"/>
                <w:szCs w:val="18"/>
              </w:rPr>
              <w:t>EDGAR GERARDO SÁNCHEZ GARZA.</w:t>
            </w:r>
          </w:p>
          <w:p w:rsidR="00BA6D23" w:rsidRPr="00004099" w:rsidRDefault="00BA6D23" w:rsidP="009A3FC0">
            <w:pPr>
              <w:jc w:val="center"/>
              <w:rPr>
                <w:rFonts w:ascii="Tahoma" w:eastAsia="Calibri" w:hAnsi="Tahoma" w:cs="Tahoma"/>
                <w:b/>
                <w:sz w:val="18"/>
                <w:szCs w:val="18"/>
                <w:lang w:val="es-ES"/>
              </w:rPr>
            </w:pPr>
            <w:r w:rsidRPr="00004099">
              <w:rPr>
                <w:rFonts w:ascii="Tahoma" w:eastAsia="Arial" w:hAnsi="Tahoma" w:cs="Tahoma"/>
                <w:b/>
                <w:sz w:val="18"/>
                <w:szCs w:val="18"/>
              </w:rPr>
              <w:t>SECRETARIO</w:t>
            </w:r>
          </w:p>
        </w:tc>
      </w:tr>
    </w:tbl>
    <w:p w:rsidR="00BA6D23" w:rsidRPr="00004099" w:rsidRDefault="00BA6D23" w:rsidP="00BA6D23">
      <w:pPr>
        <w:rPr>
          <w:rFonts w:ascii="Tahoma" w:hAnsi="Tahoma" w:cs="Tahoma"/>
          <w:sz w:val="18"/>
          <w:szCs w:val="18"/>
        </w:rPr>
      </w:pPr>
    </w:p>
    <w:p w:rsidR="00BA6D23" w:rsidRDefault="00BA6D23" w:rsidP="00BA6D23">
      <w:pPr>
        <w:jc w:val="left"/>
        <w:rPr>
          <w:rFonts w:ascii="Tahoma" w:hAnsi="Tahoma" w:cs="Tahoma"/>
          <w:sz w:val="12"/>
          <w:szCs w:val="16"/>
        </w:rPr>
      </w:pPr>
    </w:p>
    <w:p w:rsidR="00BA6D23" w:rsidRPr="004F24BB" w:rsidRDefault="00BA6D23" w:rsidP="00BA6D23">
      <w:pPr>
        <w:jc w:val="left"/>
        <w:rPr>
          <w:rFonts w:ascii="Tahoma" w:hAnsi="Tahoma" w:cs="Tahoma"/>
          <w:sz w:val="12"/>
          <w:szCs w:val="16"/>
        </w:rPr>
      </w:pPr>
    </w:p>
    <w:p w:rsidR="00BA6D23" w:rsidRDefault="00BA6D23">
      <w:pPr>
        <w:jc w:val="left"/>
        <w:rPr>
          <w:rFonts w:cs="Arial"/>
          <w:b/>
          <w:sz w:val="24"/>
          <w:szCs w:val="24"/>
        </w:rPr>
      </w:pPr>
      <w:r>
        <w:rPr>
          <w:rFonts w:cs="Arial"/>
          <w:b/>
          <w:sz w:val="24"/>
          <w:szCs w:val="24"/>
        </w:rPr>
        <w:br w:type="page"/>
      </w:r>
    </w:p>
    <w:p w:rsidR="005233E7" w:rsidRPr="00376A78" w:rsidRDefault="005233E7" w:rsidP="005233E7">
      <w:pPr>
        <w:spacing w:line="276" w:lineRule="auto"/>
        <w:rPr>
          <w:rFonts w:cs="Arial"/>
          <w:b/>
          <w:sz w:val="24"/>
          <w:szCs w:val="24"/>
        </w:rPr>
      </w:pPr>
      <w:r w:rsidRPr="00376A78">
        <w:rPr>
          <w:rFonts w:cs="Arial"/>
          <w:b/>
          <w:sz w:val="24"/>
          <w:szCs w:val="24"/>
        </w:rPr>
        <w:lastRenderedPageBreak/>
        <w:t xml:space="preserve">INICIATIVA CON PROYECTO DE DECRETO QUE PRESENTAN LAS DIPUTADAS Y LOS DIPUTADOS INTEGRANTES DEL GRUPO PARLAMENTARIO “GRAL. ANDRÉS S. VIESCA”, DEL PARTIDO REVOLUCIONARIO INSTITUCIONAL, POR CONDUCTO DEL DIPUTADO JESÚS ANDRÉS LOYA CARDONA, PARA ADICIONAR EL ARTÍCULO </w:t>
      </w:r>
      <w:r>
        <w:rPr>
          <w:rFonts w:cs="Arial"/>
          <w:b/>
          <w:sz w:val="24"/>
          <w:szCs w:val="24"/>
        </w:rPr>
        <w:t>6</w:t>
      </w:r>
      <w:r w:rsidRPr="00376A78">
        <w:rPr>
          <w:rFonts w:cs="Arial"/>
          <w:b/>
          <w:sz w:val="24"/>
          <w:szCs w:val="24"/>
        </w:rPr>
        <w:t xml:space="preserve"> BIS A LA LEY DE FOMENTO A LA LECTURA Y EL LIBRO PARA EL ESTADO DE COAHUILA DE ZARAGOZA, CON EL OBJETO DE PROMOVER EL ACCESO A LA LECTURA PARA LAS PERSONAS QUE PADECEN ALGÚN TIPO DE DISCAPACIDAD.</w:t>
      </w:r>
    </w:p>
    <w:p w:rsidR="005233E7" w:rsidRPr="00376A78" w:rsidRDefault="005233E7" w:rsidP="005233E7">
      <w:pPr>
        <w:spacing w:line="276" w:lineRule="auto"/>
        <w:rPr>
          <w:rFonts w:cs="Arial"/>
          <w:color w:val="576674"/>
          <w:sz w:val="24"/>
          <w:szCs w:val="24"/>
          <w:lang w:eastAsia="es-MX"/>
        </w:rPr>
      </w:pPr>
    </w:p>
    <w:p w:rsidR="005233E7" w:rsidRPr="00376A78" w:rsidRDefault="005233E7" w:rsidP="005233E7">
      <w:pPr>
        <w:spacing w:line="276" w:lineRule="auto"/>
        <w:rPr>
          <w:rFonts w:cs="Arial"/>
          <w:b/>
          <w:sz w:val="24"/>
          <w:szCs w:val="24"/>
        </w:rPr>
      </w:pPr>
      <w:r w:rsidRPr="00376A78">
        <w:rPr>
          <w:rFonts w:cs="Arial"/>
          <w:b/>
          <w:sz w:val="24"/>
          <w:szCs w:val="24"/>
        </w:rPr>
        <w:t xml:space="preserve">H. PLENO DEL CONGRESO DEL ESTADO </w:t>
      </w:r>
    </w:p>
    <w:p w:rsidR="005233E7" w:rsidRPr="00376A78" w:rsidRDefault="005233E7" w:rsidP="005233E7">
      <w:pPr>
        <w:spacing w:line="276" w:lineRule="auto"/>
        <w:rPr>
          <w:rFonts w:cs="Arial"/>
          <w:b/>
          <w:sz w:val="24"/>
          <w:szCs w:val="24"/>
        </w:rPr>
      </w:pPr>
      <w:r w:rsidRPr="00376A78">
        <w:rPr>
          <w:rFonts w:cs="Arial"/>
          <w:b/>
          <w:sz w:val="24"/>
          <w:szCs w:val="24"/>
        </w:rPr>
        <w:t>DE COAHUILA DE ZARAGOZA.</w:t>
      </w:r>
    </w:p>
    <w:p w:rsidR="005233E7" w:rsidRPr="00376A78" w:rsidRDefault="005233E7" w:rsidP="005233E7">
      <w:pPr>
        <w:spacing w:line="276" w:lineRule="auto"/>
        <w:rPr>
          <w:rFonts w:cs="Arial"/>
          <w:b/>
          <w:sz w:val="24"/>
          <w:szCs w:val="24"/>
        </w:rPr>
      </w:pPr>
      <w:r w:rsidRPr="00376A78">
        <w:rPr>
          <w:rFonts w:cs="Arial"/>
          <w:b/>
          <w:sz w:val="24"/>
          <w:szCs w:val="24"/>
        </w:rPr>
        <w:t>P R E S E N T E.-</w:t>
      </w:r>
    </w:p>
    <w:p w:rsidR="005233E7" w:rsidRPr="00376A78" w:rsidRDefault="005233E7" w:rsidP="005233E7">
      <w:pPr>
        <w:spacing w:line="276" w:lineRule="auto"/>
        <w:rPr>
          <w:rFonts w:cs="Arial"/>
          <w:sz w:val="24"/>
          <w:szCs w:val="24"/>
        </w:rPr>
      </w:pPr>
    </w:p>
    <w:p w:rsidR="005233E7" w:rsidRPr="00376A78" w:rsidRDefault="005233E7" w:rsidP="005233E7">
      <w:pPr>
        <w:spacing w:line="276" w:lineRule="auto"/>
        <w:rPr>
          <w:rFonts w:cs="Arial"/>
          <w:sz w:val="24"/>
          <w:szCs w:val="24"/>
        </w:rPr>
      </w:pPr>
      <w:r w:rsidRPr="00376A78">
        <w:rPr>
          <w:rFonts w:cs="Arial"/>
          <w:sz w:val="24"/>
          <w:szCs w:val="24"/>
        </w:rPr>
        <w:t xml:space="preserve">El suscrito Diputado Jesús Andrés Loya Cardona, conjuntamente con las diputadas y los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el </w:t>
      </w:r>
      <w:r w:rsidRPr="002B728E">
        <w:rPr>
          <w:rFonts w:cs="Arial"/>
          <w:sz w:val="24"/>
          <w:szCs w:val="24"/>
        </w:rPr>
        <w:t xml:space="preserve">artículo </w:t>
      </w:r>
      <w:r>
        <w:rPr>
          <w:rFonts w:cs="Arial"/>
          <w:sz w:val="24"/>
          <w:szCs w:val="24"/>
        </w:rPr>
        <w:t>6</w:t>
      </w:r>
      <w:r w:rsidRPr="002B728E">
        <w:rPr>
          <w:rFonts w:cs="Arial"/>
          <w:sz w:val="24"/>
          <w:szCs w:val="24"/>
        </w:rPr>
        <w:t xml:space="preserve"> Bis</w:t>
      </w:r>
      <w:r w:rsidRPr="00376A78">
        <w:rPr>
          <w:rFonts w:cs="Arial"/>
          <w:sz w:val="24"/>
          <w:szCs w:val="24"/>
        </w:rPr>
        <w:t xml:space="preserve"> a la Ley de Fomento a la Lectura y el Libro para el Estado de Coahuila de Zaragoza, con el objeto de promover el acceso a la lectura para las personas que padecen algún tipo de discapacidad,</w:t>
      </w:r>
      <w:r w:rsidRPr="00376A78">
        <w:rPr>
          <w:rFonts w:cs="Arial"/>
          <w:bCs/>
          <w:sz w:val="24"/>
          <w:szCs w:val="24"/>
          <w:lang w:val="es-ES"/>
        </w:rPr>
        <w:t xml:space="preserve"> </w:t>
      </w:r>
      <w:r w:rsidRPr="00376A78">
        <w:rPr>
          <w:rFonts w:cs="Arial"/>
          <w:sz w:val="24"/>
          <w:szCs w:val="24"/>
        </w:rPr>
        <w:t>misma que se presenta bajo la siguiente:</w:t>
      </w:r>
    </w:p>
    <w:p w:rsidR="005233E7" w:rsidRPr="00376A78" w:rsidRDefault="005233E7" w:rsidP="005233E7">
      <w:pPr>
        <w:spacing w:line="276" w:lineRule="auto"/>
        <w:rPr>
          <w:rFonts w:cs="Arial"/>
          <w:sz w:val="24"/>
          <w:szCs w:val="24"/>
        </w:rPr>
      </w:pPr>
    </w:p>
    <w:p w:rsidR="005233E7" w:rsidRPr="00376A78" w:rsidRDefault="005233E7" w:rsidP="005233E7">
      <w:pPr>
        <w:spacing w:line="276" w:lineRule="auto"/>
        <w:jc w:val="center"/>
        <w:outlineLvl w:val="0"/>
        <w:rPr>
          <w:rFonts w:cs="Arial"/>
          <w:b/>
          <w:sz w:val="24"/>
          <w:szCs w:val="24"/>
        </w:rPr>
      </w:pPr>
      <w:r w:rsidRPr="00376A78">
        <w:rPr>
          <w:rFonts w:cs="Arial"/>
          <w:b/>
          <w:sz w:val="24"/>
          <w:szCs w:val="24"/>
        </w:rPr>
        <w:t>EXPOSICIÓN DE MOTIVOS</w:t>
      </w:r>
    </w:p>
    <w:p w:rsidR="005233E7" w:rsidRPr="00376A78" w:rsidRDefault="005233E7" w:rsidP="005233E7">
      <w:pPr>
        <w:spacing w:line="276" w:lineRule="auto"/>
        <w:rPr>
          <w:rFonts w:cs="Arial"/>
          <w:color w:val="000000" w:themeColor="text1"/>
          <w:sz w:val="24"/>
          <w:szCs w:val="24"/>
        </w:rPr>
      </w:pPr>
      <w:r w:rsidRPr="00376A78">
        <w:rPr>
          <w:rFonts w:cs="Arial"/>
          <w:color w:val="000000" w:themeColor="text1"/>
          <w:sz w:val="24"/>
          <w:szCs w:val="24"/>
        </w:rPr>
        <w:t>De acuerdo con el Instituto Nacional de Estadística y Geografía (INEGI) la discapacidad implica dificultades para caminar, moverse o desplazarse; ver, escuchar, hablar o comunicarse; problemas de tipo mental como retraso, alteraciones de la conducta o del comportamiento; dificultades para aprender una nueva tarea o poner atención por tiempo determinado y las limitaciones para atender por sí mismo el cuidado personal, como bañarse, vestirse o tomar alimentos.</w:t>
      </w:r>
      <w:r w:rsidRPr="00376A78">
        <w:rPr>
          <w:rStyle w:val="Refdenotaalpie"/>
          <w:rFonts w:cs="Arial"/>
          <w:color w:val="000000" w:themeColor="text1"/>
          <w:sz w:val="24"/>
          <w:szCs w:val="24"/>
        </w:rPr>
        <w:footnoteReference w:id="1"/>
      </w:r>
    </w:p>
    <w:p w:rsidR="005233E7" w:rsidRPr="00376A78" w:rsidRDefault="005233E7" w:rsidP="005233E7">
      <w:pPr>
        <w:spacing w:line="276" w:lineRule="auto"/>
        <w:rPr>
          <w:rFonts w:cs="Arial"/>
          <w:color w:val="000000" w:themeColor="text1"/>
          <w:sz w:val="24"/>
          <w:szCs w:val="24"/>
        </w:rPr>
      </w:pPr>
    </w:p>
    <w:p w:rsidR="005233E7" w:rsidRPr="00376A78" w:rsidRDefault="005233E7" w:rsidP="005233E7">
      <w:pPr>
        <w:spacing w:line="276" w:lineRule="auto"/>
        <w:rPr>
          <w:rFonts w:cs="Arial"/>
          <w:color w:val="000000" w:themeColor="text1"/>
          <w:sz w:val="24"/>
          <w:szCs w:val="24"/>
        </w:rPr>
      </w:pPr>
      <w:r w:rsidRPr="00376A78">
        <w:rPr>
          <w:rFonts w:cs="Arial"/>
          <w:color w:val="000000" w:themeColor="text1"/>
          <w:sz w:val="24"/>
          <w:szCs w:val="24"/>
        </w:rPr>
        <w:t xml:space="preserve">En México, el Módulo de Condiciones Socioeconómicas de la Encuesta de Ingresos y Gastos de los Hogares del INEGI (MCS-ENIGH, 2014) permite identificar a la población con discapacidad en todas las entidades federativas del país. A partir de los resultados de dicha encuesta, se estima que en el año 2014 las personas con algún tipo de </w:t>
      </w:r>
      <w:r w:rsidRPr="00376A78">
        <w:rPr>
          <w:rFonts w:cs="Arial"/>
          <w:color w:val="000000" w:themeColor="text1"/>
          <w:sz w:val="24"/>
          <w:szCs w:val="24"/>
        </w:rPr>
        <w:lastRenderedPageBreak/>
        <w:t>discapacidad comprendían 7.65 millones, lo que representaba el 6.4% de la población total del país.</w:t>
      </w:r>
      <w:r w:rsidRPr="00376A78">
        <w:rPr>
          <w:rStyle w:val="Refdenotaalpie"/>
          <w:rFonts w:cs="Arial"/>
          <w:color w:val="000000" w:themeColor="text1"/>
          <w:sz w:val="24"/>
          <w:szCs w:val="24"/>
        </w:rPr>
        <w:footnoteReference w:id="2"/>
      </w:r>
    </w:p>
    <w:p w:rsidR="005233E7" w:rsidRPr="00376A78" w:rsidRDefault="005233E7" w:rsidP="005233E7">
      <w:pPr>
        <w:spacing w:line="276" w:lineRule="auto"/>
        <w:rPr>
          <w:rFonts w:cs="Arial"/>
          <w:color w:val="000000" w:themeColor="text1"/>
          <w:sz w:val="24"/>
          <w:szCs w:val="24"/>
        </w:rPr>
      </w:pPr>
    </w:p>
    <w:p w:rsidR="005233E7" w:rsidRPr="00376A78" w:rsidRDefault="005233E7" w:rsidP="005233E7">
      <w:pPr>
        <w:spacing w:line="276" w:lineRule="auto"/>
        <w:rPr>
          <w:rFonts w:cs="Arial"/>
          <w:color w:val="000000" w:themeColor="text1"/>
          <w:sz w:val="24"/>
          <w:szCs w:val="24"/>
        </w:rPr>
      </w:pPr>
      <w:r w:rsidRPr="00376A78">
        <w:rPr>
          <w:rFonts w:cs="Arial"/>
          <w:color w:val="000000" w:themeColor="text1"/>
          <w:sz w:val="24"/>
          <w:szCs w:val="24"/>
        </w:rPr>
        <w:t xml:space="preserve">En términos de porcentajes poblacionales, Coahuila se encuentra entre las tres primeras entidades federativas con mayor población con discapacidad, con una incidencia por arriba del 9% de personas con discapacidad respecto a la población total de la República Mexicana, muy </w:t>
      </w:r>
      <w:r w:rsidRPr="00376A78">
        <w:rPr>
          <w:rFonts w:cs="Arial"/>
          <w:sz w:val="24"/>
          <w:szCs w:val="24"/>
        </w:rPr>
        <w:t>por encima del promedio nacional que es de 6.39%</w:t>
      </w:r>
      <w:r w:rsidRPr="00376A78">
        <w:rPr>
          <w:rFonts w:cs="Arial"/>
          <w:color w:val="000000" w:themeColor="text1"/>
          <w:sz w:val="24"/>
          <w:szCs w:val="24"/>
        </w:rPr>
        <w:t>.</w:t>
      </w:r>
      <w:r w:rsidRPr="00376A78">
        <w:rPr>
          <w:rStyle w:val="Refdenotaalpie"/>
          <w:rFonts w:cs="Arial"/>
          <w:color w:val="000000" w:themeColor="text1"/>
          <w:sz w:val="24"/>
          <w:szCs w:val="24"/>
        </w:rPr>
        <w:footnoteReference w:id="3"/>
      </w:r>
    </w:p>
    <w:p w:rsidR="005233E7" w:rsidRPr="00376A78" w:rsidRDefault="005233E7" w:rsidP="005233E7">
      <w:pPr>
        <w:spacing w:line="276" w:lineRule="auto"/>
        <w:rPr>
          <w:rFonts w:cs="Arial"/>
          <w:color w:val="000000" w:themeColor="text1"/>
          <w:sz w:val="24"/>
          <w:szCs w:val="24"/>
        </w:rPr>
      </w:pPr>
    </w:p>
    <w:p w:rsidR="005233E7" w:rsidRPr="00376A78" w:rsidRDefault="005233E7" w:rsidP="005233E7">
      <w:pPr>
        <w:spacing w:line="276" w:lineRule="auto"/>
        <w:rPr>
          <w:rFonts w:cs="Arial"/>
          <w:color w:val="000000" w:themeColor="text1"/>
          <w:sz w:val="24"/>
          <w:szCs w:val="24"/>
        </w:rPr>
      </w:pPr>
      <w:r w:rsidRPr="00376A78">
        <w:rPr>
          <w:rFonts w:cs="Arial"/>
          <w:noProof/>
          <w:color w:val="000000" w:themeColor="text1"/>
          <w:sz w:val="24"/>
          <w:szCs w:val="24"/>
          <w:lang w:eastAsia="es-MX"/>
        </w:rPr>
        <w:drawing>
          <wp:inline distT="0" distB="0" distL="0" distR="0" wp14:anchorId="7BC91688" wp14:editId="6C726108">
            <wp:extent cx="5610225" cy="318135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181350"/>
                    </a:xfrm>
                    <a:prstGeom prst="rect">
                      <a:avLst/>
                    </a:prstGeom>
                    <a:noFill/>
                    <a:ln>
                      <a:noFill/>
                    </a:ln>
                  </pic:spPr>
                </pic:pic>
              </a:graphicData>
            </a:graphic>
          </wp:inline>
        </w:drawing>
      </w:r>
    </w:p>
    <w:p w:rsidR="005233E7" w:rsidRPr="00376A78" w:rsidRDefault="005233E7" w:rsidP="005233E7">
      <w:pPr>
        <w:spacing w:line="276" w:lineRule="auto"/>
        <w:rPr>
          <w:rFonts w:cs="Arial"/>
          <w:color w:val="000000" w:themeColor="text1"/>
          <w:sz w:val="24"/>
          <w:szCs w:val="24"/>
        </w:rPr>
      </w:pPr>
    </w:p>
    <w:p w:rsidR="005233E7" w:rsidRPr="00376A78" w:rsidRDefault="005233E7" w:rsidP="005233E7">
      <w:pPr>
        <w:spacing w:line="276" w:lineRule="auto"/>
        <w:rPr>
          <w:rFonts w:cs="Arial"/>
          <w:color w:val="000000" w:themeColor="text1"/>
          <w:sz w:val="24"/>
          <w:szCs w:val="24"/>
        </w:rPr>
      </w:pPr>
      <w:r w:rsidRPr="00376A78">
        <w:rPr>
          <w:rFonts w:cs="Arial"/>
          <w:color w:val="000000" w:themeColor="text1"/>
          <w:sz w:val="24"/>
          <w:szCs w:val="24"/>
        </w:rPr>
        <w:t xml:space="preserve">Ese mismo estudio, </w:t>
      </w:r>
      <w:r w:rsidRPr="00376A78">
        <w:rPr>
          <w:rFonts w:cs="Arial"/>
          <w:sz w:val="24"/>
          <w:szCs w:val="24"/>
        </w:rPr>
        <w:t xml:space="preserve">muestra que las personas con discapacidad presentan incidencias superiores en ciertas carencias sociales, siendo la mayor diferencia en el rezago educativo (51.1 % contra 16.5%). La población con discapacidad mental e intelectual presenta en mayor proporción rezago educativo, mientras que quienes menos sufren rezago educativo son las personas que tienen discapacidad visual, seguida por la motriz. </w:t>
      </w:r>
    </w:p>
    <w:p w:rsidR="005233E7" w:rsidRPr="00376A78" w:rsidRDefault="005233E7" w:rsidP="005233E7">
      <w:pPr>
        <w:spacing w:line="276" w:lineRule="auto"/>
        <w:rPr>
          <w:rFonts w:cs="Arial"/>
          <w:color w:val="000000" w:themeColor="text1"/>
          <w:sz w:val="24"/>
          <w:szCs w:val="24"/>
        </w:rPr>
      </w:pPr>
    </w:p>
    <w:p w:rsidR="005233E7" w:rsidRPr="00870D23" w:rsidRDefault="005233E7" w:rsidP="005233E7">
      <w:pPr>
        <w:spacing w:line="276" w:lineRule="auto"/>
        <w:rPr>
          <w:rFonts w:cs="Arial"/>
          <w:sz w:val="24"/>
          <w:szCs w:val="24"/>
        </w:rPr>
      </w:pPr>
      <w:r w:rsidRPr="00376A78">
        <w:rPr>
          <w:rFonts w:cs="Arial"/>
          <w:color w:val="000000" w:themeColor="text1"/>
          <w:sz w:val="24"/>
          <w:szCs w:val="24"/>
        </w:rPr>
        <w:t xml:space="preserve">La inclusión social también implica brindar la oportunidad y el derecho de las personas con discapacidad para acceder fácilmente a la lectura, por ser esencial para el desarrollo integral de los seres humanos. El ejercicio de la lectura es por excelencia la herramienta </w:t>
      </w:r>
      <w:r w:rsidRPr="00376A78">
        <w:rPr>
          <w:rFonts w:cs="Arial"/>
          <w:color w:val="000000" w:themeColor="text1"/>
          <w:sz w:val="24"/>
          <w:szCs w:val="24"/>
        </w:rPr>
        <w:lastRenderedPageBreak/>
        <w:t>fundamental que da lugar a la adquisición de nuevos conocimientos</w:t>
      </w:r>
      <w:r>
        <w:rPr>
          <w:rFonts w:cs="Arial"/>
          <w:color w:val="000000" w:themeColor="text1"/>
          <w:sz w:val="24"/>
          <w:szCs w:val="24"/>
        </w:rPr>
        <w:t xml:space="preserve">. </w:t>
      </w:r>
      <w:r>
        <w:rPr>
          <w:rFonts w:cs="Arial"/>
          <w:sz w:val="24"/>
          <w:szCs w:val="24"/>
        </w:rPr>
        <w:t>S</w:t>
      </w:r>
      <w:r w:rsidRPr="00870D23">
        <w:rPr>
          <w:rFonts w:cs="Arial"/>
          <w:sz w:val="24"/>
          <w:szCs w:val="24"/>
        </w:rPr>
        <w:t xml:space="preserve">upone un </w:t>
      </w:r>
      <w:r>
        <w:rPr>
          <w:rFonts w:cs="Arial"/>
          <w:sz w:val="24"/>
          <w:szCs w:val="24"/>
        </w:rPr>
        <w:t xml:space="preserve">fuerte </w:t>
      </w:r>
      <w:r w:rsidRPr="00870D23">
        <w:rPr>
          <w:rFonts w:cs="Arial"/>
          <w:sz w:val="24"/>
          <w:szCs w:val="24"/>
        </w:rPr>
        <w:t xml:space="preserve">medio de integración social </w:t>
      </w:r>
      <w:r>
        <w:rPr>
          <w:rFonts w:cs="Arial"/>
          <w:sz w:val="24"/>
          <w:szCs w:val="24"/>
        </w:rPr>
        <w:t>que abre</w:t>
      </w:r>
      <w:r w:rsidRPr="00870D23">
        <w:rPr>
          <w:rFonts w:cs="Arial"/>
          <w:sz w:val="24"/>
          <w:szCs w:val="24"/>
        </w:rPr>
        <w:t xml:space="preserve"> puertas tanto en el medio laboral como en </w:t>
      </w:r>
      <w:r>
        <w:rPr>
          <w:rFonts w:cs="Arial"/>
          <w:sz w:val="24"/>
          <w:szCs w:val="24"/>
        </w:rPr>
        <w:t>el interpersonal, permitiéndole a las personas</w:t>
      </w:r>
      <w:r w:rsidRPr="00870D23">
        <w:rPr>
          <w:rFonts w:cs="Arial"/>
          <w:sz w:val="24"/>
          <w:szCs w:val="24"/>
        </w:rPr>
        <w:t xml:space="preserve"> compartir gustos y aficiones que favorezcan sus relaciones sociales, </w:t>
      </w:r>
      <w:r>
        <w:rPr>
          <w:rFonts w:cs="Arial"/>
          <w:sz w:val="24"/>
          <w:szCs w:val="24"/>
        </w:rPr>
        <w:t>resaltando más su autonomía e independencia</w:t>
      </w:r>
      <w:r w:rsidRPr="00870D23">
        <w:rPr>
          <w:rFonts w:cs="Arial"/>
          <w:sz w:val="24"/>
          <w:szCs w:val="24"/>
        </w:rPr>
        <w:t>, potenciando su imaginación y ayudando a desarroll</w:t>
      </w:r>
      <w:r>
        <w:rPr>
          <w:rFonts w:cs="Arial"/>
          <w:sz w:val="24"/>
          <w:szCs w:val="24"/>
        </w:rPr>
        <w:t xml:space="preserve">ar y mejorar su lengua hablada </w:t>
      </w:r>
      <w:r w:rsidRPr="00870D23">
        <w:rPr>
          <w:rFonts w:cs="Arial"/>
          <w:sz w:val="24"/>
          <w:szCs w:val="24"/>
        </w:rPr>
        <w:t>y, en consecuencia, su capacidad comunicativa.</w:t>
      </w:r>
    </w:p>
    <w:p w:rsidR="005233E7" w:rsidRPr="00376A78" w:rsidRDefault="005233E7" w:rsidP="005233E7">
      <w:pPr>
        <w:spacing w:line="276" w:lineRule="auto"/>
        <w:rPr>
          <w:rFonts w:cs="Arial"/>
          <w:color w:val="000000" w:themeColor="text1"/>
          <w:sz w:val="24"/>
          <w:szCs w:val="24"/>
        </w:rPr>
      </w:pPr>
    </w:p>
    <w:p w:rsidR="005233E7" w:rsidRPr="00376A78" w:rsidRDefault="005233E7" w:rsidP="005233E7">
      <w:pPr>
        <w:spacing w:line="276" w:lineRule="auto"/>
        <w:rPr>
          <w:rFonts w:cs="Arial"/>
          <w:color w:val="000000" w:themeColor="text1"/>
          <w:sz w:val="24"/>
          <w:szCs w:val="24"/>
        </w:rPr>
      </w:pPr>
      <w:r w:rsidRPr="00376A78">
        <w:rPr>
          <w:rFonts w:cs="Arial"/>
          <w:color w:val="000000" w:themeColor="text1"/>
          <w:sz w:val="24"/>
          <w:szCs w:val="24"/>
        </w:rPr>
        <w:t xml:space="preserve">México </w:t>
      </w:r>
      <w:r w:rsidRPr="00376A78">
        <w:rPr>
          <w:rFonts w:cs="Arial"/>
          <w:sz w:val="24"/>
          <w:szCs w:val="24"/>
        </w:rPr>
        <w:t xml:space="preserve">firmó la Convención </w:t>
      </w:r>
      <w:r w:rsidRPr="00376A78">
        <w:rPr>
          <w:rFonts w:cs="Arial"/>
          <w:color w:val="000000" w:themeColor="text1"/>
          <w:sz w:val="24"/>
          <w:szCs w:val="24"/>
        </w:rPr>
        <w:t xml:space="preserve">sobre los Derechos de las Personas con Discapacidad de la Organización de las Naciones Unidas (ONU) </w:t>
      </w:r>
      <w:r w:rsidRPr="00376A78">
        <w:rPr>
          <w:rFonts w:cs="Arial"/>
          <w:sz w:val="24"/>
          <w:szCs w:val="24"/>
        </w:rPr>
        <w:t>y ratificó su Protocolo Facultativo el 30 de marzo de 2007, convirtiéndose así en parte de los Estados comprometidos a proteger y promover los derechos y la dignidad de las personas con discapacidad, con miras a una sociedad mundial inclusiva.</w:t>
      </w:r>
    </w:p>
    <w:p w:rsidR="005233E7" w:rsidRPr="00376A78" w:rsidRDefault="005233E7" w:rsidP="005233E7">
      <w:pPr>
        <w:spacing w:line="276" w:lineRule="auto"/>
        <w:rPr>
          <w:rFonts w:cs="Arial"/>
          <w:color w:val="000000" w:themeColor="text1"/>
          <w:sz w:val="24"/>
          <w:szCs w:val="24"/>
        </w:rPr>
      </w:pPr>
    </w:p>
    <w:p w:rsidR="005233E7" w:rsidRPr="00376A78" w:rsidRDefault="005233E7" w:rsidP="005233E7">
      <w:pPr>
        <w:spacing w:line="276" w:lineRule="auto"/>
        <w:rPr>
          <w:rFonts w:cs="Arial"/>
          <w:color w:val="000000" w:themeColor="text1"/>
          <w:sz w:val="24"/>
          <w:szCs w:val="24"/>
        </w:rPr>
      </w:pPr>
      <w:r w:rsidRPr="00376A78">
        <w:rPr>
          <w:rFonts w:cs="Arial"/>
          <w:color w:val="000000" w:themeColor="text1"/>
          <w:sz w:val="24"/>
          <w:szCs w:val="24"/>
        </w:rPr>
        <w:t>A la par, a nivel nacional existe una Ley General para la Inclusión de las Personas con Discapacidad, replicada en los territorios de cada uno de los estados. Sin embargo, es necesario comprender la situación de este sector en diversos ámbitos, tal es el caso del derecho que tienen las personas para gozar del disfrute de la lectura y de verse involucrados en las emociones, sentidos e historias que los libros transmiten.</w:t>
      </w:r>
    </w:p>
    <w:p w:rsidR="005233E7" w:rsidRPr="00376A78" w:rsidRDefault="005233E7" w:rsidP="005233E7">
      <w:pPr>
        <w:spacing w:line="276" w:lineRule="auto"/>
        <w:rPr>
          <w:rFonts w:cs="Arial"/>
          <w:color w:val="000000" w:themeColor="text1"/>
          <w:sz w:val="24"/>
          <w:szCs w:val="24"/>
        </w:rPr>
      </w:pPr>
    </w:p>
    <w:p w:rsidR="005233E7" w:rsidRPr="00376A78" w:rsidRDefault="005233E7" w:rsidP="005233E7">
      <w:pPr>
        <w:spacing w:line="276" w:lineRule="auto"/>
        <w:rPr>
          <w:rFonts w:cs="Arial"/>
          <w:color w:val="000000" w:themeColor="text1"/>
          <w:sz w:val="24"/>
          <w:szCs w:val="24"/>
        </w:rPr>
      </w:pPr>
      <w:r w:rsidRPr="00036B6E">
        <w:rPr>
          <w:rFonts w:cs="Arial"/>
          <w:color w:val="000000" w:themeColor="text1"/>
          <w:sz w:val="24"/>
          <w:szCs w:val="24"/>
        </w:rPr>
        <w:t>Dentro de los fines de la Convención sobre los Derechos de las Personas con Discapacidad</w:t>
      </w:r>
      <w:r>
        <w:rPr>
          <w:rFonts w:cs="Arial"/>
          <w:color w:val="000000" w:themeColor="text1"/>
          <w:sz w:val="24"/>
          <w:szCs w:val="24"/>
        </w:rPr>
        <w:t xml:space="preserve"> se encuentra el que</w:t>
      </w:r>
      <w:r w:rsidRPr="00036B6E">
        <w:rPr>
          <w:rFonts w:cs="Arial"/>
          <w:color w:val="000000" w:themeColor="text1"/>
          <w:sz w:val="24"/>
          <w:szCs w:val="24"/>
        </w:rPr>
        <w:t xml:space="preserve"> </w:t>
      </w:r>
      <w:r>
        <w:rPr>
          <w:rFonts w:cs="Arial"/>
          <w:sz w:val="24"/>
          <w:szCs w:val="24"/>
        </w:rPr>
        <w:t>l</w:t>
      </w:r>
      <w:r w:rsidRPr="00036B6E">
        <w:rPr>
          <w:rFonts w:cs="Arial"/>
          <w:sz w:val="24"/>
          <w:szCs w:val="24"/>
        </w:rPr>
        <w:t xml:space="preserve">a “comunicación” </w:t>
      </w:r>
      <w:r>
        <w:rPr>
          <w:rFonts w:cs="Arial"/>
          <w:sz w:val="24"/>
          <w:szCs w:val="24"/>
        </w:rPr>
        <w:t>incluya</w:t>
      </w:r>
      <w:r w:rsidRPr="00036B6E">
        <w:rPr>
          <w:rFonts w:cs="Arial"/>
          <w:sz w:val="24"/>
          <w:szCs w:val="24"/>
        </w:rPr>
        <w:t xml:space="preserve"> los lenguajes, la visualización de textos, el Braille, la comunicación táctil, los macrotipos,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r>
        <w:rPr>
          <w:rFonts w:cs="Arial"/>
          <w:color w:val="000000" w:themeColor="text1"/>
          <w:sz w:val="24"/>
          <w:szCs w:val="24"/>
        </w:rPr>
        <w:t>. De igual forma</w:t>
      </w:r>
      <w:r w:rsidRPr="00376A78">
        <w:rPr>
          <w:rFonts w:cs="Arial"/>
          <w:color w:val="000000" w:themeColor="text1"/>
          <w:sz w:val="24"/>
          <w:szCs w:val="24"/>
        </w:rPr>
        <w:t xml:space="preserve">, en el artículo 24 relativo a la educación, </w:t>
      </w:r>
      <w:r>
        <w:rPr>
          <w:rFonts w:cs="Arial"/>
          <w:color w:val="000000" w:themeColor="text1"/>
          <w:sz w:val="24"/>
          <w:szCs w:val="24"/>
        </w:rPr>
        <w:t xml:space="preserve">se introduce </w:t>
      </w:r>
      <w:r w:rsidRPr="00376A78">
        <w:rPr>
          <w:rFonts w:cs="Arial"/>
          <w:color w:val="000000" w:themeColor="text1"/>
          <w:sz w:val="24"/>
          <w:szCs w:val="24"/>
        </w:rPr>
        <w:t>el</w:t>
      </w:r>
      <w:r>
        <w:rPr>
          <w:rFonts w:cs="Arial"/>
          <w:color w:val="000000" w:themeColor="text1"/>
          <w:sz w:val="24"/>
          <w:szCs w:val="24"/>
        </w:rPr>
        <w:t xml:space="preserve"> de</w:t>
      </w:r>
      <w:r w:rsidRPr="00376A78">
        <w:rPr>
          <w:rFonts w:cs="Arial"/>
          <w:color w:val="000000" w:themeColor="text1"/>
          <w:sz w:val="24"/>
          <w:szCs w:val="24"/>
        </w:rPr>
        <w:t xml:space="preserve"> f</w:t>
      </w:r>
      <w:r w:rsidRPr="00376A78">
        <w:rPr>
          <w:rFonts w:cs="Arial"/>
          <w:sz w:val="24"/>
          <w:szCs w:val="24"/>
        </w:rPr>
        <w:t>acilitar el aprendizaje del Braille, la escritura alternativa, otros modos, medios y formatos de comunicación aumentativos o alternativos y habilidades de orientación y de movilidad</w:t>
      </w:r>
      <w:r>
        <w:rPr>
          <w:rFonts w:cs="Arial"/>
          <w:sz w:val="24"/>
          <w:szCs w:val="24"/>
        </w:rPr>
        <w:t xml:space="preserve"> para</w:t>
      </w:r>
      <w:r w:rsidRPr="00376A78">
        <w:rPr>
          <w:rFonts w:cs="Arial"/>
          <w:sz w:val="24"/>
          <w:szCs w:val="24"/>
        </w:rPr>
        <w:t xml:space="preserve"> asegurar que la educación de las personas, y en particular los niños y las niñas ciegos, sordos o sordociegos se imparta en los lenguajes y los modos y medios de comunicación más apropiados para cada persona y en entornos que permitan alcanzar su máximo desarrollo académico y social.</w:t>
      </w:r>
      <w:r w:rsidRPr="00376A78">
        <w:rPr>
          <w:rStyle w:val="Refdenotaalpie"/>
          <w:rFonts w:cs="Arial"/>
          <w:sz w:val="24"/>
          <w:szCs w:val="24"/>
        </w:rPr>
        <w:footnoteReference w:id="4"/>
      </w:r>
    </w:p>
    <w:p w:rsidR="005233E7" w:rsidRDefault="005233E7" w:rsidP="005233E7">
      <w:pPr>
        <w:spacing w:line="276" w:lineRule="auto"/>
        <w:rPr>
          <w:rFonts w:cs="Arial"/>
          <w:color w:val="000000" w:themeColor="text1"/>
          <w:sz w:val="24"/>
          <w:szCs w:val="24"/>
        </w:rPr>
      </w:pPr>
    </w:p>
    <w:p w:rsidR="005233E7" w:rsidRDefault="005233E7" w:rsidP="005233E7">
      <w:pPr>
        <w:spacing w:line="276" w:lineRule="auto"/>
        <w:rPr>
          <w:rFonts w:cs="Arial"/>
          <w:color w:val="000000" w:themeColor="text1"/>
          <w:sz w:val="24"/>
          <w:szCs w:val="24"/>
        </w:rPr>
      </w:pPr>
      <w:r>
        <w:rPr>
          <w:rFonts w:cs="Arial"/>
          <w:color w:val="000000" w:themeColor="text1"/>
          <w:sz w:val="24"/>
          <w:szCs w:val="24"/>
        </w:rPr>
        <w:t xml:space="preserve">No sólo las personas con algún tipo de discapacidad ven vulnerado su derecho a la educación. Existen otro tipo de trastornos neurobiológicos y específicos del aprendizaje que dificultan la lectoescritura, como lo es quienes sufren del espectro autista, personas </w:t>
      </w:r>
      <w:r>
        <w:rPr>
          <w:rFonts w:cs="Arial"/>
          <w:color w:val="000000" w:themeColor="text1"/>
          <w:sz w:val="24"/>
          <w:szCs w:val="24"/>
        </w:rPr>
        <w:lastRenderedPageBreak/>
        <w:t xml:space="preserve">con dislexia, disgrafía, disortografía o con dificultades del procesamiento visual por mencionar algunos.  </w:t>
      </w:r>
    </w:p>
    <w:p w:rsidR="005233E7" w:rsidRDefault="005233E7" w:rsidP="005233E7">
      <w:pPr>
        <w:spacing w:line="276" w:lineRule="auto"/>
        <w:rPr>
          <w:rFonts w:cs="Arial"/>
          <w:color w:val="000000" w:themeColor="text1"/>
          <w:sz w:val="24"/>
          <w:szCs w:val="24"/>
        </w:rPr>
      </w:pPr>
    </w:p>
    <w:p w:rsidR="005233E7" w:rsidRPr="00B7689C" w:rsidRDefault="005233E7" w:rsidP="005233E7">
      <w:pPr>
        <w:spacing w:line="276" w:lineRule="auto"/>
        <w:rPr>
          <w:rFonts w:cs="Arial"/>
          <w:b/>
          <w:color w:val="000000" w:themeColor="text1"/>
          <w:sz w:val="24"/>
          <w:szCs w:val="24"/>
        </w:rPr>
      </w:pPr>
      <w:r w:rsidRPr="00B7689C">
        <w:rPr>
          <w:rFonts w:cs="Arial"/>
          <w:color w:val="000000" w:themeColor="text1"/>
          <w:sz w:val="24"/>
          <w:szCs w:val="24"/>
        </w:rPr>
        <w:t xml:space="preserve">De acuerdo a cifras de la Universidad Nacional Autónoma de México, en nuestro país </w:t>
      </w:r>
      <w:r w:rsidRPr="00B7689C">
        <w:rPr>
          <w:rStyle w:val="Textoennegrita"/>
          <w:rFonts w:cs="Arial"/>
          <w:color w:val="000000"/>
          <w:sz w:val="24"/>
          <w:szCs w:val="24"/>
          <w:shd w:val="clear" w:color="auto" w:fill="FFFFFF"/>
        </w:rPr>
        <w:t xml:space="preserve">aproximadamente </w:t>
      </w:r>
      <w:r>
        <w:rPr>
          <w:rStyle w:val="Textoennegrita"/>
          <w:rFonts w:cs="Arial"/>
          <w:color w:val="000000"/>
          <w:sz w:val="24"/>
          <w:szCs w:val="24"/>
          <w:shd w:val="clear" w:color="auto" w:fill="FFFFFF"/>
        </w:rPr>
        <w:t>7%</w:t>
      </w:r>
      <w:r w:rsidRPr="00B7689C">
        <w:rPr>
          <w:rStyle w:val="Textoennegrita"/>
          <w:rFonts w:cs="Arial"/>
          <w:color w:val="000000"/>
          <w:sz w:val="24"/>
          <w:szCs w:val="24"/>
          <w:shd w:val="clear" w:color="auto" w:fill="FFFFFF"/>
        </w:rPr>
        <w:t xml:space="preserve"> de los niños monolingües sufren alteraciones del lenguaje</w:t>
      </w:r>
      <w:r>
        <w:rPr>
          <w:rStyle w:val="Textoennegrita"/>
          <w:rFonts w:cs="Arial"/>
          <w:color w:val="000000"/>
          <w:sz w:val="24"/>
          <w:szCs w:val="24"/>
          <w:shd w:val="clear" w:color="auto" w:fill="FFFFFF"/>
        </w:rPr>
        <w:t>.</w:t>
      </w:r>
      <w:r>
        <w:rPr>
          <w:rStyle w:val="Refdenotaalpie"/>
          <w:rFonts w:cs="Arial"/>
          <w:bCs/>
          <w:color w:val="000000"/>
          <w:sz w:val="24"/>
          <w:szCs w:val="24"/>
          <w:shd w:val="clear" w:color="auto" w:fill="FFFFFF"/>
        </w:rPr>
        <w:footnoteReference w:id="5"/>
      </w:r>
      <w:r>
        <w:rPr>
          <w:rStyle w:val="Textoennegrita"/>
          <w:rFonts w:cs="Arial"/>
          <w:color w:val="000000"/>
          <w:sz w:val="24"/>
          <w:szCs w:val="24"/>
          <w:shd w:val="clear" w:color="auto" w:fill="FFFFFF"/>
        </w:rPr>
        <w:t xml:space="preserve"> La mayoría de ellos cursan estos problemas sin que se les brinde atención, lo que implica que se desarrollen también problemas de comprensión y comunicación. En tanto, se estima que uno de cada 115 niños que nacen en México es diagnosticado con la condición de espectro autista.</w:t>
      </w:r>
      <w:r>
        <w:rPr>
          <w:rStyle w:val="Refdenotaalpie"/>
          <w:rFonts w:cs="Arial"/>
          <w:bCs/>
          <w:color w:val="000000"/>
          <w:sz w:val="24"/>
          <w:szCs w:val="24"/>
          <w:shd w:val="clear" w:color="auto" w:fill="FFFFFF"/>
        </w:rPr>
        <w:footnoteReference w:id="6"/>
      </w:r>
      <w:r>
        <w:rPr>
          <w:rStyle w:val="Textoennegrita"/>
          <w:rFonts w:cs="Arial"/>
          <w:color w:val="000000"/>
          <w:sz w:val="24"/>
          <w:szCs w:val="24"/>
          <w:shd w:val="clear" w:color="auto" w:fill="FFFFFF"/>
        </w:rPr>
        <w:t xml:space="preserve"> </w:t>
      </w:r>
    </w:p>
    <w:p w:rsidR="005233E7" w:rsidRPr="00376A78" w:rsidRDefault="005233E7" w:rsidP="005233E7">
      <w:pPr>
        <w:spacing w:line="276" w:lineRule="auto"/>
        <w:rPr>
          <w:rFonts w:cs="Arial"/>
          <w:color w:val="000000" w:themeColor="text1"/>
          <w:sz w:val="24"/>
          <w:szCs w:val="24"/>
        </w:rPr>
      </w:pPr>
    </w:p>
    <w:p w:rsidR="005233E7" w:rsidRPr="00376A78" w:rsidRDefault="005233E7" w:rsidP="005233E7">
      <w:pPr>
        <w:spacing w:line="276" w:lineRule="auto"/>
        <w:rPr>
          <w:rFonts w:cs="Arial"/>
          <w:color w:val="000000" w:themeColor="text1"/>
          <w:sz w:val="24"/>
          <w:szCs w:val="24"/>
        </w:rPr>
      </w:pPr>
      <w:r w:rsidRPr="00376A78">
        <w:rPr>
          <w:rFonts w:cs="Arial"/>
          <w:color w:val="000000" w:themeColor="text1"/>
          <w:sz w:val="24"/>
          <w:szCs w:val="24"/>
        </w:rPr>
        <w:t xml:space="preserve">Actualmente existen diversos medios e instrumentos para acercar y garantizar el acceso a la lectura a todas las personas, sin distinción alguna. El uso de nuevas tecnologías, instrumentos musicales y la adaptación de material didáctico son importantes herramientas de inclusión social de las personas con discapacidad. </w:t>
      </w:r>
    </w:p>
    <w:p w:rsidR="005233E7" w:rsidRPr="00376A78" w:rsidRDefault="005233E7" w:rsidP="005233E7">
      <w:pPr>
        <w:spacing w:line="276" w:lineRule="auto"/>
        <w:rPr>
          <w:rFonts w:cs="Arial"/>
          <w:color w:val="000000" w:themeColor="text1"/>
          <w:sz w:val="24"/>
          <w:szCs w:val="24"/>
        </w:rPr>
      </w:pPr>
    </w:p>
    <w:p w:rsidR="005233E7" w:rsidRPr="00376A78" w:rsidRDefault="005233E7" w:rsidP="005233E7">
      <w:pPr>
        <w:spacing w:line="276" w:lineRule="auto"/>
        <w:rPr>
          <w:rFonts w:cs="Arial"/>
          <w:color w:val="000000" w:themeColor="text1"/>
          <w:sz w:val="24"/>
          <w:szCs w:val="24"/>
        </w:rPr>
      </w:pPr>
      <w:r w:rsidRPr="00376A78">
        <w:rPr>
          <w:rFonts w:cs="Arial"/>
          <w:color w:val="000000" w:themeColor="text1"/>
          <w:sz w:val="24"/>
          <w:szCs w:val="24"/>
        </w:rPr>
        <w:t>Ante diversas situaciones se deben ajustar los libros a las particularidades de las personas. Cuando existan dificultades para ver, se necesitan libros en braille, libros parlantes y libros táctiles; en caso de que la discapacidad solo sea parcial se necesitan libros escritos con grandes caracteres. Si existen dificultades para escuchar o comunicarse se necesitan libros escritos en lenguaje de signos; por su parte las dificultes mentales e intelectuales requieren libros ilustrados muy simples de leer para tener la impresión de que vale la pena el esfuerzo que se realiza con los libros.</w:t>
      </w:r>
      <w:r w:rsidRPr="00376A78">
        <w:rPr>
          <w:rStyle w:val="Refdenotaalpie"/>
          <w:rFonts w:cs="Arial"/>
          <w:color w:val="000000" w:themeColor="text1"/>
          <w:sz w:val="24"/>
          <w:szCs w:val="24"/>
        </w:rPr>
        <w:footnoteReference w:id="7"/>
      </w:r>
    </w:p>
    <w:p w:rsidR="005233E7" w:rsidRPr="00376A78" w:rsidRDefault="005233E7" w:rsidP="005233E7">
      <w:pPr>
        <w:spacing w:line="276" w:lineRule="auto"/>
        <w:rPr>
          <w:rFonts w:cs="Arial"/>
          <w:color w:val="000000" w:themeColor="text1"/>
          <w:sz w:val="24"/>
          <w:szCs w:val="24"/>
        </w:rPr>
      </w:pPr>
    </w:p>
    <w:p w:rsidR="005233E7" w:rsidRPr="00376A78" w:rsidRDefault="005233E7" w:rsidP="005233E7">
      <w:pPr>
        <w:spacing w:line="276" w:lineRule="auto"/>
        <w:rPr>
          <w:rFonts w:cs="Arial"/>
          <w:color w:val="000000" w:themeColor="text1"/>
          <w:sz w:val="24"/>
          <w:szCs w:val="24"/>
        </w:rPr>
      </w:pPr>
      <w:r w:rsidRPr="00376A78">
        <w:rPr>
          <w:rFonts w:cs="Arial"/>
          <w:color w:val="000000" w:themeColor="text1"/>
          <w:sz w:val="24"/>
          <w:szCs w:val="24"/>
        </w:rPr>
        <w:t>Numerosas son las organizaciones y entidades que se han sumado a la elaboración de noticias, libros y documentos a través del método de “</w:t>
      </w:r>
      <w:r w:rsidRPr="00376A78">
        <w:rPr>
          <w:rFonts w:cs="Arial"/>
          <w:i/>
          <w:color w:val="000000" w:themeColor="text1"/>
          <w:sz w:val="24"/>
          <w:szCs w:val="24"/>
        </w:rPr>
        <w:t>lectura fácil</w:t>
      </w:r>
      <w:r w:rsidRPr="00376A78">
        <w:rPr>
          <w:rFonts w:cs="Arial"/>
          <w:color w:val="000000" w:themeColor="text1"/>
          <w:sz w:val="24"/>
          <w:szCs w:val="24"/>
        </w:rPr>
        <w:t xml:space="preserve">”, a fin de que estos grupos de personas consigan acceder a diversos tipos de información que puede ser de útil y gran interés. Incluso en ocasiones se incluyen imágenes, dibujos o pictogramas que </w:t>
      </w:r>
      <w:r w:rsidRPr="00376A78">
        <w:rPr>
          <w:rFonts w:cs="Arial"/>
          <w:color w:val="000000" w:themeColor="text1"/>
          <w:sz w:val="24"/>
          <w:szCs w:val="24"/>
        </w:rPr>
        <w:lastRenderedPageBreak/>
        <w:t>generan una asociación de ideas más fácil de comprender que el mismo contenido de lo que se está leyendo.</w:t>
      </w:r>
    </w:p>
    <w:p w:rsidR="005233E7" w:rsidRPr="00376A78" w:rsidRDefault="005233E7" w:rsidP="005233E7">
      <w:pPr>
        <w:spacing w:line="276" w:lineRule="auto"/>
        <w:rPr>
          <w:rFonts w:cs="Arial"/>
          <w:color w:val="000000" w:themeColor="text1"/>
          <w:sz w:val="24"/>
          <w:szCs w:val="24"/>
        </w:rPr>
      </w:pPr>
    </w:p>
    <w:p w:rsidR="005233E7" w:rsidRPr="00376A78" w:rsidRDefault="005233E7" w:rsidP="005233E7">
      <w:pPr>
        <w:spacing w:line="276" w:lineRule="auto"/>
        <w:rPr>
          <w:rFonts w:cs="Arial"/>
          <w:color w:val="000000" w:themeColor="text1"/>
          <w:sz w:val="24"/>
          <w:szCs w:val="24"/>
        </w:rPr>
      </w:pPr>
      <w:r w:rsidRPr="00376A78">
        <w:rPr>
          <w:rFonts w:cs="Arial"/>
          <w:color w:val="000000" w:themeColor="text1"/>
          <w:sz w:val="24"/>
          <w:szCs w:val="24"/>
        </w:rPr>
        <w:t>De acuerdo con la Federación Internacional de Asociaciones de Bibliotecarios y Bibliotecas (IFLA), la lectura fácil es la adaptación lingüística de un texto para que sea leído y comprendido por personas con dificultades lectoras en relación a su contenido, el lenguaje y la forma. Su objetivo es que lo escrito sea de fácil acceso y entendimiento a toda la información que usualmente leemos en nuestra vida cotidiana como la literatura, los diarios, las enciclopedias, los libros de texto, la legislación, los documentos administrativos, los informes médicos, los contratos, entre otros, por lo que se formulan a través de textos sencillos, estructurados y con un mensaje bien claro que no de pauta a confusiones.</w:t>
      </w:r>
    </w:p>
    <w:p w:rsidR="005233E7" w:rsidRPr="00376A78" w:rsidRDefault="005233E7" w:rsidP="005233E7">
      <w:pPr>
        <w:spacing w:line="276" w:lineRule="auto"/>
        <w:rPr>
          <w:rFonts w:cs="Arial"/>
          <w:color w:val="000000" w:themeColor="text1"/>
          <w:sz w:val="24"/>
          <w:szCs w:val="24"/>
        </w:rPr>
      </w:pPr>
    </w:p>
    <w:p w:rsidR="005233E7" w:rsidRPr="00581DCB" w:rsidRDefault="005233E7" w:rsidP="005233E7">
      <w:pPr>
        <w:spacing w:line="276" w:lineRule="auto"/>
        <w:rPr>
          <w:rFonts w:cs="Arial"/>
          <w:color w:val="000000" w:themeColor="text1"/>
          <w:sz w:val="24"/>
          <w:szCs w:val="24"/>
        </w:rPr>
      </w:pPr>
      <w:r w:rsidRPr="00376A78">
        <w:rPr>
          <w:rFonts w:cs="Arial"/>
          <w:color w:val="000000" w:themeColor="text1"/>
          <w:sz w:val="24"/>
          <w:szCs w:val="24"/>
        </w:rPr>
        <w:t>La presencia de diversas capacidades es un reflejo de la pluralidad social, que exige una sociedad más educada en valores, con suficiente respeto y tolerancia hacia sus semejantes.</w:t>
      </w:r>
      <w:r>
        <w:rPr>
          <w:rFonts w:cs="Arial"/>
          <w:color w:val="000000" w:themeColor="text1"/>
          <w:sz w:val="24"/>
          <w:szCs w:val="24"/>
        </w:rPr>
        <w:t xml:space="preserve"> </w:t>
      </w:r>
      <w:r w:rsidRPr="00376A78">
        <w:rPr>
          <w:rFonts w:cs="Arial"/>
          <w:color w:val="000000" w:themeColor="text1"/>
          <w:sz w:val="24"/>
          <w:szCs w:val="24"/>
        </w:rPr>
        <w:t>Por ello, es menester implementar acciones encaminadas a garantizar que todos estén en la mayor posibilidad de ejercer sus derechos fundamentales, sin distinción alguna de los sectores más vulnerables de la sociedad. Que no quede duda que los diputados y las diputadas del Partido Revolucionario Institucional seguiremos trabajando con el fin de mejorar la calidad de vida de los coahuilenses y principalmente de los grupos más vulnerables de nuestra comunidad.</w:t>
      </w:r>
    </w:p>
    <w:p w:rsidR="005233E7" w:rsidRPr="00376A78" w:rsidRDefault="005233E7" w:rsidP="005233E7">
      <w:pPr>
        <w:spacing w:line="276" w:lineRule="auto"/>
        <w:rPr>
          <w:rFonts w:cs="Arial"/>
          <w:color w:val="000000" w:themeColor="text1"/>
          <w:sz w:val="24"/>
          <w:szCs w:val="24"/>
          <w:highlight w:val="yellow"/>
        </w:rPr>
      </w:pPr>
    </w:p>
    <w:p w:rsidR="005233E7" w:rsidRPr="00376A78" w:rsidRDefault="005233E7" w:rsidP="005233E7">
      <w:pPr>
        <w:spacing w:line="276" w:lineRule="auto"/>
        <w:rPr>
          <w:rFonts w:cs="Arial"/>
          <w:sz w:val="24"/>
          <w:szCs w:val="24"/>
        </w:rPr>
      </w:pPr>
      <w:r w:rsidRPr="00376A78">
        <w:rPr>
          <w:rFonts w:cs="Arial"/>
          <w:sz w:val="24"/>
          <w:szCs w:val="24"/>
        </w:rPr>
        <w:t xml:space="preserve">En virtud de lo anterior, es que pongo a consideración de este Honorable Congreso del Estado para su revisión, análisis y en su caso aprobación, la </w:t>
      </w:r>
      <w:r>
        <w:rPr>
          <w:rFonts w:cs="Arial"/>
          <w:sz w:val="24"/>
          <w:szCs w:val="24"/>
        </w:rPr>
        <w:t>siguiente iniciativa que tiene por objeto incorporar los principios de la Convención sobre los Derechos de las Personas con Discapacidad, como herramientas fundamentales para el fomento a la lectura y el libro.</w:t>
      </w:r>
    </w:p>
    <w:p w:rsidR="005233E7" w:rsidRPr="00376A78" w:rsidRDefault="005233E7" w:rsidP="005233E7">
      <w:pPr>
        <w:spacing w:line="276" w:lineRule="auto"/>
        <w:outlineLvl w:val="0"/>
        <w:rPr>
          <w:rFonts w:cs="Arial"/>
          <w:sz w:val="24"/>
          <w:szCs w:val="24"/>
        </w:rPr>
      </w:pPr>
    </w:p>
    <w:p w:rsidR="005233E7" w:rsidRPr="00376A78" w:rsidRDefault="005233E7" w:rsidP="005233E7">
      <w:pPr>
        <w:spacing w:line="276" w:lineRule="auto"/>
        <w:jc w:val="center"/>
        <w:outlineLvl w:val="0"/>
        <w:rPr>
          <w:rFonts w:cs="Arial"/>
          <w:b/>
          <w:bCs/>
          <w:sz w:val="24"/>
          <w:szCs w:val="24"/>
        </w:rPr>
      </w:pPr>
      <w:r w:rsidRPr="00376A78">
        <w:rPr>
          <w:rFonts w:cs="Arial"/>
          <w:b/>
          <w:sz w:val="24"/>
          <w:szCs w:val="24"/>
        </w:rPr>
        <w:t>PROYECTO DE DECRETO</w:t>
      </w:r>
    </w:p>
    <w:p w:rsidR="005233E7" w:rsidRPr="00376A78" w:rsidRDefault="005233E7" w:rsidP="005233E7">
      <w:pPr>
        <w:spacing w:line="276" w:lineRule="auto"/>
        <w:rPr>
          <w:rFonts w:cs="Arial"/>
          <w:sz w:val="24"/>
          <w:szCs w:val="24"/>
        </w:rPr>
      </w:pPr>
      <w:r w:rsidRPr="00376A78">
        <w:rPr>
          <w:rFonts w:cs="Arial"/>
          <w:b/>
          <w:bCs/>
          <w:sz w:val="24"/>
          <w:szCs w:val="24"/>
        </w:rPr>
        <w:t>ARTÍCULO ÚNICO.</w:t>
      </w:r>
      <w:r w:rsidRPr="00376A78">
        <w:rPr>
          <w:rFonts w:cs="Arial"/>
          <w:b/>
          <w:sz w:val="24"/>
          <w:szCs w:val="24"/>
        </w:rPr>
        <w:t xml:space="preserve">- </w:t>
      </w:r>
      <w:r w:rsidRPr="00376A78">
        <w:rPr>
          <w:rFonts w:cs="Arial"/>
          <w:sz w:val="24"/>
          <w:szCs w:val="24"/>
        </w:rPr>
        <w:t xml:space="preserve">Se adiciona el artículo </w:t>
      </w:r>
      <w:r>
        <w:rPr>
          <w:rFonts w:cs="Arial"/>
          <w:sz w:val="24"/>
          <w:szCs w:val="24"/>
        </w:rPr>
        <w:t>6</w:t>
      </w:r>
      <w:r w:rsidRPr="00376A78">
        <w:rPr>
          <w:rFonts w:cs="Arial"/>
          <w:sz w:val="24"/>
          <w:szCs w:val="24"/>
        </w:rPr>
        <w:t xml:space="preserve"> Bis a la Ley de Fomento a la Lectura y el Libro para el Estado de Coahuila de Zaragoza, para quedar de la siguiente manera:</w:t>
      </w:r>
    </w:p>
    <w:p w:rsidR="005233E7" w:rsidRPr="001E42A0" w:rsidRDefault="005233E7" w:rsidP="005233E7">
      <w:pPr>
        <w:spacing w:line="276" w:lineRule="auto"/>
        <w:rPr>
          <w:rFonts w:cs="Arial"/>
          <w:sz w:val="24"/>
          <w:szCs w:val="24"/>
        </w:rPr>
      </w:pPr>
      <w:r w:rsidRPr="001E42A0">
        <w:rPr>
          <w:rFonts w:cs="Arial"/>
          <w:b/>
          <w:sz w:val="24"/>
          <w:szCs w:val="24"/>
        </w:rPr>
        <w:t>ARTÍCULO 6 Bis.-</w:t>
      </w:r>
      <w:r w:rsidRPr="001E42A0">
        <w:rPr>
          <w:rFonts w:cs="Arial"/>
          <w:sz w:val="24"/>
          <w:szCs w:val="24"/>
        </w:rPr>
        <w:t xml:space="preserve"> El fomento a la lectura deberá combinar el método de la lectura-escritura con el uso de nuevas tecnologías, la visualización de textos, el lenguaje de señas, el braille, la comunicación táctil, los macrotipos, los dispositivos multimedia de fácil acceso, así como los sistemas auditivos, los instrumentos musicales y la adaptación del material didáctico en medios y formatos de comunicación accesible como herramientas de inclusión social de las personas con discapacidad, así como personas con la condición del espectro autista o personas con necesidades educativas especiales.</w:t>
      </w:r>
    </w:p>
    <w:p w:rsidR="005233E7" w:rsidRPr="001E42A0" w:rsidRDefault="005233E7" w:rsidP="005233E7">
      <w:pPr>
        <w:spacing w:line="276" w:lineRule="auto"/>
        <w:rPr>
          <w:rFonts w:cs="Arial"/>
          <w:sz w:val="24"/>
          <w:szCs w:val="24"/>
        </w:rPr>
      </w:pPr>
      <w:r w:rsidRPr="001E42A0">
        <w:rPr>
          <w:rFonts w:cs="Arial"/>
          <w:sz w:val="24"/>
          <w:szCs w:val="24"/>
        </w:rPr>
        <w:lastRenderedPageBreak/>
        <w:t>Asimismo, se promoverá la adaptación del sistema de lectura fácil de libros, documentos, ilustraciones y otros productos editoriales afines, favoreciendo la accesibilidad de contenidos.</w:t>
      </w:r>
    </w:p>
    <w:p w:rsidR="005233E7" w:rsidRPr="00376A78" w:rsidRDefault="005233E7" w:rsidP="005233E7">
      <w:pPr>
        <w:spacing w:line="276" w:lineRule="auto"/>
        <w:rPr>
          <w:rFonts w:cs="Arial"/>
          <w:color w:val="FF0000"/>
          <w:sz w:val="24"/>
          <w:szCs w:val="24"/>
        </w:rPr>
      </w:pPr>
    </w:p>
    <w:p w:rsidR="005233E7" w:rsidRPr="00376A78" w:rsidRDefault="005233E7" w:rsidP="005233E7">
      <w:pPr>
        <w:spacing w:line="276" w:lineRule="auto"/>
        <w:jc w:val="center"/>
        <w:rPr>
          <w:rFonts w:cs="Arial"/>
          <w:b/>
          <w:bCs/>
          <w:sz w:val="24"/>
          <w:szCs w:val="24"/>
          <w:lang w:val="en-US"/>
        </w:rPr>
      </w:pPr>
      <w:r w:rsidRPr="00376A78">
        <w:rPr>
          <w:rFonts w:cs="Arial"/>
          <w:b/>
          <w:bCs/>
          <w:sz w:val="24"/>
          <w:szCs w:val="24"/>
          <w:lang w:val="en-US"/>
        </w:rPr>
        <w:t xml:space="preserve">T R A N S I T O R I O S </w:t>
      </w:r>
    </w:p>
    <w:p w:rsidR="005233E7" w:rsidRDefault="005233E7" w:rsidP="005233E7">
      <w:pPr>
        <w:pStyle w:val="Textosinformato"/>
        <w:spacing w:line="276" w:lineRule="auto"/>
        <w:rPr>
          <w:rFonts w:ascii="Arial" w:hAnsi="Arial" w:cs="Arial"/>
          <w:sz w:val="24"/>
          <w:szCs w:val="24"/>
        </w:rPr>
      </w:pPr>
      <w:r w:rsidRPr="00376A78">
        <w:rPr>
          <w:rFonts w:ascii="Arial" w:hAnsi="Arial" w:cs="Arial"/>
          <w:b/>
          <w:sz w:val="24"/>
          <w:szCs w:val="24"/>
        </w:rPr>
        <w:t xml:space="preserve">ARTÍCULO </w:t>
      </w:r>
      <w:r w:rsidRPr="00376A78">
        <w:rPr>
          <w:rFonts w:ascii="Arial" w:hAnsi="Arial" w:cs="Arial"/>
          <w:b/>
          <w:sz w:val="24"/>
          <w:szCs w:val="24"/>
          <w:lang w:val="es-MX"/>
        </w:rPr>
        <w:t>ÚNICO</w:t>
      </w:r>
      <w:r w:rsidRPr="00376A78">
        <w:rPr>
          <w:rFonts w:ascii="Arial" w:hAnsi="Arial" w:cs="Arial"/>
          <w:b/>
          <w:sz w:val="24"/>
          <w:szCs w:val="24"/>
        </w:rPr>
        <w:t>.-</w:t>
      </w:r>
      <w:r w:rsidRPr="00376A78">
        <w:rPr>
          <w:rFonts w:ascii="Arial" w:hAnsi="Arial" w:cs="Arial"/>
          <w:sz w:val="24"/>
          <w:szCs w:val="24"/>
        </w:rPr>
        <w:t xml:space="preserve"> El presente Decreto entrará en vigor al día siguiente de su publicación el Periódico Oficial del Gobierno del Estado.  </w:t>
      </w:r>
    </w:p>
    <w:p w:rsidR="005233E7" w:rsidRPr="00252A4C" w:rsidRDefault="005233E7" w:rsidP="005233E7">
      <w:pPr>
        <w:pStyle w:val="Textosinformato"/>
        <w:spacing w:line="276" w:lineRule="auto"/>
        <w:rPr>
          <w:rFonts w:ascii="Arial" w:hAnsi="Arial" w:cs="Arial"/>
          <w:sz w:val="24"/>
          <w:szCs w:val="24"/>
        </w:rPr>
      </w:pPr>
    </w:p>
    <w:p w:rsidR="005233E7" w:rsidRPr="00376A78" w:rsidRDefault="005233E7" w:rsidP="005233E7">
      <w:pPr>
        <w:spacing w:line="276" w:lineRule="auto"/>
        <w:jc w:val="center"/>
        <w:rPr>
          <w:rFonts w:cs="Arial"/>
          <w:b/>
          <w:bCs/>
          <w:sz w:val="24"/>
          <w:szCs w:val="24"/>
        </w:rPr>
      </w:pPr>
      <w:r w:rsidRPr="00376A78">
        <w:rPr>
          <w:rFonts w:cs="Arial"/>
          <w:b/>
          <w:bCs/>
          <w:sz w:val="24"/>
          <w:szCs w:val="24"/>
        </w:rPr>
        <w:t>A T E N T A M E N T E</w:t>
      </w:r>
    </w:p>
    <w:p w:rsidR="005233E7" w:rsidRPr="00376A78" w:rsidRDefault="005233E7" w:rsidP="005233E7">
      <w:pPr>
        <w:spacing w:line="276" w:lineRule="auto"/>
        <w:jc w:val="center"/>
        <w:rPr>
          <w:rFonts w:cs="Arial"/>
          <w:b/>
          <w:bCs/>
          <w:sz w:val="24"/>
          <w:szCs w:val="24"/>
        </w:rPr>
      </w:pPr>
      <w:r w:rsidRPr="00376A78">
        <w:rPr>
          <w:rFonts w:cs="Arial"/>
          <w:b/>
          <w:bCs/>
          <w:sz w:val="24"/>
          <w:szCs w:val="24"/>
        </w:rPr>
        <w:t xml:space="preserve">Saltillo, Coahuila de Zaragoza, a </w:t>
      </w:r>
      <w:r>
        <w:rPr>
          <w:rFonts w:cs="Arial"/>
          <w:b/>
          <w:bCs/>
          <w:sz w:val="24"/>
          <w:szCs w:val="24"/>
        </w:rPr>
        <w:t>26</w:t>
      </w:r>
      <w:r w:rsidRPr="00376A78">
        <w:rPr>
          <w:rFonts w:cs="Arial"/>
          <w:b/>
          <w:bCs/>
          <w:sz w:val="24"/>
          <w:szCs w:val="24"/>
        </w:rPr>
        <w:t xml:space="preserve"> de junio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233E7" w:rsidRPr="00376A78" w:rsidTr="0060773D">
        <w:tc>
          <w:tcPr>
            <w:tcW w:w="8838" w:type="dxa"/>
          </w:tcPr>
          <w:p w:rsidR="005233E7" w:rsidRPr="00376A78" w:rsidRDefault="005233E7" w:rsidP="0060773D">
            <w:pPr>
              <w:tabs>
                <w:tab w:val="left" w:pos="5056"/>
              </w:tabs>
              <w:spacing w:line="276" w:lineRule="auto"/>
              <w:jc w:val="center"/>
              <w:rPr>
                <w:rFonts w:cs="Arial"/>
                <w:b/>
                <w:sz w:val="24"/>
                <w:szCs w:val="24"/>
              </w:rPr>
            </w:pPr>
          </w:p>
          <w:p w:rsidR="005233E7" w:rsidRPr="00376A78" w:rsidRDefault="005233E7" w:rsidP="0060773D">
            <w:pPr>
              <w:tabs>
                <w:tab w:val="left" w:pos="5056"/>
              </w:tabs>
              <w:spacing w:line="276" w:lineRule="auto"/>
              <w:jc w:val="center"/>
              <w:rPr>
                <w:rFonts w:cs="Arial"/>
                <w:b/>
                <w:sz w:val="24"/>
                <w:szCs w:val="24"/>
              </w:rPr>
            </w:pPr>
          </w:p>
          <w:p w:rsidR="005233E7" w:rsidRPr="00376A78" w:rsidRDefault="005233E7" w:rsidP="0060773D">
            <w:pPr>
              <w:tabs>
                <w:tab w:val="left" w:pos="5056"/>
              </w:tabs>
              <w:spacing w:line="276" w:lineRule="auto"/>
              <w:jc w:val="center"/>
              <w:rPr>
                <w:rFonts w:cs="Arial"/>
                <w:b/>
                <w:sz w:val="24"/>
                <w:szCs w:val="24"/>
              </w:rPr>
            </w:pPr>
          </w:p>
        </w:tc>
      </w:tr>
      <w:tr w:rsidR="005233E7" w:rsidRPr="00376A78" w:rsidTr="0060773D">
        <w:tc>
          <w:tcPr>
            <w:tcW w:w="8838" w:type="dxa"/>
          </w:tcPr>
          <w:p w:rsidR="005233E7" w:rsidRPr="00376A78" w:rsidRDefault="005233E7" w:rsidP="0060773D">
            <w:pPr>
              <w:tabs>
                <w:tab w:val="left" w:pos="5056"/>
              </w:tabs>
              <w:spacing w:line="276" w:lineRule="auto"/>
              <w:jc w:val="center"/>
              <w:rPr>
                <w:rFonts w:cs="Arial"/>
                <w:b/>
                <w:sz w:val="24"/>
                <w:szCs w:val="24"/>
              </w:rPr>
            </w:pPr>
            <w:r w:rsidRPr="00376A78">
              <w:rPr>
                <w:rFonts w:cs="Arial"/>
                <w:b/>
                <w:sz w:val="24"/>
                <w:szCs w:val="24"/>
              </w:rPr>
              <w:t xml:space="preserve">DIP.  JESÚS </w:t>
            </w:r>
            <w:r w:rsidRPr="00376A78">
              <w:rPr>
                <w:rFonts w:cs="Arial"/>
                <w:b/>
                <w:snapToGrid w:val="0"/>
                <w:sz w:val="24"/>
                <w:szCs w:val="24"/>
              </w:rPr>
              <w:t>ANDRÉS LOYA CARDONA</w:t>
            </w:r>
          </w:p>
        </w:tc>
      </w:tr>
      <w:tr w:rsidR="005233E7" w:rsidRPr="00376A78" w:rsidTr="0060773D">
        <w:trPr>
          <w:trHeight w:val="74"/>
        </w:trPr>
        <w:tc>
          <w:tcPr>
            <w:tcW w:w="8838" w:type="dxa"/>
          </w:tcPr>
          <w:p w:rsidR="005233E7" w:rsidRPr="00376A78" w:rsidRDefault="005233E7" w:rsidP="0060773D">
            <w:pPr>
              <w:spacing w:line="276" w:lineRule="auto"/>
              <w:jc w:val="center"/>
              <w:rPr>
                <w:rFonts w:cs="Arial"/>
                <w:b/>
                <w:sz w:val="24"/>
                <w:szCs w:val="24"/>
              </w:rPr>
            </w:pPr>
            <w:r w:rsidRPr="00376A78">
              <w:rPr>
                <w:rFonts w:cs="Arial"/>
                <w:b/>
                <w:sz w:val="24"/>
                <w:szCs w:val="24"/>
              </w:rPr>
              <w:t xml:space="preserve">DEL GRUPO PARLAMENTARIO “GRAL. ANDRÉS S. VIESCA”, </w:t>
            </w:r>
          </w:p>
          <w:p w:rsidR="005233E7" w:rsidRPr="00376A78" w:rsidRDefault="005233E7" w:rsidP="0060773D">
            <w:pPr>
              <w:tabs>
                <w:tab w:val="left" w:pos="5056"/>
              </w:tabs>
              <w:spacing w:line="276" w:lineRule="auto"/>
              <w:jc w:val="center"/>
              <w:rPr>
                <w:rFonts w:cs="Arial"/>
                <w:b/>
                <w:sz w:val="24"/>
                <w:szCs w:val="24"/>
              </w:rPr>
            </w:pPr>
            <w:r w:rsidRPr="00376A78">
              <w:rPr>
                <w:rFonts w:cs="Arial"/>
                <w:b/>
                <w:sz w:val="24"/>
                <w:szCs w:val="24"/>
              </w:rPr>
              <w:t>DEL PARTIDO REVOLUCIONARIO INSTITUCIONAL</w:t>
            </w:r>
          </w:p>
        </w:tc>
      </w:tr>
    </w:tbl>
    <w:p w:rsidR="005233E7" w:rsidRDefault="005233E7" w:rsidP="005233E7">
      <w:pPr>
        <w:pStyle w:val="Sinespaciado"/>
        <w:spacing w:line="276" w:lineRule="auto"/>
        <w:jc w:val="center"/>
        <w:rPr>
          <w:rFonts w:ascii="Arial" w:hAnsi="Arial" w:cs="Arial"/>
          <w:b/>
          <w:sz w:val="20"/>
          <w:szCs w:val="24"/>
        </w:rPr>
      </w:pPr>
    </w:p>
    <w:p w:rsidR="005233E7" w:rsidRPr="000A56DB" w:rsidRDefault="005233E7" w:rsidP="005233E7">
      <w:pPr>
        <w:pStyle w:val="Sinespaciado"/>
        <w:spacing w:line="276" w:lineRule="auto"/>
        <w:jc w:val="center"/>
        <w:rPr>
          <w:rFonts w:ascii="Arial" w:hAnsi="Arial" w:cs="Arial"/>
          <w:b/>
          <w:sz w:val="20"/>
          <w:szCs w:val="24"/>
        </w:rPr>
      </w:pPr>
      <w:r w:rsidRPr="000A56DB">
        <w:rPr>
          <w:rFonts w:ascii="Arial" w:hAnsi="Arial" w:cs="Arial"/>
          <w:b/>
          <w:sz w:val="20"/>
          <w:szCs w:val="24"/>
        </w:rPr>
        <w:t>CONJUNTAMENTE CON LAS DEMAS DIPUTADAS Y LOS DIPUTADOS INTEGRANTES DEL</w:t>
      </w:r>
    </w:p>
    <w:p w:rsidR="005233E7" w:rsidRPr="000A56DB" w:rsidRDefault="005233E7" w:rsidP="005233E7">
      <w:pPr>
        <w:pStyle w:val="Sinespaciado"/>
        <w:spacing w:line="276" w:lineRule="auto"/>
        <w:jc w:val="center"/>
        <w:rPr>
          <w:rFonts w:ascii="Arial" w:hAnsi="Arial" w:cs="Arial"/>
          <w:b/>
          <w:sz w:val="20"/>
          <w:szCs w:val="24"/>
        </w:rPr>
      </w:pPr>
      <w:r w:rsidRPr="000A56DB">
        <w:rPr>
          <w:rFonts w:ascii="Arial" w:hAnsi="Arial" w:cs="Arial"/>
          <w:b/>
          <w:sz w:val="20"/>
          <w:szCs w:val="24"/>
        </w:rPr>
        <w:t>GRUPO PARLAMENTARIO “GRAL. ANDRÉS S. VIESCA”,</w:t>
      </w:r>
    </w:p>
    <w:p w:rsidR="005233E7" w:rsidRPr="000A56DB" w:rsidRDefault="005233E7" w:rsidP="005233E7">
      <w:pPr>
        <w:pStyle w:val="Sinespaciado"/>
        <w:spacing w:line="276" w:lineRule="auto"/>
        <w:jc w:val="center"/>
        <w:rPr>
          <w:rFonts w:ascii="Arial" w:hAnsi="Arial" w:cs="Arial"/>
          <w:b/>
          <w:sz w:val="20"/>
          <w:szCs w:val="24"/>
        </w:rPr>
      </w:pPr>
      <w:r w:rsidRPr="000A56DB">
        <w:rPr>
          <w:rFonts w:ascii="Arial" w:hAnsi="Arial" w:cs="Arial"/>
          <w:b/>
          <w:sz w:val="20"/>
          <w:szCs w:val="24"/>
        </w:rPr>
        <w:t>DEL PARTIDO REVOLUCIONARIO INSTITUCIONAL.</w:t>
      </w:r>
    </w:p>
    <w:p w:rsidR="005233E7" w:rsidRPr="000A56DB" w:rsidRDefault="005233E7" w:rsidP="005233E7">
      <w:pPr>
        <w:spacing w:line="276" w:lineRule="auto"/>
        <w:jc w:val="center"/>
        <w:rPr>
          <w:rFonts w:cs="Arial"/>
          <w:b/>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233E7" w:rsidRPr="000A56DB" w:rsidTr="0060773D">
        <w:tc>
          <w:tcPr>
            <w:tcW w:w="4248" w:type="dxa"/>
          </w:tcPr>
          <w:p w:rsidR="005233E7" w:rsidRPr="000A56DB" w:rsidRDefault="005233E7" w:rsidP="0060773D">
            <w:pPr>
              <w:tabs>
                <w:tab w:val="left" w:pos="5056"/>
              </w:tabs>
              <w:spacing w:line="276" w:lineRule="auto"/>
              <w:jc w:val="center"/>
              <w:rPr>
                <w:rFonts w:cs="Arial"/>
                <w:b/>
                <w:szCs w:val="24"/>
              </w:rPr>
            </w:pPr>
          </w:p>
          <w:p w:rsidR="005233E7" w:rsidRPr="000A56DB" w:rsidRDefault="005233E7" w:rsidP="0060773D">
            <w:pPr>
              <w:tabs>
                <w:tab w:val="left" w:pos="5056"/>
              </w:tabs>
              <w:spacing w:line="276" w:lineRule="auto"/>
              <w:jc w:val="center"/>
              <w:rPr>
                <w:rFonts w:cs="Arial"/>
                <w:b/>
                <w:szCs w:val="24"/>
              </w:rPr>
            </w:pPr>
          </w:p>
          <w:p w:rsidR="005233E7" w:rsidRPr="000A56DB" w:rsidRDefault="005233E7" w:rsidP="0060773D">
            <w:pPr>
              <w:tabs>
                <w:tab w:val="left" w:pos="5056"/>
              </w:tabs>
              <w:spacing w:line="276" w:lineRule="auto"/>
              <w:jc w:val="center"/>
              <w:rPr>
                <w:rFonts w:cs="Arial"/>
                <w:b/>
                <w:szCs w:val="24"/>
              </w:rPr>
            </w:pPr>
          </w:p>
          <w:p w:rsidR="005233E7" w:rsidRPr="000A56DB" w:rsidRDefault="005233E7" w:rsidP="0060773D">
            <w:pPr>
              <w:tabs>
                <w:tab w:val="left" w:pos="5056"/>
              </w:tabs>
              <w:spacing w:line="276" w:lineRule="auto"/>
              <w:jc w:val="center"/>
              <w:rPr>
                <w:rFonts w:cs="Arial"/>
                <w:b/>
                <w:szCs w:val="24"/>
              </w:rPr>
            </w:pPr>
          </w:p>
          <w:p w:rsidR="005233E7" w:rsidRPr="000A56DB" w:rsidRDefault="005233E7" w:rsidP="0060773D">
            <w:pPr>
              <w:tabs>
                <w:tab w:val="left" w:pos="5056"/>
              </w:tabs>
              <w:spacing w:line="276" w:lineRule="auto"/>
              <w:jc w:val="center"/>
              <w:rPr>
                <w:rFonts w:cs="Arial"/>
                <w:b/>
                <w:szCs w:val="24"/>
              </w:rPr>
            </w:pPr>
          </w:p>
        </w:tc>
        <w:tc>
          <w:tcPr>
            <w:tcW w:w="709" w:type="dxa"/>
          </w:tcPr>
          <w:p w:rsidR="005233E7" w:rsidRPr="000A56DB" w:rsidRDefault="005233E7" w:rsidP="0060773D">
            <w:pPr>
              <w:tabs>
                <w:tab w:val="left" w:pos="5056"/>
              </w:tabs>
              <w:spacing w:line="276" w:lineRule="auto"/>
              <w:jc w:val="center"/>
              <w:rPr>
                <w:rFonts w:cs="Arial"/>
                <w:b/>
                <w:szCs w:val="24"/>
              </w:rPr>
            </w:pPr>
          </w:p>
        </w:tc>
        <w:tc>
          <w:tcPr>
            <w:tcW w:w="4439" w:type="dxa"/>
          </w:tcPr>
          <w:p w:rsidR="005233E7" w:rsidRPr="000A56DB" w:rsidRDefault="005233E7" w:rsidP="0060773D">
            <w:pPr>
              <w:tabs>
                <w:tab w:val="left" w:pos="5056"/>
              </w:tabs>
              <w:spacing w:line="276" w:lineRule="auto"/>
              <w:jc w:val="center"/>
              <w:rPr>
                <w:rFonts w:cs="Arial"/>
                <w:b/>
                <w:szCs w:val="24"/>
              </w:rPr>
            </w:pPr>
          </w:p>
        </w:tc>
      </w:tr>
      <w:tr w:rsidR="005233E7" w:rsidRPr="000A56DB" w:rsidTr="0060773D">
        <w:tc>
          <w:tcPr>
            <w:tcW w:w="4248" w:type="dxa"/>
          </w:tcPr>
          <w:p w:rsidR="005233E7" w:rsidRPr="000A56DB" w:rsidRDefault="005233E7" w:rsidP="0060773D">
            <w:pPr>
              <w:tabs>
                <w:tab w:val="left" w:pos="5056"/>
              </w:tabs>
              <w:spacing w:line="276" w:lineRule="auto"/>
              <w:rPr>
                <w:rFonts w:cs="Arial"/>
                <w:b/>
                <w:szCs w:val="24"/>
              </w:rPr>
            </w:pPr>
            <w:r w:rsidRPr="000A56DB">
              <w:rPr>
                <w:rFonts w:cs="Arial"/>
                <w:b/>
                <w:szCs w:val="24"/>
              </w:rPr>
              <w:t xml:space="preserve">DIP. </w:t>
            </w:r>
            <w:r w:rsidRPr="000A56DB">
              <w:rPr>
                <w:rFonts w:cs="Arial"/>
                <w:b/>
                <w:snapToGrid w:val="0"/>
                <w:szCs w:val="24"/>
              </w:rPr>
              <w:t>MARÍA ESPERANZA CHAPA GARCÍA</w:t>
            </w:r>
          </w:p>
        </w:tc>
        <w:tc>
          <w:tcPr>
            <w:tcW w:w="709" w:type="dxa"/>
          </w:tcPr>
          <w:p w:rsidR="005233E7" w:rsidRPr="000A56DB" w:rsidRDefault="005233E7" w:rsidP="0060773D">
            <w:pPr>
              <w:tabs>
                <w:tab w:val="left" w:pos="5056"/>
              </w:tabs>
              <w:spacing w:line="276" w:lineRule="auto"/>
              <w:rPr>
                <w:rFonts w:cs="Arial"/>
                <w:b/>
                <w:szCs w:val="24"/>
              </w:rPr>
            </w:pPr>
          </w:p>
        </w:tc>
        <w:tc>
          <w:tcPr>
            <w:tcW w:w="4439" w:type="dxa"/>
          </w:tcPr>
          <w:p w:rsidR="005233E7" w:rsidRPr="000A56DB" w:rsidRDefault="005233E7" w:rsidP="0060773D">
            <w:pPr>
              <w:tabs>
                <w:tab w:val="left" w:pos="5056"/>
              </w:tabs>
              <w:spacing w:line="276" w:lineRule="auto"/>
              <w:rPr>
                <w:rFonts w:cs="Arial"/>
                <w:b/>
                <w:szCs w:val="24"/>
              </w:rPr>
            </w:pPr>
            <w:r w:rsidRPr="000A56DB">
              <w:rPr>
                <w:rFonts w:cs="Arial"/>
                <w:b/>
                <w:szCs w:val="24"/>
              </w:rPr>
              <w:t>DIP. JOSEFINA GARZA BARRERA</w:t>
            </w:r>
          </w:p>
        </w:tc>
      </w:tr>
      <w:tr w:rsidR="005233E7" w:rsidRPr="000A56DB" w:rsidTr="0060773D">
        <w:tc>
          <w:tcPr>
            <w:tcW w:w="4248" w:type="dxa"/>
          </w:tcPr>
          <w:p w:rsidR="005233E7" w:rsidRPr="000A56DB" w:rsidRDefault="005233E7" w:rsidP="0060773D">
            <w:pPr>
              <w:tabs>
                <w:tab w:val="left" w:pos="5056"/>
              </w:tabs>
              <w:spacing w:line="276" w:lineRule="auto"/>
              <w:rPr>
                <w:rFonts w:cs="Arial"/>
                <w:b/>
                <w:szCs w:val="24"/>
              </w:rPr>
            </w:pPr>
          </w:p>
          <w:p w:rsidR="005233E7" w:rsidRPr="000A56DB" w:rsidRDefault="005233E7" w:rsidP="0060773D">
            <w:pPr>
              <w:tabs>
                <w:tab w:val="left" w:pos="5056"/>
              </w:tabs>
              <w:spacing w:line="276" w:lineRule="auto"/>
              <w:rPr>
                <w:rFonts w:cs="Arial"/>
                <w:b/>
                <w:szCs w:val="24"/>
              </w:rPr>
            </w:pPr>
          </w:p>
          <w:p w:rsidR="005233E7" w:rsidRPr="000A56DB" w:rsidRDefault="005233E7" w:rsidP="0060773D">
            <w:pPr>
              <w:tabs>
                <w:tab w:val="left" w:pos="5056"/>
              </w:tabs>
              <w:spacing w:line="276" w:lineRule="auto"/>
              <w:rPr>
                <w:rFonts w:cs="Arial"/>
                <w:b/>
                <w:szCs w:val="24"/>
              </w:rPr>
            </w:pPr>
          </w:p>
          <w:p w:rsidR="005233E7" w:rsidRPr="000A56DB" w:rsidRDefault="005233E7" w:rsidP="0060773D">
            <w:pPr>
              <w:tabs>
                <w:tab w:val="left" w:pos="5056"/>
              </w:tabs>
              <w:spacing w:line="276" w:lineRule="auto"/>
              <w:rPr>
                <w:rFonts w:cs="Arial"/>
                <w:b/>
                <w:szCs w:val="24"/>
              </w:rPr>
            </w:pPr>
          </w:p>
          <w:p w:rsidR="005233E7" w:rsidRPr="000A56DB" w:rsidRDefault="005233E7" w:rsidP="0060773D">
            <w:pPr>
              <w:tabs>
                <w:tab w:val="left" w:pos="5056"/>
              </w:tabs>
              <w:spacing w:line="276" w:lineRule="auto"/>
              <w:rPr>
                <w:rFonts w:cs="Arial"/>
                <w:b/>
                <w:szCs w:val="24"/>
              </w:rPr>
            </w:pPr>
          </w:p>
        </w:tc>
        <w:tc>
          <w:tcPr>
            <w:tcW w:w="709" w:type="dxa"/>
          </w:tcPr>
          <w:p w:rsidR="005233E7" w:rsidRPr="000A56DB" w:rsidRDefault="005233E7" w:rsidP="0060773D">
            <w:pPr>
              <w:tabs>
                <w:tab w:val="left" w:pos="5056"/>
              </w:tabs>
              <w:spacing w:line="276" w:lineRule="auto"/>
              <w:rPr>
                <w:rFonts w:cs="Arial"/>
                <w:b/>
                <w:szCs w:val="24"/>
              </w:rPr>
            </w:pPr>
          </w:p>
        </w:tc>
        <w:tc>
          <w:tcPr>
            <w:tcW w:w="4439" w:type="dxa"/>
          </w:tcPr>
          <w:p w:rsidR="005233E7" w:rsidRPr="000A56DB" w:rsidRDefault="005233E7" w:rsidP="0060773D">
            <w:pPr>
              <w:tabs>
                <w:tab w:val="left" w:pos="5056"/>
              </w:tabs>
              <w:spacing w:line="276" w:lineRule="auto"/>
              <w:rPr>
                <w:rFonts w:cs="Arial"/>
                <w:b/>
                <w:szCs w:val="24"/>
              </w:rPr>
            </w:pPr>
          </w:p>
        </w:tc>
      </w:tr>
      <w:tr w:rsidR="005233E7" w:rsidRPr="000A56DB" w:rsidTr="0060773D">
        <w:tc>
          <w:tcPr>
            <w:tcW w:w="4248" w:type="dxa"/>
          </w:tcPr>
          <w:p w:rsidR="005233E7" w:rsidRPr="000A56DB" w:rsidRDefault="005233E7" w:rsidP="0060773D">
            <w:pPr>
              <w:tabs>
                <w:tab w:val="left" w:pos="5056"/>
              </w:tabs>
              <w:spacing w:line="276" w:lineRule="auto"/>
              <w:rPr>
                <w:rFonts w:cs="Arial"/>
                <w:b/>
                <w:szCs w:val="24"/>
              </w:rPr>
            </w:pPr>
            <w:r w:rsidRPr="000A56DB">
              <w:rPr>
                <w:rFonts w:cs="Arial"/>
                <w:b/>
                <w:szCs w:val="24"/>
              </w:rPr>
              <w:t xml:space="preserve">DIP. </w:t>
            </w:r>
            <w:r w:rsidRPr="000A56DB">
              <w:rPr>
                <w:rFonts w:cs="Arial"/>
                <w:b/>
                <w:snapToGrid w:val="0"/>
                <w:szCs w:val="24"/>
              </w:rPr>
              <w:t>GRACIELA FERNÁNDEZ ALMARAZ</w:t>
            </w:r>
          </w:p>
        </w:tc>
        <w:tc>
          <w:tcPr>
            <w:tcW w:w="709" w:type="dxa"/>
          </w:tcPr>
          <w:p w:rsidR="005233E7" w:rsidRPr="000A56DB" w:rsidRDefault="005233E7" w:rsidP="0060773D">
            <w:pPr>
              <w:tabs>
                <w:tab w:val="left" w:pos="5056"/>
              </w:tabs>
              <w:spacing w:line="276" w:lineRule="auto"/>
              <w:rPr>
                <w:rFonts w:cs="Arial"/>
                <w:b/>
                <w:szCs w:val="24"/>
              </w:rPr>
            </w:pPr>
          </w:p>
        </w:tc>
        <w:tc>
          <w:tcPr>
            <w:tcW w:w="4439" w:type="dxa"/>
          </w:tcPr>
          <w:p w:rsidR="005233E7" w:rsidRPr="000A56DB" w:rsidRDefault="005233E7" w:rsidP="0060773D">
            <w:pPr>
              <w:tabs>
                <w:tab w:val="left" w:pos="5056"/>
              </w:tabs>
              <w:spacing w:line="276" w:lineRule="auto"/>
              <w:rPr>
                <w:rFonts w:cs="Arial"/>
                <w:b/>
                <w:szCs w:val="24"/>
              </w:rPr>
            </w:pPr>
            <w:r w:rsidRPr="000A56DB">
              <w:rPr>
                <w:rFonts w:cs="Arial"/>
                <w:b/>
                <w:szCs w:val="24"/>
              </w:rPr>
              <w:t xml:space="preserve">DIP. </w:t>
            </w:r>
            <w:r w:rsidRPr="000A56DB">
              <w:rPr>
                <w:rFonts w:cs="Arial"/>
                <w:b/>
                <w:snapToGrid w:val="0"/>
                <w:szCs w:val="24"/>
              </w:rPr>
              <w:t>LILIA ISABEL GUTIÉRREZ BURCIAGA</w:t>
            </w:r>
          </w:p>
        </w:tc>
      </w:tr>
      <w:tr w:rsidR="005233E7" w:rsidRPr="000A56DB" w:rsidTr="0060773D">
        <w:tc>
          <w:tcPr>
            <w:tcW w:w="4248" w:type="dxa"/>
          </w:tcPr>
          <w:p w:rsidR="005233E7" w:rsidRPr="000A56DB" w:rsidRDefault="005233E7" w:rsidP="0060773D">
            <w:pPr>
              <w:tabs>
                <w:tab w:val="left" w:pos="5056"/>
              </w:tabs>
              <w:spacing w:line="276" w:lineRule="auto"/>
              <w:rPr>
                <w:rFonts w:cs="Arial"/>
                <w:b/>
                <w:szCs w:val="24"/>
              </w:rPr>
            </w:pPr>
          </w:p>
          <w:p w:rsidR="005233E7" w:rsidRPr="000A56DB" w:rsidRDefault="005233E7" w:rsidP="0060773D">
            <w:pPr>
              <w:tabs>
                <w:tab w:val="left" w:pos="5056"/>
              </w:tabs>
              <w:spacing w:line="276" w:lineRule="auto"/>
              <w:rPr>
                <w:rFonts w:cs="Arial"/>
                <w:b/>
                <w:szCs w:val="24"/>
              </w:rPr>
            </w:pPr>
          </w:p>
          <w:p w:rsidR="005233E7" w:rsidRPr="000A56DB" w:rsidRDefault="005233E7" w:rsidP="0060773D">
            <w:pPr>
              <w:tabs>
                <w:tab w:val="left" w:pos="5056"/>
              </w:tabs>
              <w:spacing w:line="276" w:lineRule="auto"/>
              <w:rPr>
                <w:rFonts w:cs="Arial"/>
                <w:b/>
                <w:szCs w:val="24"/>
              </w:rPr>
            </w:pPr>
          </w:p>
          <w:p w:rsidR="005233E7" w:rsidRPr="000A56DB" w:rsidRDefault="005233E7" w:rsidP="0060773D">
            <w:pPr>
              <w:tabs>
                <w:tab w:val="left" w:pos="5056"/>
              </w:tabs>
              <w:spacing w:line="276" w:lineRule="auto"/>
              <w:rPr>
                <w:rFonts w:cs="Arial"/>
                <w:b/>
                <w:szCs w:val="24"/>
              </w:rPr>
            </w:pPr>
          </w:p>
          <w:p w:rsidR="005233E7" w:rsidRPr="000A56DB" w:rsidRDefault="005233E7" w:rsidP="0060773D">
            <w:pPr>
              <w:tabs>
                <w:tab w:val="left" w:pos="5056"/>
              </w:tabs>
              <w:spacing w:line="276" w:lineRule="auto"/>
              <w:rPr>
                <w:rFonts w:cs="Arial"/>
                <w:b/>
                <w:szCs w:val="24"/>
              </w:rPr>
            </w:pPr>
          </w:p>
        </w:tc>
        <w:tc>
          <w:tcPr>
            <w:tcW w:w="709" w:type="dxa"/>
          </w:tcPr>
          <w:p w:rsidR="005233E7" w:rsidRPr="000A56DB" w:rsidRDefault="005233E7" w:rsidP="0060773D">
            <w:pPr>
              <w:tabs>
                <w:tab w:val="left" w:pos="5056"/>
              </w:tabs>
              <w:spacing w:line="276" w:lineRule="auto"/>
              <w:rPr>
                <w:rFonts w:cs="Arial"/>
                <w:b/>
                <w:szCs w:val="24"/>
              </w:rPr>
            </w:pPr>
          </w:p>
        </w:tc>
        <w:tc>
          <w:tcPr>
            <w:tcW w:w="4439" w:type="dxa"/>
          </w:tcPr>
          <w:p w:rsidR="005233E7" w:rsidRPr="000A56DB" w:rsidRDefault="005233E7" w:rsidP="0060773D">
            <w:pPr>
              <w:tabs>
                <w:tab w:val="left" w:pos="5056"/>
              </w:tabs>
              <w:spacing w:line="276" w:lineRule="auto"/>
              <w:rPr>
                <w:rFonts w:cs="Arial"/>
                <w:b/>
                <w:szCs w:val="24"/>
              </w:rPr>
            </w:pPr>
          </w:p>
        </w:tc>
      </w:tr>
      <w:tr w:rsidR="005233E7" w:rsidRPr="000A56DB" w:rsidTr="0060773D">
        <w:tc>
          <w:tcPr>
            <w:tcW w:w="4248" w:type="dxa"/>
          </w:tcPr>
          <w:p w:rsidR="005233E7" w:rsidRPr="000A56DB" w:rsidRDefault="005233E7" w:rsidP="0060773D">
            <w:pPr>
              <w:tabs>
                <w:tab w:val="left" w:pos="4678"/>
              </w:tabs>
              <w:spacing w:line="276" w:lineRule="auto"/>
              <w:rPr>
                <w:rFonts w:cs="Arial"/>
                <w:b/>
                <w:szCs w:val="24"/>
              </w:rPr>
            </w:pPr>
            <w:r w:rsidRPr="000A56DB">
              <w:rPr>
                <w:rFonts w:cs="Arial"/>
                <w:b/>
                <w:noProof/>
                <w:szCs w:val="24"/>
                <w:lang w:eastAsia="es-MX"/>
              </w:rPr>
              <w:t xml:space="preserve"> </w:t>
            </w:r>
            <w:r w:rsidRPr="000A56DB">
              <w:rPr>
                <w:rFonts w:cs="Arial"/>
                <w:b/>
                <w:szCs w:val="24"/>
              </w:rPr>
              <w:t xml:space="preserve">DIP. </w:t>
            </w:r>
            <w:r w:rsidRPr="000A56DB">
              <w:rPr>
                <w:rFonts w:cs="Arial"/>
                <w:b/>
                <w:snapToGrid w:val="0"/>
                <w:szCs w:val="24"/>
              </w:rPr>
              <w:t>JAIME BUENO ZERTUCHE</w:t>
            </w:r>
          </w:p>
        </w:tc>
        <w:tc>
          <w:tcPr>
            <w:tcW w:w="709" w:type="dxa"/>
          </w:tcPr>
          <w:p w:rsidR="005233E7" w:rsidRPr="000A56DB" w:rsidRDefault="005233E7" w:rsidP="0060773D">
            <w:pPr>
              <w:tabs>
                <w:tab w:val="left" w:pos="5056"/>
              </w:tabs>
              <w:spacing w:line="276" w:lineRule="auto"/>
              <w:rPr>
                <w:rFonts w:cs="Arial"/>
                <w:b/>
                <w:szCs w:val="24"/>
              </w:rPr>
            </w:pPr>
          </w:p>
        </w:tc>
        <w:tc>
          <w:tcPr>
            <w:tcW w:w="4439" w:type="dxa"/>
          </w:tcPr>
          <w:p w:rsidR="005233E7" w:rsidRPr="000A56DB" w:rsidRDefault="005233E7" w:rsidP="0060773D">
            <w:pPr>
              <w:tabs>
                <w:tab w:val="left" w:pos="5056"/>
              </w:tabs>
              <w:spacing w:line="276" w:lineRule="auto"/>
              <w:rPr>
                <w:rFonts w:cs="Arial"/>
                <w:b/>
                <w:szCs w:val="24"/>
              </w:rPr>
            </w:pPr>
            <w:r w:rsidRPr="000A56DB">
              <w:rPr>
                <w:rFonts w:cs="Arial"/>
                <w:b/>
                <w:szCs w:val="24"/>
              </w:rPr>
              <w:t xml:space="preserve">DIP. </w:t>
            </w:r>
            <w:r w:rsidRPr="000A56DB">
              <w:rPr>
                <w:rFonts w:cs="Arial"/>
                <w:b/>
                <w:snapToGrid w:val="0"/>
                <w:szCs w:val="24"/>
              </w:rPr>
              <w:t>LUCÍA AZUCENA RAMOS RAMOS</w:t>
            </w:r>
            <w:r w:rsidRPr="000A56DB">
              <w:rPr>
                <w:rFonts w:cs="Arial"/>
                <w:b/>
                <w:noProof/>
                <w:szCs w:val="24"/>
                <w:lang w:eastAsia="es-MX"/>
              </w:rPr>
              <w:t xml:space="preserve"> </w:t>
            </w:r>
          </w:p>
        </w:tc>
      </w:tr>
      <w:tr w:rsidR="005233E7" w:rsidRPr="000A56DB" w:rsidTr="0060773D">
        <w:tc>
          <w:tcPr>
            <w:tcW w:w="4248" w:type="dxa"/>
          </w:tcPr>
          <w:p w:rsidR="005233E7" w:rsidRPr="000A56DB" w:rsidRDefault="005233E7" w:rsidP="0060773D">
            <w:pPr>
              <w:tabs>
                <w:tab w:val="left" w:pos="4678"/>
              </w:tabs>
              <w:spacing w:line="276" w:lineRule="auto"/>
              <w:rPr>
                <w:rFonts w:cs="Arial"/>
                <w:b/>
                <w:szCs w:val="24"/>
              </w:rPr>
            </w:pPr>
          </w:p>
          <w:p w:rsidR="005233E7" w:rsidRPr="000A56DB" w:rsidRDefault="005233E7" w:rsidP="0060773D">
            <w:pPr>
              <w:tabs>
                <w:tab w:val="left" w:pos="4678"/>
              </w:tabs>
              <w:spacing w:line="276" w:lineRule="auto"/>
              <w:rPr>
                <w:rFonts w:cs="Arial"/>
                <w:b/>
                <w:szCs w:val="24"/>
              </w:rPr>
            </w:pPr>
          </w:p>
          <w:p w:rsidR="005233E7" w:rsidRPr="000A56DB" w:rsidRDefault="005233E7" w:rsidP="0060773D">
            <w:pPr>
              <w:tabs>
                <w:tab w:val="left" w:pos="4678"/>
              </w:tabs>
              <w:spacing w:line="276" w:lineRule="auto"/>
              <w:rPr>
                <w:rFonts w:cs="Arial"/>
                <w:b/>
                <w:szCs w:val="24"/>
              </w:rPr>
            </w:pPr>
          </w:p>
          <w:p w:rsidR="005233E7" w:rsidRPr="000A56DB" w:rsidRDefault="005233E7" w:rsidP="0060773D">
            <w:pPr>
              <w:tabs>
                <w:tab w:val="left" w:pos="4678"/>
              </w:tabs>
              <w:spacing w:line="276" w:lineRule="auto"/>
              <w:rPr>
                <w:rFonts w:cs="Arial"/>
                <w:b/>
                <w:szCs w:val="24"/>
              </w:rPr>
            </w:pPr>
          </w:p>
          <w:p w:rsidR="005233E7" w:rsidRPr="000A56DB" w:rsidRDefault="005233E7" w:rsidP="0060773D">
            <w:pPr>
              <w:tabs>
                <w:tab w:val="left" w:pos="4678"/>
              </w:tabs>
              <w:spacing w:line="276" w:lineRule="auto"/>
              <w:rPr>
                <w:rFonts w:cs="Arial"/>
                <w:b/>
                <w:szCs w:val="24"/>
              </w:rPr>
            </w:pPr>
          </w:p>
        </w:tc>
        <w:tc>
          <w:tcPr>
            <w:tcW w:w="709" w:type="dxa"/>
          </w:tcPr>
          <w:p w:rsidR="005233E7" w:rsidRPr="000A56DB" w:rsidRDefault="005233E7" w:rsidP="0060773D">
            <w:pPr>
              <w:tabs>
                <w:tab w:val="left" w:pos="5056"/>
              </w:tabs>
              <w:spacing w:line="276" w:lineRule="auto"/>
              <w:rPr>
                <w:rFonts w:cs="Arial"/>
                <w:b/>
                <w:szCs w:val="24"/>
              </w:rPr>
            </w:pPr>
          </w:p>
        </w:tc>
        <w:tc>
          <w:tcPr>
            <w:tcW w:w="4439" w:type="dxa"/>
          </w:tcPr>
          <w:p w:rsidR="005233E7" w:rsidRPr="000A56DB" w:rsidRDefault="005233E7" w:rsidP="0060773D">
            <w:pPr>
              <w:tabs>
                <w:tab w:val="left" w:pos="5056"/>
              </w:tabs>
              <w:spacing w:line="276" w:lineRule="auto"/>
              <w:rPr>
                <w:rFonts w:cs="Arial"/>
                <w:b/>
                <w:szCs w:val="24"/>
              </w:rPr>
            </w:pPr>
          </w:p>
        </w:tc>
      </w:tr>
      <w:tr w:rsidR="005233E7" w:rsidRPr="000A56DB" w:rsidTr="0060773D">
        <w:tc>
          <w:tcPr>
            <w:tcW w:w="4248" w:type="dxa"/>
          </w:tcPr>
          <w:p w:rsidR="005233E7" w:rsidRPr="000A56DB" w:rsidRDefault="005233E7" w:rsidP="0060773D">
            <w:pPr>
              <w:tabs>
                <w:tab w:val="left" w:pos="4678"/>
              </w:tabs>
              <w:spacing w:line="276" w:lineRule="auto"/>
              <w:rPr>
                <w:rFonts w:cs="Arial"/>
                <w:b/>
                <w:szCs w:val="24"/>
              </w:rPr>
            </w:pPr>
            <w:r w:rsidRPr="000A56DB">
              <w:rPr>
                <w:rFonts w:cs="Arial"/>
                <w:b/>
                <w:szCs w:val="24"/>
              </w:rPr>
              <w:lastRenderedPageBreak/>
              <w:t xml:space="preserve">DIP. </w:t>
            </w:r>
            <w:r w:rsidRPr="000A56DB">
              <w:rPr>
                <w:rFonts w:cs="Arial"/>
                <w:b/>
                <w:snapToGrid w:val="0"/>
                <w:szCs w:val="24"/>
              </w:rPr>
              <w:t>VERÓNICA BOREQUE MARTÍNEZ GONZÁLEZ</w:t>
            </w:r>
            <w:r w:rsidRPr="000A56DB">
              <w:rPr>
                <w:rFonts w:cs="Arial"/>
                <w:b/>
                <w:noProof/>
                <w:szCs w:val="24"/>
                <w:lang w:eastAsia="es-MX"/>
              </w:rPr>
              <w:t xml:space="preserve"> </w:t>
            </w:r>
          </w:p>
        </w:tc>
        <w:tc>
          <w:tcPr>
            <w:tcW w:w="709" w:type="dxa"/>
          </w:tcPr>
          <w:p w:rsidR="005233E7" w:rsidRPr="000A56DB" w:rsidRDefault="005233E7" w:rsidP="0060773D">
            <w:pPr>
              <w:tabs>
                <w:tab w:val="left" w:pos="5056"/>
              </w:tabs>
              <w:spacing w:line="276" w:lineRule="auto"/>
              <w:rPr>
                <w:rFonts w:cs="Arial"/>
                <w:b/>
                <w:szCs w:val="24"/>
              </w:rPr>
            </w:pPr>
          </w:p>
        </w:tc>
        <w:tc>
          <w:tcPr>
            <w:tcW w:w="4439" w:type="dxa"/>
          </w:tcPr>
          <w:p w:rsidR="005233E7" w:rsidRPr="000A56DB" w:rsidRDefault="005233E7" w:rsidP="0060773D">
            <w:pPr>
              <w:tabs>
                <w:tab w:val="left" w:pos="5056"/>
              </w:tabs>
              <w:spacing w:line="276" w:lineRule="auto"/>
              <w:rPr>
                <w:rFonts w:cs="Arial"/>
                <w:b/>
                <w:szCs w:val="24"/>
              </w:rPr>
            </w:pPr>
            <w:r w:rsidRPr="000A56DB">
              <w:rPr>
                <w:rFonts w:cs="Arial"/>
                <w:b/>
                <w:szCs w:val="24"/>
              </w:rPr>
              <w:t xml:space="preserve">DIP. </w:t>
            </w:r>
            <w:r w:rsidRPr="000A56DB">
              <w:rPr>
                <w:rFonts w:cs="Arial"/>
                <w:b/>
                <w:snapToGrid w:val="0"/>
                <w:szCs w:val="24"/>
              </w:rPr>
              <w:t>JESÚS BERINO GRANADOS</w:t>
            </w:r>
          </w:p>
        </w:tc>
      </w:tr>
      <w:tr w:rsidR="005233E7" w:rsidRPr="000A56DB" w:rsidTr="0060773D">
        <w:tc>
          <w:tcPr>
            <w:tcW w:w="9396" w:type="dxa"/>
            <w:gridSpan w:val="3"/>
          </w:tcPr>
          <w:p w:rsidR="005233E7" w:rsidRPr="000A56DB" w:rsidRDefault="005233E7" w:rsidP="0060773D">
            <w:pPr>
              <w:tabs>
                <w:tab w:val="left" w:pos="5056"/>
              </w:tabs>
              <w:spacing w:line="276" w:lineRule="auto"/>
              <w:jc w:val="center"/>
              <w:rPr>
                <w:rFonts w:cs="Arial"/>
                <w:b/>
                <w:szCs w:val="24"/>
              </w:rPr>
            </w:pPr>
          </w:p>
          <w:p w:rsidR="005233E7" w:rsidRPr="000A56DB" w:rsidRDefault="005233E7" w:rsidP="0060773D">
            <w:pPr>
              <w:tabs>
                <w:tab w:val="left" w:pos="5056"/>
              </w:tabs>
              <w:spacing w:line="276" w:lineRule="auto"/>
              <w:jc w:val="center"/>
              <w:rPr>
                <w:rFonts w:cs="Arial"/>
                <w:b/>
                <w:szCs w:val="24"/>
              </w:rPr>
            </w:pPr>
          </w:p>
          <w:p w:rsidR="005233E7" w:rsidRPr="000A56DB" w:rsidRDefault="005233E7" w:rsidP="0060773D">
            <w:pPr>
              <w:tabs>
                <w:tab w:val="left" w:pos="5056"/>
              </w:tabs>
              <w:spacing w:line="276" w:lineRule="auto"/>
              <w:jc w:val="center"/>
              <w:rPr>
                <w:rFonts w:cs="Arial"/>
                <w:b/>
                <w:szCs w:val="24"/>
              </w:rPr>
            </w:pPr>
          </w:p>
          <w:p w:rsidR="005233E7" w:rsidRPr="000A56DB" w:rsidRDefault="005233E7" w:rsidP="0060773D">
            <w:pPr>
              <w:tabs>
                <w:tab w:val="left" w:pos="5056"/>
              </w:tabs>
              <w:spacing w:line="276" w:lineRule="auto"/>
              <w:jc w:val="center"/>
              <w:rPr>
                <w:rFonts w:cs="Arial"/>
                <w:b/>
                <w:szCs w:val="24"/>
              </w:rPr>
            </w:pPr>
          </w:p>
        </w:tc>
      </w:tr>
      <w:tr w:rsidR="005233E7" w:rsidRPr="000A56DB" w:rsidTr="0060773D">
        <w:tc>
          <w:tcPr>
            <w:tcW w:w="9396" w:type="dxa"/>
            <w:gridSpan w:val="3"/>
          </w:tcPr>
          <w:p w:rsidR="005233E7" w:rsidRPr="000A56DB" w:rsidRDefault="005233E7" w:rsidP="0060773D">
            <w:pPr>
              <w:tabs>
                <w:tab w:val="left" w:pos="5056"/>
              </w:tabs>
              <w:spacing w:line="276" w:lineRule="auto"/>
              <w:jc w:val="center"/>
              <w:rPr>
                <w:rFonts w:cs="Arial"/>
                <w:b/>
                <w:szCs w:val="24"/>
              </w:rPr>
            </w:pPr>
            <w:r w:rsidRPr="000A56DB">
              <w:rPr>
                <w:rFonts w:cs="Arial"/>
                <w:b/>
                <w:szCs w:val="24"/>
              </w:rPr>
              <w:t xml:space="preserve">DIP. </w:t>
            </w:r>
            <w:r w:rsidRPr="000A56DB">
              <w:rPr>
                <w:rFonts w:cs="Arial"/>
                <w:b/>
                <w:snapToGrid w:val="0"/>
                <w:szCs w:val="24"/>
              </w:rPr>
              <w:t>DIANA PATRICIA GONZÁLEZ SOTO</w:t>
            </w:r>
          </w:p>
        </w:tc>
      </w:tr>
    </w:tbl>
    <w:p w:rsidR="005233E7" w:rsidRPr="000A56DB" w:rsidRDefault="005233E7" w:rsidP="005233E7">
      <w:pPr>
        <w:tabs>
          <w:tab w:val="left" w:pos="5056"/>
        </w:tabs>
        <w:spacing w:line="276" w:lineRule="auto"/>
        <w:jc w:val="center"/>
        <w:rPr>
          <w:rFonts w:cs="Arial"/>
          <w:b/>
          <w:szCs w:val="24"/>
        </w:rPr>
      </w:pPr>
    </w:p>
    <w:p w:rsidR="005233E7" w:rsidRPr="000A56DB" w:rsidRDefault="005233E7" w:rsidP="005233E7">
      <w:pPr>
        <w:tabs>
          <w:tab w:val="left" w:pos="5056"/>
        </w:tabs>
        <w:spacing w:line="276" w:lineRule="auto"/>
        <w:jc w:val="center"/>
        <w:rPr>
          <w:rFonts w:cs="Arial"/>
          <w:b/>
          <w:szCs w:val="24"/>
        </w:rPr>
      </w:pPr>
    </w:p>
    <w:p w:rsidR="005233E7" w:rsidRPr="000A56DB" w:rsidRDefault="005233E7" w:rsidP="005233E7">
      <w:pPr>
        <w:tabs>
          <w:tab w:val="left" w:pos="5056"/>
        </w:tabs>
        <w:spacing w:line="276" w:lineRule="auto"/>
        <w:jc w:val="center"/>
        <w:rPr>
          <w:rFonts w:cs="Arial"/>
          <w:b/>
          <w:szCs w:val="24"/>
        </w:rPr>
      </w:pPr>
    </w:p>
    <w:p w:rsidR="005233E7" w:rsidRPr="000A56DB" w:rsidRDefault="005233E7" w:rsidP="005233E7">
      <w:pPr>
        <w:spacing w:line="276" w:lineRule="auto"/>
        <w:rPr>
          <w:rFonts w:cs="Arial"/>
          <w:sz w:val="18"/>
          <w:szCs w:val="24"/>
          <w:lang w:val="es-ES"/>
        </w:rPr>
      </w:pPr>
      <w:r w:rsidRPr="000A56DB">
        <w:rPr>
          <w:rFonts w:cs="Arial"/>
          <w:sz w:val="18"/>
          <w:szCs w:val="24"/>
        </w:rPr>
        <w:t>ESTA HOJA DE FIRMAS CORRESPONDE A LA INICIATIVA CON PROYECTO DE DECRETO PARA ADICIONAR EL ARTÍCULO 6 BIS A LA LEY DE FOMENTO A LA LECTURA Y EL LIBRO PARA EL ESTADO DE COAHUILA DE ZARAGOZA.</w:t>
      </w:r>
    </w:p>
    <w:p w:rsidR="005233E7" w:rsidRDefault="005233E7">
      <w:pPr>
        <w:jc w:val="left"/>
        <w:rPr>
          <w:rFonts w:ascii="Calibri Light" w:eastAsia="Arial" w:hAnsi="Calibri Light"/>
          <w:b/>
          <w:bCs/>
          <w:sz w:val="32"/>
          <w:szCs w:val="32"/>
          <w:lang w:val="es-ES"/>
        </w:rPr>
      </w:pPr>
      <w:r>
        <w:rPr>
          <w:rFonts w:ascii="Calibri Light" w:eastAsia="Arial" w:hAnsi="Calibri Light"/>
          <w:b/>
          <w:bCs/>
          <w:sz w:val="32"/>
          <w:szCs w:val="32"/>
          <w:lang w:val="es-ES"/>
        </w:rPr>
        <w:br w:type="page"/>
      </w:r>
    </w:p>
    <w:p w:rsidR="005233E7" w:rsidRDefault="005233E7" w:rsidP="005233E7">
      <w:pPr>
        <w:spacing w:line="360" w:lineRule="auto"/>
        <w:rPr>
          <w:rFonts w:asciiTheme="minorHAnsi" w:hAnsiTheme="minorHAnsi" w:cstheme="minorHAnsi"/>
          <w:b/>
          <w:sz w:val="24"/>
          <w:szCs w:val="24"/>
        </w:rPr>
      </w:pPr>
    </w:p>
    <w:p w:rsidR="005233E7" w:rsidRPr="00B15ABB" w:rsidRDefault="005233E7" w:rsidP="005233E7">
      <w:pPr>
        <w:spacing w:line="360" w:lineRule="auto"/>
        <w:rPr>
          <w:rFonts w:asciiTheme="minorHAnsi" w:hAnsiTheme="minorHAnsi" w:cstheme="minorHAnsi"/>
          <w:b/>
          <w:sz w:val="24"/>
          <w:szCs w:val="24"/>
        </w:rPr>
      </w:pPr>
      <w:r w:rsidRPr="00B15ABB">
        <w:rPr>
          <w:rFonts w:asciiTheme="minorHAnsi" w:hAnsiTheme="minorHAnsi" w:cstheme="minorHAnsi"/>
          <w:b/>
          <w:sz w:val="24"/>
          <w:szCs w:val="24"/>
        </w:rPr>
        <w:t xml:space="preserve">H.  PLENO DEL CONGRESO DEL ESTADO </w:t>
      </w:r>
    </w:p>
    <w:p w:rsidR="005233E7" w:rsidRPr="00B15ABB" w:rsidRDefault="005233E7" w:rsidP="005233E7">
      <w:pPr>
        <w:spacing w:line="360" w:lineRule="auto"/>
        <w:rPr>
          <w:rFonts w:asciiTheme="minorHAnsi" w:hAnsiTheme="minorHAnsi" w:cstheme="minorHAnsi"/>
          <w:b/>
          <w:sz w:val="24"/>
          <w:szCs w:val="24"/>
        </w:rPr>
      </w:pPr>
      <w:r w:rsidRPr="00B15ABB">
        <w:rPr>
          <w:rFonts w:asciiTheme="minorHAnsi" w:hAnsiTheme="minorHAnsi" w:cstheme="minorHAnsi"/>
          <w:b/>
          <w:sz w:val="24"/>
          <w:szCs w:val="24"/>
        </w:rPr>
        <w:t>DE COAHUILA DE ZARAGOZA.</w:t>
      </w:r>
    </w:p>
    <w:p w:rsidR="005233E7" w:rsidRPr="00B15ABB" w:rsidRDefault="005233E7" w:rsidP="005233E7">
      <w:pPr>
        <w:spacing w:line="360" w:lineRule="auto"/>
        <w:rPr>
          <w:rFonts w:asciiTheme="minorHAnsi" w:hAnsiTheme="minorHAnsi" w:cstheme="minorHAnsi"/>
          <w:b/>
          <w:sz w:val="24"/>
          <w:szCs w:val="24"/>
        </w:rPr>
      </w:pPr>
      <w:r w:rsidRPr="00B15ABB">
        <w:rPr>
          <w:rFonts w:asciiTheme="minorHAnsi" w:hAnsiTheme="minorHAnsi" w:cstheme="minorHAnsi"/>
          <w:b/>
          <w:sz w:val="24"/>
          <w:szCs w:val="24"/>
        </w:rPr>
        <w:t xml:space="preserve">PRESENTE. – </w:t>
      </w:r>
    </w:p>
    <w:p w:rsidR="005233E7" w:rsidRPr="00B15ABB" w:rsidRDefault="005233E7" w:rsidP="005233E7">
      <w:pPr>
        <w:spacing w:line="360" w:lineRule="auto"/>
        <w:rPr>
          <w:rFonts w:asciiTheme="minorHAnsi" w:hAnsiTheme="minorHAnsi" w:cstheme="minorHAnsi"/>
          <w:b/>
          <w:sz w:val="24"/>
          <w:szCs w:val="24"/>
        </w:rPr>
      </w:pPr>
    </w:p>
    <w:p w:rsidR="005233E7" w:rsidRPr="00B15ABB" w:rsidRDefault="005233E7" w:rsidP="005233E7">
      <w:pPr>
        <w:spacing w:line="360" w:lineRule="auto"/>
        <w:rPr>
          <w:rFonts w:asciiTheme="minorHAnsi" w:hAnsiTheme="minorHAnsi" w:cstheme="minorHAnsi"/>
          <w:b/>
          <w:sz w:val="24"/>
          <w:szCs w:val="24"/>
        </w:rPr>
      </w:pPr>
      <w:r w:rsidRPr="00B15ABB">
        <w:rPr>
          <w:rFonts w:asciiTheme="minorHAnsi" w:hAnsiTheme="minorHAnsi" w:cstheme="minorHAnsi"/>
          <w:b/>
          <w:sz w:val="24"/>
          <w:szCs w:val="24"/>
        </w:rPr>
        <w:t>Iniciativa que presenta el  diputado Gerardo Abraham Aguado Gómez, conjuntamente con los diputados del Grupo Parlamentario “Del Partido Acción Nacional”; en ejercicio de la facultad legislativa que nos conceden los artículos 59 Fracción I y 67 Fracción I de la Constitución Política del Estado, y con fundamento en los artículos 21 Fracción IV y 152 fracción I  de la Ley Orgánica del Congreso del Estado Independiente, Libre y Soberano de Coahuila de Zaragoza, presentamos  INICIATIVA CON PROYECTO DE DECRETO  por la que se modifica el contenido del párrafo tercero de la fracción IV y se adicionan tres párrafos a la fracción V del artículo 69; y se adiciona también un segundo párrafo al artículo 79   de   la Ley de Rendición de Cuentas y Fiscalización Superior del Estado de Coahuila de Zaragoza, en base a la siguiente:</w:t>
      </w:r>
    </w:p>
    <w:p w:rsidR="005233E7" w:rsidRPr="00B15ABB" w:rsidRDefault="005233E7" w:rsidP="005233E7">
      <w:pPr>
        <w:spacing w:line="360" w:lineRule="auto"/>
        <w:rPr>
          <w:rFonts w:asciiTheme="minorHAnsi" w:hAnsiTheme="minorHAnsi" w:cstheme="minorHAnsi"/>
          <w:b/>
          <w:sz w:val="24"/>
          <w:szCs w:val="24"/>
        </w:rPr>
      </w:pPr>
    </w:p>
    <w:p w:rsidR="005233E7" w:rsidRPr="00B15ABB" w:rsidRDefault="005233E7" w:rsidP="005233E7">
      <w:pPr>
        <w:spacing w:line="360" w:lineRule="auto"/>
        <w:jc w:val="center"/>
        <w:rPr>
          <w:rFonts w:asciiTheme="minorHAnsi" w:hAnsiTheme="minorHAnsi" w:cstheme="minorHAnsi"/>
          <w:b/>
          <w:sz w:val="24"/>
          <w:szCs w:val="24"/>
        </w:rPr>
      </w:pPr>
      <w:r w:rsidRPr="00B15ABB">
        <w:rPr>
          <w:rFonts w:asciiTheme="minorHAnsi" w:hAnsiTheme="minorHAnsi" w:cstheme="minorHAnsi"/>
          <w:b/>
          <w:sz w:val="24"/>
          <w:szCs w:val="24"/>
        </w:rPr>
        <w:t>Exposición de motivos</w:t>
      </w:r>
    </w:p>
    <w:p w:rsidR="005233E7" w:rsidRPr="00B15ABB" w:rsidRDefault="005233E7" w:rsidP="005233E7">
      <w:pPr>
        <w:spacing w:line="360" w:lineRule="auto"/>
        <w:jc w:val="center"/>
        <w:rPr>
          <w:rFonts w:asciiTheme="minorHAnsi" w:hAnsiTheme="minorHAnsi" w:cstheme="minorHAnsi"/>
          <w:b/>
          <w:sz w:val="24"/>
          <w:szCs w:val="24"/>
        </w:rPr>
      </w:pP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Los órganos de fiscalización de los Poderes legislativos tienen la función de fiscalizar las cuentas públicas de las entidades; esto mediante las atribuciones que la ley les confiere, apelando a los instrumentos y mecanismos que, de manera precisa, permiten la detección de anomalías financieras, incumplimiento a leyes, reglas de operación y programas gubernamentales, la comisión de faltas administrativas y delitos, por decirlo en su modo más amplio y general.</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La Ley de Rendición de Cuentas y Fiscalización Superior del Estado de Coahuila de Zaragoza, establece:</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93.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lastRenderedPageBreak/>
        <w:t>A efecto de que la Auditoría Superior cumpla con su función de fiscalización, tendrá además de las atribuciones contenidas en la presente ley, las siguientes:</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XXI.</w:t>
      </w:r>
      <w:r w:rsidRPr="00B15ABB">
        <w:rPr>
          <w:rFonts w:asciiTheme="minorHAnsi" w:hAnsiTheme="minorHAnsi" w:cstheme="minorHAnsi"/>
          <w:i/>
          <w:sz w:val="24"/>
          <w:szCs w:val="24"/>
        </w:rPr>
        <w:tab/>
        <w:t xml:space="preserve">Investigar en el ámbito de su competencia los actos u omisiones que impliquen alguna irregularidad o presunta conducta ilícita, o comisión de faltas administrativas, en los términos establecidos en esta ley y demás disposiciones aplicables, en el ingreso, egreso, recaudación, administración, manejo, custodia, aplicación y ejercicio de los recursos públicos;  </w:t>
      </w:r>
    </w:p>
    <w:p w:rsidR="005233E7" w:rsidRPr="00B15ABB" w:rsidRDefault="005233E7" w:rsidP="005233E7">
      <w:pPr>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XXVI.</w:t>
      </w:r>
      <w:r w:rsidRPr="00B15ABB">
        <w:rPr>
          <w:rFonts w:asciiTheme="minorHAnsi" w:hAnsiTheme="minorHAnsi" w:cstheme="minorHAnsi"/>
          <w:i/>
          <w:sz w:val="24"/>
          <w:szCs w:val="24"/>
        </w:rPr>
        <w:tab/>
        <w:t xml:space="preserve">Fincar las responsabilidades e imponer las sanciones correspondientes por el incumplimiento a los requerimientos de información, cuando se trate de la revisión de las situaciones excepcionales previstas en esta ley;  </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XXXVIII.</w:t>
      </w:r>
      <w:r w:rsidRPr="00B15ABB">
        <w:rPr>
          <w:rFonts w:asciiTheme="minorHAnsi" w:hAnsiTheme="minorHAnsi" w:cstheme="minorHAnsi"/>
          <w:i/>
          <w:sz w:val="24"/>
          <w:szCs w:val="24"/>
        </w:rPr>
        <w:tab/>
        <w:t>Formular recomendaciones, solicitudes de aclaración, pliegos de observaciones, promociones del ejercicio de la facultad de comprobación fiscal, promociones de responsabilidad administrativa sancionatoria, informes de presunta responsabilidad administrativa, denuncias de hechos y denuncias de juicio político;</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XXXIX.</w:t>
      </w:r>
      <w:r w:rsidRPr="00B15ABB">
        <w:rPr>
          <w:rFonts w:asciiTheme="minorHAnsi" w:hAnsiTheme="minorHAnsi" w:cstheme="minorHAnsi"/>
          <w:i/>
          <w:sz w:val="24"/>
          <w:szCs w:val="24"/>
        </w:rPr>
        <w:tab/>
        <w:t>Promover las responsabilidades administrativas, para lo cual la unidad administrativa a cargo de las investigaciones de la Auditoría Superior presentará el informe de presunta responsabilidad administrativa correspondiente, ante la autoridad substanciadora de la misma Auditoría Superior, para que ésta, de considerarlo procedente, turne y presente el expediente, ante el Tribunal o, en el caso de las no graves, ante el órgano interno de control;</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Cuando detecte posibles responsabilidades no graves dará vista a los órganos internos de control competentes, para que continúen la investigación respectiva y, en su caso, promuevan la imposición de las sanciones que procedan;</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lastRenderedPageBreak/>
        <w:t>Hasta la fecha presente, uno de los grandes problemas que aún no se han resuelto en el quehacer de las auditorías, es el que se refiere a la oportunidad y tiempo en que presentan las denuncias administrativas y penales con motivo de las anomalías detectadas en los procesos de fiscalización, y en su caso, derivadas de los incumplimientos de los sujetos obligados a las observaciones realizadas por estos órganos de fiscalización, habiéndose rebasado el plazo para desahogar las mismas.</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Esto produce que en los hechos, la justicia por actos de corrupción relacionados con las cuentas públicas tarde años, o incluso que prescriba por la falta de la presentación oportuna de las denuncias correspondientes, así como de su seguimiento.</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spacing w:line="360" w:lineRule="auto"/>
        <w:rPr>
          <w:rFonts w:asciiTheme="minorHAnsi" w:hAnsiTheme="minorHAnsi" w:cstheme="minorHAnsi"/>
          <w:b/>
          <w:sz w:val="24"/>
          <w:szCs w:val="24"/>
        </w:rPr>
      </w:pPr>
      <w:r w:rsidRPr="00B15ABB">
        <w:rPr>
          <w:rFonts w:asciiTheme="minorHAnsi" w:hAnsiTheme="minorHAnsi" w:cstheme="minorHAnsi"/>
          <w:sz w:val="24"/>
          <w:szCs w:val="24"/>
        </w:rPr>
        <w:t xml:space="preserve">Desde luego, comprendemos perfectamente que una cosa es el quehacer de la Auditoría Superior y otra el que lleva a cabo la Fiscalía General del Estado, y en su caso, la Fiscalía Especializada en Delitos por Hechos de Corrupción; </w:t>
      </w:r>
      <w:r w:rsidRPr="00B15ABB">
        <w:rPr>
          <w:rFonts w:asciiTheme="minorHAnsi" w:hAnsiTheme="minorHAnsi" w:cstheme="minorHAnsi"/>
          <w:b/>
          <w:sz w:val="24"/>
          <w:szCs w:val="24"/>
        </w:rPr>
        <w:t>cuando el atraso en la resolución de las carpetas de investigación corresponde a estas últimas, estamos hablando de otro tema, y de otras necesidades legislativas que abordaremos en su momento y de forma separada a la presente en iniciativa.</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En la actual Ley de Rendición de Cuentas y Fiscalización Superior para el Estado de Coahuila de Zaragoza, las disposiciones relativas a denuncias de parte de la ASE,  están plasmadas en los artículos siguientes:</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Artículo 12….</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Si las cuentas públicas y los informes de avance de gestión financiera no están integrados y disponibles en los plazos y con los requisitos señalados, la Auditoría Superior promoverá ante las autoridades competentes la aplicación de las sanciones establecidas en la Ley General de Contabilidad Gubernamental.  </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21.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La fiscalización superior tiene por objeto determinar: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X. Las responsabilidades a que haya lugar, para tal efecto promoverá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e impongan las sanciones que procedan.  </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40.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Las entidades, dentro de un plazo improrrogable de 15 días hábiles deberán solventar los pliegos de observaciones ante la Auditoría Superior. Cuando los pliegos de observaciones no sean solventados dentro del plazo señalado o la documentación, argumentos o demás evidencia presentados no sean suficientes para solventar las observaciones, la Auditoría Superior procederá en los términos de lo dispuesto por el artículo 69 de esta ley. </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42.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Las entidades, dentro de un plazo improrrogable de 15 días hábiles deberán atender los pliegos de recomendaciones ante la Auditoría Superior.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La Auditoría Superior deberá pronunciarse en un plazo no mayor de 60 días hábiles sobre las respuestas emitidas por las entidades fiscalizadas; en caso de no hacerlo, se tendrán por atendidas las recomendaciones y acciones promovidas. </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Cuando los pliegos de recomendaciones no sean atendidos dentro del plazo señalado o la documentación, argumentos o demás evidencia presentados no sean suficientes para atender las recomendaciones, la Auditoría Superior promoverá las responsabilidades a que haya lugar.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lastRenderedPageBreak/>
        <w:t xml:space="preserve">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51.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El Informe Anual de Resultados deberá contener como mínimo lo siguiente:</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VIII.</w:t>
      </w:r>
      <w:r w:rsidRPr="00B15ABB">
        <w:rPr>
          <w:rFonts w:asciiTheme="minorHAnsi" w:hAnsiTheme="minorHAnsi" w:cstheme="minorHAnsi"/>
          <w:i/>
          <w:sz w:val="24"/>
          <w:szCs w:val="24"/>
        </w:rPr>
        <w:tab/>
        <w:t xml:space="preserve">Un resumen ejecutivo dirigido a la sociedad, en donde se expliquen las acciones y medidas derivadas de la fiscalización de los recursos públicos.  </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En el supuesto de que conforme a la fracción IV de este artículo, no se cumpla con los objetivos y metas establecidas en los programas aprobados, la Auditoría Superior hará las observaciones y recomendaciones que a su juicio sean procedentes.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58.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La Auditoría Superior informará al Congreso, por conducto de la Comisión, el estado que guardan las observaciones, recomendaciones y demás acciones que deriven de los resultados de las auditorías practicadas, con los datos disponibles al cierre del primer y segundo semestre de cada año. La información señalada será turnada por la Auditoría Superior al Congreso, dentro del mes siguiente al cierre de cada semestre. </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El informe de seguimiento se elaborará con base en el formato, lineamientos y criterios que al efecto establezca la Auditoría Superior.</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Además, en dicho informe se especificará la atención a las recomendaciones al desempeño y las acciones promovidas con ese motivo.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64.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Los órganos internos de control de las entidades requeridas para llevar a cabo revisiones en los términos del artículo 60 de esta ley, deberán rendir a la Auditoría Superior en un plazo que no excederá de treinta días hábiles, un informe que contenga el resultado de sus actuaciones y, en su caso, de las sanciones que se hubieren impuesto o a que se hubieren hecho acreedores los responsables.  </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64.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Los órganos internos de control de las entidades requeridas para llevar a cabo revisiones en los términos del artículo 60 de esta ley, deberán rendir a la Auditoría Superior en un plazo que no excederá de treinta días hábiles, un informe que contenga el resultado de sus actuaciones y, en su caso, de las sanciones que se hubieren impuesto o a que se hubieren hecho acreedores los responsables.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66.  </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Si transcurrido el plazo señalado en el artículo 64 de esta ley, los órganos internos de control, sin causa justificada, incumplen en la presentación del informe a que se refiere el mismo artículo, la Auditoría Superior impondrá al titular del órgano interno de control una multa de quinientas a mil veces el valor diario de la Unidad de Medida y Actualización. Su reincidencia se podrá sancionar con una multa hasta del doble de la ya impuesta, independientemente de la promoción ante el órgano competente de las acciones de responsabilidad por el incumplimiento de sus obligaciones.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 </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El fincamiento de responsabilidades y la imposición de sanciones no relevarán al infractor de cumplir con las obligaciones o regularizar las situaciones que motivaron las mismas. </w:t>
      </w:r>
    </w:p>
    <w:p w:rsidR="005233E7" w:rsidRPr="00B15ABB" w:rsidRDefault="005233E7" w:rsidP="005233E7">
      <w:pPr>
        <w:spacing w:line="360" w:lineRule="auto"/>
        <w:jc w:val="center"/>
        <w:rPr>
          <w:rFonts w:asciiTheme="minorHAnsi" w:hAnsiTheme="minorHAnsi" w:cstheme="minorHAnsi"/>
          <w:i/>
          <w:sz w:val="24"/>
          <w:szCs w:val="24"/>
        </w:rPr>
      </w:pPr>
      <w:r w:rsidRPr="00B15ABB">
        <w:rPr>
          <w:rFonts w:asciiTheme="minorHAnsi" w:hAnsiTheme="minorHAnsi" w:cstheme="minorHAnsi"/>
          <w:i/>
          <w:sz w:val="24"/>
          <w:szCs w:val="24"/>
        </w:rPr>
        <w:t>TÍTULO SEGUNDO</w:t>
      </w:r>
    </w:p>
    <w:p w:rsidR="005233E7" w:rsidRPr="00B15ABB" w:rsidRDefault="005233E7" w:rsidP="005233E7">
      <w:pPr>
        <w:spacing w:line="360" w:lineRule="auto"/>
        <w:jc w:val="center"/>
        <w:rPr>
          <w:rFonts w:asciiTheme="minorHAnsi" w:hAnsiTheme="minorHAnsi" w:cstheme="minorHAnsi"/>
          <w:i/>
          <w:sz w:val="24"/>
          <w:szCs w:val="24"/>
        </w:rPr>
      </w:pPr>
      <w:r w:rsidRPr="00B15ABB">
        <w:rPr>
          <w:rFonts w:asciiTheme="minorHAnsi" w:hAnsiTheme="minorHAnsi" w:cstheme="minorHAnsi"/>
          <w:i/>
          <w:sz w:val="24"/>
          <w:szCs w:val="24"/>
        </w:rPr>
        <w:t>DE LAS RESPONSABILIDADES</w:t>
      </w:r>
    </w:p>
    <w:p w:rsidR="005233E7" w:rsidRPr="00B15ABB" w:rsidRDefault="005233E7" w:rsidP="005233E7">
      <w:pPr>
        <w:spacing w:line="360" w:lineRule="auto"/>
        <w:jc w:val="center"/>
        <w:rPr>
          <w:rFonts w:asciiTheme="minorHAnsi" w:hAnsiTheme="minorHAnsi" w:cstheme="minorHAnsi"/>
          <w:i/>
          <w:sz w:val="24"/>
          <w:szCs w:val="24"/>
        </w:rPr>
      </w:pPr>
    </w:p>
    <w:p w:rsidR="005233E7" w:rsidRPr="00B15ABB" w:rsidRDefault="005233E7" w:rsidP="005233E7">
      <w:pPr>
        <w:spacing w:line="360" w:lineRule="auto"/>
        <w:jc w:val="center"/>
        <w:rPr>
          <w:rFonts w:asciiTheme="minorHAnsi" w:hAnsiTheme="minorHAnsi" w:cstheme="minorHAnsi"/>
          <w:i/>
          <w:sz w:val="24"/>
          <w:szCs w:val="24"/>
        </w:rPr>
      </w:pPr>
      <w:r w:rsidRPr="00B15ABB">
        <w:rPr>
          <w:rFonts w:asciiTheme="minorHAnsi" w:hAnsiTheme="minorHAnsi" w:cstheme="minorHAnsi"/>
          <w:i/>
          <w:sz w:val="24"/>
          <w:szCs w:val="24"/>
        </w:rPr>
        <w:t>CAPÍTULO I</w:t>
      </w:r>
    </w:p>
    <w:p w:rsidR="005233E7" w:rsidRPr="00B15ABB" w:rsidRDefault="005233E7" w:rsidP="005233E7">
      <w:pPr>
        <w:spacing w:line="360" w:lineRule="auto"/>
        <w:jc w:val="center"/>
        <w:rPr>
          <w:rFonts w:asciiTheme="minorHAnsi" w:hAnsiTheme="minorHAnsi" w:cstheme="minorHAnsi"/>
          <w:i/>
          <w:sz w:val="24"/>
          <w:szCs w:val="24"/>
        </w:rPr>
      </w:pPr>
      <w:r w:rsidRPr="00B15ABB">
        <w:rPr>
          <w:rFonts w:asciiTheme="minorHAnsi" w:hAnsiTheme="minorHAnsi" w:cstheme="minorHAnsi"/>
          <w:i/>
          <w:sz w:val="24"/>
          <w:szCs w:val="24"/>
        </w:rPr>
        <w:t>DE LA DETERMINACIÓN DE LOS DAÑOS Y PERJUICIOS CONTRA LA HACIENDA PÚBLICA O PATRIMONIO DE LAS ENTIDADES</w:t>
      </w:r>
    </w:p>
    <w:p w:rsidR="005233E7" w:rsidRPr="00B15ABB" w:rsidRDefault="005233E7" w:rsidP="005233E7">
      <w:pPr>
        <w:spacing w:line="360" w:lineRule="auto"/>
        <w:jc w:val="center"/>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Artículo 69.</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lastRenderedPageBreak/>
        <w:t>Si de la revisión y fiscalización que realice la Auditoría Superior se determinan irregularidades que permitan presumir la existencia de hechos o conductas que produzcan daños y/o perjuicios a la hacienda pública o al patrimonio de las entidades, la Auditoría Superior procederá a:</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I.</w:t>
      </w:r>
      <w:r w:rsidRPr="00B15ABB">
        <w:rPr>
          <w:rFonts w:asciiTheme="minorHAnsi" w:hAnsiTheme="minorHAnsi" w:cstheme="minorHAnsi"/>
          <w:i/>
          <w:sz w:val="24"/>
          <w:szCs w:val="24"/>
        </w:rPr>
        <w:tab/>
      </w:r>
      <w:r w:rsidRPr="00B15ABB">
        <w:rPr>
          <w:rFonts w:asciiTheme="minorHAnsi" w:hAnsiTheme="minorHAnsi" w:cstheme="minorHAnsi"/>
          <w:i/>
          <w:sz w:val="24"/>
          <w:szCs w:val="24"/>
          <w:u w:val="single"/>
        </w:rPr>
        <w:t>Promover ante el Tribunal, en los términos de la ley de la materia, la imposición de sanciones a los servidores públicos por las faltas administrativas graves</w:t>
      </w:r>
      <w:r w:rsidRPr="00B15ABB">
        <w:rPr>
          <w:rFonts w:asciiTheme="minorHAnsi" w:hAnsiTheme="minorHAnsi" w:cstheme="minorHAnsi"/>
          <w:i/>
          <w:sz w:val="24"/>
          <w:szCs w:val="24"/>
        </w:rPr>
        <w:t xml:space="preserve"> que detecte durante sus auditorías e investigaciones, en que incurran los servidores públicos, así como sanciones a los particulares vinculados con dichas faltas;</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II.</w:t>
      </w:r>
      <w:r w:rsidRPr="00B15ABB">
        <w:rPr>
          <w:rFonts w:asciiTheme="minorHAnsi" w:hAnsiTheme="minorHAnsi" w:cstheme="minorHAnsi"/>
          <w:i/>
          <w:sz w:val="24"/>
          <w:szCs w:val="24"/>
        </w:rPr>
        <w:tab/>
      </w:r>
      <w:r w:rsidRPr="00B15ABB">
        <w:rPr>
          <w:rFonts w:asciiTheme="minorHAnsi" w:hAnsiTheme="minorHAnsi" w:cstheme="minorHAnsi"/>
          <w:i/>
          <w:sz w:val="24"/>
          <w:szCs w:val="24"/>
          <w:u w:val="single"/>
        </w:rPr>
        <w:t xml:space="preserve">Dar vista a los órganos internos de control competentes de conformidad con la ley de la materia, cuando detecte posibles responsabilidades administrativas </w:t>
      </w:r>
      <w:r w:rsidRPr="00B15ABB">
        <w:rPr>
          <w:rFonts w:asciiTheme="minorHAnsi" w:hAnsiTheme="minorHAnsi" w:cstheme="minorHAnsi"/>
          <w:i/>
          <w:sz w:val="24"/>
          <w:szCs w:val="24"/>
        </w:rPr>
        <w:t>distintas a las mencionadas en la fracción anterior.</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En caso de que la Auditoría Superior determine la existencia de daños o perjuicios, o ambos a la hacienda pública o al patrimonio de las entidades, que deriven de faltas administrativas no graves, procederá en los términos previstos en la ley de la materia;</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III.</w:t>
      </w:r>
      <w:r w:rsidRPr="00B15ABB">
        <w:rPr>
          <w:rFonts w:asciiTheme="minorHAnsi" w:hAnsiTheme="minorHAnsi" w:cstheme="minorHAnsi"/>
          <w:i/>
          <w:sz w:val="24"/>
          <w:szCs w:val="24"/>
        </w:rPr>
        <w:tab/>
      </w:r>
      <w:r w:rsidRPr="00B15ABB">
        <w:rPr>
          <w:rFonts w:asciiTheme="minorHAnsi" w:hAnsiTheme="minorHAnsi" w:cstheme="minorHAnsi"/>
          <w:i/>
          <w:sz w:val="24"/>
          <w:szCs w:val="24"/>
          <w:u w:val="single"/>
        </w:rPr>
        <w:t>Presentar las denuncias y querellas penales, que correspondan ante la Fiscalía Especializada</w:t>
      </w:r>
      <w:r w:rsidRPr="00B15ABB">
        <w:rPr>
          <w:rFonts w:asciiTheme="minorHAnsi" w:hAnsiTheme="minorHAnsi" w:cstheme="minorHAnsi"/>
          <w:i/>
          <w:sz w:val="24"/>
          <w:szCs w:val="24"/>
        </w:rPr>
        <w:t>, por los probables delitos que se detecten derivado de sus auditorías;</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IV.</w:t>
      </w:r>
      <w:r w:rsidRPr="00B15ABB">
        <w:rPr>
          <w:rFonts w:asciiTheme="minorHAnsi" w:hAnsiTheme="minorHAnsi" w:cstheme="minorHAnsi"/>
          <w:i/>
          <w:sz w:val="24"/>
          <w:szCs w:val="24"/>
        </w:rPr>
        <w:tab/>
      </w:r>
      <w:r w:rsidRPr="00B15ABB">
        <w:rPr>
          <w:rFonts w:asciiTheme="minorHAnsi" w:hAnsiTheme="minorHAnsi" w:cstheme="minorHAnsi"/>
          <w:i/>
          <w:sz w:val="24"/>
          <w:szCs w:val="24"/>
          <w:u w:val="single"/>
        </w:rPr>
        <w:t>Coadyuvar con la Fiscalía Especializada en los procesos penales correspondientes, tanto en la etapa de investigación, como en la judicial. En estos casos, la Fiscalía Especializada recabará previamente la opinión de la Auditoría Superior</w:t>
      </w:r>
      <w:r w:rsidRPr="00B15ABB">
        <w:rPr>
          <w:rFonts w:asciiTheme="minorHAnsi" w:hAnsiTheme="minorHAnsi" w:cstheme="minorHAnsi"/>
          <w:i/>
          <w:sz w:val="24"/>
          <w:szCs w:val="24"/>
        </w:rPr>
        <w:t>, respecto de las resoluciones que dicte sobre el no ejercicio o el desistimiento de la acción penal.</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Previamente a que la Fiscalía Especializada determine declinar su competencia, abstenerse de investigar los hechos denunciados, archivar temporalmente las investigaciones o decretar el no </w:t>
      </w:r>
      <w:r w:rsidRPr="00B15ABB">
        <w:rPr>
          <w:rFonts w:asciiTheme="minorHAnsi" w:hAnsiTheme="minorHAnsi" w:cstheme="minorHAnsi"/>
          <w:i/>
          <w:sz w:val="24"/>
          <w:szCs w:val="24"/>
        </w:rPr>
        <w:lastRenderedPageBreak/>
        <w:t>ejercicio de la acción penal, deberá hacerlo del conocimiento de la Auditoría Superior para que exponga las consideraciones que estime convenientes.</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u w:val="single"/>
        </w:rPr>
        <w:t>La Auditoría Superior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w:t>
      </w:r>
      <w:r w:rsidRPr="00B15ABB">
        <w:rPr>
          <w:rFonts w:asciiTheme="minorHAnsi" w:hAnsiTheme="minorHAnsi" w:cstheme="minorHAnsi"/>
          <w:i/>
          <w:sz w:val="24"/>
          <w:szCs w:val="24"/>
        </w:rPr>
        <w:t>;</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V.</w:t>
      </w:r>
      <w:r w:rsidRPr="00B15ABB">
        <w:rPr>
          <w:rFonts w:asciiTheme="minorHAnsi" w:hAnsiTheme="minorHAnsi" w:cstheme="minorHAnsi"/>
          <w:i/>
          <w:sz w:val="24"/>
          <w:szCs w:val="24"/>
        </w:rPr>
        <w:tab/>
        <w:t>Presentar ante el Congreso las denuncias de juicio político que, en su caso, correspondan en términos de las disposiciones aplicables.</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Las denuncias penales de hechos presuntamente ilícitos y las denuncias de juicio político, deberán presentarse por parte de la Auditoría Superior cuando se cuente con los elementos que establezcan las leyes en dichas materias.</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Las resoluciones del Tribunal podrán ser recurridas por la Auditoría Superior, cuando lo considere pertinente, en términos de lo dispuesto en la Constitución Política del Estado de Coahuila de Zaragoza y la legislación aplicable.</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Artículo 75.</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Si con motivo de las facultades de fiscalización que realice la Auditoría Superior se advierte que los actos u omisiones por parte de los presuntos responsables incurren en faltas administrativas no graves en términos de las disposiciones legales correspondientes, la Auditoría Superior dará vista a los órganos internos de control, por medio de las promociones de responsabilidad administrativa, remitiendo la información y/o documentación necesaria para que, en el ámbito de su competencia, continúen con la investigación respectiva y, en su caso, inicien el procedimiento sancionador correspondiente.</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lastRenderedPageBreak/>
        <w:t>Artículo 76.</w:t>
      </w: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Los órganos internos de control deberán informar a la Auditoría Superior, dentro de los treinta días hábiles siguientes de recibida la promoción de responsabilidad administrativa, el número de expediente con el que se inició la investigación o procedimiento respectivo.</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Además de lo anterior, los órganos internos de control estarán obligados a presentar un informe a la Auditoría Superior cada treinta días hábiles, en el cual harán del conocimiento del estado que guardan los procedimientos iniciados y, en su caso, las sanciones que se hubieren impuesto. Dicho plazo empezará a correr a partir del día hábil siguiente a la presentación del informe a que se refiere el párrafo anterior.</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Asimismo, los órganos internos de control deberán informar a la Auditoría Superior de la resolución definitiva que se determine o recaiga a sus promociones, dentro de los diez días hábiles posteriores a que se emita dicha resolución.</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En caso de que los órganos internos de control de las entidades no presenten los informes señalados en este artículo, la Auditoría Superior dará cuenta al Congreso por conducto de la Comisión para los efectos conducentes, independientemente de la promoción ante la autoridad competente de las acciones de responsabilidad por el incumplimiento de sus obligaciones.  </w:t>
      </w:r>
    </w:p>
    <w:p w:rsidR="005233E7" w:rsidRPr="00B15ABB" w:rsidRDefault="005233E7" w:rsidP="005233E7">
      <w:pPr>
        <w:spacing w:line="360" w:lineRule="auto"/>
        <w:rPr>
          <w:rFonts w:asciiTheme="minorHAnsi" w:hAnsiTheme="minorHAnsi" w:cstheme="minorHAnsi"/>
          <w:i/>
          <w:sz w:val="24"/>
          <w:szCs w:val="24"/>
        </w:rPr>
      </w:pP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 xml:space="preserve">El Sistema Estatal Anticorrupción está conformado de tal forma que diversas instancias y organismos participan del combate y prevención de este fenómeno. El problema, es que gran parte del trabajo de investigación, detección y en su caso, presentación de denuncias, corresponde la Auditoría Superior del Estado, como a las de todas las entidades federativas y la federal. En este tema, debemos abordar un tema que es muy delicado, y que se ha prestado a largos e históricos malos entendidos, tanto en medios de comunicación, como en la opinión de los ciudadanos a los que representamos; y nos referimos a lo siguiente: cuando, por conducto de un medio de comunicación se revela un probable acto de corrupción de las autoridades, </w:t>
      </w:r>
      <w:r w:rsidRPr="00B15ABB">
        <w:rPr>
          <w:rFonts w:asciiTheme="minorHAnsi" w:hAnsiTheme="minorHAnsi" w:cstheme="minorHAnsi"/>
          <w:sz w:val="24"/>
          <w:szCs w:val="24"/>
        </w:rPr>
        <w:lastRenderedPageBreak/>
        <w:t xml:space="preserve">pongamos como ejemplo el caso de las empresas fantasmas, detectadas por conocido medio en septiembre de 2016; muchas personas y algunos sectores hacen una pregunta que es un referente obligado: ¿Qué están haciendo los diputados? ¿Qué harán los diputados? Otros se refieren de manera genérica a todas las autoridades. </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En cuanto a los diputados, los de oposición, suelen presentar denuncias. Tratan de hacer el trabajo, pero un trabajo realizado con información mínima, a veces sin pruebas, mas que los dichos periodísticos, cuando, de acuerdo a la legislación penal y a la administrativa, las denuncias y las querellas deben tener un soporte probatorio suficiente y claro.</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 xml:space="preserve">¿Y cuál es el problema? Que ese trabajo lo debe y debió hacer en primer lugar la Auditoría Superior del Estado, debió detectar las empresas fantasmas en sus revisiones, y presentar las denuncias correspondientes, ya que dicho órgano sí, repito, SI TIENE ACCESO A INFORMACIÓN DOCUMENTAL probatoria de primera mano, a evidencias contundentes, y además, simple y sencillamente, es su deber, y no tiene por qué esperar a que ciudadanos o diputados por su cuenta le hagan el trabajo. </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En segundo lugar, los órganos internos de control de cada dependencia, de cada poder público, de cada municipio, de cada órgano descentralizado, paraestatal o autónomo, debieron detectar dichas irregularidades, y presentar las denuncias correspondientes, o al menos, hacerlo de conocimiento de la ASE.</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 xml:space="preserve">La experiencia nos muestra que en Coahuila, el combate a la corrupción ha sido un quehacer azaroso, dependiente de los ciudadanos, de los medios de comunicación y de diputados locales y regidores que investigan por su cuenta, que le hacen al “detective”,  que hacen lo que pueden con uñas y dientes y sin contar con atribuciones de investigación, y mucho menos de acceso a información reservada, confidencial, bancaria, fiduciaria o fiscal. ¡Esto debe terminar! LA ASE, los órganos de Control, y la Fiscalía Anticorrupción son los encargados de prevenir y combatir la </w:t>
      </w:r>
      <w:r w:rsidRPr="00B15ABB">
        <w:rPr>
          <w:rFonts w:asciiTheme="minorHAnsi" w:hAnsiTheme="minorHAnsi" w:cstheme="minorHAnsi"/>
          <w:sz w:val="24"/>
          <w:szCs w:val="24"/>
        </w:rPr>
        <w:lastRenderedPageBreak/>
        <w:t>corrupción. No hay más, no necesitamos rodeos, doctrinas, teorías, nada. Solo que se aplique la ley y exigir a los responsables que hagan su trabajo.</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Para el objetivo de la presente iniciativa, consideramos necesario adecuar y poner plazos límite a la presentación de denuncias y querellas que debe enderezar la ASE de acuerdo a sus atribuciones, tanto en materia administrativa como penal; sin perjuicio de que en una iniciativa aparte estaremos analizando la forma de agilizar el trabajo de la Fiscalía Especializado en Delitos por Hechos de Corrupción.</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Por todo lo expuesto, tenemos a bien presentar la presente iniciativa con proyecto de:</w:t>
      </w:r>
    </w:p>
    <w:p w:rsidR="005233E7" w:rsidRPr="00B15ABB" w:rsidRDefault="005233E7" w:rsidP="005233E7">
      <w:pPr>
        <w:spacing w:line="360" w:lineRule="auto"/>
        <w:jc w:val="center"/>
        <w:rPr>
          <w:rFonts w:asciiTheme="minorHAnsi" w:hAnsiTheme="minorHAnsi" w:cstheme="minorHAnsi"/>
          <w:sz w:val="24"/>
          <w:szCs w:val="24"/>
        </w:rPr>
      </w:pPr>
      <w:r w:rsidRPr="00B15ABB">
        <w:rPr>
          <w:rFonts w:asciiTheme="minorHAnsi" w:hAnsiTheme="minorHAnsi" w:cstheme="minorHAnsi"/>
          <w:sz w:val="24"/>
          <w:szCs w:val="24"/>
        </w:rPr>
        <w:t>DECRETO</w:t>
      </w:r>
    </w:p>
    <w:p w:rsidR="005233E7" w:rsidRPr="00B15ABB" w:rsidRDefault="005233E7" w:rsidP="005233E7">
      <w:pPr>
        <w:spacing w:line="360" w:lineRule="auto"/>
        <w:rPr>
          <w:rFonts w:asciiTheme="minorHAnsi" w:hAnsiTheme="minorHAnsi" w:cstheme="minorHAnsi"/>
          <w:b/>
          <w:sz w:val="24"/>
          <w:szCs w:val="24"/>
        </w:rPr>
      </w:pP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b/>
          <w:sz w:val="24"/>
          <w:szCs w:val="24"/>
        </w:rPr>
        <w:t>ARTÍCULO ÚNICO:</w:t>
      </w:r>
      <w:r w:rsidRPr="00B15ABB">
        <w:rPr>
          <w:rFonts w:asciiTheme="minorHAnsi" w:hAnsiTheme="minorHAnsi" w:cstheme="minorHAnsi"/>
          <w:sz w:val="24"/>
          <w:szCs w:val="24"/>
        </w:rPr>
        <w:t xml:space="preserve"> Se modifica el contenido del párrafo tercero de la fracción IV y se adicionan tres párrafos a la fracción V del artículo 69; y se adiciona también un segundo párrafo al artículo 79   de la Ley de Rendición de Cuentas y Fiscalización Superior del Estado de Coahuila de Zaragoza, para quedar como sigue:</w:t>
      </w: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Artículo 69….</w:t>
      </w: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w:t>
      </w: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I a la III….</w:t>
      </w: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IV. Párrafos primero y segundo….</w:t>
      </w: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 xml:space="preserve"> </w:t>
      </w: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 xml:space="preserve">La Auditoría Superior podrá impugnar ante la autoridad competente las omisiones de la Fiscalía Especializada en la investigación de los delitos, así como las resoluciones que emita en materia de declinación de competencia, </w:t>
      </w:r>
      <w:r w:rsidRPr="00B15ABB">
        <w:rPr>
          <w:rFonts w:asciiTheme="minorHAnsi" w:hAnsiTheme="minorHAnsi" w:cstheme="minorHAnsi"/>
          <w:b/>
          <w:sz w:val="24"/>
          <w:szCs w:val="24"/>
        </w:rPr>
        <w:t>tipificación de los delitos</w:t>
      </w:r>
      <w:r w:rsidRPr="00B15ABB">
        <w:rPr>
          <w:rFonts w:asciiTheme="minorHAnsi" w:hAnsiTheme="minorHAnsi" w:cstheme="minorHAnsi"/>
          <w:sz w:val="24"/>
          <w:szCs w:val="24"/>
        </w:rPr>
        <w:t>, reserva, no ejercicio o desistimiento de la acción penal, o suspensión del procedimiento;</w:t>
      </w:r>
    </w:p>
    <w:p w:rsidR="005233E7" w:rsidRPr="00B15ABB" w:rsidRDefault="005233E7" w:rsidP="005233E7">
      <w:pPr>
        <w:spacing w:line="360" w:lineRule="auto"/>
        <w:rPr>
          <w:rFonts w:asciiTheme="minorHAnsi" w:hAnsiTheme="minorHAnsi" w:cstheme="minorHAnsi"/>
          <w:sz w:val="24"/>
          <w:szCs w:val="24"/>
        </w:rPr>
      </w:pPr>
    </w:p>
    <w:p w:rsidR="005233E7" w:rsidRPr="00B15ABB" w:rsidRDefault="005233E7" w:rsidP="005233E7">
      <w:pPr>
        <w:rPr>
          <w:rFonts w:asciiTheme="minorHAnsi" w:hAnsiTheme="minorHAnsi" w:cstheme="minorHAnsi"/>
          <w:sz w:val="24"/>
          <w:szCs w:val="24"/>
        </w:rPr>
      </w:pPr>
      <w:r w:rsidRPr="00B15ABB">
        <w:rPr>
          <w:rFonts w:asciiTheme="minorHAnsi" w:hAnsiTheme="minorHAnsi" w:cstheme="minorHAnsi"/>
          <w:sz w:val="24"/>
          <w:szCs w:val="24"/>
        </w:rPr>
        <w:t xml:space="preserve"> V. Párrafos del primero al tercero….</w:t>
      </w:r>
    </w:p>
    <w:p w:rsidR="005233E7" w:rsidRPr="00B15ABB" w:rsidRDefault="005233E7" w:rsidP="005233E7">
      <w:pPr>
        <w:rPr>
          <w:rFonts w:asciiTheme="minorHAnsi" w:hAnsiTheme="minorHAnsi" w:cstheme="minorHAnsi"/>
          <w:sz w:val="24"/>
          <w:szCs w:val="24"/>
        </w:rPr>
      </w:pPr>
    </w:p>
    <w:p w:rsidR="005233E7" w:rsidRPr="00B15ABB" w:rsidRDefault="005233E7" w:rsidP="005233E7">
      <w:pPr>
        <w:rPr>
          <w:rFonts w:asciiTheme="minorHAnsi" w:eastAsia="Calibri" w:hAnsiTheme="minorHAnsi" w:cstheme="minorHAnsi"/>
          <w:b/>
          <w:sz w:val="24"/>
          <w:szCs w:val="24"/>
        </w:rPr>
      </w:pPr>
      <w:r w:rsidRPr="00B15ABB">
        <w:rPr>
          <w:rFonts w:asciiTheme="minorHAnsi" w:eastAsia="Calibri" w:hAnsiTheme="minorHAnsi" w:cstheme="minorHAnsi"/>
          <w:b/>
          <w:sz w:val="24"/>
          <w:szCs w:val="24"/>
        </w:rPr>
        <w:lastRenderedPageBreak/>
        <w:t xml:space="preserve">Las denuncias y querellas establecidas en la fracción III, deberán presentarse ante la Fiscalía Especializada en Delitos por Hechos de Corrupción en un plazo no mayor a treinta días hábiles, contados a partir de la fecha en que  las entidades o los servidores públicos responsables, en los términos de la presente ley, se hagan acreedores  a dichos procesos. </w:t>
      </w:r>
    </w:p>
    <w:p w:rsidR="005233E7" w:rsidRPr="00B15ABB" w:rsidRDefault="005233E7" w:rsidP="005233E7">
      <w:pPr>
        <w:rPr>
          <w:rFonts w:asciiTheme="minorHAnsi" w:eastAsia="Calibri" w:hAnsiTheme="minorHAnsi" w:cstheme="minorHAnsi"/>
          <w:b/>
          <w:sz w:val="24"/>
          <w:szCs w:val="24"/>
        </w:rPr>
      </w:pPr>
    </w:p>
    <w:p w:rsidR="005233E7" w:rsidRPr="00B15ABB" w:rsidRDefault="005233E7" w:rsidP="005233E7">
      <w:pPr>
        <w:rPr>
          <w:rFonts w:asciiTheme="minorHAnsi" w:eastAsia="Calibri" w:hAnsiTheme="minorHAnsi" w:cstheme="minorHAnsi"/>
          <w:b/>
          <w:sz w:val="24"/>
          <w:szCs w:val="24"/>
        </w:rPr>
      </w:pPr>
      <w:r w:rsidRPr="00B15ABB">
        <w:rPr>
          <w:rFonts w:asciiTheme="minorHAnsi" w:eastAsia="Calibri" w:hAnsiTheme="minorHAnsi" w:cstheme="minorHAnsi"/>
          <w:b/>
          <w:sz w:val="24"/>
          <w:szCs w:val="24"/>
        </w:rPr>
        <w:t>El mismo plazo se aplicará para dar cumplimiento a lo dispuesto por las fracciones I, II y V de este artículo.</w:t>
      </w:r>
    </w:p>
    <w:p w:rsidR="005233E7" w:rsidRPr="00B15ABB" w:rsidRDefault="005233E7" w:rsidP="005233E7">
      <w:pPr>
        <w:rPr>
          <w:rFonts w:asciiTheme="minorHAnsi" w:eastAsia="Calibri" w:hAnsiTheme="minorHAnsi" w:cstheme="minorHAnsi"/>
          <w:b/>
          <w:sz w:val="24"/>
          <w:szCs w:val="24"/>
        </w:rPr>
      </w:pPr>
    </w:p>
    <w:p w:rsidR="005233E7" w:rsidRPr="00B15ABB" w:rsidRDefault="005233E7" w:rsidP="005233E7">
      <w:pPr>
        <w:rPr>
          <w:rFonts w:asciiTheme="minorHAnsi" w:eastAsia="Calibri" w:hAnsiTheme="minorHAnsi" w:cstheme="minorHAnsi"/>
          <w:b/>
          <w:sz w:val="24"/>
          <w:szCs w:val="24"/>
        </w:rPr>
      </w:pPr>
      <w:r w:rsidRPr="00B15ABB">
        <w:rPr>
          <w:rFonts w:asciiTheme="minorHAnsi" w:eastAsia="Calibri" w:hAnsiTheme="minorHAnsi" w:cstheme="minorHAnsi"/>
          <w:b/>
          <w:sz w:val="24"/>
          <w:szCs w:val="24"/>
        </w:rPr>
        <w:t xml:space="preserve">Excepcionalmente y cuando medien causas debidamente justificadas, el plazo antes señalado se podrá duplicar por única ocasión. </w:t>
      </w:r>
    </w:p>
    <w:p w:rsidR="005233E7" w:rsidRPr="00B15ABB" w:rsidRDefault="005233E7" w:rsidP="005233E7">
      <w:pPr>
        <w:rPr>
          <w:rFonts w:asciiTheme="minorHAnsi" w:eastAsia="Calibri" w:hAnsiTheme="minorHAnsi" w:cstheme="minorHAnsi"/>
          <w:sz w:val="24"/>
          <w:szCs w:val="24"/>
        </w:rPr>
      </w:pPr>
      <w:r w:rsidRPr="00B15ABB">
        <w:rPr>
          <w:rFonts w:asciiTheme="minorHAnsi" w:eastAsia="Calibri" w:hAnsiTheme="minorHAnsi" w:cstheme="minorHAnsi"/>
          <w:sz w:val="24"/>
          <w:szCs w:val="24"/>
        </w:rPr>
        <w:t>…..</w:t>
      </w:r>
    </w:p>
    <w:p w:rsidR="005233E7" w:rsidRPr="00B15ABB" w:rsidRDefault="005233E7" w:rsidP="005233E7">
      <w:pPr>
        <w:spacing w:line="360" w:lineRule="auto"/>
        <w:rPr>
          <w:rFonts w:asciiTheme="minorHAnsi" w:eastAsia="Calibri" w:hAnsiTheme="minorHAnsi" w:cstheme="minorHAnsi"/>
          <w:sz w:val="24"/>
          <w:szCs w:val="24"/>
        </w:rPr>
      </w:pPr>
      <w:r w:rsidRPr="00B15ABB">
        <w:rPr>
          <w:rFonts w:asciiTheme="minorHAnsi" w:eastAsia="Calibri" w:hAnsiTheme="minorHAnsi" w:cstheme="minorHAnsi"/>
          <w:sz w:val="24"/>
          <w:szCs w:val="24"/>
        </w:rPr>
        <w:t>Artículo 79.</w:t>
      </w:r>
    </w:p>
    <w:p w:rsidR="005233E7" w:rsidRPr="00B15ABB" w:rsidRDefault="005233E7" w:rsidP="005233E7">
      <w:pPr>
        <w:spacing w:line="360" w:lineRule="auto"/>
        <w:rPr>
          <w:rFonts w:asciiTheme="minorHAnsi" w:eastAsia="Calibri" w:hAnsiTheme="minorHAnsi" w:cstheme="minorHAnsi"/>
          <w:sz w:val="24"/>
          <w:szCs w:val="24"/>
        </w:rPr>
      </w:pPr>
      <w:r w:rsidRPr="00B15ABB">
        <w:rPr>
          <w:rFonts w:asciiTheme="minorHAnsi" w:eastAsia="Calibri" w:hAnsiTheme="minorHAnsi" w:cstheme="minorHAnsi"/>
          <w:sz w:val="24"/>
          <w:szCs w:val="24"/>
        </w:rPr>
        <w:t>Párrafo primero….</w:t>
      </w:r>
    </w:p>
    <w:p w:rsidR="005233E7" w:rsidRPr="00B15ABB" w:rsidRDefault="005233E7" w:rsidP="005233E7">
      <w:pPr>
        <w:spacing w:line="360" w:lineRule="auto"/>
        <w:rPr>
          <w:rFonts w:asciiTheme="minorHAnsi" w:eastAsia="Calibri" w:hAnsiTheme="minorHAnsi" w:cstheme="minorHAnsi"/>
          <w:b/>
          <w:sz w:val="24"/>
          <w:szCs w:val="24"/>
        </w:rPr>
      </w:pPr>
      <w:r w:rsidRPr="00B15ABB">
        <w:rPr>
          <w:rFonts w:asciiTheme="minorHAnsi" w:eastAsia="Calibri" w:hAnsiTheme="minorHAnsi" w:cstheme="minorHAnsi"/>
          <w:b/>
          <w:sz w:val="24"/>
          <w:szCs w:val="24"/>
        </w:rPr>
        <w:t>El Auditor Superior y el personal a su cargo serán responsables en los términos de la legislación aplicable por no presentar en forma oportuna las denuncias, querellas y demás recursos establecidos en las fracciones I, II, III y V del artículo 69 de la presente ley.</w:t>
      </w:r>
    </w:p>
    <w:p w:rsidR="005233E7" w:rsidRPr="00B15ABB" w:rsidRDefault="005233E7" w:rsidP="005233E7">
      <w:pPr>
        <w:spacing w:line="360" w:lineRule="auto"/>
        <w:rPr>
          <w:rFonts w:asciiTheme="minorHAnsi" w:eastAsia="Calibri" w:hAnsiTheme="minorHAnsi" w:cstheme="minorHAnsi"/>
          <w:b/>
          <w:sz w:val="24"/>
          <w:szCs w:val="24"/>
        </w:rPr>
      </w:pPr>
      <w:r w:rsidRPr="00B15ABB">
        <w:rPr>
          <w:rFonts w:asciiTheme="minorHAnsi" w:eastAsia="Calibri" w:hAnsiTheme="minorHAnsi" w:cstheme="minorHAnsi"/>
          <w:b/>
          <w:sz w:val="24"/>
          <w:szCs w:val="24"/>
        </w:rPr>
        <w:t>….</w:t>
      </w:r>
    </w:p>
    <w:p w:rsidR="005233E7" w:rsidRPr="00B15ABB" w:rsidRDefault="005233E7" w:rsidP="005233E7">
      <w:pPr>
        <w:spacing w:line="360" w:lineRule="auto"/>
        <w:rPr>
          <w:rFonts w:asciiTheme="minorHAnsi" w:eastAsia="Calibri" w:hAnsiTheme="minorHAnsi" w:cstheme="minorHAnsi"/>
          <w:sz w:val="24"/>
          <w:szCs w:val="24"/>
        </w:rPr>
      </w:pPr>
    </w:p>
    <w:p w:rsidR="005233E7" w:rsidRPr="00B15ABB" w:rsidRDefault="005233E7" w:rsidP="005233E7">
      <w:pPr>
        <w:spacing w:line="360" w:lineRule="auto"/>
        <w:jc w:val="center"/>
        <w:rPr>
          <w:rFonts w:asciiTheme="minorHAnsi" w:hAnsiTheme="minorHAnsi" w:cstheme="minorHAnsi"/>
          <w:sz w:val="24"/>
          <w:szCs w:val="24"/>
        </w:rPr>
      </w:pPr>
      <w:r w:rsidRPr="00B15ABB">
        <w:rPr>
          <w:rFonts w:asciiTheme="minorHAnsi" w:hAnsiTheme="minorHAnsi" w:cstheme="minorHAnsi"/>
          <w:sz w:val="24"/>
          <w:szCs w:val="24"/>
        </w:rPr>
        <w:t>TRANSITORIOS</w:t>
      </w:r>
    </w:p>
    <w:p w:rsidR="005233E7" w:rsidRPr="00B15ABB" w:rsidRDefault="005233E7" w:rsidP="005233E7">
      <w:pPr>
        <w:spacing w:line="360" w:lineRule="auto"/>
        <w:rPr>
          <w:rFonts w:asciiTheme="minorHAnsi" w:hAnsiTheme="minorHAnsi" w:cstheme="minorHAnsi"/>
          <w:sz w:val="24"/>
          <w:szCs w:val="24"/>
        </w:rPr>
      </w:pPr>
      <w:r w:rsidRPr="00B15ABB">
        <w:rPr>
          <w:rFonts w:asciiTheme="minorHAnsi" w:hAnsiTheme="minorHAnsi" w:cstheme="minorHAnsi"/>
          <w:sz w:val="24"/>
          <w:szCs w:val="24"/>
        </w:rPr>
        <w:t>Único. -  El presente Decreto entrará en vigor al día siguiente de su publicación en el Periódico Oficial del Estado.</w:t>
      </w:r>
    </w:p>
    <w:p w:rsidR="005233E7" w:rsidRPr="002B54D5" w:rsidRDefault="005233E7" w:rsidP="005233E7">
      <w:pPr>
        <w:pStyle w:val="Ttulo5"/>
        <w:jc w:val="center"/>
        <w:rPr>
          <w:rFonts w:asciiTheme="minorHAnsi" w:hAnsiTheme="minorHAnsi" w:cstheme="minorHAnsi"/>
          <w:sz w:val="24"/>
          <w:szCs w:val="24"/>
          <w:lang w:val="es-ES_tradnl"/>
        </w:rPr>
      </w:pPr>
      <w:r w:rsidRPr="00B15ABB">
        <w:rPr>
          <w:rFonts w:asciiTheme="minorHAnsi" w:hAnsiTheme="minorHAnsi" w:cstheme="minorHAnsi"/>
          <w:sz w:val="24"/>
          <w:szCs w:val="24"/>
          <w:lang w:val="es-ES_tradnl"/>
        </w:rPr>
        <w:t>ATENTAMENTE</w:t>
      </w:r>
    </w:p>
    <w:p w:rsidR="005233E7" w:rsidRPr="00B15ABB" w:rsidRDefault="005233E7" w:rsidP="005233E7">
      <w:pPr>
        <w:spacing w:line="360" w:lineRule="auto"/>
        <w:jc w:val="center"/>
        <w:rPr>
          <w:rFonts w:asciiTheme="minorHAnsi" w:hAnsiTheme="minorHAnsi" w:cstheme="minorHAnsi"/>
          <w:sz w:val="24"/>
          <w:szCs w:val="24"/>
        </w:rPr>
      </w:pPr>
      <w:r w:rsidRPr="00B15ABB">
        <w:rPr>
          <w:rFonts w:asciiTheme="minorHAnsi" w:hAnsiTheme="minorHAnsi" w:cstheme="minorHAnsi"/>
          <w:sz w:val="24"/>
          <w:szCs w:val="24"/>
        </w:rPr>
        <w:t>“POR UNA PATRIA ORDENADA Y GENEROSA Y UNA VIDA MEJOR Y MÁS DIGNA PARA TODOS”</w:t>
      </w:r>
    </w:p>
    <w:p w:rsidR="005233E7" w:rsidRDefault="005233E7" w:rsidP="005233E7">
      <w:pPr>
        <w:spacing w:line="360" w:lineRule="auto"/>
        <w:jc w:val="center"/>
        <w:rPr>
          <w:rFonts w:asciiTheme="minorHAnsi" w:hAnsiTheme="minorHAnsi" w:cstheme="minorHAnsi"/>
          <w:b/>
          <w:bCs/>
          <w:sz w:val="24"/>
          <w:szCs w:val="24"/>
        </w:rPr>
      </w:pPr>
      <w:r w:rsidRPr="00B15ABB">
        <w:rPr>
          <w:rFonts w:asciiTheme="minorHAnsi" w:hAnsiTheme="minorHAnsi" w:cstheme="minorHAnsi"/>
          <w:b/>
          <w:bCs/>
          <w:sz w:val="24"/>
          <w:szCs w:val="24"/>
        </w:rPr>
        <w:t>GRUPO PARLAMENTARIO “DEL PARTIDO ACCION NACIONAL”</w:t>
      </w:r>
    </w:p>
    <w:p w:rsidR="005233E7" w:rsidRDefault="005233E7" w:rsidP="005233E7">
      <w:pPr>
        <w:spacing w:line="360" w:lineRule="auto"/>
        <w:jc w:val="center"/>
        <w:rPr>
          <w:rFonts w:asciiTheme="minorHAnsi" w:hAnsiTheme="minorHAnsi" w:cstheme="minorHAnsi"/>
          <w:sz w:val="24"/>
          <w:szCs w:val="24"/>
        </w:rPr>
      </w:pPr>
      <w:r w:rsidRPr="00B15ABB">
        <w:rPr>
          <w:rFonts w:asciiTheme="minorHAnsi" w:hAnsiTheme="minorHAnsi" w:cstheme="minorHAnsi"/>
          <w:sz w:val="24"/>
          <w:szCs w:val="24"/>
        </w:rPr>
        <w:t>Saltillo, Coahuila de Zaragoza, 26 de junio de 2019</w:t>
      </w:r>
    </w:p>
    <w:p w:rsidR="005233E7" w:rsidRDefault="005233E7" w:rsidP="005233E7">
      <w:pPr>
        <w:spacing w:line="360" w:lineRule="auto"/>
        <w:jc w:val="center"/>
        <w:rPr>
          <w:rFonts w:asciiTheme="minorHAnsi" w:hAnsiTheme="minorHAnsi" w:cstheme="minorHAnsi"/>
          <w:sz w:val="24"/>
          <w:szCs w:val="24"/>
        </w:rPr>
      </w:pPr>
    </w:p>
    <w:p w:rsidR="005233E7" w:rsidRDefault="005233E7" w:rsidP="005233E7">
      <w:pPr>
        <w:spacing w:line="360" w:lineRule="auto"/>
        <w:rPr>
          <w:rFonts w:cs="Arial"/>
          <w:b/>
          <w:sz w:val="28"/>
          <w:szCs w:val="28"/>
        </w:rPr>
      </w:pPr>
    </w:p>
    <w:p w:rsidR="005233E7" w:rsidRDefault="005233E7" w:rsidP="005233E7">
      <w:pPr>
        <w:spacing w:line="360" w:lineRule="auto"/>
        <w:rPr>
          <w:rFonts w:cs="Arial"/>
          <w:b/>
          <w:sz w:val="28"/>
          <w:szCs w:val="28"/>
        </w:rPr>
      </w:pPr>
    </w:p>
    <w:p w:rsidR="005233E7" w:rsidRPr="002B54D5" w:rsidRDefault="005233E7" w:rsidP="005233E7">
      <w:pPr>
        <w:spacing w:line="360" w:lineRule="auto"/>
        <w:ind w:left="1416" w:firstLine="708"/>
        <w:jc w:val="left"/>
        <w:rPr>
          <w:rFonts w:asciiTheme="minorHAnsi" w:hAnsiTheme="minorHAnsi" w:cstheme="minorHAnsi"/>
          <w:b/>
          <w:sz w:val="18"/>
          <w:szCs w:val="18"/>
        </w:rPr>
      </w:pPr>
      <w:r>
        <w:rPr>
          <w:rFonts w:asciiTheme="minorHAnsi" w:hAnsiTheme="minorHAnsi" w:cstheme="minorHAnsi"/>
          <w:b/>
          <w:sz w:val="18"/>
          <w:szCs w:val="18"/>
        </w:rPr>
        <w:t xml:space="preserve">              </w:t>
      </w:r>
      <w:r w:rsidRPr="002B54D5">
        <w:rPr>
          <w:rFonts w:asciiTheme="minorHAnsi" w:hAnsiTheme="minorHAnsi" w:cstheme="minorHAnsi"/>
          <w:b/>
          <w:sz w:val="18"/>
          <w:szCs w:val="18"/>
        </w:rPr>
        <w:t>DIP. GERARDO ABRAHAM AGUADO GÓMEZ</w:t>
      </w:r>
    </w:p>
    <w:p w:rsidR="005233E7" w:rsidRPr="002B54D5" w:rsidRDefault="005233E7" w:rsidP="005233E7">
      <w:pPr>
        <w:tabs>
          <w:tab w:val="left" w:pos="5056"/>
        </w:tabs>
        <w:spacing w:line="360" w:lineRule="auto"/>
        <w:rPr>
          <w:rFonts w:asciiTheme="minorHAnsi" w:hAnsiTheme="minorHAnsi" w:cstheme="minorHAnsi"/>
          <w:b/>
          <w:sz w:val="18"/>
          <w:szCs w:val="18"/>
        </w:rPr>
      </w:pPr>
    </w:p>
    <w:p w:rsidR="005233E7" w:rsidRPr="002B54D5" w:rsidRDefault="005233E7" w:rsidP="005233E7">
      <w:pPr>
        <w:tabs>
          <w:tab w:val="left" w:pos="5056"/>
        </w:tabs>
        <w:spacing w:line="360" w:lineRule="auto"/>
        <w:rPr>
          <w:rFonts w:asciiTheme="minorHAnsi" w:hAnsiTheme="minorHAnsi" w:cstheme="minorHAnsi"/>
          <w:b/>
          <w:sz w:val="18"/>
          <w:szCs w:val="18"/>
        </w:rPr>
      </w:pPr>
    </w:p>
    <w:p w:rsidR="005233E7" w:rsidRPr="002B54D5" w:rsidRDefault="005233E7" w:rsidP="005233E7">
      <w:pPr>
        <w:tabs>
          <w:tab w:val="left" w:pos="5056"/>
        </w:tabs>
        <w:spacing w:line="360" w:lineRule="auto"/>
        <w:rPr>
          <w:rFonts w:asciiTheme="minorHAnsi" w:hAnsiTheme="minorHAnsi" w:cstheme="minorHAnsi"/>
          <w:b/>
          <w:sz w:val="18"/>
          <w:szCs w:val="18"/>
        </w:rPr>
      </w:pPr>
    </w:p>
    <w:p w:rsidR="005233E7" w:rsidRPr="002B54D5" w:rsidRDefault="005233E7" w:rsidP="005233E7">
      <w:pPr>
        <w:tabs>
          <w:tab w:val="left" w:pos="5056"/>
        </w:tabs>
        <w:spacing w:line="360" w:lineRule="auto"/>
        <w:rPr>
          <w:rFonts w:asciiTheme="minorHAnsi" w:hAnsiTheme="minorHAnsi" w:cstheme="minorHAnsi"/>
          <w:b/>
          <w:sz w:val="18"/>
          <w:szCs w:val="18"/>
        </w:rPr>
      </w:pPr>
    </w:p>
    <w:p w:rsidR="005233E7" w:rsidRPr="002B54D5" w:rsidRDefault="005233E7" w:rsidP="005233E7">
      <w:pPr>
        <w:tabs>
          <w:tab w:val="left" w:pos="5056"/>
        </w:tabs>
        <w:spacing w:line="360" w:lineRule="auto"/>
        <w:rPr>
          <w:rFonts w:asciiTheme="minorHAnsi" w:hAnsiTheme="minorHAnsi" w:cstheme="minorHAnsi"/>
          <w:b/>
          <w:sz w:val="18"/>
          <w:szCs w:val="18"/>
        </w:rPr>
      </w:pPr>
      <w:r w:rsidRPr="002B54D5">
        <w:rPr>
          <w:rFonts w:asciiTheme="minorHAnsi" w:hAnsiTheme="minorHAnsi" w:cstheme="minorHAnsi"/>
          <w:b/>
          <w:sz w:val="18"/>
          <w:szCs w:val="18"/>
        </w:rPr>
        <w:t>DIP. MARCELO DE JESUS TORRES COFIÑO</w:t>
      </w:r>
      <w:r w:rsidRPr="002B54D5">
        <w:rPr>
          <w:rFonts w:asciiTheme="minorHAnsi" w:hAnsiTheme="minorHAnsi" w:cstheme="minorHAnsi"/>
          <w:b/>
          <w:sz w:val="18"/>
          <w:szCs w:val="18"/>
        </w:rPr>
        <w:tab/>
        <w:t>DIP. MARÍA EUGENIA CAZARES MARTINEZ</w:t>
      </w:r>
    </w:p>
    <w:p w:rsidR="005233E7" w:rsidRDefault="005233E7" w:rsidP="005233E7">
      <w:pPr>
        <w:tabs>
          <w:tab w:val="left" w:pos="5056"/>
        </w:tabs>
        <w:spacing w:line="360" w:lineRule="auto"/>
        <w:rPr>
          <w:rFonts w:asciiTheme="minorHAnsi" w:hAnsiTheme="minorHAnsi" w:cstheme="minorHAnsi"/>
          <w:b/>
          <w:sz w:val="18"/>
          <w:szCs w:val="18"/>
        </w:rPr>
      </w:pPr>
    </w:p>
    <w:p w:rsidR="005233E7" w:rsidRDefault="005233E7" w:rsidP="005233E7">
      <w:pPr>
        <w:tabs>
          <w:tab w:val="left" w:pos="5056"/>
        </w:tabs>
        <w:spacing w:line="360" w:lineRule="auto"/>
        <w:rPr>
          <w:rFonts w:asciiTheme="minorHAnsi" w:hAnsiTheme="minorHAnsi" w:cstheme="minorHAnsi"/>
          <w:b/>
          <w:sz w:val="18"/>
          <w:szCs w:val="18"/>
        </w:rPr>
      </w:pPr>
    </w:p>
    <w:p w:rsidR="005233E7" w:rsidRDefault="005233E7" w:rsidP="005233E7">
      <w:pPr>
        <w:tabs>
          <w:tab w:val="left" w:pos="5056"/>
        </w:tabs>
        <w:spacing w:line="360" w:lineRule="auto"/>
        <w:rPr>
          <w:rFonts w:asciiTheme="minorHAnsi" w:hAnsiTheme="minorHAnsi" w:cstheme="minorHAnsi"/>
          <w:b/>
          <w:sz w:val="18"/>
          <w:szCs w:val="18"/>
        </w:rPr>
      </w:pPr>
    </w:p>
    <w:p w:rsidR="005233E7" w:rsidRPr="002B54D5" w:rsidRDefault="005233E7" w:rsidP="005233E7">
      <w:pPr>
        <w:tabs>
          <w:tab w:val="left" w:pos="5056"/>
        </w:tabs>
        <w:spacing w:line="360" w:lineRule="auto"/>
        <w:rPr>
          <w:rFonts w:asciiTheme="minorHAnsi" w:hAnsiTheme="minorHAnsi" w:cstheme="minorHAnsi"/>
          <w:b/>
          <w:sz w:val="18"/>
          <w:szCs w:val="18"/>
        </w:rPr>
      </w:pPr>
    </w:p>
    <w:p w:rsidR="005233E7" w:rsidRPr="002B54D5" w:rsidRDefault="005233E7" w:rsidP="005233E7">
      <w:pPr>
        <w:tabs>
          <w:tab w:val="left" w:pos="5056"/>
        </w:tabs>
        <w:spacing w:line="360" w:lineRule="auto"/>
        <w:rPr>
          <w:rFonts w:asciiTheme="minorHAnsi" w:hAnsiTheme="minorHAnsi" w:cstheme="minorHAnsi"/>
          <w:b/>
          <w:sz w:val="18"/>
          <w:szCs w:val="18"/>
        </w:rPr>
      </w:pPr>
    </w:p>
    <w:p w:rsidR="005233E7" w:rsidRPr="002B54D5" w:rsidRDefault="005233E7" w:rsidP="005233E7">
      <w:pPr>
        <w:tabs>
          <w:tab w:val="left" w:pos="5056"/>
        </w:tabs>
        <w:spacing w:line="360" w:lineRule="auto"/>
        <w:rPr>
          <w:rFonts w:asciiTheme="minorHAnsi" w:hAnsiTheme="minorHAnsi" w:cstheme="minorHAnsi"/>
          <w:b/>
          <w:sz w:val="18"/>
          <w:szCs w:val="18"/>
        </w:rPr>
      </w:pPr>
      <w:r w:rsidRPr="002B54D5">
        <w:rPr>
          <w:rFonts w:asciiTheme="minorHAnsi" w:hAnsiTheme="minorHAnsi" w:cstheme="minorHAnsi"/>
          <w:b/>
          <w:sz w:val="18"/>
          <w:szCs w:val="18"/>
        </w:rPr>
        <w:t>DIP. ROSA NILDA GONZÁLEZ NORIEGA</w:t>
      </w:r>
      <w:r w:rsidRPr="002B54D5">
        <w:rPr>
          <w:rFonts w:asciiTheme="minorHAnsi" w:hAnsiTheme="minorHAnsi" w:cstheme="minorHAnsi"/>
          <w:b/>
          <w:sz w:val="18"/>
          <w:szCs w:val="18"/>
        </w:rPr>
        <w:tab/>
        <w:t>DIP. FERNANDO IZAGUIRRE VALDÉS</w:t>
      </w:r>
    </w:p>
    <w:p w:rsidR="005233E7" w:rsidRPr="002B54D5" w:rsidRDefault="005233E7" w:rsidP="005233E7">
      <w:pPr>
        <w:tabs>
          <w:tab w:val="left" w:pos="5056"/>
        </w:tabs>
        <w:spacing w:line="360" w:lineRule="auto"/>
        <w:rPr>
          <w:rFonts w:asciiTheme="minorHAnsi" w:hAnsiTheme="minorHAnsi" w:cstheme="minorHAnsi"/>
          <w:b/>
          <w:sz w:val="18"/>
          <w:szCs w:val="18"/>
        </w:rPr>
      </w:pPr>
    </w:p>
    <w:p w:rsidR="005233E7" w:rsidRPr="002B54D5" w:rsidRDefault="005233E7" w:rsidP="005233E7">
      <w:pPr>
        <w:tabs>
          <w:tab w:val="left" w:pos="5056"/>
        </w:tabs>
        <w:spacing w:line="360" w:lineRule="auto"/>
        <w:rPr>
          <w:rFonts w:asciiTheme="minorHAnsi" w:hAnsiTheme="minorHAnsi" w:cstheme="minorHAnsi"/>
          <w:b/>
          <w:sz w:val="18"/>
          <w:szCs w:val="18"/>
        </w:rPr>
      </w:pPr>
    </w:p>
    <w:p w:rsidR="005233E7" w:rsidRPr="002B54D5" w:rsidRDefault="005233E7" w:rsidP="005233E7">
      <w:pPr>
        <w:tabs>
          <w:tab w:val="left" w:pos="5056"/>
        </w:tabs>
        <w:spacing w:line="360" w:lineRule="auto"/>
        <w:rPr>
          <w:rFonts w:asciiTheme="minorHAnsi" w:hAnsiTheme="minorHAnsi" w:cstheme="minorHAnsi"/>
          <w:b/>
          <w:sz w:val="18"/>
          <w:szCs w:val="18"/>
        </w:rPr>
      </w:pPr>
    </w:p>
    <w:p w:rsidR="005233E7" w:rsidRDefault="005233E7" w:rsidP="005233E7">
      <w:pPr>
        <w:tabs>
          <w:tab w:val="left" w:pos="5056"/>
        </w:tabs>
        <w:spacing w:line="360" w:lineRule="auto"/>
        <w:ind w:right="-518"/>
        <w:rPr>
          <w:rFonts w:asciiTheme="minorHAnsi" w:hAnsiTheme="minorHAnsi" w:cstheme="minorHAnsi"/>
          <w:b/>
          <w:sz w:val="18"/>
          <w:szCs w:val="18"/>
        </w:rPr>
      </w:pPr>
    </w:p>
    <w:p w:rsidR="005233E7" w:rsidRDefault="005233E7" w:rsidP="005233E7">
      <w:pPr>
        <w:tabs>
          <w:tab w:val="left" w:pos="5056"/>
        </w:tabs>
        <w:spacing w:line="360" w:lineRule="auto"/>
        <w:ind w:right="-518"/>
        <w:rPr>
          <w:rFonts w:asciiTheme="minorHAnsi" w:hAnsiTheme="minorHAnsi" w:cstheme="minorHAnsi"/>
          <w:b/>
          <w:sz w:val="18"/>
          <w:szCs w:val="18"/>
        </w:rPr>
      </w:pPr>
    </w:p>
    <w:p w:rsidR="005233E7" w:rsidRPr="002B54D5" w:rsidRDefault="005233E7" w:rsidP="005233E7">
      <w:pPr>
        <w:tabs>
          <w:tab w:val="left" w:pos="5056"/>
        </w:tabs>
        <w:spacing w:line="360" w:lineRule="auto"/>
        <w:ind w:right="-518"/>
        <w:rPr>
          <w:rFonts w:asciiTheme="minorHAnsi" w:hAnsiTheme="minorHAnsi" w:cstheme="minorHAnsi"/>
          <w:b/>
          <w:sz w:val="18"/>
          <w:szCs w:val="18"/>
        </w:rPr>
      </w:pPr>
      <w:r w:rsidRPr="002B54D5">
        <w:rPr>
          <w:rFonts w:asciiTheme="minorHAnsi" w:hAnsiTheme="minorHAnsi" w:cstheme="minorHAnsi"/>
          <w:b/>
          <w:sz w:val="18"/>
          <w:szCs w:val="18"/>
        </w:rPr>
        <w:t xml:space="preserve">DIP. BLANCA EPPEN CANALES                           </w:t>
      </w:r>
      <w:r>
        <w:rPr>
          <w:rFonts w:asciiTheme="minorHAnsi" w:hAnsiTheme="minorHAnsi" w:cstheme="minorHAnsi"/>
          <w:b/>
          <w:sz w:val="18"/>
          <w:szCs w:val="18"/>
        </w:rPr>
        <w:tab/>
      </w:r>
      <w:r w:rsidRPr="002B54D5">
        <w:rPr>
          <w:rFonts w:asciiTheme="minorHAnsi" w:hAnsiTheme="minorHAnsi" w:cstheme="minorHAnsi"/>
          <w:b/>
          <w:sz w:val="18"/>
          <w:szCs w:val="18"/>
        </w:rPr>
        <w:t xml:space="preserve"> DIP. JUAN CARLOS GUERRA LÓPEZ NEGRETE</w:t>
      </w:r>
    </w:p>
    <w:p w:rsidR="005233E7" w:rsidRPr="002B54D5" w:rsidRDefault="005233E7" w:rsidP="005233E7">
      <w:pPr>
        <w:tabs>
          <w:tab w:val="left" w:pos="5056"/>
        </w:tabs>
        <w:spacing w:line="360" w:lineRule="auto"/>
        <w:rPr>
          <w:rFonts w:asciiTheme="minorHAnsi" w:hAnsiTheme="minorHAnsi" w:cstheme="minorHAnsi"/>
          <w:b/>
          <w:sz w:val="18"/>
          <w:szCs w:val="18"/>
        </w:rPr>
      </w:pPr>
    </w:p>
    <w:p w:rsidR="005233E7" w:rsidRDefault="005233E7" w:rsidP="005233E7">
      <w:pPr>
        <w:tabs>
          <w:tab w:val="left" w:pos="5056"/>
        </w:tabs>
        <w:spacing w:line="360" w:lineRule="auto"/>
        <w:rPr>
          <w:rFonts w:asciiTheme="minorHAnsi" w:hAnsiTheme="minorHAnsi" w:cstheme="minorHAnsi"/>
          <w:b/>
          <w:sz w:val="18"/>
          <w:szCs w:val="18"/>
        </w:rPr>
      </w:pPr>
    </w:p>
    <w:p w:rsidR="005233E7" w:rsidRDefault="005233E7" w:rsidP="005233E7">
      <w:pPr>
        <w:tabs>
          <w:tab w:val="left" w:pos="5056"/>
        </w:tabs>
        <w:spacing w:line="360" w:lineRule="auto"/>
        <w:rPr>
          <w:rFonts w:asciiTheme="minorHAnsi" w:hAnsiTheme="minorHAnsi" w:cstheme="minorHAnsi"/>
          <w:b/>
          <w:sz w:val="18"/>
          <w:szCs w:val="18"/>
        </w:rPr>
      </w:pPr>
    </w:p>
    <w:p w:rsidR="005233E7" w:rsidRPr="002B54D5" w:rsidRDefault="005233E7" w:rsidP="005233E7">
      <w:pPr>
        <w:tabs>
          <w:tab w:val="left" w:pos="5056"/>
        </w:tabs>
        <w:spacing w:line="360" w:lineRule="auto"/>
        <w:rPr>
          <w:rFonts w:asciiTheme="minorHAnsi" w:hAnsiTheme="minorHAnsi" w:cstheme="minorHAnsi"/>
          <w:b/>
          <w:sz w:val="18"/>
          <w:szCs w:val="18"/>
        </w:rPr>
      </w:pPr>
    </w:p>
    <w:p w:rsidR="005233E7" w:rsidRPr="002B54D5" w:rsidRDefault="005233E7" w:rsidP="005233E7">
      <w:pPr>
        <w:tabs>
          <w:tab w:val="left" w:pos="5056"/>
        </w:tabs>
        <w:spacing w:line="360" w:lineRule="auto"/>
        <w:rPr>
          <w:rFonts w:asciiTheme="minorHAnsi" w:hAnsiTheme="minorHAnsi" w:cstheme="minorHAnsi"/>
          <w:b/>
          <w:sz w:val="18"/>
          <w:szCs w:val="18"/>
        </w:rPr>
      </w:pPr>
    </w:p>
    <w:p w:rsidR="005233E7" w:rsidRPr="002B54D5" w:rsidRDefault="005233E7" w:rsidP="005233E7">
      <w:pPr>
        <w:tabs>
          <w:tab w:val="left" w:pos="5056"/>
        </w:tabs>
        <w:spacing w:line="360" w:lineRule="auto"/>
        <w:rPr>
          <w:rFonts w:asciiTheme="minorHAnsi" w:hAnsiTheme="minorHAnsi" w:cstheme="minorHAnsi"/>
          <w:b/>
          <w:sz w:val="18"/>
          <w:szCs w:val="18"/>
        </w:rPr>
      </w:pPr>
      <w:r w:rsidRPr="002B54D5">
        <w:rPr>
          <w:rFonts w:asciiTheme="minorHAnsi" w:hAnsiTheme="minorHAnsi" w:cstheme="minorHAnsi"/>
          <w:b/>
          <w:sz w:val="18"/>
          <w:szCs w:val="18"/>
        </w:rPr>
        <w:t>DIP. JUAN ANTONIO GARCÍA VILLA</w:t>
      </w:r>
      <w:r w:rsidRPr="002B54D5">
        <w:rPr>
          <w:rFonts w:asciiTheme="minorHAnsi" w:hAnsiTheme="minorHAnsi" w:cstheme="minorHAnsi"/>
          <w:b/>
          <w:sz w:val="18"/>
          <w:szCs w:val="18"/>
        </w:rPr>
        <w:tab/>
        <w:t>DIP. GABRIELA ZAPOPAN GARZA GALVÁN</w:t>
      </w:r>
    </w:p>
    <w:p w:rsidR="005233E7" w:rsidRPr="002B54D5" w:rsidRDefault="005233E7" w:rsidP="005233E7">
      <w:pPr>
        <w:tabs>
          <w:tab w:val="left" w:pos="5056"/>
        </w:tabs>
        <w:spacing w:line="360" w:lineRule="auto"/>
        <w:rPr>
          <w:rFonts w:asciiTheme="minorHAnsi" w:hAnsiTheme="minorHAnsi" w:cstheme="minorHAnsi"/>
          <w:b/>
          <w:sz w:val="18"/>
          <w:szCs w:val="18"/>
        </w:rPr>
      </w:pPr>
    </w:p>
    <w:p w:rsidR="005233E7" w:rsidRPr="002B54D5" w:rsidRDefault="005233E7" w:rsidP="005233E7">
      <w:pPr>
        <w:spacing w:line="360" w:lineRule="auto"/>
        <w:jc w:val="center"/>
        <w:rPr>
          <w:rFonts w:asciiTheme="minorHAnsi" w:hAnsiTheme="minorHAnsi" w:cstheme="minorHAnsi"/>
          <w:b/>
          <w:bCs/>
          <w:sz w:val="18"/>
          <w:szCs w:val="18"/>
        </w:rPr>
      </w:pPr>
    </w:p>
    <w:p w:rsidR="005233E7" w:rsidRPr="002B54D5" w:rsidRDefault="005233E7" w:rsidP="005233E7">
      <w:pPr>
        <w:spacing w:line="360" w:lineRule="auto"/>
        <w:rPr>
          <w:rFonts w:asciiTheme="minorHAnsi" w:hAnsiTheme="minorHAnsi" w:cstheme="minorHAnsi"/>
          <w:sz w:val="18"/>
          <w:szCs w:val="18"/>
        </w:rPr>
      </w:pPr>
    </w:p>
    <w:p w:rsidR="005233E7" w:rsidRDefault="005233E7" w:rsidP="005233E7">
      <w:pPr>
        <w:spacing w:line="360" w:lineRule="auto"/>
        <w:rPr>
          <w:rFonts w:asciiTheme="minorHAnsi" w:hAnsiTheme="minorHAnsi" w:cstheme="minorHAnsi"/>
          <w:b/>
          <w:sz w:val="18"/>
          <w:szCs w:val="18"/>
        </w:rPr>
      </w:pPr>
    </w:p>
    <w:p w:rsidR="005233E7" w:rsidRPr="006E349D" w:rsidRDefault="005233E7" w:rsidP="005233E7">
      <w:pPr>
        <w:rPr>
          <w:rFonts w:asciiTheme="minorHAnsi" w:hAnsiTheme="minorHAnsi" w:cstheme="minorHAnsi"/>
          <w:b/>
          <w:sz w:val="16"/>
          <w:szCs w:val="16"/>
        </w:rPr>
      </w:pPr>
      <w:r w:rsidRPr="006E349D">
        <w:rPr>
          <w:rFonts w:asciiTheme="minorHAnsi" w:hAnsiTheme="minorHAnsi" w:cstheme="minorHAnsi"/>
          <w:b/>
          <w:sz w:val="16"/>
          <w:szCs w:val="16"/>
        </w:rPr>
        <w:t>HOJA DE FIRMAS QUE ACOMPAÑA LA INICIATIVA CON PROYECTO DE DECRETO  por la que se modifica el contenido del párrafo tercero de la fracción IV y se adicionan tres párrafos a la fracción V del artículo 69; y se adiciona también un segundo párrafo al artículo 79   de   la Ley de Rendición de Cuentas y Fiscalización Superior del Estado de Coahuila de Zaragoza</w:t>
      </w:r>
    </w:p>
    <w:p w:rsidR="005233E7" w:rsidRPr="006E349D" w:rsidRDefault="005233E7" w:rsidP="005233E7">
      <w:pPr>
        <w:rPr>
          <w:rFonts w:asciiTheme="minorHAnsi" w:hAnsiTheme="minorHAnsi" w:cstheme="minorHAnsi"/>
          <w:sz w:val="16"/>
          <w:szCs w:val="16"/>
        </w:rPr>
      </w:pPr>
    </w:p>
    <w:p w:rsidR="005233E7" w:rsidRPr="002B54D5" w:rsidRDefault="005233E7" w:rsidP="005233E7">
      <w:pPr>
        <w:jc w:val="left"/>
        <w:rPr>
          <w:rFonts w:asciiTheme="minorHAnsi" w:hAnsiTheme="minorHAnsi" w:cstheme="minorHAnsi"/>
          <w:bCs/>
          <w:sz w:val="18"/>
          <w:szCs w:val="18"/>
          <w:lang w:val="es-ES"/>
        </w:rPr>
      </w:pPr>
    </w:p>
    <w:p w:rsidR="005233E7" w:rsidRDefault="005233E7">
      <w:pPr>
        <w:jc w:val="left"/>
        <w:rPr>
          <w:rFonts w:ascii="Calibri Light" w:eastAsia="Arial" w:hAnsi="Calibri Light"/>
          <w:b/>
          <w:bCs/>
          <w:sz w:val="32"/>
          <w:szCs w:val="32"/>
          <w:lang w:val="es-ES"/>
        </w:rPr>
      </w:pPr>
      <w:r>
        <w:rPr>
          <w:rFonts w:ascii="Calibri Light" w:eastAsia="Arial" w:hAnsi="Calibri Light"/>
          <w:b/>
          <w:bCs/>
          <w:sz w:val="32"/>
          <w:szCs w:val="32"/>
          <w:lang w:val="es-ES"/>
        </w:rPr>
        <w:br w:type="page"/>
      </w:r>
    </w:p>
    <w:p w:rsidR="005233E7" w:rsidRPr="00D93C43" w:rsidRDefault="005233E7" w:rsidP="005233E7">
      <w:pPr>
        <w:pStyle w:val="Textosinformato"/>
        <w:spacing w:line="276" w:lineRule="auto"/>
        <w:rPr>
          <w:rFonts w:ascii="Arial" w:hAnsi="Arial" w:cs="Arial"/>
          <w:b/>
          <w:sz w:val="28"/>
          <w:szCs w:val="28"/>
          <w:lang w:val="es-MX"/>
        </w:rPr>
      </w:pPr>
      <w:r w:rsidRPr="00D93C43">
        <w:rPr>
          <w:rFonts w:ascii="Arial" w:hAnsi="Arial" w:cs="Arial"/>
          <w:b/>
          <w:sz w:val="28"/>
          <w:szCs w:val="28"/>
          <w:lang w:val="es-MX"/>
        </w:rPr>
        <w:lastRenderedPageBreak/>
        <w:t xml:space="preserve">INICIATIVA CON PROYECTO DE DECRETO QUE PRESENTA EL DIPUTADO JAIME BUENO ZERTUCHE, CONJUNTAMENTE CON LAS DEMÁS DIPUTADAS Y DIPUTADOS INTEGRANTES DEL GRUPO PARLAMENTARIO “GRAL. ANDRÉS S. VIESCA”, DEL PARTIDO REVOLUCIONARIO INSTITUCIONAL, POR EL QUE </w:t>
      </w:r>
      <w:r w:rsidRPr="00D93C43">
        <w:rPr>
          <w:rFonts w:ascii="Arial" w:hAnsi="Arial" w:cs="Arial"/>
          <w:b/>
          <w:sz w:val="28"/>
          <w:szCs w:val="28"/>
        </w:rPr>
        <w:t>SE ADICIONA UN CUARTO PÁRRAFO AL ARTÍCULO 6</w:t>
      </w:r>
      <w:r>
        <w:rPr>
          <w:rFonts w:ascii="Arial" w:hAnsi="Arial" w:cs="Arial"/>
          <w:b/>
          <w:sz w:val="28"/>
          <w:szCs w:val="28"/>
          <w:lang w:val="es-MX"/>
        </w:rPr>
        <w:t>4</w:t>
      </w:r>
      <w:r w:rsidRPr="00D93C43">
        <w:rPr>
          <w:rFonts w:ascii="Arial" w:hAnsi="Arial" w:cs="Arial"/>
          <w:b/>
          <w:sz w:val="28"/>
          <w:szCs w:val="28"/>
        </w:rPr>
        <w:t>8 DE LA LEY PARA LA FAMILIA DE COAHUILA DE ZARAGOZA</w:t>
      </w:r>
      <w:r w:rsidRPr="00D93C43">
        <w:rPr>
          <w:rFonts w:ascii="Arial" w:hAnsi="Arial" w:cs="Arial"/>
          <w:b/>
          <w:bCs/>
          <w:color w:val="000000"/>
          <w:sz w:val="28"/>
          <w:szCs w:val="28"/>
          <w:lang w:val="es-MX"/>
        </w:rPr>
        <w:t>, CON EL PROPÓSITO DE EVITAR EL CASTIGO CORPORAL A NIÑAS, NIÑOS O ADOLESCENTES</w:t>
      </w:r>
      <w:r w:rsidRPr="00D93C43">
        <w:rPr>
          <w:rFonts w:ascii="Arial" w:hAnsi="Arial" w:cs="Arial"/>
          <w:b/>
          <w:sz w:val="28"/>
          <w:szCs w:val="28"/>
        </w:rPr>
        <w:t>, COMO FORMA DE CORRECCIÓN DISCIPLINARIA.</w:t>
      </w:r>
    </w:p>
    <w:p w:rsidR="005233E7" w:rsidRPr="00D93C43" w:rsidRDefault="005233E7" w:rsidP="005233E7">
      <w:pPr>
        <w:pStyle w:val="Textosinformato"/>
        <w:spacing w:line="276" w:lineRule="auto"/>
        <w:rPr>
          <w:rFonts w:ascii="Arial" w:hAnsi="Arial" w:cs="Arial"/>
          <w:b/>
          <w:sz w:val="28"/>
          <w:szCs w:val="28"/>
          <w:lang w:val="es-MX"/>
        </w:rPr>
      </w:pPr>
    </w:p>
    <w:p w:rsidR="005233E7" w:rsidRDefault="005233E7" w:rsidP="005233E7">
      <w:pPr>
        <w:spacing w:line="276" w:lineRule="auto"/>
        <w:rPr>
          <w:rFonts w:cs="Arial"/>
          <w:b/>
          <w:sz w:val="28"/>
          <w:szCs w:val="28"/>
        </w:rPr>
      </w:pPr>
      <w:r w:rsidRPr="00D93C43">
        <w:rPr>
          <w:rFonts w:cs="Arial"/>
          <w:b/>
          <w:sz w:val="28"/>
          <w:szCs w:val="28"/>
        </w:rPr>
        <w:t>H. PLENO DEL CONGRESO DEL ESTADO</w:t>
      </w:r>
    </w:p>
    <w:p w:rsidR="005233E7" w:rsidRPr="00D93C43" w:rsidRDefault="005233E7" w:rsidP="005233E7">
      <w:pPr>
        <w:spacing w:line="276" w:lineRule="auto"/>
        <w:rPr>
          <w:rFonts w:cs="Arial"/>
          <w:b/>
          <w:sz w:val="28"/>
          <w:szCs w:val="28"/>
        </w:rPr>
      </w:pPr>
      <w:r>
        <w:rPr>
          <w:rFonts w:cs="Arial"/>
          <w:b/>
          <w:sz w:val="28"/>
          <w:szCs w:val="28"/>
        </w:rPr>
        <w:t>DE COAHUILA DE ZARAGOZA</w:t>
      </w:r>
    </w:p>
    <w:p w:rsidR="005233E7" w:rsidRPr="00D93C43" w:rsidRDefault="005233E7" w:rsidP="005233E7">
      <w:pPr>
        <w:spacing w:line="276" w:lineRule="auto"/>
        <w:rPr>
          <w:rFonts w:cs="Arial"/>
          <w:b/>
          <w:sz w:val="28"/>
          <w:szCs w:val="28"/>
        </w:rPr>
      </w:pPr>
      <w:r w:rsidRPr="00D93C43">
        <w:rPr>
          <w:rFonts w:cs="Arial"/>
          <w:b/>
          <w:sz w:val="28"/>
          <w:szCs w:val="28"/>
        </w:rPr>
        <w:t>P R E S E N T E.-</w:t>
      </w:r>
    </w:p>
    <w:p w:rsidR="005233E7" w:rsidRPr="00D93C43" w:rsidRDefault="005233E7" w:rsidP="005233E7">
      <w:pPr>
        <w:spacing w:line="276" w:lineRule="auto"/>
        <w:rPr>
          <w:rFonts w:cs="Arial"/>
          <w:b/>
          <w:sz w:val="28"/>
          <w:szCs w:val="28"/>
        </w:rPr>
      </w:pPr>
    </w:p>
    <w:p w:rsidR="005233E7" w:rsidRPr="00D93C43" w:rsidRDefault="005233E7" w:rsidP="005233E7">
      <w:pPr>
        <w:pStyle w:val="Textosinformato"/>
        <w:spacing w:line="276" w:lineRule="auto"/>
        <w:rPr>
          <w:rFonts w:ascii="Arial" w:hAnsi="Arial" w:cs="Arial"/>
          <w:sz w:val="28"/>
          <w:szCs w:val="28"/>
        </w:rPr>
      </w:pPr>
      <w:r w:rsidRPr="00D93C43">
        <w:rPr>
          <w:rFonts w:ascii="Arial" w:hAnsi="Arial" w:cs="Arial"/>
          <w:color w:val="000000"/>
          <w:sz w:val="28"/>
          <w:szCs w:val="28"/>
          <w:lang w:val="es-MX"/>
        </w:rPr>
        <w:t xml:space="preserve">El suscrito Diputado Jaime Bueno Zertuche, conjuntamente con las demás Diputadas y Diputados integrantes del Grupo Parlamentario “Gral. Andrés S. Viesca”, </w:t>
      </w:r>
      <w:r w:rsidRPr="00D93C43">
        <w:rPr>
          <w:rFonts w:ascii="Arial" w:hAnsi="Arial" w:cs="Arial"/>
          <w:sz w:val="28"/>
          <w:szCs w:val="28"/>
          <w:lang w:val="es-MX"/>
        </w:rPr>
        <w:t xml:space="preserve">del Partido Revolucionario Institucional, con fundamento </w:t>
      </w:r>
      <w:r w:rsidRPr="00D93C43">
        <w:rPr>
          <w:rFonts w:ascii="Arial" w:hAnsi="Arial" w:cs="Arial"/>
          <w:color w:val="000000"/>
          <w:sz w:val="28"/>
          <w:szCs w:val="28"/>
          <w:lang w:val="es-MX"/>
        </w:rPr>
        <w:t xml:space="preserve">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ponemos a consideración de esta Honorable Asamblea, la presente iniciativa con proyecto de decreto </w:t>
      </w:r>
      <w:r w:rsidRPr="00D93C43">
        <w:rPr>
          <w:rFonts w:ascii="Arial" w:hAnsi="Arial" w:cs="Arial"/>
          <w:bCs/>
          <w:color w:val="000000"/>
          <w:sz w:val="28"/>
          <w:szCs w:val="28"/>
          <w:lang w:val="es-MX"/>
        </w:rPr>
        <w:t xml:space="preserve">mediante la cual se </w:t>
      </w:r>
      <w:r w:rsidRPr="00D93C43">
        <w:rPr>
          <w:rFonts w:ascii="Arial" w:hAnsi="Arial" w:cs="Arial"/>
          <w:sz w:val="28"/>
          <w:szCs w:val="28"/>
        </w:rPr>
        <w:t>adiciona un cuarto párrafo al artículo 6</w:t>
      </w:r>
      <w:r>
        <w:rPr>
          <w:rFonts w:ascii="Arial" w:hAnsi="Arial" w:cs="Arial"/>
          <w:sz w:val="28"/>
          <w:szCs w:val="28"/>
          <w:lang w:val="es-MX"/>
        </w:rPr>
        <w:t>4</w:t>
      </w:r>
      <w:r w:rsidRPr="00D93C43">
        <w:rPr>
          <w:rFonts w:ascii="Arial" w:hAnsi="Arial" w:cs="Arial"/>
          <w:sz w:val="28"/>
          <w:szCs w:val="28"/>
        </w:rPr>
        <w:t>8 de la Ley para la Familia de Coahuila de Zaragoza</w:t>
      </w:r>
      <w:r w:rsidRPr="00D93C43">
        <w:rPr>
          <w:rFonts w:ascii="Arial" w:hAnsi="Arial" w:cs="Arial"/>
          <w:bCs/>
          <w:color w:val="000000"/>
          <w:sz w:val="28"/>
          <w:szCs w:val="28"/>
          <w:lang w:val="es-MX"/>
        </w:rPr>
        <w:t xml:space="preserve">, </w:t>
      </w:r>
      <w:r w:rsidRPr="00D93C43">
        <w:rPr>
          <w:rFonts w:ascii="Arial" w:hAnsi="Arial" w:cs="Arial"/>
          <w:color w:val="000000"/>
          <w:sz w:val="28"/>
          <w:szCs w:val="28"/>
          <w:lang w:val="es-MX"/>
        </w:rPr>
        <w:t>conforme a la siguiente:</w:t>
      </w:r>
    </w:p>
    <w:p w:rsidR="005233E7" w:rsidRPr="00D93C43" w:rsidRDefault="005233E7" w:rsidP="005233E7">
      <w:pPr>
        <w:spacing w:line="276" w:lineRule="auto"/>
        <w:rPr>
          <w:rFonts w:cs="Arial"/>
          <w:b/>
          <w:sz w:val="28"/>
          <w:szCs w:val="28"/>
        </w:rPr>
      </w:pPr>
    </w:p>
    <w:p w:rsidR="005233E7" w:rsidRPr="00D93C43" w:rsidRDefault="005233E7" w:rsidP="005233E7">
      <w:pPr>
        <w:spacing w:line="276" w:lineRule="auto"/>
        <w:rPr>
          <w:rFonts w:cs="Arial"/>
          <w:b/>
          <w:sz w:val="28"/>
          <w:szCs w:val="28"/>
        </w:rPr>
      </w:pPr>
    </w:p>
    <w:p w:rsidR="005233E7" w:rsidRPr="00D93C43" w:rsidRDefault="005233E7" w:rsidP="005233E7">
      <w:pPr>
        <w:spacing w:line="276" w:lineRule="auto"/>
        <w:jc w:val="center"/>
        <w:rPr>
          <w:rFonts w:cs="Arial"/>
          <w:b/>
          <w:sz w:val="28"/>
          <w:szCs w:val="28"/>
        </w:rPr>
      </w:pPr>
      <w:r w:rsidRPr="00D93C43">
        <w:rPr>
          <w:rFonts w:cs="Arial"/>
          <w:b/>
          <w:sz w:val="28"/>
          <w:szCs w:val="28"/>
        </w:rPr>
        <w:t>EXPOSICION DE MOTIVOS</w:t>
      </w:r>
    </w:p>
    <w:p w:rsidR="005233E7" w:rsidRPr="00D93C43" w:rsidRDefault="005233E7" w:rsidP="005233E7">
      <w:pPr>
        <w:spacing w:line="276" w:lineRule="auto"/>
        <w:jc w:val="center"/>
        <w:rPr>
          <w:rFonts w:cs="Arial"/>
          <w:b/>
          <w:sz w:val="28"/>
          <w:szCs w:val="28"/>
        </w:rPr>
      </w:pPr>
    </w:p>
    <w:p w:rsidR="005233E7" w:rsidRPr="00D93C43" w:rsidRDefault="005233E7" w:rsidP="005233E7">
      <w:pPr>
        <w:spacing w:line="276" w:lineRule="auto"/>
        <w:jc w:val="center"/>
        <w:rPr>
          <w:rFonts w:cs="Arial"/>
          <w:b/>
          <w:sz w:val="28"/>
          <w:szCs w:val="28"/>
        </w:rPr>
      </w:pPr>
    </w:p>
    <w:p w:rsidR="005233E7" w:rsidRPr="00D93C43" w:rsidRDefault="005233E7" w:rsidP="005233E7">
      <w:pPr>
        <w:spacing w:line="276" w:lineRule="auto"/>
        <w:rPr>
          <w:rFonts w:cs="Arial"/>
          <w:sz w:val="28"/>
          <w:szCs w:val="28"/>
        </w:rPr>
      </w:pPr>
      <w:r w:rsidRPr="00D93C43">
        <w:rPr>
          <w:rFonts w:cs="Arial"/>
          <w:sz w:val="28"/>
          <w:szCs w:val="28"/>
        </w:rPr>
        <w:t xml:space="preserve">El artículo 19 de la Convención Internacional sobre los Derechos del Niño, regula el derecho de todo niño y niña a la no violencia, estableciendo la obligación de los Estados de proteger a los niños de todas las formas de </w:t>
      </w:r>
      <w:r w:rsidRPr="00D93C43">
        <w:rPr>
          <w:rFonts w:cs="Arial"/>
          <w:sz w:val="28"/>
          <w:szCs w:val="28"/>
        </w:rPr>
        <w:lastRenderedPageBreak/>
        <w:t>maltrato por parte de padres, madres o cualquier otra persona responsable de su cuidado.</w:t>
      </w:r>
    </w:p>
    <w:p w:rsidR="005233E7" w:rsidRPr="00D93C43" w:rsidRDefault="005233E7" w:rsidP="005233E7">
      <w:pPr>
        <w:spacing w:line="276" w:lineRule="auto"/>
        <w:rPr>
          <w:rFonts w:cs="Arial"/>
          <w:sz w:val="28"/>
          <w:szCs w:val="28"/>
        </w:rPr>
      </w:pPr>
    </w:p>
    <w:p w:rsidR="005233E7" w:rsidRPr="00D93C43" w:rsidRDefault="005233E7" w:rsidP="005233E7">
      <w:pPr>
        <w:spacing w:line="276" w:lineRule="auto"/>
        <w:rPr>
          <w:rFonts w:cs="Arial"/>
          <w:sz w:val="28"/>
          <w:szCs w:val="28"/>
        </w:rPr>
      </w:pPr>
      <w:r w:rsidRPr="00D93C43">
        <w:rPr>
          <w:rFonts w:cs="Arial"/>
          <w:sz w:val="28"/>
          <w:szCs w:val="28"/>
        </w:rPr>
        <w:t>En 2006 el Comité de los Derechos del Niño emitió la Observación General número 8 relativa al derecho de los niños y niñas a la protección contra los castigos corporales y otras formas de castigo crueles o degradantes, en donde se establecía la importancia fundamental de que la legislación aplicable civil o en el derecho de familia se prohibiera el uso de toda forma de violencia, incluidos los castigos corporales.</w:t>
      </w:r>
    </w:p>
    <w:p w:rsidR="005233E7" w:rsidRDefault="005233E7" w:rsidP="005233E7">
      <w:pPr>
        <w:spacing w:line="276" w:lineRule="auto"/>
        <w:rPr>
          <w:rFonts w:cs="Arial"/>
          <w:sz w:val="28"/>
          <w:szCs w:val="28"/>
        </w:rPr>
      </w:pPr>
    </w:p>
    <w:p w:rsidR="005233E7" w:rsidRPr="00D93C43" w:rsidRDefault="005233E7" w:rsidP="005233E7">
      <w:pPr>
        <w:spacing w:line="276" w:lineRule="auto"/>
        <w:rPr>
          <w:rFonts w:cs="Arial"/>
          <w:sz w:val="28"/>
          <w:szCs w:val="28"/>
        </w:rPr>
      </w:pPr>
      <w:r w:rsidRPr="00D93C43">
        <w:rPr>
          <w:rFonts w:cs="Arial"/>
          <w:sz w:val="28"/>
          <w:szCs w:val="28"/>
        </w:rPr>
        <w:t>En la referida norma se entiende como castigo corporal o físico a todo castigo en el que se utilice la fuerza física y que tenga por objeto causar cierto grado de dolor o malestar, aunque sea leve.</w:t>
      </w:r>
    </w:p>
    <w:p w:rsidR="005233E7" w:rsidRPr="00D93C43" w:rsidRDefault="005233E7" w:rsidP="005233E7">
      <w:pPr>
        <w:spacing w:line="276" w:lineRule="auto"/>
        <w:rPr>
          <w:rFonts w:cs="Arial"/>
          <w:sz w:val="28"/>
          <w:szCs w:val="28"/>
        </w:rPr>
      </w:pPr>
    </w:p>
    <w:p w:rsidR="005233E7" w:rsidRPr="00D93C43" w:rsidRDefault="005233E7" w:rsidP="005233E7">
      <w:pPr>
        <w:spacing w:line="276" w:lineRule="auto"/>
        <w:rPr>
          <w:rFonts w:cs="Arial"/>
          <w:sz w:val="28"/>
          <w:szCs w:val="28"/>
        </w:rPr>
      </w:pPr>
      <w:r w:rsidRPr="00D93C43">
        <w:rPr>
          <w:rFonts w:cs="Arial"/>
          <w:sz w:val="28"/>
          <w:szCs w:val="28"/>
        </w:rPr>
        <w:t>En 2011, el Comité de los Derechos del Niño, emite la Observación General número 13, la cual se refiere al derecho de los niños y las niñas a no ser objetos de ninguna forma de violencia.</w:t>
      </w:r>
    </w:p>
    <w:p w:rsidR="005233E7" w:rsidRPr="00D93C43" w:rsidRDefault="005233E7" w:rsidP="005233E7">
      <w:pPr>
        <w:spacing w:line="276" w:lineRule="auto"/>
        <w:rPr>
          <w:rFonts w:cs="Arial"/>
          <w:sz w:val="28"/>
          <w:szCs w:val="28"/>
        </w:rPr>
      </w:pPr>
    </w:p>
    <w:p w:rsidR="005233E7" w:rsidRPr="00D93C43" w:rsidRDefault="005233E7" w:rsidP="005233E7">
      <w:pPr>
        <w:spacing w:line="276" w:lineRule="auto"/>
        <w:rPr>
          <w:rFonts w:cs="Arial"/>
          <w:sz w:val="28"/>
          <w:szCs w:val="28"/>
        </w:rPr>
      </w:pPr>
      <w:r w:rsidRPr="00D93C43">
        <w:rPr>
          <w:rFonts w:cs="Arial"/>
          <w:sz w:val="28"/>
          <w:szCs w:val="28"/>
        </w:rPr>
        <w:t>El Estado Mexicano, en cumplimiento del compromiso internacional adquirido al suscribir la Convención sobre los Derechos del Niño, se somete periódicamente a evaluaciones por parte del Comité de los Derechos del Niño para analizar el cumplimiento de la misma.</w:t>
      </w:r>
    </w:p>
    <w:p w:rsidR="005233E7" w:rsidRPr="00D93C43" w:rsidRDefault="005233E7" w:rsidP="005233E7">
      <w:pPr>
        <w:spacing w:line="276" w:lineRule="auto"/>
        <w:rPr>
          <w:rFonts w:cs="Arial"/>
          <w:sz w:val="28"/>
          <w:szCs w:val="28"/>
        </w:rPr>
      </w:pPr>
    </w:p>
    <w:p w:rsidR="005233E7" w:rsidRPr="00D93C43" w:rsidRDefault="005233E7" w:rsidP="005233E7">
      <w:pPr>
        <w:spacing w:line="276" w:lineRule="auto"/>
        <w:rPr>
          <w:rFonts w:cs="Arial"/>
          <w:sz w:val="28"/>
          <w:szCs w:val="28"/>
        </w:rPr>
      </w:pPr>
      <w:r w:rsidRPr="00D93C43">
        <w:rPr>
          <w:rFonts w:cs="Arial"/>
          <w:sz w:val="28"/>
          <w:szCs w:val="28"/>
        </w:rPr>
        <w:t>En el cuarto y quinto informe consolidados presentados en 2015, el país recibió la recomendación de con base en las observaciones emitidas por el propio Comité con numerales 8 y 13 anteriormente mencionadas, se asegurará que el castigo corporal estuviera explícitamente prohibido a nivel federal y estatal y el “derecho de corregir” fuera derogado en la legislación civil y familiar.</w:t>
      </w:r>
    </w:p>
    <w:p w:rsidR="005233E7" w:rsidRPr="00D93C43" w:rsidRDefault="005233E7" w:rsidP="005233E7">
      <w:pPr>
        <w:spacing w:line="276" w:lineRule="auto"/>
        <w:rPr>
          <w:rFonts w:cs="Arial"/>
          <w:sz w:val="28"/>
          <w:szCs w:val="28"/>
        </w:rPr>
      </w:pPr>
    </w:p>
    <w:p w:rsidR="005233E7" w:rsidRPr="00D93C43" w:rsidRDefault="005233E7" w:rsidP="005233E7">
      <w:pPr>
        <w:spacing w:line="276" w:lineRule="auto"/>
        <w:rPr>
          <w:rFonts w:cs="Arial"/>
          <w:sz w:val="28"/>
          <w:szCs w:val="28"/>
        </w:rPr>
      </w:pPr>
      <w:r w:rsidRPr="00D93C43">
        <w:rPr>
          <w:rFonts w:cs="Arial"/>
          <w:sz w:val="28"/>
          <w:szCs w:val="28"/>
        </w:rPr>
        <w:t xml:space="preserve">A su vez UNICEF México señala que en el país 6 de cada 10 niñas, niños y adolescentes, entre 1 a 14 años, han experimentado algún tipo de disciplina violenta si bien esto resulta preocupante, llama la atención datos que </w:t>
      </w:r>
      <w:r w:rsidRPr="00D93C43">
        <w:rPr>
          <w:rFonts w:cs="Arial"/>
          <w:sz w:val="28"/>
          <w:szCs w:val="28"/>
        </w:rPr>
        <w:lastRenderedPageBreak/>
        <w:t>señalan que los adultos no aprueban el ejercicio de los castigos físicos como métodos disciplinarios; a excepción de un 5% de los entrevistados, quienes consideran que estos castigos son necesarios.</w:t>
      </w:r>
    </w:p>
    <w:p w:rsidR="005233E7" w:rsidRPr="00D93C43" w:rsidRDefault="005233E7" w:rsidP="005233E7">
      <w:pPr>
        <w:spacing w:line="276" w:lineRule="auto"/>
        <w:rPr>
          <w:rFonts w:cs="Arial"/>
          <w:sz w:val="28"/>
          <w:szCs w:val="28"/>
        </w:rPr>
      </w:pPr>
    </w:p>
    <w:p w:rsidR="005233E7" w:rsidRPr="00D93C43" w:rsidRDefault="005233E7" w:rsidP="005233E7">
      <w:pPr>
        <w:spacing w:line="276" w:lineRule="auto"/>
        <w:rPr>
          <w:rFonts w:cs="Arial"/>
          <w:sz w:val="28"/>
          <w:szCs w:val="28"/>
        </w:rPr>
      </w:pPr>
      <w:r w:rsidRPr="00D93C43">
        <w:rPr>
          <w:rFonts w:cs="Arial"/>
          <w:sz w:val="28"/>
          <w:szCs w:val="28"/>
        </w:rPr>
        <w:t>Por su parte, el Instituto Interamericano del Niño, la Niña y Adolescentes en su propuesta de la norma modelo para prohibir el castigo corporal de este grupo etario en todos los ámbitos de su vida, parte de la obligación de los estados de respetar y garantizar su dignidad humana e integridad física, psíquica y mental.</w:t>
      </w:r>
    </w:p>
    <w:p w:rsidR="005233E7" w:rsidRPr="00D93C43" w:rsidRDefault="005233E7" w:rsidP="005233E7">
      <w:pPr>
        <w:spacing w:line="276" w:lineRule="auto"/>
        <w:rPr>
          <w:rFonts w:cs="Arial"/>
          <w:sz w:val="28"/>
          <w:szCs w:val="28"/>
        </w:rPr>
      </w:pPr>
    </w:p>
    <w:p w:rsidR="005233E7" w:rsidRPr="00D93C43" w:rsidRDefault="005233E7" w:rsidP="005233E7">
      <w:pPr>
        <w:spacing w:line="276" w:lineRule="auto"/>
        <w:rPr>
          <w:rFonts w:cs="Arial"/>
          <w:sz w:val="28"/>
          <w:szCs w:val="28"/>
        </w:rPr>
      </w:pPr>
      <w:r w:rsidRPr="00D93C43">
        <w:rPr>
          <w:rFonts w:cs="Arial"/>
          <w:sz w:val="28"/>
          <w:szCs w:val="28"/>
        </w:rPr>
        <w:t>Este modelo destaca la necesidad de la prohibición del castigo corporal de manera absoluta, sin ningún tipo de justificación, con la finalidad de asegurar un ambiente de crianza libre de todo tipo de métodos disciplinarios violentos que atenten en contra de su integridad personal.</w:t>
      </w:r>
    </w:p>
    <w:p w:rsidR="005233E7" w:rsidRPr="00D93C43" w:rsidRDefault="005233E7" w:rsidP="005233E7">
      <w:pPr>
        <w:spacing w:line="276" w:lineRule="auto"/>
        <w:rPr>
          <w:rFonts w:cs="Arial"/>
          <w:sz w:val="28"/>
          <w:szCs w:val="28"/>
        </w:rPr>
      </w:pPr>
    </w:p>
    <w:p w:rsidR="005233E7" w:rsidRPr="00D93C43" w:rsidRDefault="005233E7" w:rsidP="005233E7">
      <w:pPr>
        <w:spacing w:line="276" w:lineRule="auto"/>
        <w:rPr>
          <w:rFonts w:cs="Arial"/>
          <w:sz w:val="28"/>
          <w:szCs w:val="28"/>
        </w:rPr>
      </w:pPr>
      <w:r w:rsidRPr="00D93C43">
        <w:rPr>
          <w:rFonts w:cs="Arial"/>
          <w:sz w:val="28"/>
          <w:szCs w:val="28"/>
        </w:rPr>
        <w:t>En México, la Ley General de los Derechos de Niñas, Niños y Adolescentes en su artículo 105 fracción IV establece, que quienes tengan trato con niñas, niños y adolescentes se abstengan de ejercer cualquier tipo de violencia en su contra, en particular el castigo corporal.</w:t>
      </w:r>
    </w:p>
    <w:p w:rsidR="005233E7" w:rsidRPr="00D93C43" w:rsidRDefault="005233E7" w:rsidP="005233E7">
      <w:pPr>
        <w:spacing w:line="276" w:lineRule="auto"/>
        <w:rPr>
          <w:rFonts w:cs="Arial"/>
          <w:sz w:val="28"/>
          <w:szCs w:val="28"/>
        </w:rPr>
      </w:pPr>
    </w:p>
    <w:p w:rsidR="005233E7" w:rsidRPr="00D93C43" w:rsidRDefault="005233E7" w:rsidP="005233E7">
      <w:pPr>
        <w:spacing w:line="276" w:lineRule="auto"/>
        <w:rPr>
          <w:rFonts w:cs="Arial"/>
          <w:sz w:val="28"/>
          <w:szCs w:val="28"/>
        </w:rPr>
      </w:pPr>
      <w:r w:rsidRPr="00D93C43">
        <w:rPr>
          <w:rFonts w:cs="Arial"/>
          <w:sz w:val="28"/>
          <w:szCs w:val="28"/>
        </w:rPr>
        <w:t>Así mismo en la Ley del Sistema Estatal para la Garantía de los Derechos Humanos de Niños y Niñas del Estado de Coahuila de Zaragoza establece en su artículo 4, fracción XVIII, la obligación para quienes tengan trato con niñas, niños y adolescentes de abstenerse de ejercer cualquier tipo de violencia, en particular del castigo corporal, observando su desarrollo emocional y psicológico en todos los entornos.</w:t>
      </w:r>
    </w:p>
    <w:p w:rsidR="005233E7" w:rsidRPr="00D93C43" w:rsidRDefault="005233E7" w:rsidP="005233E7">
      <w:pPr>
        <w:spacing w:line="276" w:lineRule="auto"/>
        <w:rPr>
          <w:rFonts w:cs="Arial"/>
          <w:sz w:val="28"/>
          <w:szCs w:val="28"/>
        </w:rPr>
      </w:pPr>
    </w:p>
    <w:p w:rsidR="005233E7" w:rsidRPr="00D93C43" w:rsidRDefault="005233E7" w:rsidP="005233E7">
      <w:pPr>
        <w:spacing w:line="276" w:lineRule="auto"/>
        <w:rPr>
          <w:rFonts w:cs="Arial"/>
          <w:sz w:val="28"/>
          <w:szCs w:val="28"/>
        </w:rPr>
      </w:pPr>
      <w:r w:rsidRPr="00D93C43">
        <w:rPr>
          <w:rFonts w:cs="Arial"/>
          <w:sz w:val="28"/>
          <w:szCs w:val="28"/>
        </w:rPr>
        <w:t xml:space="preserve">Es por eso que en cumplimiento de las recomendaciones anteriormente señaladas y en un proceso de armonización de normas legislativas en el </w:t>
      </w:r>
      <w:r>
        <w:rPr>
          <w:rFonts w:cs="Arial"/>
          <w:sz w:val="28"/>
          <w:szCs w:val="28"/>
        </w:rPr>
        <w:t>E</w:t>
      </w:r>
      <w:r w:rsidRPr="00D93C43">
        <w:rPr>
          <w:rFonts w:cs="Arial"/>
          <w:sz w:val="28"/>
          <w:szCs w:val="28"/>
        </w:rPr>
        <w:t xml:space="preserve">stado se propone adicionar un párrafo cuarto al artículo 648 de la Ley para la Familia de Coahuila de Zaragoza, con el objeto de que las personas que ejerzan la patria potestad, guarda y custodia, o tutela, de niñas, niños o </w:t>
      </w:r>
      <w:r w:rsidRPr="00D93C43">
        <w:rPr>
          <w:rFonts w:cs="Arial"/>
          <w:sz w:val="28"/>
          <w:szCs w:val="28"/>
        </w:rPr>
        <w:lastRenderedPageBreak/>
        <w:t>adolescentes, no les puedan infligir ningún castigo corporal que atente contra la dignidad humana, como forma de corrección disciplinaria.</w:t>
      </w:r>
    </w:p>
    <w:p w:rsidR="005233E7" w:rsidRPr="00D93C43" w:rsidRDefault="005233E7" w:rsidP="005233E7">
      <w:pPr>
        <w:spacing w:line="276" w:lineRule="auto"/>
        <w:rPr>
          <w:rFonts w:cs="Arial"/>
          <w:sz w:val="28"/>
          <w:szCs w:val="28"/>
        </w:rPr>
      </w:pPr>
      <w:r w:rsidRPr="00D93C43">
        <w:rPr>
          <w:rFonts w:cs="Arial"/>
          <w:sz w:val="28"/>
          <w:szCs w:val="28"/>
        </w:rPr>
        <w:t xml:space="preserve"> </w:t>
      </w:r>
    </w:p>
    <w:p w:rsidR="005233E7" w:rsidRPr="00D93C43" w:rsidRDefault="005233E7" w:rsidP="005233E7">
      <w:pPr>
        <w:spacing w:line="276" w:lineRule="auto"/>
        <w:rPr>
          <w:rFonts w:cs="Arial"/>
          <w:sz w:val="28"/>
          <w:szCs w:val="28"/>
        </w:rPr>
      </w:pPr>
      <w:r w:rsidRPr="00D93C43">
        <w:rPr>
          <w:rFonts w:cs="Arial"/>
          <w:sz w:val="28"/>
          <w:szCs w:val="28"/>
        </w:rPr>
        <w:t>Por lo que, 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 Congreso del Estado, el siguiente:</w:t>
      </w:r>
    </w:p>
    <w:p w:rsidR="005233E7" w:rsidRPr="00D93C43" w:rsidRDefault="005233E7" w:rsidP="005233E7">
      <w:pPr>
        <w:spacing w:line="276" w:lineRule="auto"/>
        <w:rPr>
          <w:rFonts w:cs="Arial"/>
          <w:sz w:val="28"/>
          <w:szCs w:val="28"/>
        </w:rPr>
      </w:pPr>
    </w:p>
    <w:p w:rsidR="005233E7" w:rsidRPr="00D93C43" w:rsidRDefault="005233E7" w:rsidP="005233E7">
      <w:pPr>
        <w:spacing w:line="276" w:lineRule="auto"/>
        <w:jc w:val="center"/>
        <w:rPr>
          <w:rFonts w:cs="Arial"/>
          <w:b/>
          <w:bCs/>
          <w:sz w:val="28"/>
          <w:szCs w:val="28"/>
        </w:rPr>
      </w:pPr>
      <w:r w:rsidRPr="00D93C43">
        <w:rPr>
          <w:rFonts w:cs="Arial"/>
          <w:b/>
          <w:sz w:val="28"/>
          <w:szCs w:val="28"/>
        </w:rPr>
        <w:t>PROYECTO DE DECRETO</w:t>
      </w:r>
    </w:p>
    <w:p w:rsidR="005233E7" w:rsidRPr="00D93C43" w:rsidRDefault="005233E7" w:rsidP="005233E7">
      <w:pPr>
        <w:spacing w:line="276" w:lineRule="auto"/>
        <w:rPr>
          <w:rFonts w:cs="Arial"/>
          <w:b/>
          <w:bCs/>
          <w:color w:val="000000"/>
          <w:sz w:val="28"/>
          <w:szCs w:val="28"/>
        </w:rPr>
      </w:pPr>
    </w:p>
    <w:p w:rsidR="005233E7" w:rsidRPr="00D93C43" w:rsidRDefault="005233E7" w:rsidP="005233E7">
      <w:pPr>
        <w:pStyle w:val="Textosinformato"/>
        <w:spacing w:line="276" w:lineRule="auto"/>
        <w:rPr>
          <w:rFonts w:ascii="Arial" w:hAnsi="Arial" w:cs="Arial"/>
          <w:sz w:val="28"/>
          <w:szCs w:val="28"/>
        </w:rPr>
      </w:pPr>
      <w:r w:rsidRPr="00D93C43">
        <w:rPr>
          <w:rFonts w:ascii="Arial" w:hAnsi="Arial" w:cs="Arial"/>
          <w:b/>
          <w:bCs/>
          <w:color w:val="000000"/>
          <w:sz w:val="28"/>
          <w:szCs w:val="28"/>
          <w:lang w:val="es-MX"/>
        </w:rPr>
        <w:t>ARTÍCULO ÚNICO.-</w:t>
      </w:r>
      <w:r w:rsidRPr="00D93C43">
        <w:rPr>
          <w:rFonts w:ascii="Arial" w:hAnsi="Arial" w:cs="Arial"/>
          <w:bCs/>
          <w:color w:val="000000"/>
          <w:sz w:val="28"/>
          <w:szCs w:val="28"/>
          <w:lang w:val="es-MX"/>
        </w:rPr>
        <w:t xml:space="preserve"> </w:t>
      </w:r>
      <w:r w:rsidRPr="00D93C43">
        <w:rPr>
          <w:rFonts w:ascii="Arial" w:hAnsi="Arial" w:cs="Arial"/>
          <w:sz w:val="28"/>
          <w:szCs w:val="28"/>
        </w:rPr>
        <w:t>Se adiciona un cuarto párrafo al artículo 6</w:t>
      </w:r>
      <w:r>
        <w:rPr>
          <w:rFonts w:ascii="Arial" w:hAnsi="Arial" w:cs="Arial"/>
          <w:sz w:val="28"/>
          <w:szCs w:val="28"/>
          <w:lang w:val="es-MX"/>
        </w:rPr>
        <w:t>4</w:t>
      </w:r>
      <w:r w:rsidRPr="00D93C43">
        <w:rPr>
          <w:rFonts w:ascii="Arial" w:hAnsi="Arial" w:cs="Arial"/>
          <w:sz w:val="28"/>
          <w:szCs w:val="28"/>
        </w:rPr>
        <w:t>8 de la Ley para la Familia de Coahuila de Zaragoza.</w:t>
      </w:r>
    </w:p>
    <w:p w:rsidR="005233E7" w:rsidRPr="00D93C43" w:rsidRDefault="005233E7" w:rsidP="005233E7">
      <w:pPr>
        <w:spacing w:line="276" w:lineRule="auto"/>
        <w:rPr>
          <w:rFonts w:cs="Arial"/>
          <w:sz w:val="28"/>
          <w:szCs w:val="28"/>
        </w:rPr>
      </w:pPr>
    </w:p>
    <w:p w:rsidR="005233E7" w:rsidRPr="00D93C43" w:rsidRDefault="005233E7" w:rsidP="005233E7">
      <w:pPr>
        <w:pStyle w:val="Textosinformato"/>
        <w:spacing w:line="276" w:lineRule="auto"/>
        <w:rPr>
          <w:rFonts w:ascii="Arial" w:hAnsi="Arial" w:cs="Arial"/>
          <w:sz w:val="28"/>
          <w:szCs w:val="28"/>
        </w:rPr>
      </w:pPr>
      <w:r w:rsidRPr="00D93C43">
        <w:rPr>
          <w:rFonts w:ascii="Arial" w:hAnsi="Arial" w:cs="Arial"/>
          <w:b/>
          <w:sz w:val="28"/>
          <w:szCs w:val="28"/>
        </w:rPr>
        <w:t xml:space="preserve">Artículo 648. </w:t>
      </w:r>
      <w:r w:rsidRPr="00D93C43">
        <w:rPr>
          <w:rFonts w:ascii="Arial" w:hAnsi="Arial" w:cs="Arial"/>
          <w:b/>
          <w:sz w:val="28"/>
          <w:szCs w:val="28"/>
          <w:lang w:val="es-MX"/>
        </w:rPr>
        <w:t>…</w:t>
      </w:r>
      <w:r w:rsidRPr="00D93C43">
        <w:rPr>
          <w:rFonts w:ascii="Arial" w:hAnsi="Arial" w:cs="Arial"/>
          <w:b/>
          <w:sz w:val="28"/>
          <w:szCs w:val="28"/>
        </w:rPr>
        <w:t xml:space="preserve"> </w:t>
      </w:r>
    </w:p>
    <w:p w:rsidR="005233E7" w:rsidRPr="00D93C43" w:rsidRDefault="005233E7" w:rsidP="005233E7">
      <w:pPr>
        <w:pStyle w:val="Textosinformato"/>
        <w:spacing w:line="276" w:lineRule="auto"/>
        <w:rPr>
          <w:rFonts w:ascii="Arial" w:hAnsi="Arial" w:cs="Arial"/>
          <w:sz w:val="28"/>
          <w:szCs w:val="28"/>
        </w:rPr>
      </w:pPr>
    </w:p>
    <w:p w:rsidR="005233E7" w:rsidRPr="00D93C43" w:rsidRDefault="005233E7" w:rsidP="005233E7">
      <w:pPr>
        <w:pStyle w:val="Textosinformato"/>
        <w:spacing w:line="276" w:lineRule="auto"/>
        <w:rPr>
          <w:rFonts w:ascii="Arial" w:hAnsi="Arial" w:cs="Arial"/>
          <w:b/>
          <w:sz w:val="28"/>
          <w:szCs w:val="28"/>
        </w:rPr>
      </w:pPr>
      <w:r w:rsidRPr="00D93C43">
        <w:rPr>
          <w:rFonts w:ascii="Arial" w:hAnsi="Arial" w:cs="Arial"/>
          <w:b/>
          <w:sz w:val="28"/>
          <w:szCs w:val="28"/>
          <w:lang w:val="es-MX"/>
        </w:rPr>
        <w:t>…</w:t>
      </w:r>
      <w:r w:rsidRPr="00D93C43">
        <w:rPr>
          <w:rFonts w:ascii="Arial" w:hAnsi="Arial" w:cs="Arial"/>
          <w:b/>
          <w:sz w:val="28"/>
          <w:szCs w:val="28"/>
        </w:rPr>
        <w:t xml:space="preserve"> </w:t>
      </w:r>
    </w:p>
    <w:p w:rsidR="005233E7" w:rsidRPr="00D93C43" w:rsidRDefault="005233E7" w:rsidP="005233E7">
      <w:pPr>
        <w:pStyle w:val="Textosinformato"/>
        <w:spacing w:line="276" w:lineRule="auto"/>
        <w:rPr>
          <w:rFonts w:ascii="Arial" w:hAnsi="Arial" w:cs="Arial"/>
          <w:sz w:val="28"/>
          <w:szCs w:val="28"/>
        </w:rPr>
      </w:pPr>
    </w:p>
    <w:p w:rsidR="005233E7" w:rsidRPr="00D93C43" w:rsidRDefault="005233E7" w:rsidP="005233E7">
      <w:pPr>
        <w:spacing w:line="276" w:lineRule="auto"/>
        <w:rPr>
          <w:rFonts w:cs="Arial"/>
          <w:b/>
          <w:sz w:val="28"/>
          <w:szCs w:val="28"/>
        </w:rPr>
      </w:pPr>
      <w:r w:rsidRPr="00D93C43">
        <w:rPr>
          <w:rFonts w:cs="Arial"/>
          <w:b/>
          <w:sz w:val="28"/>
          <w:szCs w:val="28"/>
        </w:rPr>
        <w:t>…</w:t>
      </w:r>
    </w:p>
    <w:p w:rsidR="005233E7" w:rsidRPr="00D93C43" w:rsidRDefault="005233E7" w:rsidP="005233E7">
      <w:pPr>
        <w:spacing w:line="276" w:lineRule="auto"/>
        <w:rPr>
          <w:rFonts w:cs="Arial"/>
          <w:b/>
          <w:sz w:val="28"/>
          <w:szCs w:val="28"/>
        </w:rPr>
      </w:pPr>
    </w:p>
    <w:p w:rsidR="005233E7" w:rsidRPr="00D93C43" w:rsidRDefault="005233E7" w:rsidP="005233E7">
      <w:pPr>
        <w:pStyle w:val="Textosinformato"/>
        <w:spacing w:line="276" w:lineRule="auto"/>
        <w:rPr>
          <w:rFonts w:ascii="Arial" w:hAnsi="Arial" w:cs="Arial"/>
          <w:sz w:val="28"/>
          <w:szCs w:val="28"/>
          <w:lang w:val="es-MX"/>
        </w:rPr>
      </w:pPr>
      <w:r w:rsidRPr="00D93C43">
        <w:rPr>
          <w:rFonts w:ascii="Arial" w:hAnsi="Arial" w:cs="Arial"/>
          <w:sz w:val="28"/>
          <w:szCs w:val="28"/>
          <w:lang w:val="es-MX"/>
        </w:rPr>
        <w:t>L</w:t>
      </w:r>
      <w:r w:rsidRPr="00D93C43">
        <w:rPr>
          <w:rFonts w:ascii="Arial" w:hAnsi="Arial" w:cs="Arial"/>
          <w:sz w:val="28"/>
          <w:szCs w:val="28"/>
        </w:rPr>
        <w:t xml:space="preserve">as personas que ejerzan la patria potestad, guarda y custodia, </w:t>
      </w:r>
      <w:r w:rsidRPr="00D93C43">
        <w:rPr>
          <w:rFonts w:ascii="Arial" w:hAnsi="Arial" w:cs="Arial"/>
          <w:sz w:val="28"/>
          <w:szCs w:val="28"/>
          <w:lang w:val="es-MX"/>
        </w:rPr>
        <w:t xml:space="preserve">o </w:t>
      </w:r>
      <w:r w:rsidRPr="00D93C43">
        <w:rPr>
          <w:rFonts w:ascii="Arial" w:hAnsi="Arial" w:cs="Arial"/>
          <w:sz w:val="28"/>
          <w:szCs w:val="28"/>
        </w:rPr>
        <w:t>tutela</w:t>
      </w:r>
      <w:r w:rsidRPr="00D93C43">
        <w:rPr>
          <w:rFonts w:ascii="Arial" w:hAnsi="Arial" w:cs="Arial"/>
          <w:sz w:val="28"/>
          <w:szCs w:val="28"/>
          <w:lang w:val="es-MX"/>
        </w:rPr>
        <w:t>, de niñas, niños</w:t>
      </w:r>
      <w:r w:rsidRPr="00D93C43">
        <w:rPr>
          <w:rFonts w:ascii="Arial" w:hAnsi="Arial" w:cs="Arial"/>
          <w:sz w:val="28"/>
          <w:szCs w:val="28"/>
        </w:rPr>
        <w:t xml:space="preserve"> </w:t>
      </w:r>
      <w:r w:rsidRPr="00D93C43">
        <w:rPr>
          <w:rFonts w:ascii="Arial" w:hAnsi="Arial" w:cs="Arial"/>
          <w:sz w:val="28"/>
          <w:szCs w:val="28"/>
          <w:lang w:val="es-MX"/>
        </w:rPr>
        <w:t>o adolescentes,</w:t>
      </w:r>
      <w:r w:rsidRPr="00D93C43">
        <w:rPr>
          <w:rFonts w:ascii="Arial" w:hAnsi="Arial" w:cs="Arial"/>
          <w:sz w:val="28"/>
          <w:szCs w:val="28"/>
        </w:rPr>
        <w:t xml:space="preserve"> no </w:t>
      </w:r>
      <w:r w:rsidRPr="00D93C43">
        <w:rPr>
          <w:rFonts w:ascii="Arial" w:hAnsi="Arial" w:cs="Arial"/>
          <w:sz w:val="28"/>
          <w:szCs w:val="28"/>
          <w:lang w:val="es-MX"/>
        </w:rPr>
        <w:t xml:space="preserve">les </w:t>
      </w:r>
      <w:r w:rsidRPr="00D93C43">
        <w:rPr>
          <w:rFonts w:ascii="Arial" w:hAnsi="Arial" w:cs="Arial"/>
          <w:sz w:val="28"/>
          <w:szCs w:val="28"/>
        </w:rPr>
        <w:t xml:space="preserve">podrán </w:t>
      </w:r>
      <w:r w:rsidRPr="00D93C43">
        <w:rPr>
          <w:rFonts w:ascii="Arial" w:hAnsi="Arial" w:cs="Arial"/>
          <w:sz w:val="28"/>
          <w:szCs w:val="28"/>
          <w:lang w:val="es-MX"/>
        </w:rPr>
        <w:t xml:space="preserve">infligir </w:t>
      </w:r>
      <w:r w:rsidRPr="00D93C43">
        <w:rPr>
          <w:rFonts w:ascii="Arial" w:hAnsi="Arial" w:cs="Arial"/>
          <w:sz w:val="28"/>
          <w:szCs w:val="28"/>
        </w:rPr>
        <w:t>castigo corporal</w:t>
      </w:r>
      <w:r w:rsidRPr="00D93C43">
        <w:rPr>
          <w:rFonts w:ascii="Arial" w:hAnsi="Arial" w:cs="Arial"/>
          <w:sz w:val="28"/>
          <w:szCs w:val="28"/>
          <w:lang w:val="es-MX"/>
        </w:rPr>
        <w:t xml:space="preserve"> alguno</w:t>
      </w:r>
      <w:r w:rsidRPr="00D93C43">
        <w:rPr>
          <w:rFonts w:ascii="Arial" w:hAnsi="Arial" w:cs="Arial"/>
          <w:sz w:val="28"/>
          <w:szCs w:val="28"/>
        </w:rPr>
        <w:t xml:space="preserve"> que atente contra la dignidad humana, como forma de corrección disciplinaria.</w:t>
      </w:r>
    </w:p>
    <w:p w:rsidR="005233E7" w:rsidRPr="00D93C43" w:rsidRDefault="005233E7" w:rsidP="005233E7">
      <w:pPr>
        <w:pStyle w:val="Textosinformato"/>
        <w:spacing w:line="276" w:lineRule="auto"/>
        <w:rPr>
          <w:rFonts w:ascii="Arial" w:hAnsi="Arial" w:cs="Arial"/>
          <w:b/>
          <w:sz w:val="28"/>
          <w:szCs w:val="28"/>
          <w:lang w:val="es-MX"/>
        </w:rPr>
      </w:pPr>
    </w:p>
    <w:p w:rsidR="005233E7" w:rsidRPr="00D93C43" w:rsidRDefault="005233E7" w:rsidP="005233E7">
      <w:pPr>
        <w:pStyle w:val="Textosinformato"/>
        <w:spacing w:line="276" w:lineRule="auto"/>
        <w:rPr>
          <w:rFonts w:ascii="Arial" w:hAnsi="Arial" w:cs="Arial"/>
          <w:b/>
          <w:sz w:val="28"/>
          <w:szCs w:val="28"/>
          <w:lang w:val="es-MX"/>
        </w:rPr>
      </w:pPr>
    </w:p>
    <w:p w:rsidR="005233E7" w:rsidRPr="00D93C43" w:rsidRDefault="005233E7" w:rsidP="005233E7">
      <w:pPr>
        <w:pStyle w:val="Textosinformato"/>
        <w:spacing w:line="276" w:lineRule="auto"/>
        <w:jc w:val="center"/>
        <w:rPr>
          <w:rFonts w:ascii="Arial" w:hAnsi="Arial" w:cs="Arial"/>
          <w:b/>
          <w:sz w:val="28"/>
          <w:szCs w:val="28"/>
          <w:lang w:val="en-US"/>
        </w:rPr>
      </w:pPr>
      <w:r w:rsidRPr="00D93C43">
        <w:rPr>
          <w:rFonts w:ascii="Arial" w:hAnsi="Arial" w:cs="Arial"/>
          <w:b/>
          <w:sz w:val="28"/>
          <w:szCs w:val="28"/>
          <w:lang w:val="en-US"/>
        </w:rPr>
        <w:t xml:space="preserve">T R A N S I T O R I O S </w:t>
      </w:r>
    </w:p>
    <w:p w:rsidR="005233E7" w:rsidRPr="00D93C43" w:rsidRDefault="005233E7" w:rsidP="005233E7">
      <w:pPr>
        <w:pStyle w:val="Textosinformato"/>
        <w:spacing w:line="276" w:lineRule="auto"/>
        <w:rPr>
          <w:rFonts w:ascii="Arial" w:hAnsi="Arial" w:cs="Arial"/>
          <w:b/>
          <w:sz w:val="28"/>
          <w:szCs w:val="28"/>
          <w:lang w:val="en-US"/>
        </w:rPr>
      </w:pPr>
    </w:p>
    <w:p w:rsidR="005233E7" w:rsidRPr="00D93C43" w:rsidRDefault="005233E7" w:rsidP="005233E7">
      <w:pPr>
        <w:pStyle w:val="Textosinformato"/>
        <w:spacing w:line="276" w:lineRule="auto"/>
        <w:rPr>
          <w:rFonts w:ascii="Arial" w:hAnsi="Arial" w:cs="Arial"/>
          <w:b/>
          <w:sz w:val="28"/>
          <w:szCs w:val="28"/>
          <w:lang w:val="en-US"/>
        </w:rPr>
      </w:pPr>
    </w:p>
    <w:p w:rsidR="005233E7" w:rsidRPr="00D93C43" w:rsidRDefault="005233E7" w:rsidP="005233E7">
      <w:pPr>
        <w:pStyle w:val="Textosinformato"/>
        <w:spacing w:line="276" w:lineRule="auto"/>
        <w:rPr>
          <w:rFonts w:ascii="Arial" w:hAnsi="Arial" w:cs="Arial"/>
          <w:b/>
          <w:sz w:val="28"/>
          <w:szCs w:val="28"/>
          <w:lang w:val="es-MX"/>
        </w:rPr>
      </w:pPr>
      <w:r w:rsidRPr="00D93C43">
        <w:rPr>
          <w:rFonts w:ascii="Arial" w:hAnsi="Arial" w:cs="Arial"/>
          <w:b/>
          <w:sz w:val="28"/>
          <w:szCs w:val="28"/>
          <w:lang w:val="es-MX"/>
        </w:rPr>
        <w:t xml:space="preserve">ARTÍCULO ÚNICO.- </w:t>
      </w:r>
      <w:r w:rsidRPr="00D93C43">
        <w:rPr>
          <w:rFonts w:ascii="Arial" w:hAnsi="Arial" w:cs="Arial"/>
          <w:sz w:val="28"/>
          <w:szCs w:val="28"/>
          <w:lang w:val="es-MX"/>
        </w:rPr>
        <w:t>El presente decreto entrará en vigor al día siguiente de su publicación en el Periódico Oficial del Gobierno del Estado de Coahuila de Zaragoza.</w:t>
      </w:r>
    </w:p>
    <w:p w:rsidR="005233E7" w:rsidRPr="00D93C43" w:rsidRDefault="005233E7" w:rsidP="005233E7">
      <w:pPr>
        <w:spacing w:line="276" w:lineRule="auto"/>
        <w:rPr>
          <w:rFonts w:cs="Arial"/>
          <w:sz w:val="28"/>
          <w:szCs w:val="28"/>
          <w:lang w:val="x-none"/>
        </w:rPr>
      </w:pPr>
    </w:p>
    <w:p w:rsidR="005233E7" w:rsidRPr="00D93C43" w:rsidRDefault="005233E7" w:rsidP="005233E7">
      <w:pPr>
        <w:spacing w:line="276" w:lineRule="auto"/>
        <w:rPr>
          <w:rFonts w:cs="Arial"/>
          <w:sz w:val="28"/>
          <w:szCs w:val="28"/>
        </w:rPr>
      </w:pPr>
    </w:p>
    <w:p w:rsidR="005233E7" w:rsidRPr="00D93C43" w:rsidRDefault="005233E7" w:rsidP="005233E7">
      <w:pPr>
        <w:spacing w:line="276" w:lineRule="auto"/>
        <w:ind w:left="360"/>
        <w:jc w:val="center"/>
        <w:rPr>
          <w:rFonts w:cs="Arial"/>
          <w:b/>
          <w:sz w:val="28"/>
          <w:szCs w:val="28"/>
        </w:rPr>
      </w:pPr>
      <w:r w:rsidRPr="00D93C43">
        <w:rPr>
          <w:rFonts w:cs="Arial"/>
          <w:b/>
          <w:sz w:val="28"/>
          <w:szCs w:val="28"/>
        </w:rPr>
        <w:t>Saltillo, Coahuila de Zaragoza, a 2</w:t>
      </w:r>
      <w:r>
        <w:rPr>
          <w:rFonts w:cs="Arial"/>
          <w:b/>
          <w:sz w:val="28"/>
          <w:szCs w:val="28"/>
        </w:rPr>
        <w:t>6</w:t>
      </w:r>
      <w:r w:rsidRPr="00D93C43">
        <w:rPr>
          <w:rFonts w:cs="Arial"/>
          <w:b/>
          <w:sz w:val="28"/>
          <w:szCs w:val="28"/>
        </w:rPr>
        <w:t xml:space="preserve"> de junio de 2019.</w:t>
      </w:r>
    </w:p>
    <w:p w:rsidR="005233E7" w:rsidRPr="00D93C43" w:rsidRDefault="005233E7" w:rsidP="005233E7">
      <w:pPr>
        <w:spacing w:line="276" w:lineRule="auto"/>
        <w:jc w:val="center"/>
        <w:rPr>
          <w:rFonts w:cs="Arial"/>
          <w:b/>
          <w:sz w:val="28"/>
          <w:szCs w:val="28"/>
        </w:rPr>
      </w:pPr>
    </w:p>
    <w:p w:rsidR="005233E7" w:rsidRPr="00D93C43" w:rsidRDefault="005233E7" w:rsidP="005233E7">
      <w:pPr>
        <w:spacing w:line="276" w:lineRule="auto"/>
        <w:jc w:val="center"/>
        <w:rPr>
          <w:rFonts w:cs="Arial"/>
          <w:b/>
          <w:sz w:val="28"/>
          <w:szCs w:val="28"/>
        </w:rPr>
      </w:pPr>
      <w:r w:rsidRPr="00D93C43">
        <w:rPr>
          <w:rFonts w:cs="Arial"/>
          <w:b/>
          <w:sz w:val="28"/>
          <w:szCs w:val="28"/>
        </w:rPr>
        <w:t>POR EL GRUPO PARLAMENTARIO “GRAL. ANDRÉS S. VIESCA”</w:t>
      </w:r>
    </w:p>
    <w:p w:rsidR="005233E7" w:rsidRPr="00D93C43" w:rsidRDefault="005233E7" w:rsidP="005233E7">
      <w:pPr>
        <w:spacing w:line="276" w:lineRule="auto"/>
        <w:jc w:val="center"/>
        <w:rPr>
          <w:rFonts w:cs="Arial"/>
          <w:b/>
          <w:sz w:val="28"/>
          <w:szCs w:val="28"/>
        </w:rPr>
      </w:pPr>
      <w:r w:rsidRPr="00D93C43">
        <w:rPr>
          <w:rFonts w:cs="Arial"/>
          <w:b/>
          <w:sz w:val="28"/>
          <w:szCs w:val="28"/>
        </w:rPr>
        <w:t>DEL PARTIDO REVOLUCIONARIO INSTITUCIONAL</w:t>
      </w:r>
    </w:p>
    <w:p w:rsidR="005233E7" w:rsidRPr="00D93C43" w:rsidRDefault="005233E7" w:rsidP="005233E7">
      <w:pPr>
        <w:widowControl w:val="0"/>
        <w:spacing w:line="276" w:lineRule="auto"/>
        <w:rPr>
          <w:rFonts w:cs="Arial"/>
          <w:b/>
          <w:sz w:val="28"/>
          <w:szCs w:val="28"/>
        </w:rPr>
      </w:pPr>
    </w:p>
    <w:p w:rsidR="005233E7" w:rsidRPr="00D93C43" w:rsidRDefault="005233E7" w:rsidP="005233E7">
      <w:pPr>
        <w:tabs>
          <w:tab w:val="left" w:pos="4678"/>
        </w:tabs>
        <w:spacing w:line="276" w:lineRule="auto"/>
        <w:rPr>
          <w:rFonts w:cs="Arial"/>
          <w:b/>
          <w:sz w:val="28"/>
          <w:szCs w:val="28"/>
        </w:rPr>
      </w:pPr>
    </w:p>
    <w:p w:rsidR="005233E7" w:rsidRPr="00D93C43" w:rsidRDefault="005233E7" w:rsidP="005233E7">
      <w:pPr>
        <w:tabs>
          <w:tab w:val="left" w:pos="4678"/>
        </w:tabs>
        <w:spacing w:line="276" w:lineRule="auto"/>
        <w:jc w:val="center"/>
        <w:rPr>
          <w:rFonts w:cs="Arial"/>
          <w:b/>
          <w:sz w:val="28"/>
          <w:szCs w:val="28"/>
        </w:rPr>
      </w:pPr>
      <w:r w:rsidRPr="00D93C43">
        <w:rPr>
          <w:rFonts w:cs="Arial"/>
          <w:b/>
          <w:sz w:val="28"/>
          <w:szCs w:val="28"/>
        </w:rPr>
        <w:t xml:space="preserve">DIP. </w:t>
      </w:r>
      <w:r w:rsidRPr="00D93C43">
        <w:rPr>
          <w:rFonts w:cs="Arial"/>
          <w:b/>
          <w:snapToGrid w:val="0"/>
          <w:sz w:val="28"/>
          <w:szCs w:val="28"/>
        </w:rPr>
        <w:t>JAIME BUENO ZERTUCHE</w:t>
      </w:r>
    </w:p>
    <w:p w:rsidR="005233E7" w:rsidRPr="009953C6" w:rsidRDefault="005233E7" w:rsidP="005233E7">
      <w:pPr>
        <w:jc w:val="center"/>
        <w:rPr>
          <w:rFonts w:cs="Arial"/>
          <w:b/>
        </w:rPr>
      </w:pPr>
      <w:r w:rsidRPr="009953C6">
        <w:rPr>
          <w:rFonts w:cs="Arial"/>
          <w:b/>
        </w:rPr>
        <w:t>CONJUNTAMENTE CON LAS DIPUTADAS Y LOS DIPUTADOS INTEGRANTES</w:t>
      </w:r>
    </w:p>
    <w:p w:rsidR="005233E7" w:rsidRPr="009953C6" w:rsidRDefault="005233E7" w:rsidP="005233E7">
      <w:pPr>
        <w:jc w:val="center"/>
        <w:rPr>
          <w:rFonts w:cs="Arial"/>
          <w:b/>
        </w:rPr>
      </w:pPr>
      <w:r w:rsidRPr="009953C6">
        <w:rPr>
          <w:rFonts w:cs="Arial"/>
          <w:b/>
        </w:rPr>
        <w:t xml:space="preserve"> DEL GRUPO PARLAMENTARIO “GRAL. ANDRÉS S. VIESCA”, </w:t>
      </w:r>
    </w:p>
    <w:p w:rsidR="005233E7" w:rsidRPr="009953C6" w:rsidRDefault="005233E7" w:rsidP="005233E7">
      <w:pPr>
        <w:jc w:val="center"/>
        <w:rPr>
          <w:rFonts w:cs="Arial"/>
          <w:b/>
        </w:rPr>
      </w:pPr>
      <w:r w:rsidRPr="009953C6">
        <w:rPr>
          <w:rFonts w:cs="Arial"/>
          <w:b/>
        </w:rPr>
        <w:t>DEL PARTIDO REVOLUCIONARIO INSTITUCIONAL.</w:t>
      </w:r>
    </w:p>
    <w:p w:rsidR="005233E7" w:rsidRPr="00222E9B" w:rsidRDefault="005233E7" w:rsidP="005233E7">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233E7" w:rsidRPr="003F63C5" w:rsidTr="0060773D">
        <w:tc>
          <w:tcPr>
            <w:tcW w:w="4248" w:type="dxa"/>
          </w:tcPr>
          <w:p w:rsidR="005233E7" w:rsidRDefault="005233E7" w:rsidP="0060773D">
            <w:pPr>
              <w:tabs>
                <w:tab w:val="left" w:pos="5056"/>
              </w:tabs>
              <w:jc w:val="center"/>
              <w:rPr>
                <w:rFonts w:cs="Arial"/>
                <w:b/>
              </w:rPr>
            </w:pPr>
          </w:p>
          <w:p w:rsidR="005233E7" w:rsidRDefault="005233E7" w:rsidP="0060773D">
            <w:pPr>
              <w:tabs>
                <w:tab w:val="left" w:pos="5056"/>
              </w:tabs>
              <w:jc w:val="center"/>
              <w:rPr>
                <w:rFonts w:cs="Arial"/>
                <w:b/>
              </w:rPr>
            </w:pPr>
          </w:p>
          <w:p w:rsidR="005233E7" w:rsidRPr="003F63C5" w:rsidRDefault="005233E7" w:rsidP="0060773D">
            <w:pPr>
              <w:tabs>
                <w:tab w:val="left" w:pos="5056"/>
              </w:tabs>
              <w:jc w:val="center"/>
              <w:rPr>
                <w:rFonts w:cs="Arial"/>
                <w:b/>
              </w:rPr>
            </w:pPr>
          </w:p>
        </w:tc>
        <w:tc>
          <w:tcPr>
            <w:tcW w:w="709" w:type="dxa"/>
          </w:tcPr>
          <w:p w:rsidR="005233E7" w:rsidRPr="003F63C5" w:rsidRDefault="005233E7" w:rsidP="0060773D">
            <w:pPr>
              <w:tabs>
                <w:tab w:val="left" w:pos="5056"/>
              </w:tabs>
              <w:jc w:val="center"/>
              <w:rPr>
                <w:rFonts w:cs="Arial"/>
                <w:b/>
              </w:rPr>
            </w:pPr>
          </w:p>
        </w:tc>
        <w:tc>
          <w:tcPr>
            <w:tcW w:w="4439" w:type="dxa"/>
          </w:tcPr>
          <w:p w:rsidR="005233E7" w:rsidRPr="003F63C5" w:rsidRDefault="005233E7" w:rsidP="0060773D">
            <w:pPr>
              <w:tabs>
                <w:tab w:val="left" w:pos="5056"/>
              </w:tabs>
              <w:jc w:val="center"/>
              <w:rPr>
                <w:rFonts w:cs="Arial"/>
                <w:b/>
              </w:rPr>
            </w:pPr>
          </w:p>
        </w:tc>
      </w:tr>
      <w:tr w:rsidR="005233E7" w:rsidRPr="003F63C5" w:rsidTr="0060773D">
        <w:tc>
          <w:tcPr>
            <w:tcW w:w="4248" w:type="dxa"/>
          </w:tcPr>
          <w:p w:rsidR="005233E7" w:rsidRPr="003F63C5" w:rsidRDefault="005233E7" w:rsidP="0060773D">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r w:rsidRPr="003F63C5">
              <w:rPr>
                <w:rFonts w:cs="Arial"/>
                <w:b/>
              </w:rPr>
              <w:t>DIP. JOSEFINA GARZA BARRERA</w:t>
            </w:r>
          </w:p>
        </w:tc>
      </w:tr>
      <w:tr w:rsidR="005233E7" w:rsidRPr="003F63C5" w:rsidTr="0060773D">
        <w:tc>
          <w:tcPr>
            <w:tcW w:w="4248" w:type="dxa"/>
          </w:tcPr>
          <w:p w:rsidR="005233E7" w:rsidRDefault="005233E7" w:rsidP="0060773D">
            <w:pPr>
              <w:tabs>
                <w:tab w:val="left" w:pos="5056"/>
              </w:tabs>
              <w:rPr>
                <w:rFonts w:cs="Arial"/>
                <w:b/>
              </w:rPr>
            </w:pPr>
          </w:p>
          <w:p w:rsidR="005233E7" w:rsidRDefault="005233E7" w:rsidP="0060773D">
            <w:pPr>
              <w:tabs>
                <w:tab w:val="left" w:pos="5056"/>
              </w:tabs>
              <w:rPr>
                <w:rFonts w:cs="Arial"/>
                <w:b/>
              </w:rPr>
            </w:pPr>
          </w:p>
          <w:p w:rsidR="005233E7" w:rsidRPr="003F63C5" w:rsidRDefault="005233E7" w:rsidP="0060773D">
            <w:pPr>
              <w:tabs>
                <w:tab w:val="left" w:pos="5056"/>
              </w:tabs>
              <w:rPr>
                <w:rFonts w:cs="Arial"/>
                <w:b/>
              </w:rPr>
            </w:pP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p>
        </w:tc>
      </w:tr>
      <w:tr w:rsidR="005233E7" w:rsidRPr="003F63C5" w:rsidTr="0060773D">
        <w:tc>
          <w:tcPr>
            <w:tcW w:w="4248" w:type="dxa"/>
          </w:tcPr>
          <w:p w:rsidR="005233E7" w:rsidRPr="003F63C5" w:rsidRDefault="005233E7" w:rsidP="0060773D">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5233E7" w:rsidRPr="003F63C5" w:rsidTr="0060773D">
        <w:tc>
          <w:tcPr>
            <w:tcW w:w="4248" w:type="dxa"/>
          </w:tcPr>
          <w:p w:rsidR="005233E7" w:rsidRDefault="005233E7" w:rsidP="0060773D">
            <w:pPr>
              <w:tabs>
                <w:tab w:val="left" w:pos="5056"/>
              </w:tabs>
              <w:rPr>
                <w:rFonts w:cs="Arial"/>
                <w:b/>
              </w:rPr>
            </w:pPr>
          </w:p>
          <w:p w:rsidR="005233E7" w:rsidRDefault="005233E7" w:rsidP="0060773D">
            <w:pPr>
              <w:tabs>
                <w:tab w:val="left" w:pos="5056"/>
              </w:tabs>
              <w:rPr>
                <w:rFonts w:cs="Arial"/>
                <w:b/>
              </w:rPr>
            </w:pPr>
          </w:p>
          <w:p w:rsidR="005233E7" w:rsidRPr="003F63C5" w:rsidRDefault="005233E7" w:rsidP="0060773D">
            <w:pPr>
              <w:tabs>
                <w:tab w:val="left" w:pos="5056"/>
              </w:tabs>
              <w:rPr>
                <w:rFonts w:cs="Arial"/>
                <w:b/>
              </w:rPr>
            </w:pP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p>
        </w:tc>
      </w:tr>
      <w:tr w:rsidR="005233E7" w:rsidRPr="003F63C5" w:rsidTr="0060773D">
        <w:tc>
          <w:tcPr>
            <w:tcW w:w="4248" w:type="dxa"/>
          </w:tcPr>
          <w:p w:rsidR="005233E7" w:rsidRPr="003F63C5" w:rsidRDefault="005233E7" w:rsidP="0060773D">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5233E7" w:rsidRPr="003F63C5" w:rsidTr="0060773D">
        <w:tc>
          <w:tcPr>
            <w:tcW w:w="4248" w:type="dxa"/>
          </w:tcPr>
          <w:p w:rsidR="005233E7" w:rsidRDefault="005233E7" w:rsidP="0060773D">
            <w:pPr>
              <w:tabs>
                <w:tab w:val="left" w:pos="4678"/>
              </w:tabs>
              <w:rPr>
                <w:rFonts w:cs="Arial"/>
                <w:b/>
              </w:rPr>
            </w:pPr>
          </w:p>
          <w:p w:rsidR="005233E7" w:rsidRDefault="005233E7" w:rsidP="0060773D">
            <w:pPr>
              <w:tabs>
                <w:tab w:val="left" w:pos="4678"/>
              </w:tabs>
              <w:rPr>
                <w:rFonts w:cs="Arial"/>
                <w:b/>
              </w:rPr>
            </w:pPr>
          </w:p>
          <w:p w:rsidR="005233E7" w:rsidRPr="003F63C5" w:rsidRDefault="005233E7" w:rsidP="0060773D">
            <w:pPr>
              <w:tabs>
                <w:tab w:val="left" w:pos="4678"/>
              </w:tabs>
              <w:rPr>
                <w:rFonts w:cs="Arial"/>
                <w:b/>
              </w:rPr>
            </w:pP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p>
        </w:tc>
      </w:tr>
      <w:tr w:rsidR="005233E7" w:rsidRPr="003F63C5" w:rsidTr="0060773D">
        <w:tc>
          <w:tcPr>
            <w:tcW w:w="4248" w:type="dxa"/>
          </w:tcPr>
          <w:p w:rsidR="005233E7" w:rsidRPr="003F63C5" w:rsidRDefault="005233E7" w:rsidP="0060773D">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r w:rsidRPr="003F63C5">
              <w:rPr>
                <w:rFonts w:cs="Arial"/>
                <w:b/>
              </w:rPr>
              <w:t xml:space="preserve">DIP. </w:t>
            </w:r>
            <w:r w:rsidRPr="003F63C5">
              <w:rPr>
                <w:rFonts w:cs="Arial"/>
                <w:b/>
                <w:snapToGrid w:val="0"/>
              </w:rPr>
              <w:t>JESÚS BERINO GRANADOS</w:t>
            </w:r>
          </w:p>
        </w:tc>
      </w:tr>
      <w:tr w:rsidR="005233E7" w:rsidRPr="003F63C5" w:rsidTr="0060773D">
        <w:tc>
          <w:tcPr>
            <w:tcW w:w="9396" w:type="dxa"/>
            <w:gridSpan w:val="3"/>
          </w:tcPr>
          <w:p w:rsidR="005233E7" w:rsidRDefault="005233E7" w:rsidP="0060773D">
            <w:pPr>
              <w:tabs>
                <w:tab w:val="left" w:pos="5056"/>
              </w:tabs>
              <w:jc w:val="center"/>
              <w:rPr>
                <w:rFonts w:cs="Arial"/>
                <w:b/>
              </w:rPr>
            </w:pPr>
          </w:p>
          <w:p w:rsidR="005233E7" w:rsidRDefault="005233E7" w:rsidP="0060773D">
            <w:pPr>
              <w:tabs>
                <w:tab w:val="left" w:pos="5056"/>
              </w:tabs>
              <w:jc w:val="center"/>
              <w:rPr>
                <w:rFonts w:cs="Arial"/>
                <w:b/>
              </w:rPr>
            </w:pPr>
          </w:p>
          <w:p w:rsidR="005233E7" w:rsidRPr="003F63C5" w:rsidRDefault="005233E7" w:rsidP="0060773D">
            <w:pPr>
              <w:tabs>
                <w:tab w:val="left" w:pos="5056"/>
              </w:tabs>
              <w:jc w:val="center"/>
              <w:rPr>
                <w:rFonts w:cs="Arial"/>
                <w:b/>
              </w:rPr>
            </w:pPr>
          </w:p>
        </w:tc>
      </w:tr>
      <w:tr w:rsidR="005233E7" w:rsidRPr="003F63C5" w:rsidTr="0060773D">
        <w:tc>
          <w:tcPr>
            <w:tcW w:w="9396" w:type="dxa"/>
            <w:gridSpan w:val="3"/>
          </w:tcPr>
          <w:p w:rsidR="005233E7" w:rsidRPr="003F63C5" w:rsidRDefault="005233E7" w:rsidP="0060773D">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5233E7" w:rsidRPr="003F63C5" w:rsidRDefault="005233E7" w:rsidP="005233E7">
      <w:pPr>
        <w:tabs>
          <w:tab w:val="left" w:pos="5056"/>
        </w:tabs>
        <w:jc w:val="center"/>
        <w:rPr>
          <w:rFonts w:cs="Arial"/>
          <w:b/>
        </w:rPr>
      </w:pPr>
    </w:p>
    <w:p w:rsidR="005233E7" w:rsidRPr="00F60F55" w:rsidRDefault="005233E7" w:rsidP="005233E7">
      <w:pPr>
        <w:spacing w:line="276" w:lineRule="auto"/>
        <w:rPr>
          <w:rFonts w:cs="Arial"/>
          <w:sz w:val="16"/>
          <w:szCs w:val="16"/>
        </w:rPr>
      </w:pPr>
      <w:r w:rsidRPr="00F60F55">
        <w:rPr>
          <w:rFonts w:cs="Arial"/>
          <w:sz w:val="16"/>
          <w:szCs w:val="16"/>
        </w:rPr>
        <w:t xml:space="preserve">UNICEF México. (2018). Los derechos de la infancia y la adolescencia en México. México: Fondo de las Naciones Unidas para la Infancia (UNICEF). Recuperado de </w:t>
      </w:r>
      <w:hyperlink r:id="rId9" w:history="1">
        <w:r w:rsidRPr="00F60F55">
          <w:rPr>
            <w:rStyle w:val="Hipervnculo"/>
            <w:rFonts w:cs="Arial"/>
            <w:sz w:val="16"/>
            <w:szCs w:val="16"/>
          </w:rPr>
          <w:t>https://www.unicef.org/mexico/spanish/SITANUNICEF2018.pdf</w:t>
        </w:r>
      </w:hyperlink>
    </w:p>
    <w:p w:rsidR="005233E7" w:rsidRDefault="005233E7" w:rsidP="005233E7">
      <w:pPr>
        <w:spacing w:line="276" w:lineRule="auto"/>
        <w:rPr>
          <w:rFonts w:cs="Arial"/>
          <w:sz w:val="16"/>
          <w:szCs w:val="16"/>
        </w:rPr>
      </w:pPr>
    </w:p>
    <w:p w:rsidR="005233E7" w:rsidRDefault="005233E7" w:rsidP="005233E7">
      <w:pPr>
        <w:spacing w:line="276" w:lineRule="auto"/>
        <w:rPr>
          <w:rFonts w:cs="Arial"/>
          <w:sz w:val="16"/>
          <w:szCs w:val="16"/>
        </w:rPr>
      </w:pPr>
    </w:p>
    <w:p w:rsidR="005233E7" w:rsidRDefault="005233E7" w:rsidP="005233E7">
      <w:pPr>
        <w:spacing w:line="276" w:lineRule="auto"/>
        <w:rPr>
          <w:rFonts w:cs="Arial"/>
          <w:sz w:val="16"/>
          <w:szCs w:val="16"/>
        </w:rPr>
      </w:pPr>
    </w:p>
    <w:p w:rsidR="005233E7" w:rsidRPr="00F60F55" w:rsidRDefault="005233E7" w:rsidP="005233E7">
      <w:pPr>
        <w:pStyle w:val="Textosinformato"/>
        <w:spacing w:line="276" w:lineRule="auto"/>
        <w:rPr>
          <w:rFonts w:ascii="Arial" w:hAnsi="Arial" w:cs="Arial"/>
          <w:b/>
          <w:sz w:val="16"/>
          <w:szCs w:val="16"/>
          <w:lang w:val="es-MX"/>
        </w:rPr>
      </w:pPr>
      <w:r w:rsidRPr="00F60F55">
        <w:rPr>
          <w:rFonts w:ascii="Arial" w:hAnsi="Arial" w:cs="Arial"/>
          <w:b/>
          <w:sz w:val="16"/>
          <w:szCs w:val="16"/>
        </w:rPr>
        <w:t xml:space="preserve">ESTA HOJA FORMA PARTE DE LA </w:t>
      </w:r>
      <w:r w:rsidRPr="00F60F55">
        <w:rPr>
          <w:rFonts w:ascii="Arial" w:hAnsi="Arial" w:cs="Arial"/>
          <w:b/>
          <w:sz w:val="16"/>
          <w:szCs w:val="16"/>
          <w:lang w:val="es-MX"/>
        </w:rPr>
        <w:t xml:space="preserve">INICIATIVA CON PROYECTO DE DECRETO, POR EL QUE </w:t>
      </w:r>
      <w:r w:rsidRPr="00F60F55">
        <w:rPr>
          <w:rFonts w:ascii="Arial" w:hAnsi="Arial" w:cs="Arial"/>
          <w:b/>
          <w:sz w:val="16"/>
          <w:szCs w:val="16"/>
        </w:rPr>
        <w:t>SE ADICIONA UN CUARTO PÁRRAFO AL ARTÍCULO 6</w:t>
      </w:r>
      <w:r w:rsidRPr="00F60F55">
        <w:rPr>
          <w:rFonts w:ascii="Arial" w:hAnsi="Arial" w:cs="Arial"/>
          <w:b/>
          <w:sz w:val="16"/>
          <w:szCs w:val="16"/>
          <w:lang w:val="es-MX"/>
        </w:rPr>
        <w:t>4</w:t>
      </w:r>
      <w:r w:rsidRPr="00F60F55">
        <w:rPr>
          <w:rFonts w:ascii="Arial" w:hAnsi="Arial" w:cs="Arial"/>
          <w:b/>
          <w:sz w:val="16"/>
          <w:szCs w:val="16"/>
        </w:rPr>
        <w:t>8 DE LA LEY PARA LA FAMILIA DE COAHUILA DE ZARAGOZA.</w:t>
      </w:r>
    </w:p>
    <w:p w:rsidR="005233E7" w:rsidRPr="00F60F55" w:rsidRDefault="005233E7" w:rsidP="005233E7">
      <w:pPr>
        <w:spacing w:line="276" w:lineRule="auto"/>
        <w:rPr>
          <w:rFonts w:cs="Arial"/>
          <w:sz w:val="16"/>
          <w:szCs w:val="16"/>
        </w:rPr>
      </w:pPr>
    </w:p>
    <w:p w:rsidR="005233E7" w:rsidRDefault="005233E7">
      <w:pPr>
        <w:jc w:val="left"/>
        <w:rPr>
          <w:rFonts w:ascii="Calibri Light" w:eastAsia="Arial" w:hAnsi="Calibri Light"/>
          <w:b/>
          <w:bCs/>
          <w:sz w:val="32"/>
          <w:szCs w:val="32"/>
          <w:lang w:val="es-ES"/>
        </w:rPr>
      </w:pPr>
      <w:r>
        <w:rPr>
          <w:rFonts w:ascii="Calibri Light" w:eastAsia="Arial" w:hAnsi="Calibri Light"/>
          <w:b/>
          <w:bCs/>
          <w:sz w:val="32"/>
          <w:szCs w:val="32"/>
          <w:lang w:val="es-ES"/>
        </w:rPr>
        <w:br w:type="page"/>
      </w:r>
    </w:p>
    <w:p w:rsidR="005233E7" w:rsidRDefault="005233E7" w:rsidP="005233E7">
      <w:pPr>
        <w:rPr>
          <w:rFonts w:ascii="Arial Narrow" w:hAnsi="Arial Narrow" w:cstheme="minorHAnsi"/>
          <w:b/>
          <w:sz w:val="24"/>
          <w:szCs w:val="24"/>
        </w:rPr>
      </w:pPr>
    </w:p>
    <w:p w:rsidR="005233E7" w:rsidRPr="00B252BF" w:rsidRDefault="005233E7" w:rsidP="005233E7">
      <w:pPr>
        <w:rPr>
          <w:rFonts w:asciiTheme="minorHAnsi" w:hAnsiTheme="minorHAnsi" w:cstheme="minorHAnsi"/>
          <w:b/>
          <w:sz w:val="24"/>
          <w:szCs w:val="24"/>
        </w:rPr>
      </w:pPr>
      <w:r w:rsidRPr="00B252BF">
        <w:rPr>
          <w:rFonts w:asciiTheme="minorHAnsi" w:hAnsiTheme="minorHAnsi" w:cstheme="minorHAnsi"/>
          <w:b/>
          <w:sz w:val="24"/>
          <w:szCs w:val="24"/>
        </w:rPr>
        <w:t xml:space="preserve">H.  PLENO DEL CONGRESO DEL ESTADO </w:t>
      </w:r>
    </w:p>
    <w:p w:rsidR="005233E7" w:rsidRPr="00B252BF" w:rsidRDefault="005233E7" w:rsidP="005233E7">
      <w:pPr>
        <w:rPr>
          <w:rFonts w:asciiTheme="minorHAnsi" w:hAnsiTheme="minorHAnsi" w:cstheme="minorHAnsi"/>
          <w:b/>
          <w:sz w:val="24"/>
          <w:szCs w:val="24"/>
        </w:rPr>
      </w:pPr>
      <w:r w:rsidRPr="00B252BF">
        <w:rPr>
          <w:rFonts w:asciiTheme="minorHAnsi" w:hAnsiTheme="minorHAnsi" w:cstheme="minorHAnsi"/>
          <w:b/>
          <w:sz w:val="24"/>
          <w:szCs w:val="24"/>
        </w:rPr>
        <w:t>DE COAHUILA DE ZARAGOZA</w:t>
      </w:r>
    </w:p>
    <w:p w:rsidR="005233E7" w:rsidRPr="00B252BF" w:rsidRDefault="005233E7" w:rsidP="005233E7">
      <w:pPr>
        <w:rPr>
          <w:rFonts w:asciiTheme="minorHAnsi" w:hAnsiTheme="minorHAnsi" w:cstheme="minorHAnsi"/>
          <w:b/>
          <w:sz w:val="24"/>
          <w:szCs w:val="24"/>
        </w:rPr>
      </w:pPr>
      <w:r w:rsidRPr="00B252BF">
        <w:rPr>
          <w:rFonts w:asciiTheme="minorHAnsi" w:hAnsiTheme="minorHAnsi" w:cstheme="minorHAnsi"/>
          <w:b/>
          <w:sz w:val="24"/>
          <w:szCs w:val="24"/>
        </w:rPr>
        <w:t xml:space="preserve">PRESENTE </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b/>
          <w:sz w:val="24"/>
          <w:szCs w:val="24"/>
        </w:rPr>
      </w:pPr>
      <w:r w:rsidRPr="00B252BF">
        <w:rPr>
          <w:rFonts w:asciiTheme="minorHAnsi" w:hAnsiTheme="minorHAnsi" w:cstheme="minorHAnsi"/>
          <w:b/>
          <w:sz w:val="24"/>
          <w:szCs w:val="24"/>
        </w:rPr>
        <w:t xml:space="preserve">Iniciativa que presenta la diputada Blanca Eppen Canales del Grupo Parlamentario “Del Partido Acción Nacional”; en ejercicio de la facultad legislativa que me conceden  los artículos 59 Fracción I y 67 Fracción I de la Constitución Política del Estado y con fundamento en los artículos 21 Fracción IV y 152 fracción I de la Ley Orgánica del Congreso del Estado Independiente, Libre y Soberano de Coahuila de Zaragoza , presento INICIATIVA CON PROYECTO DE DECRETO por la que se reforman el artículo 4, apartado A, fracción II; el artículo 6, fracción IV y el artículo 29, fracción IV;  todos de la Ley </w:t>
      </w:r>
      <w:r>
        <w:rPr>
          <w:rFonts w:asciiTheme="minorHAnsi" w:hAnsiTheme="minorHAnsi" w:cstheme="minorHAnsi"/>
          <w:b/>
          <w:sz w:val="24"/>
          <w:szCs w:val="24"/>
        </w:rPr>
        <w:t xml:space="preserve">Estatal de </w:t>
      </w:r>
      <w:r w:rsidRPr="00B252BF">
        <w:rPr>
          <w:rFonts w:asciiTheme="minorHAnsi" w:hAnsiTheme="minorHAnsi" w:cstheme="minorHAnsi"/>
          <w:b/>
          <w:sz w:val="24"/>
          <w:szCs w:val="24"/>
        </w:rPr>
        <w:t>Salud; al tenor de la siguiente:</w:t>
      </w:r>
    </w:p>
    <w:p w:rsidR="005233E7" w:rsidRPr="00B252BF" w:rsidRDefault="005233E7" w:rsidP="005233E7">
      <w:pPr>
        <w:rPr>
          <w:rFonts w:asciiTheme="minorHAnsi" w:hAnsiTheme="minorHAnsi" w:cstheme="minorHAnsi"/>
          <w:b/>
          <w:sz w:val="24"/>
          <w:szCs w:val="24"/>
        </w:rPr>
      </w:pPr>
    </w:p>
    <w:p w:rsidR="005233E7" w:rsidRPr="00B252BF" w:rsidRDefault="005233E7" w:rsidP="005233E7">
      <w:pPr>
        <w:jc w:val="center"/>
        <w:rPr>
          <w:rFonts w:asciiTheme="minorHAnsi" w:hAnsiTheme="minorHAnsi" w:cstheme="minorHAnsi"/>
          <w:b/>
          <w:sz w:val="24"/>
          <w:szCs w:val="24"/>
        </w:rPr>
      </w:pPr>
      <w:r w:rsidRPr="00B252BF">
        <w:rPr>
          <w:rFonts w:asciiTheme="minorHAnsi" w:hAnsiTheme="minorHAnsi" w:cstheme="minorHAnsi"/>
          <w:b/>
          <w:sz w:val="24"/>
          <w:szCs w:val="24"/>
        </w:rPr>
        <w:t>Exposición de Motivos</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I. La Cámara de Diputados del Congreso de la Unión aprobó el 7 de febrero de 2019, que el tercer miércoles de octubre sea declarado  como el “Día Nacional sobre la Reconstrucción Mamaria”, pues el cáncer mamario afecta a una de cada ocho mujeres en nuestro país sin que se den cuenta de la enfermedad</w:t>
      </w:r>
      <w:r w:rsidRPr="00B252BF">
        <w:rPr>
          <w:rFonts w:asciiTheme="minorHAnsi" w:hAnsiTheme="minorHAnsi" w:cstheme="minorHAnsi"/>
          <w:sz w:val="24"/>
          <w:szCs w:val="24"/>
        </w:rPr>
        <w:footnoteReference w:id="8"/>
      </w: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Dicha iniciativa fue aprobada por unanimidad por parte de las y los diputados. Actualmente se encuentra en la Cámara de Senadores, como Cámara revisora, para su aprobación.</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II. La Organización Mundial de la Salud establece una serie de principios básicos para que toda persona, sin distinción de condición económica o social, religión, ideología política o raza, cuente con los servicios de prevención, atención y protección de los servicios de la seguridad social en materia de salud.</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Por ello, la OMS dice que   “La salud es un estado de completo de  bienestar físico, mental y social, y no solamente la ausencia de afecciones o enfermedades”</w:t>
      </w:r>
      <w:r w:rsidRPr="00B252BF">
        <w:rPr>
          <w:rFonts w:asciiTheme="minorHAnsi" w:hAnsiTheme="minorHAnsi" w:cstheme="minorHAnsi"/>
          <w:sz w:val="24"/>
          <w:szCs w:val="24"/>
        </w:rPr>
        <w:footnoteReference w:id="9"/>
      </w:r>
      <w:r w:rsidRPr="00B252BF">
        <w:rPr>
          <w:rFonts w:asciiTheme="minorHAnsi" w:hAnsiTheme="minorHAnsi" w:cstheme="minorHAnsi"/>
          <w:sz w:val="24"/>
          <w:szCs w:val="24"/>
        </w:rPr>
        <w:t>. Por lo tanto, “Los gobiernos tienen responsabilidad en la salud de sus pueblos, la cual solo  puede ser cumplida mediante la adopción de medidas sanitarias y sociales adecuadas”</w:t>
      </w:r>
      <w:r w:rsidRPr="00B252BF">
        <w:rPr>
          <w:rFonts w:asciiTheme="minorHAnsi" w:hAnsiTheme="minorHAnsi" w:cstheme="minorHAnsi"/>
          <w:sz w:val="24"/>
          <w:szCs w:val="24"/>
        </w:rPr>
        <w:footnoteReference w:id="10"/>
      </w: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III. La Constitución Política de los Estados Unidos Mexicanos en su artículo 4º establece que todas las personas tienen el derecho a la salud.</w:t>
      </w:r>
    </w:p>
    <w:p w:rsidR="005233E7" w:rsidRPr="00B252BF" w:rsidRDefault="005233E7" w:rsidP="005233E7">
      <w:pPr>
        <w:ind w:left="567" w:right="565"/>
        <w:rPr>
          <w:rFonts w:asciiTheme="minorHAnsi" w:hAnsiTheme="minorHAnsi" w:cstheme="minorHAnsi"/>
          <w:sz w:val="24"/>
          <w:szCs w:val="24"/>
        </w:rPr>
      </w:pPr>
    </w:p>
    <w:p w:rsidR="005233E7" w:rsidRPr="00B252BF" w:rsidRDefault="005233E7" w:rsidP="005233E7">
      <w:pPr>
        <w:ind w:left="567" w:right="565"/>
        <w:rPr>
          <w:rFonts w:asciiTheme="minorHAnsi" w:hAnsiTheme="minorHAnsi" w:cstheme="minorHAnsi"/>
          <w:sz w:val="24"/>
          <w:szCs w:val="24"/>
        </w:rPr>
      </w:pPr>
      <w:r w:rsidRPr="00B252BF">
        <w:rPr>
          <w:rFonts w:asciiTheme="minorHAnsi" w:hAnsiTheme="minorHAnsi" w:cstheme="minorHAnsi"/>
          <w:sz w:val="24"/>
          <w:szCs w:val="24"/>
        </w:rPr>
        <w:lastRenderedPageBreak/>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Asimismo, la Constitución Política del Estado de Coahuila de Zaragoza en su artículo 173 establece que “Toda persona tiene derecho a la protección de la salud”.</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En este mismo sentido, la Ley Estatal de Salud de Coahuila de Zaragoza indica en el  artículo 2º lo siguiente:</w:t>
      </w:r>
    </w:p>
    <w:p w:rsidR="005233E7" w:rsidRPr="00B252BF" w:rsidRDefault="005233E7" w:rsidP="005233E7">
      <w:pPr>
        <w:rPr>
          <w:rFonts w:asciiTheme="minorHAnsi" w:hAnsiTheme="minorHAnsi" w:cstheme="minorHAnsi"/>
          <w:sz w:val="24"/>
          <w:szCs w:val="24"/>
        </w:rPr>
      </w:pPr>
    </w:p>
    <w:p w:rsidR="005233E7" w:rsidRPr="00B252BF" w:rsidRDefault="005233E7" w:rsidP="005233E7">
      <w:pPr>
        <w:ind w:left="708" w:right="565"/>
        <w:rPr>
          <w:rFonts w:asciiTheme="minorHAnsi" w:hAnsiTheme="minorHAnsi" w:cstheme="minorHAnsi"/>
          <w:sz w:val="24"/>
          <w:szCs w:val="24"/>
        </w:rPr>
      </w:pPr>
      <w:r w:rsidRPr="00B252BF">
        <w:rPr>
          <w:rFonts w:asciiTheme="minorHAnsi" w:hAnsiTheme="minorHAnsi" w:cstheme="minorHAnsi"/>
          <w:sz w:val="24"/>
          <w:szCs w:val="24"/>
        </w:rPr>
        <w:t xml:space="preserve">Artículo 2o. El derecho a la protección de la salud, tiene las siguientes finalidades: </w:t>
      </w:r>
    </w:p>
    <w:p w:rsidR="005233E7" w:rsidRPr="00B252BF" w:rsidRDefault="005233E7" w:rsidP="005233E7">
      <w:pPr>
        <w:ind w:right="565" w:firstLine="708"/>
        <w:rPr>
          <w:rFonts w:asciiTheme="minorHAnsi" w:hAnsiTheme="minorHAnsi" w:cstheme="minorHAnsi"/>
          <w:sz w:val="24"/>
          <w:szCs w:val="24"/>
        </w:rPr>
      </w:pPr>
    </w:p>
    <w:p w:rsidR="005233E7" w:rsidRPr="00B252BF" w:rsidRDefault="005233E7" w:rsidP="005233E7">
      <w:pPr>
        <w:ind w:right="565" w:firstLine="708"/>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5233E7">
      <w:pPr>
        <w:ind w:left="708" w:right="565"/>
        <w:rPr>
          <w:rFonts w:asciiTheme="minorHAnsi" w:hAnsiTheme="minorHAnsi" w:cstheme="minorHAnsi"/>
          <w:sz w:val="24"/>
          <w:szCs w:val="24"/>
        </w:rPr>
      </w:pPr>
    </w:p>
    <w:p w:rsidR="005233E7" w:rsidRPr="00B252BF" w:rsidRDefault="005233E7" w:rsidP="005233E7">
      <w:pPr>
        <w:ind w:left="708" w:right="565"/>
        <w:rPr>
          <w:rFonts w:asciiTheme="minorHAnsi" w:hAnsiTheme="minorHAnsi" w:cstheme="minorHAnsi"/>
          <w:sz w:val="24"/>
          <w:szCs w:val="24"/>
        </w:rPr>
      </w:pPr>
      <w:r w:rsidRPr="00B252BF">
        <w:rPr>
          <w:rFonts w:asciiTheme="minorHAnsi" w:hAnsiTheme="minorHAnsi" w:cstheme="minorHAnsi"/>
          <w:sz w:val="24"/>
          <w:szCs w:val="24"/>
        </w:rPr>
        <w:t xml:space="preserve">II. La prolongación y el mejoramiento de la calidad de la vida humana, mediante la intervención de profesionales médicos titulados, acreditados y certificados en los términos contenidos en la fracción anterior de este cuerpo normativo. </w:t>
      </w:r>
    </w:p>
    <w:p w:rsidR="005233E7" w:rsidRPr="00B252BF" w:rsidRDefault="005233E7" w:rsidP="005233E7">
      <w:pPr>
        <w:ind w:left="708" w:right="565"/>
        <w:rPr>
          <w:rFonts w:asciiTheme="minorHAnsi" w:hAnsiTheme="minorHAnsi" w:cstheme="minorHAnsi"/>
          <w:sz w:val="24"/>
          <w:szCs w:val="24"/>
        </w:rPr>
      </w:pPr>
    </w:p>
    <w:p w:rsidR="005233E7" w:rsidRPr="00B252BF" w:rsidRDefault="005233E7" w:rsidP="005233E7">
      <w:pPr>
        <w:ind w:left="708" w:right="565"/>
        <w:rPr>
          <w:rFonts w:asciiTheme="minorHAnsi" w:hAnsiTheme="minorHAnsi" w:cstheme="minorHAnsi"/>
          <w:sz w:val="24"/>
          <w:szCs w:val="24"/>
        </w:rPr>
      </w:pPr>
      <w:r w:rsidRPr="00B252BF">
        <w:rPr>
          <w:rFonts w:asciiTheme="minorHAnsi" w:hAnsiTheme="minorHAnsi" w:cstheme="minorHAnsi"/>
          <w:sz w:val="24"/>
          <w:szCs w:val="24"/>
        </w:rPr>
        <w:t xml:space="preserve">III. La protección y el acrecentamiento de los valores que coadyuven a la creación, conservación y disfrute de condiciones de salud que contribuyan al desarrollo social; </w:t>
      </w:r>
    </w:p>
    <w:p w:rsidR="005233E7" w:rsidRPr="00B252BF" w:rsidRDefault="005233E7" w:rsidP="005233E7">
      <w:pPr>
        <w:ind w:left="708" w:right="565"/>
        <w:rPr>
          <w:rFonts w:asciiTheme="minorHAnsi" w:hAnsiTheme="minorHAnsi" w:cstheme="minorHAnsi"/>
          <w:sz w:val="24"/>
          <w:szCs w:val="24"/>
        </w:rPr>
      </w:pPr>
    </w:p>
    <w:p w:rsidR="005233E7" w:rsidRPr="00B252BF" w:rsidRDefault="005233E7" w:rsidP="005233E7">
      <w:pPr>
        <w:ind w:left="708" w:right="565"/>
        <w:rPr>
          <w:rFonts w:asciiTheme="minorHAnsi" w:hAnsiTheme="minorHAnsi" w:cstheme="minorHAnsi"/>
          <w:sz w:val="24"/>
          <w:szCs w:val="24"/>
        </w:rPr>
      </w:pPr>
      <w:r w:rsidRPr="00B252BF">
        <w:rPr>
          <w:rFonts w:asciiTheme="minorHAnsi" w:hAnsiTheme="minorHAnsi" w:cstheme="minorHAnsi"/>
          <w:sz w:val="24"/>
          <w:szCs w:val="24"/>
        </w:rPr>
        <w:t>IV. La extensión de actitudes solidarias y responsables de la población en la preservación, conservación, mejoramiento y restauración de la salud;</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Por otra parte, es importante mencionar que existe la Norma Oficial Mexicana a NOM-041-SSA2-2011, Para la prevención, diagnóstico, tratamiento, control y vigilancia epidemiológica del cáncer de mama, que tiene por objetivo “establecer los lineamientos para la promoción de la salud, prevención, diagnóstico, tratamiento, control y vigilancia epidemiológica del cáncer de mama”</w:t>
      </w:r>
      <w:r w:rsidRPr="00B252BF">
        <w:rPr>
          <w:rFonts w:asciiTheme="minorHAnsi" w:hAnsiTheme="minorHAnsi" w:cstheme="minorHAnsi"/>
          <w:sz w:val="24"/>
          <w:szCs w:val="24"/>
        </w:rPr>
        <w:footnoteReference w:id="11"/>
      </w:r>
      <w:r w:rsidRPr="00B252BF">
        <w:rPr>
          <w:rFonts w:asciiTheme="minorHAnsi" w:hAnsiTheme="minorHAnsi" w:cstheme="minorHAnsi"/>
          <w:sz w:val="24"/>
          <w:szCs w:val="24"/>
        </w:rPr>
        <w:t>. Asimismo, propone que “Las actividades de prevención incluyen la comunicación educativa a la población para el conocimiento de los factores de riesgo y promover estilos de vida sanos que contribuyan a disminuir la morbilidad por el cáncer de la mama, así como fomentar la demanda de la detección temprana con el objeto de mejorar la oportunidad del diagnóstico y tratamiento”</w:t>
      </w:r>
      <w:r w:rsidRPr="00B252BF">
        <w:rPr>
          <w:rFonts w:asciiTheme="minorHAnsi" w:hAnsiTheme="minorHAnsi" w:cstheme="minorHAnsi"/>
          <w:sz w:val="24"/>
          <w:szCs w:val="24"/>
        </w:rPr>
        <w:footnoteReference w:id="12"/>
      </w: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 xml:space="preserve">La Norma Oficial Mexicana NOM-014-SSA2-1994, Para la prevención, detección, diagnóstico, tratamiento, control y vigilancia epidemiológica del cáncer cérvico uterino tiene por objetivo “uniformar los principios, políticas, estrategias y criterios de operación para la prevención, </w:t>
      </w:r>
      <w:r w:rsidRPr="00B252BF">
        <w:rPr>
          <w:rFonts w:asciiTheme="minorHAnsi" w:hAnsiTheme="minorHAnsi" w:cstheme="minorHAnsi"/>
          <w:sz w:val="24"/>
          <w:szCs w:val="24"/>
        </w:rPr>
        <w:lastRenderedPageBreak/>
        <w:t>diagnóstico, tratamiento, control y vigilancia epidemiológica del cáncer cérvico uterino”. Además, indica la importancia de la prevención y atención pues “se debe proporcionar información, orientación, asesoría y aclarar dudas a la mujer y sus familiares, tomando como referencia lo establecido en esta Norma en materia de prevención, pruebas de detección, diagnóstico y tratamiento de las lesiones de bajo y alto grado y del cáncer cérvico uterino”</w:t>
      </w:r>
      <w:r w:rsidRPr="00B252BF">
        <w:rPr>
          <w:rFonts w:asciiTheme="minorHAnsi" w:hAnsiTheme="minorHAnsi" w:cstheme="minorHAnsi"/>
          <w:sz w:val="24"/>
          <w:szCs w:val="24"/>
        </w:rPr>
        <w:footnoteReference w:id="13"/>
      </w: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IV. La OMS menciona que el cáncer de mama es “ el cáncer más frecuente en las mujeres tanto en los países desarrollados como en los países en desarrollo. La incidencia de cáncer de mama está aumentando en el mundo en desarrollo debido a la mayor esperanza de vida, el aumento de la urbanización y la adopción de modos de vida occidentales”</w:t>
      </w:r>
      <w:r w:rsidRPr="00B252BF">
        <w:rPr>
          <w:rFonts w:asciiTheme="minorHAnsi" w:hAnsiTheme="minorHAnsi" w:cstheme="minorHAnsi"/>
          <w:sz w:val="24"/>
          <w:szCs w:val="24"/>
        </w:rPr>
        <w:footnoteReference w:id="14"/>
      </w: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Incluso la OMS considera  en sus últimas cifras que a nivel mundial  “Se estima que en 2004 murieron 519 000 mujeres por cáncer de mama y, aunque este cáncer está considerado como una enfermedad del mundo desarrollado, la mayoría (69%) de las defunciones por esa causa se registran en los países en desarrollo (OMS, Carga Mundial de Morbilidad, 2004)”</w:t>
      </w:r>
      <w:r w:rsidRPr="00B252BF">
        <w:rPr>
          <w:rFonts w:asciiTheme="minorHAnsi" w:hAnsiTheme="minorHAnsi" w:cstheme="minorHAnsi"/>
          <w:sz w:val="24"/>
          <w:szCs w:val="24"/>
        </w:rPr>
        <w:footnoteReference w:id="15"/>
      </w: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Mientras en que el caso de cáncer cérvico uterino, la misma OMS, indica que el “cáncer cérvico uterino es una de las amenazas más graves para la vida de las mujeres. Se calcula que actualmente en el mundo lo padecen más de un millón de mujeres. La mayoría de ellas no han sido diagnosticadas ni tienen acceso a un tratamiento que podría curarlas o prolongarles la vida”</w:t>
      </w:r>
      <w:r w:rsidRPr="00B252BF">
        <w:rPr>
          <w:rFonts w:asciiTheme="minorHAnsi" w:hAnsiTheme="minorHAnsi" w:cstheme="minorHAnsi"/>
          <w:sz w:val="24"/>
          <w:szCs w:val="24"/>
        </w:rPr>
        <w:footnoteReference w:id="16"/>
      </w: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V. El Instituto Mexicano del Seguro Social menciona en su página que:</w:t>
      </w:r>
    </w:p>
    <w:p w:rsidR="005233E7" w:rsidRPr="00B252BF" w:rsidRDefault="005233E7" w:rsidP="005233E7">
      <w:pPr>
        <w:rPr>
          <w:rFonts w:asciiTheme="minorHAnsi" w:hAnsiTheme="minorHAnsi" w:cstheme="minorHAnsi"/>
          <w:sz w:val="24"/>
          <w:szCs w:val="24"/>
        </w:rPr>
      </w:pPr>
    </w:p>
    <w:tbl>
      <w:tblPr>
        <w:tblW w:w="0" w:type="auto"/>
        <w:tblInd w:w="108" w:type="dxa"/>
        <w:tblLook w:val="04A0" w:firstRow="1" w:lastRow="0" w:firstColumn="1" w:lastColumn="0" w:noHBand="0" w:noVBand="1"/>
      </w:tblPr>
      <w:tblGrid>
        <w:gridCol w:w="1856"/>
        <w:gridCol w:w="7442"/>
      </w:tblGrid>
      <w:tr w:rsidR="005233E7" w:rsidRPr="00B252BF" w:rsidTr="0060773D">
        <w:trPr>
          <w:tblHeader/>
        </w:trPr>
        <w:tc>
          <w:tcPr>
            <w:tcW w:w="1985" w:type="dxa"/>
            <w:shd w:val="clear" w:color="auto" w:fill="BFBFBF" w:themeFill="background1" w:themeFillShade="BF"/>
            <w:vAlign w:val="center"/>
          </w:tcPr>
          <w:p w:rsidR="005233E7" w:rsidRPr="00B252BF" w:rsidRDefault="005233E7" w:rsidP="0060773D">
            <w:pPr>
              <w:jc w:val="center"/>
              <w:rPr>
                <w:rFonts w:asciiTheme="minorHAnsi" w:hAnsiTheme="minorHAnsi" w:cstheme="minorHAnsi"/>
                <w:b/>
                <w:sz w:val="24"/>
                <w:szCs w:val="24"/>
              </w:rPr>
            </w:pPr>
            <w:r w:rsidRPr="00B252BF">
              <w:rPr>
                <w:rFonts w:asciiTheme="minorHAnsi" w:hAnsiTheme="minorHAnsi" w:cstheme="minorHAnsi"/>
                <w:b/>
                <w:sz w:val="24"/>
                <w:szCs w:val="24"/>
              </w:rPr>
              <w:t>Tipo de cáncer</w:t>
            </w:r>
          </w:p>
        </w:tc>
        <w:tc>
          <w:tcPr>
            <w:tcW w:w="8251" w:type="dxa"/>
            <w:shd w:val="clear" w:color="auto" w:fill="BFBFBF" w:themeFill="background1" w:themeFillShade="BF"/>
          </w:tcPr>
          <w:p w:rsidR="005233E7" w:rsidRPr="00B252BF" w:rsidRDefault="005233E7" w:rsidP="0060773D">
            <w:pPr>
              <w:jc w:val="center"/>
              <w:rPr>
                <w:rFonts w:asciiTheme="minorHAnsi" w:hAnsiTheme="minorHAnsi" w:cstheme="minorHAnsi"/>
                <w:b/>
                <w:sz w:val="24"/>
                <w:szCs w:val="24"/>
              </w:rPr>
            </w:pPr>
            <w:r w:rsidRPr="00B252BF">
              <w:rPr>
                <w:rFonts w:asciiTheme="minorHAnsi" w:hAnsiTheme="minorHAnsi" w:cstheme="minorHAnsi"/>
                <w:b/>
                <w:sz w:val="24"/>
                <w:szCs w:val="24"/>
              </w:rPr>
              <w:t>Definición</w:t>
            </w:r>
          </w:p>
        </w:tc>
      </w:tr>
      <w:tr w:rsidR="005233E7" w:rsidRPr="00B252BF" w:rsidTr="0060773D">
        <w:tc>
          <w:tcPr>
            <w:tcW w:w="1985" w:type="dxa"/>
            <w:vAlign w:val="center"/>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Cérvico uterino</w:t>
            </w:r>
          </w:p>
        </w:tc>
        <w:tc>
          <w:tcPr>
            <w:tcW w:w="8251" w:type="dxa"/>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El cáncer cervicouterino, también conocido como cáncer de cuello de la matriz, es un tumor maligno que inicia en el cuello de la matriz y es más frecuente en mujeres mayores de 30 años.</w:t>
            </w:r>
          </w:p>
        </w:tc>
      </w:tr>
      <w:tr w:rsidR="005233E7" w:rsidRPr="00B252BF" w:rsidTr="0060773D">
        <w:tc>
          <w:tcPr>
            <w:tcW w:w="1985" w:type="dxa"/>
            <w:vAlign w:val="center"/>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De mama</w:t>
            </w:r>
          </w:p>
        </w:tc>
        <w:tc>
          <w:tcPr>
            <w:tcW w:w="8251" w:type="dxa"/>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Es un tumor maligno que se origina en las células de la mama, entendiendo por tumor maligno un grupo de células que crecen de manera desordenada e independiente, que tiende a invadir los tejidos que lo rodean, así como órganos distantes (metástasis).</w:t>
            </w:r>
          </w:p>
        </w:tc>
      </w:tr>
    </w:tbl>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De acuerdo al Instituto Nacional de Estadística y Geografía el fallecimiento por cáncer de mama y cérvico uterino es el siguiente</w:t>
      </w:r>
      <w:r w:rsidRPr="00B252BF">
        <w:rPr>
          <w:rFonts w:asciiTheme="minorHAnsi" w:hAnsiTheme="minorHAnsi" w:cstheme="minorHAnsi"/>
          <w:sz w:val="24"/>
          <w:szCs w:val="24"/>
        </w:rPr>
        <w:footnoteReference w:id="17"/>
      </w: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sz w:val="24"/>
          <w:szCs w:val="24"/>
        </w:rPr>
      </w:pPr>
    </w:p>
    <w:p w:rsidR="005233E7" w:rsidRPr="00B252BF" w:rsidRDefault="005233E7" w:rsidP="00E72230">
      <w:pPr>
        <w:numPr>
          <w:ilvl w:val="0"/>
          <w:numId w:val="2"/>
        </w:numPr>
        <w:rPr>
          <w:rFonts w:asciiTheme="minorHAnsi" w:hAnsiTheme="minorHAnsi" w:cstheme="minorHAnsi"/>
          <w:sz w:val="24"/>
          <w:szCs w:val="24"/>
        </w:rPr>
      </w:pPr>
      <w:r w:rsidRPr="00B252BF">
        <w:rPr>
          <w:rFonts w:asciiTheme="minorHAnsi" w:hAnsiTheme="minorHAnsi" w:cstheme="minorHAnsi"/>
          <w:sz w:val="24"/>
          <w:szCs w:val="24"/>
        </w:rPr>
        <w:lastRenderedPageBreak/>
        <w:t>Para la población de este grupo de edad, el cáncer de órganos genitales femeninos (categoría que incluye al de tipo cérvico uterino y al de ovario) se ubica como la segunda causa de muerte por neoplasias malignas; al considerar su proporción únicamente entre las mujeres, se constituye como su principal causa de muerte por tumores malignos de tal forma que en 2016 tres de cada 10 fallecimientos femeninos por cáncer se deben a este padecimiento.</w:t>
      </w:r>
    </w:p>
    <w:p w:rsidR="005233E7" w:rsidRPr="00B252BF" w:rsidRDefault="005233E7" w:rsidP="005233E7">
      <w:pPr>
        <w:rPr>
          <w:rFonts w:asciiTheme="minorHAnsi" w:hAnsiTheme="minorHAnsi" w:cstheme="minorHAnsi"/>
          <w:sz w:val="24"/>
          <w:szCs w:val="24"/>
        </w:rPr>
      </w:pPr>
    </w:p>
    <w:p w:rsidR="005233E7" w:rsidRPr="00B252BF" w:rsidRDefault="005233E7" w:rsidP="00E72230">
      <w:pPr>
        <w:numPr>
          <w:ilvl w:val="0"/>
          <w:numId w:val="2"/>
        </w:numPr>
        <w:rPr>
          <w:rFonts w:asciiTheme="minorHAnsi" w:hAnsiTheme="minorHAnsi" w:cstheme="minorHAnsi"/>
          <w:sz w:val="24"/>
          <w:szCs w:val="24"/>
        </w:rPr>
      </w:pPr>
      <w:r w:rsidRPr="00B252BF">
        <w:rPr>
          <w:rFonts w:asciiTheme="minorHAnsi" w:hAnsiTheme="minorHAnsi" w:cstheme="minorHAnsi"/>
          <w:sz w:val="24"/>
          <w:szCs w:val="24"/>
        </w:rPr>
        <w:t>El cáncer de mama destaca como la tercera causa de muerte por tumores malignos; en las mujeres se observa el mayor impacto en comparación con los varones, debido a que dos de cada 10 fallecimientos femeninos por cáncer se deben a esta enfermedad; los datos de mortalidad entre los varones son marginales […] Respecto al cáncer de mama, en 2016 se observan 16 defunciones por cada 100 000 mujeres de 20 años y más.</w:t>
      </w:r>
      <w:r w:rsidRPr="00B252BF">
        <w:rPr>
          <w:rFonts w:asciiTheme="minorHAnsi" w:hAnsiTheme="minorHAnsi" w:cstheme="minorHAnsi"/>
          <w:sz w:val="24"/>
          <w:szCs w:val="24"/>
        </w:rPr>
        <w:cr/>
      </w: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En el Estado de Coahuila de Zaragoza, el INEGI presenta las siguientes cifras de las mujeres que fallecen por estos dos tipos de enfermedades mortales:</w:t>
      </w:r>
    </w:p>
    <w:p w:rsidR="005233E7" w:rsidRPr="00B252BF" w:rsidRDefault="005233E7" w:rsidP="005233E7">
      <w:pPr>
        <w:jc w:val="center"/>
        <w:rPr>
          <w:rFonts w:asciiTheme="minorHAnsi" w:hAnsiTheme="minorHAnsi" w:cstheme="minorHAnsi"/>
          <w:b/>
          <w:sz w:val="24"/>
          <w:szCs w:val="24"/>
        </w:rPr>
      </w:pPr>
      <w:r w:rsidRPr="00B252BF">
        <w:rPr>
          <w:rFonts w:asciiTheme="minorHAnsi" w:hAnsiTheme="minorHAnsi" w:cstheme="minorHAnsi"/>
          <w:b/>
          <w:sz w:val="24"/>
          <w:szCs w:val="24"/>
        </w:rPr>
        <w:t>Defunciones de mujeres por tumor maligno de la mama por Entidad federativa de residencia habitual de la persona fallecida, Grupo quinquenal de edad y Periodo</w:t>
      </w:r>
    </w:p>
    <w:tbl>
      <w:tblPr>
        <w:tblW w:w="102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709"/>
        <w:gridCol w:w="850"/>
        <w:gridCol w:w="794"/>
        <w:gridCol w:w="848"/>
        <w:gridCol w:w="706"/>
        <w:gridCol w:w="848"/>
        <w:gridCol w:w="707"/>
        <w:gridCol w:w="847"/>
        <w:gridCol w:w="988"/>
      </w:tblGrid>
      <w:tr w:rsidR="005233E7" w:rsidRPr="00B252BF" w:rsidTr="0060773D">
        <w:trPr>
          <w:trHeight w:val="300"/>
          <w:tblHeader/>
        </w:trPr>
        <w:tc>
          <w:tcPr>
            <w:tcW w:w="2992" w:type="dxa"/>
            <w:shd w:val="clear" w:color="auto" w:fill="BFBFBF" w:themeFill="background1" w:themeFillShade="BF"/>
            <w:noWrap/>
            <w:vAlign w:val="center"/>
            <w:hideMark/>
          </w:tcPr>
          <w:p w:rsidR="005233E7" w:rsidRPr="00B252BF" w:rsidRDefault="005233E7" w:rsidP="0060773D">
            <w:pP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Edad</w:t>
            </w:r>
          </w:p>
        </w:tc>
        <w:tc>
          <w:tcPr>
            <w:tcW w:w="709" w:type="dxa"/>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2010</w:t>
            </w:r>
          </w:p>
        </w:tc>
        <w:tc>
          <w:tcPr>
            <w:tcW w:w="850" w:type="dxa"/>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2011</w:t>
            </w:r>
          </w:p>
        </w:tc>
        <w:tc>
          <w:tcPr>
            <w:tcW w:w="794" w:type="dxa"/>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2012</w:t>
            </w:r>
          </w:p>
        </w:tc>
        <w:tc>
          <w:tcPr>
            <w:tcW w:w="848" w:type="dxa"/>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2013</w:t>
            </w:r>
          </w:p>
        </w:tc>
        <w:tc>
          <w:tcPr>
            <w:tcW w:w="706" w:type="dxa"/>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2014</w:t>
            </w:r>
          </w:p>
        </w:tc>
        <w:tc>
          <w:tcPr>
            <w:tcW w:w="848" w:type="dxa"/>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2015</w:t>
            </w:r>
          </w:p>
        </w:tc>
        <w:tc>
          <w:tcPr>
            <w:tcW w:w="707" w:type="dxa"/>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2016</w:t>
            </w:r>
          </w:p>
        </w:tc>
        <w:tc>
          <w:tcPr>
            <w:tcW w:w="847" w:type="dxa"/>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2017</w:t>
            </w:r>
          </w:p>
        </w:tc>
        <w:tc>
          <w:tcPr>
            <w:tcW w:w="988" w:type="dxa"/>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Total</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20 a 24 años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25 a 29 años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30 a 34 años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5</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4</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6</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5</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4</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4</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34</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35 a 39 años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10</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7</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10</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7</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5</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71</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40 a 44 años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14</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26</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20</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16</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123</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45 a 49 años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23</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22</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23</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29</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164</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50 a 54 años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15</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27</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30</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24</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40</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25</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30</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212</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55 a 59 años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24</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37</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29</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24</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36</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43</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229</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60 a 64 años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25</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25</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20</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29</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29</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183</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65 a 69 años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14</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22</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14</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16</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130</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70 a 74 años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18</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15</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14</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138</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75 a 79 años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15</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8</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13</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10</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92</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80 a 84 años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6</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7</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78</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85 años y más</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10</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13</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6</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80</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No especificado</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0</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w:t>
            </w:r>
          </w:p>
        </w:tc>
      </w:tr>
      <w:tr w:rsidR="005233E7" w:rsidRPr="00B252BF" w:rsidTr="0060773D">
        <w:trPr>
          <w:trHeight w:val="300"/>
        </w:trPr>
        <w:tc>
          <w:tcPr>
            <w:tcW w:w="2992" w:type="dxa"/>
            <w:shd w:val="clear" w:color="auto" w:fill="auto"/>
            <w:noWrap/>
            <w:vAlign w:val="center"/>
            <w:hideMark/>
          </w:tcPr>
          <w:p w:rsidR="005233E7" w:rsidRPr="00B252BF" w:rsidRDefault="005233E7" w:rsidP="0060773D">
            <w:pPr>
              <w:rPr>
                <w:rFonts w:asciiTheme="minorHAnsi" w:hAnsiTheme="minorHAnsi" w:cstheme="minorHAnsi"/>
                <w:color w:val="000000"/>
                <w:sz w:val="24"/>
                <w:szCs w:val="24"/>
              </w:rPr>
            </w:pPr>
            <w:r w:rsidRPr="00B252BF">
              <w:rPr>
                <w:rFonts w:asciiTheme="minorHAnsi" w:hAnsiTheme="minorHAnsi" w:cstheme="minorHAnsi"/>
                <w:color w:val="000000"/>
                <w:sz w:val="24"/>
                <w:szCs w:val="24"/>
              </w:rPr>
              <w:t>Total</w:t>
            </w:r>
          </w:p>
        </w:tc>
        <w:tc>
          <w:tcPr>
            <w:tcW w:w="709"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158</w:t>
            </w:r>
          </w:p>
        </w:tc>
        <w:tc>
          <w:tcPr>
            <w:tcW w:w="850"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178</w:t>
            </w:r>
          </w:p>
        </w:tc>
        <w:tc>
          <w:tcPr>
            <w:tcW w:w="794"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187</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195</w:t>
            </w:r>
          </w:p>
        </w:tc>
        <w:tc>
          <w:tcPr>
            <w:tcW w:w="706"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176</w:t>
            </w:r>
          </w:p>
        </w:tc>
        <w:tc>
          <w:tcPr>
            <w:tcW w:w="84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215</w:t>
            </w:r>
          </w:p>
        </w:tc>
        <w:tc>
          <w:tcPr>
            <w:tcW w:w="70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222</w:t>
            </w:r>
          </w:p>
        </w:tc>
        <w:tc>
          <w:tcPr>
            <w:tcW w:w="847"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219</w:t>
            </w:r>
          </w:p>
        </w:tc>
        <w:tc>
          <w:tcPr>
            <w:tcW w:w="988" w:type="dxa"/>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1.550</w:t>
            </w:r>
          </w:p>
        </w:tc>
      </w:tr>
    </w:tbl>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Fuente: Elaboración propia a partir de los datos del INEGI, en: https://www.inegi.org.mx/app/tabulados/pxweb/inicio.html?rxid=75ada3fe-1e52-41b3-bf27-4cda26e957a7&amp;db=Mortalidad&amp;px=Mortalidad_05</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En el caso de fallecimientos por cáncer cérvico-uterino la Secretaría de Salud, Federal, presenta las siguientes cifras:</w:t>
      </w:r>
    </w:p>
    <w:p w:rsidR="005233E7" w:rsidRPr="00B252BF" w:rsidRDefault="005233E7" w:rsidP="005233E7">
      <w:pPr>
        <w:rPr>
          <w:rFonts w:asciiTheme="minorHAnsi" w:hAnsiTheme="minorHAnsi" w:cstheme="minorHAnsi"/>
          <w:sz w:val="24"/>
          <w:szCs w:val="24"/>
        </w:rPr>
      </w:pPr>
    </w:p>
    <w:tbl>
      <w:tblPr>
        <w:tblW w:w="10289" w:type="dxa"/>
        <w:tblInd w:w="55" w:type="dxa"/>
        <w:tblCellMar>
          <w:left w:w="70" w:type="dxa"/>
          <w:right w:w="70" w:type="dxa"/>
        </w:tblCellMar>
        <w:tblLook w:val="04A0" w:firstRow="1" w:lastRow="0" w:firstColumn="1" w:lastColumn="0" w:noHBand="0" w:noVBand="1"/>
      </w:tblPr>
      <w:tblGrid>
        <w:gridCol w:w="992"/>
        <w:gridCol w:w="627"/>
        <w:gridCol w:w="627"/>
        <w:gridCol w:w="627"/>
        <w:gridCol w:w="636"/>
        <w:gridCol w:w="627"/>
        <w:gridCol w:w="703"/>
        <w:gridCol w:w="627"/>
        <w:gridCol w:w="627"/>
        <w:gridCol w:w="646"/>
        <w:gridCol w:w="658"/>
        <w:gridCol w:w="627"/>
        <w:gridCol w:w="627"/>
        <w:gridCol w:w="627"/>
        <w:gridCol w:w="627"/>
        <w:gridCol w:w="996"/>
      </w:tblGrid>
      <w:tr w:rsidR="005233E7" w:rsidRPr="00B252BF" w:rsidTr="0060773D">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 </w:t>
            </w:r>
          </w:p>
        </w:tc>
        <w:tc>
          <w:tcPr>
            <w:tcW w:w="6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2000</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2001</w:t>
            </w:r>
          </w:p>
        </w:tc>
        <w:tc>
          <w:tcPr>
            <w:tcW w:w="58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2002</w:t>
            </w:r>
          </w:p>
        </w:tc>
        <w:tc>
          <w:tcPr>
            <w:tcW w:w="63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2003</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2004</w:t>
            </w:r>
          </w:p>
        </w:tc>
        <w:tc>
          <w:tcPr>
            <w:tcW w:w="70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2005</w:t>
            </w:r>
          </w:p>
        </w:tc>
        <w:tc>
          <w:tcPr>
            <w:tcW w:w="56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2006</w:t>
            </w:r>
          </w:p>
        </w:tc>
        <w:tc>
          <w:tcPr>
            <w:tcW w:w="56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2007</w:t>
            </w:r>
          </w:p>
        </w:tc>
        <w:tc>
          <w:tcPr>
            <w:tcW w:w="64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2008</w:t>
            </w:r>
          </w:p>
        </w:tc>
        <w:tc>
          <w:tcPr>
            <w:tcW w:w="65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2009</w:t>
            </w:r>
          </w:p>
        </w:tc>
        <w:tc>
          <w:tcPr>
            <w:tcW w:w="53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2010</w:t>
            </w:r>
          </w:p>
        </w:tc>
        <w:tc>
          <w:tcPr>
            <w:tcW w:w="55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2011</w:t>
            </w:r>
          </w:p>
        </w:tc>
        <w:tc>
          <w:tcPr>
            <w:tcW w:w="55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2012</w:t>
            </w:r>
          </w:p>
        </w:tc>
        <w:tc>
          <w:tcPr>
            <w:tcW w:w="55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2013</w:t>
            </w:r>
          </w:p>
        </w:tc>
        <w:tc>
          <w:tcPr>
            <w:tcW w:w="99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233E7" w:rsidRPr="00B252BF" w:rsidRDefault="005233E7" w:rsidP="0060773D">
            <w:pPr>
              <w:jc w:val="center"/>
              <w:rPr>
                <w:rFonts w:asciiTheme="minorHAnsi" w:hAnsiTheme="minorHAnsi" w:cstheme="minorHAnsi"/>
                <w:b/>
                <w:color w:val="000000"/>
                <w:sz w:val="24"/>
                <w:szCs w:val="24"/>
              </w:rPr>
            </w:pPr>
            <w:r w:rsidRPr="00B252BF">
              <w:rPr>
                <w:rFonts w:asciiTheme="minorHAnsi" w:hAnsiTheme="minorHAnsi" w:cstheme="minorHAnsi"/>
                <w:b/>
                <w:color w:val="000000"/>
                <w:sz w:val="24"/>
                <w:szCs w:val="24"/>
              </w:rPr>
              <w:t>Total</w:t>
            </w:r>
          </w:p>
        </w:tc>
      </w:tr>
      <w:tr w:rsidR="005233E7" w:rsidRPr="00B252BF" w:rsidTr="0060773D">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Coahuila</w:t>
            </w:r>
          </w:p>
        </w:tc>
        <w:tc>
          <w:tcPr>
            <w:tcW w:w="601"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103</w:t>
            </w:r>
          </w:p>
        </w:tc>
        <w:tc>
          <w:tcPr>
            <w:tcW w:w="567"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112</w:t>
            </w:r>
          </w:p>
        </w:tc>
        <w:tc>
          <w:tcPr>
            <w:tcW w:w="586"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123</w:t>
            </w:r>
          </w:p>
        </w:tc>
        <w:tc>
          <w:tcPr>
            <w:tcW w:w="636"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110</w:t>
            </w:r>
          </w:p>
        </w:tc>
        <w:tc>
          <w:tcPr>
            <w:tcW w:w="568"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96</w:t>
            </w:r>
          </w:p>
        </w:tc>
        <w:tc>
          <w:tcPr>
            <w:tcW w:w="703"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95</w:t>
            </w:r>
          </w:p>
        </w:tc>
        <w:tc>
          <w:tcPr>
            <w:tcW w:w="563"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92</w:t>
            </w:r>
          </w:p>
        </w:tc>
        <w:tc>
          <w:tcPr>
            <w:tcW w:w="563"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91</w:t>
            </w:r>
          </w:p>
        </w:tc>
        <w:tc>
          <w:tcPr>
            <w:tcW w:w="646"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94</w:t>
            </w:r>
          </w:p>
        </w:tc>
        <w:tc>
          <w:tcPr>
            <w:tcW w:w="658"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94</w:t>
            </w:r>
          </w:p>
        </w:tc>
        <w:tc>
          <w:tcPr>
            <w:tcW w:w="539"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101</w:t>
            </w:r>
          </w:p>
        </w:tc>
        <w:tc>
          <w:tcPr>
            <w:tcW w:w="557"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26</w:t>
            </w:r>
          </w:p>
        </w:tc>
        <w:tc>
          <w:tcPr>
            <w:tcW w:w="557"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31</w:t>
            </w:r>
          </w:p>
        </w:tc>
        <w:tc>
          <w:tcPr>
            <w:tcW w:w="557"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30</w:t>
            </w:r>
          </w:p>
        </w:tc>
        <w:tc>
          <w:tcPr>
            <w:tcW w:w="996" w:type="dxa"/>
            <w:tcBorders>
              <w:top w:val="nil"/>
              <w:left w:val="nil"/>
              <w:bottom w:val="single" w:sz="4" w:space="0" w:color="auto"/>
              <w:right w:val="single" w:sz="4" w:space="0" w:color="auto"/>
            </w:tcBorders>
            <w:shd w:val="clear" w:color="auto" w:fill="auto"/>
            <w:noWrap/>
            <w:vAlign w:val="center"/>
            <w:hideMark/>
          </w:tcPr>
          <w:p w:rsidR="005233E7" w:rsidRPr="00B252BF" w:rsidRDefault="005233E7" w:rsidP="0060773D">
            <w:pPr>
              <w:jc w:val="center"/>
              <w:rPr>
                <w:rFonts w:asciiTheme="minorHAnsi" w:hAnsiTheme="minorHAnsi" w:cstheme="minorHAnsi"/>
                <w:color w:val="000000"/>
                <w:sz w:val="24"/>
                <w:szCs w:val="24"/>
              </w:rPr>
            </w:pPr>
            <w:r w:rsidRPr="00B252BF">
              <w:rPr>
                <w:rFonts w:asciiTheme="minorHAnsi" w:hAnsiTheme="minorHAnsi" w:cstheme="minorHAnsi"/>
                <w:color w:val="000000"/>
                <w:sz w:val="24"/>
                <w:szCs w:val="24"/>
              </w:rPr>
              <w:t>1.198</w:t>
            </w:r>
          </w:p>
        </w:tc>
      </w:tr>
    </w:tbl>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Fuente: Elaboración propia a partir de los datos de la Secretaría de Salud, Defunciones de mujeres de 25 años y más por tumor maligno del cuello del útero (C53), 2000-2013, en: https://www.gob.mx/cms/uploads/attachment/file/12951/MortalidadCaCu2000a2013.pdf</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 xml:space="preserve">VI. Por lo anterior, es que varias entidades de nuestro país han legislado en la materia de prevención y atención a las mujeres con cáncer de mama y/o cérvico-uterino, como se puede ver en el siguiente cuadro: </w:t>
      </w:r>
    </w:p>
    <w:tbl>
      <w:tblPr>
        <w:tblW w:w="0" w:type="auto"/>
        <w:tblInd w:w="108" w:type="dxa"/>
        <w:tblLook w:val="04A0" w:firstRow="1" w:lastRow="0" w:firstColumn="1" w:lastColumn="0" w:noHBand="0" w:noVBand="1"/>
      </w:tblPr>
      <w:tblGrid>
        <w:gridCol w:w="1570"/>
        <w:gridCol w:w="7728"/>
      </w:tblGrid>
      <w:tr w:rsidR="005233E7" w:rsidRPr="00B252BF" w:rsidTr="0060773D">
        <w:trPr>
          <w:tblHeader/>
        </w:trPr>
        <w:tc>
          <w:tcPr>
            <w:tcW w:w="1418" w:type="dxa"/>
            <w:shd w:val="clear" w:color="auto" w:fill="BFBFBF" w:themeFill="background1" w:themeFillShade="BF"/>
            <w:vAlign w:val="center"/>
          </w:tcPr>
          <w:p w:rsidR="005233E7" w:rsidRPr="00B252BF" w:rsidRDefault="005233E7" w:rsidP="0060773D">
            <w:pPr>
              <w:rPr>
                <w:rFonts w:asciiTheme="minorHAnsi" w:hAnsiTheme="minorHAnsi" w:cstheme="minorHAnsi"/>
                <w:b/>
                <w:sz w:val="24"/>
                <w:szCs w:val="24"/>
              </w:rPr>
            </w:pPr>
            <w:r w:rsidRPr="00B252BF">
              <w:rPr>
                <w:rFonts w:asciiTheme="minorHAnsi" w:hAnsiTheme="minorHAnsi" w:cstheme="minorHAnsi"/>
                <w:b/>
                <w:sz w:val="24"/>
                <w:szCs w:val="24"/>
              </w:rPr>
              <w:t>Ley de Salud</w:t>
            </w:r>
          </w:p>
        </w:tc>
        <w:tc>
          <w:tcPr>
            <w:tcW w:w="8788" w:type="dxa"/>
            <w:shd w:val="clear" w:color="auto" w:fill="BFBFBF" w:themeFill="background1" w:themeFillShade="BF"/>
          </w:tcPr>
          <w:p w:rsidR="005233E7" w:rsidRPr="00B252BF" w:rsidRDefault="005233E7" w:rsidP="0060773D">
            <w:pPr>
              <w:jc w:val="center"/>
              <w:rPr>
                <w:rFonts w:asciiTheme="minorHAnsi" w:hAnsiTheme="minorHAnsi" w:cstheme="minorHAnsi"/>
                <w:b/>
                <w:sz w:val="24"/>
                <w:szCs w:val="24"/>
              </w:rPr>
            </w:pPr>
            <w:r w:rsidRPr="00B252BF">
              <w:rPr>
                <w:rFonts w:asciiTheme="minorHAnsi" w:hAnsiTheme="minorHAnsi" w:cstheme="minorHAnsi"/>
                <w:b/>
                <w:sz w:val="24"/>
                <w:szCs w:val="24"/>
              </w:rPr>
              <w:t>Artículos</w:t>
            </w:r>
          </w:p>
        </w:tc>
      </w:tr>
      <w:tr w:rsidR="005233E7" w:rsidRPr="00B252BF" w:rsidTr="0060773D">
        <w:tc>
          <w:tcPr>
            <w:tcW w:w="1418" w:type="dxa"/>
            <w:vAlign w:val="center"/>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Ciudad de México</w:t>
            </w:r>
            <w:r w:rsidRPr="00B252BF">
              <w:rPr>
                <w:rFonts w:asciiTheme="minorHAnsi" w:hAnsiTheme="minorHAnsi" w:cstheme="minorHAnsi"/>
                <w:sz w:val="24"/>
                <w:szCs w:val="24"/>
              </w:rPr>
              <w:footnoteReference w:id="18"/>
            </w:r>
          </w:p>
        </w:tc>
        <w:tc>
          <w:tcPr>
            <w:tcW w:w="8788" w:type="dxa"/>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11.- Los usuarios de los servicios de salud tienen derecho a:</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XXIII. Las mujeres deberán recibir diagnóstico preventivo y oportuno a través de estudios de ultrasonido transvaginal y del marcador tumoral CA 125 para la detección de cáncer de ovario. Especialmente, las mujeres que se encuentran en la menopausia. Priorizando aquellas de alto riesgo con historia familiar de cáncer de mama y de ovario en línea directa.</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98.- Corresponde a la Secretaría, en coordinación con las autoridades competentes, integrar, conducir, desarrollar, dirigir, administrar y otorgar en forma permanente, oportuna y eficiente los servicios de salud y de atención médica y de especialidades, particularmente en materia de medicina general y preventiva, medicina interna, cirugía, gineco-obstetricia, pediatría, odontología, psiquiatría, salud sexual y reproductiva, nutrición, campañas de vacunación, entre otros, que se ofrezcan en los Reclusorios y Centros de Readaptación Social.</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Los centros femeniles de reclusión y readaptación contarán de forma permanente con servicios médicos de atención integral de salud y de especialidad en salud materno infantil. Para tal efecto, la Secretaría tendrá, entre otras, las siguientes atribuciones:</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 Elaborar programas de salud integral de las mujeres, desde una perspectiva de género, poniendo énfasis en la salud sexual y reproductiva, que consideren como mínimo la realización de estudios de detección de enfermedades y atención de cáncer de mama y cervicouterino, así como de VIH/SIDA para quienes lo soliciten, además de llevar a cabo campañas informativas de salud materno-infantil;</w:t>
            </w:r>
          </w:p>
        </w:tc>
      </w:tr>
      <w:tr w:rsidR="005233E7" w:rsidRPr="00B252BF" w:rsidTr="0060773D">
        <w:tc>
          <w:tcPr>
            <w:tcW w:w="1418" w:type="dxa"/>
            <w:vAlign w:val="center"/>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lastRenderedPageBreak/>
              <w:t>Durango</w:t>
            </w:r>
            <w:r w:rsidRPr="00B252BF">
              <w:rPr>
                <w:rFonts w:asciiTheme="minorHAnsi" w:hAnsiTheme="minorHAnsi" w:cstheme="minorHAnsi"/>
                <w:sz w:val="24"/>
                <w:szCs w:val="24"/>
              </w:rPr>
              <w:footnoteReference w:id="19"/>
            </w:r>
          </w:p>
        </w:tc>
        <w:tc>
          <w:tcPr>
            <w:tcW w:w="8788" w:type="dxa"/>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18. Corresponde al Ejecutivo del Estado, por conducto de la Secretaría de Salud:</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B.- En materia de salubridad local:</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IV. Llevar a cabo los programas y acciones que en materia de salubridad local se implanten, incluyendo la prevención y detección oportuna de cáncer de mama y cáncer cervicouterino.</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43. Para los efectos del derecho a la protección de la salud, se consideran servicios básicos de salud los siguientes:</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XIII. La prevención y detección oportuna de cáncer de mama y cáncer cervicouterino; y</w:t>
            </w:r>
          </w:p>
          <w:p w:rsidR="005233E7" w:rsidRPr="00B252BF" w:rsidRDefault="005233E7" w:rsidP="0060773D">
            <w:pPr>
              <w:rPr>
                <w:rFonts w:asciiTheme="minorHAnsi" w:hAnsiTheme="minorHAnsi" w:cstheme="minorHAnsi"/>
                <w:sz w:val="24"/>
                <w:szCs w:val="24"/>
              </w:rPr>
            </w:pPr>
          </w:p>
          <w:p w:rsidR="005233E7" w:rsidRPr="00B252BF" w:rsidRDefault="005233E7" w:rsidP="0060773D">
            <w:pPr>
              <w:jc w:val="center"/>
              <w:rPr>
                <w:rFonts w:asciiTheme="minorHAnsi" w:hAnsiTheme="minorHAnsi" w:cstheme="minorHAnsi"/>
                <w:sz w:val="24"/>
                <w:szCs w:val="24"/>
              </w:rPr>
            </w:pPr>
            <w:r w:rsidRPr="00B252BF">
              <w:rPr>
                <w:rFonts w:asciiTheme="minorHAnsi" w:hAnsiTheme="minorHAnsi" w:cstheme="minorHAnsi"/>
                <w:sz w:val="24"/>
                <w:szCs w:val="24"/>
              </w:rPr>
              <w:t>CAPÍTULO X</w:t>
            </w:r>
          </w:p>
          <w:p w:rsidR="005233E7" w:rsidRPr="00B252BF" w:rsidRDefault="005233E7" w:rsidP="0060773D">
            <w:pPr>
              <w:jc w:val="center"/>
              <w:rPr>
                <w:rFonts w:asciiTheme="minorHAnsi" w:hAnsiTheme="minorHAnsi" w:cstheme="minorHAnsi"/>
                <w:sz w:val="24"/>
                <w:szCs w:val="24"/>
              </w:rPr>
            </w:pPr>
            <w:r w:rsidRPr="00B252BF">
              <w:rPr>
                <w:rFonts w:asciiTheme="minorHAnsi" w:hAnsiTheme="minorHAnsi" w:cstheme="minorHAnsi"/>
                <w:sz w:val="24"/>
                <w:szCs w:val="24"/>
              </w:rPr>
              <w:t>DE LA ATENCIÓN INTEGRAL DEL CÁNCER DE MAMA Y CÁNCER CERVICOUTERINO.</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96 BIS. Los usuarios tienen derecho a la atención integral de cáncer de mama y cáncer cervicouterino, y su acceso a los servicios públicos de salud de manera gratuita, eficiente, oportuna y de calidad, conforme a los lineamientos establecidos en materia de salubridad general.</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96 BIS 1. Para el desarrollo de acciones en materia de promoción de la salud, prevención y detección, además de las que se establezcan en materia de salubridad general y en la Norma Oficial Mexicana en materia de cáncer de mama y cáncer cervicouterino, las autoridades sanitarias desarrollarán las siguientes actividades:</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 Estudios de mastografía en unidades móviles y clínicas, previa autorización y certificación de las mismas, así como el papanicolaou y demás pruebas que detecten el cáncer cervicouterino;</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II. Jornadas de salud en los 39 municipios de Estado, en Centros de Reinserción Social y en clínicas, así como en comunidades indígenas y zonas de difícil acceso a los servicios de salud;</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lastRenderedPageBreak/>
              <w:t>III. Campañas de información sobre prevención y detección oportuna de cáncer de mama y cáncer cervicouterino;</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IV. Entregas de estudios de mastografía, papanicolaou y demás pruebas que detecten el cáncer cervicouterino;</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V. Seguimiento de los casos con resultados no concluyentes, sospechosos y altamente sospechosos de cáncer de mama o cáncer cervicouterino;</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VI. Apoyo psicológico individual para las personas con casos confirmados de cáncer de mama o cáncer cervicouterino.</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96 BIS 2. Las acciones de diagnóstico, tratamiento y rehabilitación integral, serán las que determine la Secretaría de conformidad a lo establecido por el Sistema Nacional de Salud, los programas federales y la Norma Oficial Mexicana en materia de cáncer de mama y cáncer cervicouterino.</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96 BIS 3. La prevención de cáncer de mama y cáncer cervicouterino incluye actividades de promoción de la salud tendientes a disminuir la prevalencia de los factores de riesgo en la comunidad, desarrollar entornos saludables, el reforzamiento de la participación social, la reorientación de los servicios de salud a la prevención y el impulso de políticas públicas saludables.</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La prevención de cáncer de mama y cáncer cervicouterino tiene como finalidad orientar y concientizar a las personas sobre la responsabilidad en el autocuidado de la salud, promover estilos de vida sanos a través de campañas de difusión.</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96 BIS 4. Las actividades de detección de cáncer de mama consisten en autoexploración, examen clínico y mastografía, y en su caso papanicolaou y demás pruebas que detecten el cáncer cervicouterino debiendo la Secretaría, establecer los lineamientos para la realización de las mismas, de conformidad a lo establecido por el Sistema Nacional de Salud, en programas federales y en la Norma Oficial Mexicana de la materia.</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La Secretaría establecerá los lineamientos que deberán cumplir las instalaciones o unidades médicas para la prestación de los servicios a los que se refiere el presente Capítulo, a efecto de contar con la autorización necesaria para su funcionamiento en apego a los estándares de calidad establecidos en los ordenamientos jurídicos aplicables.</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96 BIS 5. El tratamiento de cáncer de mama y cáncer cervicouterino debe realizarse por personal médico calificado que cuente con cédula de especialidad en oncología médica o quirúrgica o con entrenamiento específico comprobado con respaldo documental de instituciones con reconocimiento oficial.</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Las personas con cáncer de mama o cáncer cervicouterino en etapa terminal y sus familiares, tienen derecho a recibir atención paliativa, como parte de la atención integral; para tal efecto la Secretaría garantizará el acceso a este derecho, de conformidad a las disposiciones jurídicas aplicables.</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96 BIS 6. Todas las personas con tratamiento, deberán recibir una evaluación para determinar el tipo de rehabilitación integral que requieren.</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La Secretaría, podrá suscribir convenios con instituciones de salud a nivel federal, a fin de emitir medidas respectivas al cáncer de mama y al cáncer cérvicouterino.</w:t>
            </w:r>
          </w:p>
        </w:tc>
      </w:tr>
      <w:tr w:rsidR="005233E7" w:rsidRPr="00B252BF" w:rsidTr="0060773D">
        <w:tc>
          <w:tcPr>
            <w:tcW w:w="1418" w:type="dxa"/>
            <w:vAlign w:val="center"/>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lastRenderedPageBreak/>
              <w:t>Michoacán de Ocampo</w:t>
            </w:r>
            <w:r w:rsidRPr="00B252BF">
              <w:rPr>
                <w:rFonts w:asciiTheme="minorHAnsi" w:hAnsiTheme="minorHAnsi" w:cstheme="minorHAnsi"/>
                <w:sz w:val="24"/>
                <w:szCs w:val="24"/>
              </w:rPr>
              <w:footnoteReference w:id="20"/>
            </w:r>
          </w:p>
        </w:tc>
        <w:tc>
          <w:tcPr>
            <w:tcW w:w="8788" w:type="dxa"/>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31. Son acciones de Salud Pública, el saneamiento del medio, la prevención, el control de enfermedades y accidentes, los servicios médicos y auxilio, la promoción de la salud, el control y vigilancia sanitaria, así como la prevención y control de adicciones y demás que señale la Ley General de Salud.</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La Secretaría de Salud, con el fin de combatir las enfermedades graves de la mujer como lo son el cáncer cérvico uterino y cáncer de mama, implementará programas permanentes tendientes a la prevención y tratamiento de estas enfermedades, además de desarrollar, entre otras, las siguientes acciones:</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 Dar a conocer la conveniencia del sexo seguro, difundiendo las consecuencias de la promiscuidad sexual, además de advertir de los riesgos que conlleva la práctica de relaciones sexuales tempranas e informar de los riesgos de contagio por relaciones sexuales con personas que hayan tenido diversas parejas sexuales;</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 xml:space="preserve">II. Difundir las conveniencias de realizarse periódicamente las pruebas para la prevención del cáncer cérvico uterino, tales como colposcopía, papanicolaou </w:t>
            </w:r>
            <w:r w:rsidRPr="00B252BF">
              <w:rPr>
                <w:rFonts w:asciiTheme="minorHAnsi" w:hAnsiTheme="minorHAnsi" w:cstheme="minorHAnsi"/>
                <w:sz w:val="24"/>
                <w:szCs w:val="24"/>
              </w:rPr>
              <w:lastRenderedPageBreak/>
              <w:t>y cultivo de híbridos, además deberá aplicar como manera de prevención la vacuna del virus del Papiloma Humano en niñas de alto riesgo epidemiológico;</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III. Difundir la conveniencia de realizar periódicamente el examen clínico de mama;</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IV. Divulgar los lugares de servicio gratuito para la práctica de exámenes y la aplicación de la vacuna señalados en las fracciones II y III;</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V. Capacitar a los prestadores de servicios de salud de los sectores público, social y privado en la toma de muestras para la prevención del cáncer cérvico uterino y la interpretación de las mismas a través del Sistema Bethesda, o cualquier otro que autorice el sector salud;</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 xml:space="preserve">VI. Capacitar a los prestadores de servicios de salud para la orientación de sus pacientes respecto a la detección temprana de los cánceres cérvico uterino y de mama y el uso de la cartilla nacional de salud de la mujer; y, </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VII. Difundir entre la población escolar las medidas de prevención de los cánceres cérvico uterino y de mama.</w:t>
            </w:r>
          </w:p>
        </w:tc>
      </w:tr>
      <w:tr w:rsidR="005233E7" w:rsidRPr="00B252BF" w:rsidTr="0060773D">
        <w:tc>
          <w:tcPr>
            <w:tcW w:w="1418" w:type="dxa"/>
            <w:vAlign w:val="center"/>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lastRenderedPageBreak/>
              <w:t>Nuevo León</w:t>
            </w:r>
            <w:r w:rsidRPr="00B252BF">
              <w:rPr>
                <w:rFonts w:asciiTheme="minorHAnsi" w:hAnsiTheme="minorHAnsi" w:cstheme="minorHAnsi"/>
                <w:sz w:val="24"/>
                <w:szCs w:val="24"/>
              </w:rPr>
              <w:footnoteReference w:id="21"/>
            </w:r>
          </w:p>
        </w:tc>
        <w:tc>
          <w:tcPr>
            <w:tcW w:w="8788" w:type="dxa"/>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31 bis.- La atención a la salud de la mujer comprende, principalmente los programas de prevención de cáncer cérvico uterino, cáncer mamario, así como la prevención y control de riesgo preconcepcional y de enfermedades de trasmisión sexual, sin menoscabo de los servicios proporcionados mediante la atención materna infantil y la planificación familiar.</w:t>
            </w:r>
          </w:p>
        </w:tc>
      </w:tr>
      <w:tr w:rsidR="005233E7" w:rsidRPr="00B252BF" w:rsidTr="0060773D">
        <w:tc>
          <w:tcPr>
            <w:tcW w:w="1418" w:type="dxa"/>
            <w:vAlign w:val="center"/>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Oaxaca</w:t>
            </w:r>
            <w:r w:rsidRPr="00B252BF">
              <w:rPr>
                <w:rFonts w:asciiTheme="minorHAnsi" w:hAnsiTheme="minorHAnsi" w:cstheme="minorHAnsi"/>
                <w:sz w:val="24"/>
                <w:szCs w:val="24"/>
              </w:rPr>
              <w:footnoteReference w:id="22"/>
            </w:r>
          </w:p>
        </w:tc>
        <w:tc>
          <w:tcPr>
            <w:tcW w:w="8788" w:type="dxa"/>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ARTICULO 63.- Los servicios de planificación familiar comprenden:</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IV.- El apoyo y fomento de la investigación en materia de anticoncepción, infertilidad humana, planificación familiar, educación sexual, biología de la reproducción humana, cáncer cérvicouterino y de mama;</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X.- Detección del cáncer cérvico-uterino y de mama, en todas las unidades de atención a población abierta.</w:t>
            </w:r>
          </w:p>
        </w:tc>
      </w:tr>
      <w:tr w:rsidR="005233E7" w:rsidRPr="00B252BF" w:rsidTr="0060773D">
        <w:tc>
          <w:tcPr>
            <w:tcW w:w="1418" w:type="dxa"/>
            <w:vAlign w:val="center"/>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lastRenderedPageBreak/>
              <w:t>Quintana Roo</w:t>
            </w:r>
            <w:r w:rsidRPr="00B252BF">
              <w:rPr>
                <w:rFonts w:asciiTheme="minorHAnsi" w:hAnsiTheme="minorHAnsi" w:cstheme="minorHAnsi"/>
                <w:sz w:val="24"/>
                <w:szCs w:val="24"/>
              </w:rPr>
              <w:footnoteReference w:id="23"/>
            </w:r>
          </w:p>
        </w:tc>
        <w:tc>
          <w:tcPr>
            <w:tcW w:w="8788" w:type="dxa"/>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63.- Los servicios de planificación familiar comprenden:</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IV. La atención para la prevención de problemas de infertilidad, infecciones de transmisión sexual, cáncer cérvicouterino, mamario y prostático.</w:t>
            </w:r>
          </w:p>
          <w:p w:rsidR="005233E7" w:rsidRPr="00B252BF" w:rsidRDefault="005233E7" w:rsidP="0060773D">
            <w:pPr>
              <w:rPr>
                <w:rFonts w:asciiTheme="minorHAnsi" w:hAnsiTheme="minorHAnsi" w:cstheme="minorHAnsi"/>
                <w:sz w:val="24"/>
                <w:szCs w:val="24"/>
              </w:rPr>
            </w:pPr>
          </w:p>
          <w:p w:rsidR="005233E7" w:rsidRPr="00B252BF" w:rsidRDefault="005233E7" w:rsidP="0060773D">
            <w:pPr>
              <w:jc w:val="center"/>
              <w:rPr>
                <w:rFonts w:asciiTheme="minorHAnsi" w:hAnsiTheme="minorHAnsi" w:cstheme="minorHAnsi"/>
                <w:sz w:val="24"/>
                <w:szCs w:val="24"/>
              </w:rPr>
            </w:pPr>
            <w:r w:rsidRPr="00B252BF">
              <w:rPr>
                <w:rFonts w:asciiTheme="minorHAnsi" w:hAnsiTheme="minorHAnsi" w:cstheme="minorHAnsi"/>
                <w:sz w:val="24"/>
                <w:szCs w:val="24"/>
              </w:rPr>
              <w:t>SECCIÓN SEGUNDA</w:t>
            </w:r>
          </w:p>
          <w:p w:rsidR="005233E7" w:rsidRPr="00B252BF" w:rsidRDefault="005233E7" w:rsidP="0060773D">
            <w:pPr>
              <w:jc w:val="center"/>
              <w:rPr>
                <w:rFonts w:asciiTheme="minorHAnsi" w:hAnsiTheme="minorHAnsi" w:cstheme="minorHAnsi"/>
                <w:sz w:val="24"/>
                <w:szCs w:val="24"/>
              </w:rPr>
            </w:pPr>
            <w:r w:rsidRPr="00B252BF">
              <w:rPr>
                <w:rFonts w:asciiTheme="minorHAnsi" w:hAnsiTheme="minorHAnsi" w:cstheme="minorHAnsi"/>
                <w:sz w:val="24"/>
                <w:szCs w:val="24"/>
              </w:rPr>
              <w:t>DE LA PREVENCIÓN, DETECCIÓN Y ATENCIÓN DEL CÁNCER EN LA MUJER</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61-C. Es obligación del Estado, a través de la Secretaría de Salud del Gobierno del Estado, establecer las acciones específicas y programas de prevención, detección y atención del cáncer en la mujer, de manera integral y multidisciplinaria.</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61-D. Las acciones y programas que emprenda la Secretaría de Salud del Gobierno del Estado, deben estar primordialmente enfocadas en los cánceres cervicouterino, de mama, endometrio y de ovario en la mujer.</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Además se debe:</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 Difundir la importancia que amerita la práctica constante y periódica de las pruebas para la prevención y detección del cáncer cérvicouterino;</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II. Difundir la importancia que amerita la práctica periódica del examen clínico de mama;</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III. Capacitar a los prestadores de servicios de salud público y privado para la orientación de sus pacientes respecto a la detección temprana del cáncer cérvicouterino y de mama, y</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IV. Difundir en los diversos centros educativos del Estado las medidas de prevención del cáncer en la mujer.</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61-E. En los programas de prevención, detección y atención del cáncer en la mujer se debe cumplir con las Normas Oficiales Mexicanas en la materia y los estándares de calidad y eficiencia de acuerdo a las normas establecidas.</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lastRenderedPageBreak/>
              <w:t>Artículo 61-F. La Secretaría de Salud del Gobierno del Estado debe disponer de la infraestructura, equipo de vanguardia, recursos humanos y financieros para garantizar la correcta prevención,  atención y detección de los casos de cáncer diagnosticados en la mujer.</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61-G. La prevención, detección y atención del cáncer en la mujer debe ser de carácter integral y multidisciplinaria para disminuir la morbimortalidad por esta enfermedad entre las mujeres.</w:t>
            </w:r>
          </w:p>
        </w:tc>
      </w:tr>
      <w:tr w:rsidR="005233E7" w:rsidRPr="00B252BF" w:rsidTr="0060773D">
        <w:tc>
          <w:tcPr>
            <w:tcW w:w="1418" w:type="dxa"/>
            <w:vAlign w:val="center"/>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lastRenderedPageBreak/>
              <w:t>Sinaloa</w:t>
            </w:r>
            <w:r w:rsidRPr="00B252BF">
              <w:rPr>
                <w:rFonts w:asciiTheme="minorHAnsi" w:hAnsiTheme="minorHAnsi" w:cstheme="minorHAnsi"/>
                <w:sz w:val="24"/>
                <w:szCs w:val="24"/>
              </w:rPr>
              <w:footnoteReference w:id="24"/>
            </w:r>
          </w:p>
        </w:tc>
        <w:tc>
          <w:tcPr>
            <w:tcW w:w="8788" w:type="dxa"/>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69 Bis. La Secretaría de Salud implementará programas de educación, prevención, información, socialización y detección de cáncer de mama,  cérvicouterino, de próstata y de diabetes de manera permanente en las dependencias y hospitales del sector salud, de tal forma que garantice a las mujeres la realización de exámenes de detección de cáncer de mama, cérvicouterino, de próstata a los hombres y de diabetes para ambos, de manera gratuita, por lo menos una vez al año.</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En los lugares donde no existan clínicas del sector público, dicha autoridad de salud del Estado realizará convenios de colaboración con los Ayuntamientos, clínicas particulares o patrocinadoras del sector privado, para que se realice el servicio gratuito de exámenes para la detección de cáncer de mama, cérvicouterino, próstata y de diabetes.</w:t>
            </w:r>
          </w:p>
        </w:tc>
      </w:tr>
      <w:tr w:rsidR="005233E7" w:rsidRPr="00B252BF" w:rsidTr="0060773D">
        <w:tc>
          <w:tcPr>
            <w:tcW w:w="1418" w:type="dxa"/>
            <w:vAlign w:val="center"/>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Tabasco</w:t>
            </w:r>
            <w:r w:rsidRPr="00B252BF">
              <w:rPr>
                <w:rFonts w:asciiTheme="minorHAnsi" w:hAnsiTheme="minorHAnsi" w:cstheme="minorHAnsi"/>
                <w:sz w:val="24"/>
                <w:szCs w:val="24"/>
              </w:rPr>
              <w:footnoteReference w:id="25"/>
            </w:r>
          </w:p>
        </w:tc>
        <w:tc>
          <w:tcPr>
            <w:tcW w:w="8788" w:type="dxa"/>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93.- Deberán ser programas prioritarios, los de detección, diagnóstico y tratamiento del cáncer cérvico-uterino y el de mama en la mujer, y la leucemia linfoblástica en niños.</w:t>
            </w:r>
          </w:p>
        </w:tc>
      </w:tr>
      <w:tr w:rsidR="005233E7" w:rsidRPr="00B252BF" w:rsidTr="0060773D">
        <w:tc>
          <w:tcPr>
            <w:tcW w:w="1418" w:type="dxa"/>
            <w:vAlign w:val="center"/>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Tamaulipas</w:t>
            </w:r>
            <w:r w:rsidRPr="00B252BF">
              <w:rPr>
                <w:rFonts w:asciiTheme="minorHAnsi" w:hAnsiTheme="minorHAnsi" w:cstheme="minorHAnsi"/>
                <w:sz w:val="24"/>
                <w:szCs w:val="24"/>
              </w:rPr>
              <w:footnoteReference w:id="26"/>
            </w:r>
          </w:p>
        </w:tc>
        <w:tc>
          <w:tcPr>
            <w:tcW w:w="8788" w:type="dxa"/>
          </w:tcPr>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38.- La atención a la salud de la mujer comprende acciones de prevención y control en materia de:</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I.- Cáncer cérvico-uterino; Cáncer de mama, Cáncer de ovario, Cáncer de vulva y vaginal, Displasias, además de Miomas uterinos, Mastopatía Fibroquística, Quistes de ovario;</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ARTÍCULO 38 TER.- Toda mujer en el Estado de Tamaulipas deberá contar con una cartilla de salud.</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La Cartilla Estatal de Salud de la Mujer deberá contener los siguientes datos:</w:t>
            </w: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60773D">
            <w:pPr>
              <w:rPr>
                <w:rFonts w:asciiTheme="minorHAnsi" w:hAnsiTheme="minorHAnsi" w:cstheme="minorHAnsi"/>
                <w:sz w:val="24"/>
                <w:szCs w:val="24"/>
              </w:rPr>
            </w:pPr>
          </w:p>
          <w:p w:rsidR="005233E7" w:rsidRPr="00B252BF" w:rsidRDefault="005233E7" w:rsidP="0060773D">
            <w:pPr>
              <w:rPr>
                <w:rFonts w:asciiTheme="minorHAnsi" w:hAnsiTheme="minorHAnsi" w:cstheme="minorHAnsi"/>
                <w:sz w:val="24"/>
                <w:szCs w:val="24"/>
              </w:rPr>
            </w:pPr>
            <w:r w:rsidRPr="00B252BF">
              <w:rPr>
                <w:rFonts w:asciiTheme="minorHAnsi" w:hAnsiTheme="minorHAnsi" w:cstheme="minorHAnsi"/>
                <w:sz w:val="24"/>
                <w:szCs w:val="24"/>
              </w:rPr>
              <w:t>g).- Prevención, detección y control de cáncer cérvico-uterino y mamario, en donde se deberán considerar, entre otros, los estudios de papanicolau, exámenes clínicos de mama y mastografías, así como las pruebas de tamiz;</w:t>
            </w:r>
          </w:p>
        </w:tc>
      </w:tr>
    </w:tbl>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Por todo lo expuesto, tenemos a bien presentar la presente iniciativa con proyecto de:</w:t>
      </w:r>
    </w:p>
    <w:p w:rsidR="005233E7" w:rsidRPr="00B252BF" w:rsidRDefault="005233E7" w:rsidP="005233E7">
      <w:pPr>
        <w:jc w:val="center"/>
        <w:rPr>
          <w:rFonts w:asciiTheme="minorHAnsi" w:hAnsiTheme="minorHAnsi" w:cstheme="minorHAnsi"/>
          <w:b/>
          <w:sz w:val="24"/>
          <w:szCs w:val="24"/>
        </w:rPr>
      </w:pPr>
      <w:r w:rsidRPr="00B252BF">
        <w:rPr>
          <w:rFonts w:asciiTheme="minorHAnsi" w:hAnsiTheme="minorHAnsi" w:cstheme="minorHAnsi"/>
          <w:b/>
          <w:sz w:val="24"/>
          <w:szCs w:val="24"/>
        </w:rPr>
        <w:t>DECRETO</w:t>
      </w: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b/>
          <w:sz w:val="24"/>
          <w:szCs w:val="24"/>
        </w:rPr>
        <w:t>ARTÍCULO ÚNICO.-</w:t>
      </w:r>
      <w:r w:rsidRPr="00B252BF">
        <w:rPr>
          <w:rFonts w:asciiTheme="minorHAnsi" w:hAnsiTheme="minorHAnsi" w:cstheme="minorHAnsi"/>
          <w:sz w:val="24"/>
          <w:szCs w:val="24"/>
        </w:rPr>
        <w:t xml:space="preserve"> Se reforman el artículo 4, apartado A, fracción II; artículo 6, fracción IV; y el artículo 29, fracción IV; todos de la Ley </w:t>
      </w:r>
      <w:r>
        <w:rPr>
          <w:rFonts w:asciiTheme="minorHAnsi" w:hAnsiTheme="minorHAnsi" w:cstheme="minorHAnsi"/>
          <w:sz w:val="24"/>
          <w:szCs w:val="24"/>
        </w:rPr>
        <w:t xml:space="preserve">Estatal de </w:t>
      </w:r>
      <w:r w:rsidRPr="00B252BF">
        <w:rPr>
          <w:rFonts w:asciiTheme="minorHAnsi" w:hAnsiTheme="minorHAnsi" w:cstheme="minorHAnsi"/>
          <w:sz w:val="24"/>
          <w:szCs w:val="24"/>
        </w:rPr>
        <w:t>Salud para quedar como sigue:</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Artículo 4o…..</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A……</w:t>
      </w: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 xml:space="preserve">II. La atención materno-infantil, </w:t>
      </w:r>
      <w:r w:rsidRPr="00B252BF">
        <w:rPr>
          <w:rFonts w:asciiTheme="minorHAnsi" w:hAnsiTheme="minorHAnsi" w:cstheme="minorHAnsi"/>
          <w:b/>
          <w:sz w:val="24"/>
          <w:szCs w:val="24"/>
        </w:rPr>
        <w:t>de</w:t>
      </w:r>
      <w:r w:rsidRPr="00B252BF">
        <w:rPr>
          <w:rFonts w:asciiTheme="minorHAnsi" w:hAnsiTheme="minorHAnsi" w:cstheme="minorHAnsi"/>
          <w:sz w:val="24"/>
          <w:szCs w:val="24"/>
        </w:rPr>
        <w:t xml:space="preserve"> </w:t>
      </w:r>
      <w:r w:rsidRPr="00B252BF">
        <w:rPr>
          <w:rFonts w:asciiTheme="minorHAnsi" w:hAnsiTheme="minorHAnsi" w:cstheme="minorHAnsi"/>
          <w:b/>
          <w:sz w:val="24"/>
          <w:szCs w:val="24"/>
        </w:rPr>
        <w:t>cáncer cérvicouterino y el de mama de la mujer</w:t>
      </w: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Artículo 6º…..</w:t>
      </w: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b/>
          <w:sz w:val="24"/>
          <w:szCs w:val="24"/>
        </w:rPr>
      </w:pPr>
      <w:r w:rsidRPr="00B252BF">
        <w:rPr>
          <w:rFonts w:asciiTheme="minorHAnsi" w:hAnsiTheme="minorHAnsi" w:cstheme="minorHAnsi"/>
          <w:sz w:val="24"/>
          <w:szCs w:val="24"/>
        </w:rPr>
        <w:t xml:space="preserve">IV. Dar impulso al desarrollo de la familia y de la comunidad, a la integración social y al crecimiento físico y mental de la niñez y brindar todos los servicios médicos necesarios a las mujeres embarazadas y sus hijos en gestación y en infancia temprana, </w:t>
      </w:r>
      <w:r w:rsidRPr="00B252BF">
        <w:rPr>
          <w:rFonts w:asciiTheme="minorHAnsi" w:hAnsiTheme="minorHAnsi" w:cstheme="minorHAnsi"/>
          <w:b/>
          <w:sz w:val="24"/>
          <w:szCs w:val="24"/>
        </w:rPr>
        <w:t>así como  a los programas prioritarios, los de detección, diagnóstico y tratamiento del cáncer cérvicouterino y el de mama en la mujer;</w:t>
      </w: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Artículo 29……</w:t>
      </w: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b/>
          <w:sz w:val="24"/>
          <w:szCs w:val="24"/>
        </w:rPr>
      </w:pPr>
      <w:r w:rsidRPr="00B252BF">
        <w:rPr>
          <w:rFonts w:asciiTheme="minorHAnsi" w:hAnsiTheme="minorHAnsi" w:cstheme="minorHAnsi"/>
          <w:sz w:val="24"/>
          <w:szCs w:val="24"/>
        </w:rPr>
        <w:t xml:space="preserve">IV. La atención materno-infantil, </w:t>
      </w:r>
      <w:r w:rsidRPr="00B252BF">
        <w:rPr>
          <w:rFonts w:asciiTheme="minorHAnsi" w:hAnsiTheme="minorHAnsi" w:cstheme="minorHAnsi"/>
          <w:b/>
          <w:sz w:val="24"/>
          <w:szCs w:val="24"/>
        </w:rPr>
        <w:t>así como la detección, diagnóstico y tratamiento del cáncer cérvicouterino y el de mama en la mujer;</w:t>
      </w: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sz w:val="24"/>
          <w:szCs w:val="24"/>
        </w:rPr>
        <w:t>…</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b/>
          <w:sz w:val="24"/>
          <w:szCs w:val="24"/>
        </w:rPr>
      </w:pPr>
      <w:r w:rsidRPr="00B252BF">
        <w:rPr>
          <w:rFonts w:asciiTheme="minorHAnsi" w:hAnsiTheme="minorHAnsi" w:cstheme="minorHAnsi"/>
          <w:sz w:val="24"/>
          <w:szCs w:val="24"/>
        </w:rPr>
        <w:t xml:space="preserve"> </w:t>
      </w:r>
    </w:p>
    <w:p w:rsidR="005233E7" w:rsidRPr="00B252BF" w:rsidRDefault="005233E7" w:rsidP="005233E7">
      <w:pPr>
        <w:rPr>
          <w:rFonts w:asciiTheme="minorHAnsi" w:hAnsiTheme="minorHAnsi" w:cstheme="minorHAnsi"/>
          <w:b/>
          <w:sz w:val="24"/>
          <w:szCs w:val="24"/>
        </w:rPr>
      </w:pPr>
    </w:p>
    <w:p w:rsidR="005233E7" w:rsidRPr="00B252BF" w:rsidRDefault="005233E7" w:rsidP="005233E7">
      <w:pPr>
        <w:jc w:val="center"/>
        <w:rPr>
          <w:rFonts w:asciiTheme="minorHAnsi" w:hAnsiTheme="minorHAnsi" w:cstheme="minorHAnsi"/>
          <w:b/>
          <w:sz w:val="24"/>
          <w:szCs w:val="24"/>
        </w:rPr>
      </w:pPr>
      <w:r w:rsidRPr="00B252BF">
        <w:rPr>
          <w:rFonts w:asciiTheme="minorHAnsi" w:hAnsiTheme="minorHAnsi" w:cstheme="minorHAnsi"/>
          <w:b/>
          <w:sz w:val="24"/>
          <w:szCs w:val="24"/>
        </w:rPr>
        <w:t>Transitorios</w:t>
      </w:r>
    </w:p>
    <w:p w:rsidR="005233E7" w:rsidRPr="00B252BF" w:rsidRDefault="005233E7" w:rsidP="005233E7">
      <w:pPr>
        <w:jc w:val="center"/>
        <w:rPr>
          <w:rFonts w:asciiTheme="minorHAnsi" w:hAnsiTheme="minorHAnsi" w:cstheme="minorHAnsi"/>
          <w:b/>
          <w:sz w:val="24"/>
          <w:szCs w:val="24"/>
        </w:rPr>
      </w:pPr>
    </w:p>
    <w:p w:rsidR="005233E7" w:rsidRPr="00B252BF" w:rsidRDefault="005233E7" w:rsidP="005233E7">
      <w:pPr>
        <w:rPr>
          <w:rFonts w:asciiTheme="minorHAnsi" w:hAnsiTheme="minorHAnsi" w:cstheme="minorHAnsi"/>
          <w:sz w:val="24"/>
          <w:szCs w:val="24"/>
        </w:rPr>
      </w:pPr>
      <w:r w:rsidRPr="00B252BF">
        <w:rPr>
          <w:rFonts w:asciiTheme="minorHAnsi" w:hAnsiTheme="minorHAnsi" w:cstheme="minorHAnsi"/>
          <w:b/>
          <w:sz w:val="24"/>
          <w:szCs w:val="24"/>
        </w:rPr>
        <w:t>ARTÍCULO ÚNICO</w:t>
      </w:r>
      <w:r w:rsidRPr="00B252BF">
        <w:rPr>
          <w:rFonts w:asciiTheme="minorHAnsi" w:hAnsiTheme="minorHAnsi" w:cstheme="minorHAnsi"/>
          <w:sz w:val="24"/>
          <w:szCs w:val="24"/>
        </w:rPr>
        <w:t>.-  El presente Decreto entrará en vigor al día siguiente de su publicación en el Periódico Oficial del Estado.</w:t>
      </w:r>
    </w:p>
    <w:p w:rsidR="005233E7" w:rsidRPr="00B252BF" w:rsidRDefault="005233E7" w:rsidP="005233E7">
      <w:pPr>
        <w:rPr>
          <w:rFonts w:asciiTheme="minorHAnsi" w:hAnsiTheme="minorHAnsi" w:cstheme="minorHAnsi"/>
          <w:sz w:val="24"/>
          <w:szCs w:val="24"/>
        </w:rPr>
      </w:pPr>
    </w:p>
    <w:p w:rsidR="005233E7" w:rsidRPr="00B252BF" w:rsidRDefault="005233E7" w:rsidP="005233E7">
      <w:pPr>
        <w:rPr>
          <w:rFonts w:asciiTheme="minorHAnsi" w:hAnsiTheme="minorHAnsi" w:cstheme="minorHAnsi"/>
          <w:sz w:val="24"/>
          <w:szCs w:val="24"/>
        </w:rPr>
      </w:pPr>
    </w:p>
    <w:p w:rsidR="005233E7" w:rsidRPr="00B252BF" w:rsidRDefault="005233E7" w:rsidP="005233E7">
      <w:pPr>
        <w:jc w:val="center"/>
        <w:rPr>
          <w:rFonts w:asciiTheme="minorHAnsi" w:hAnsiTheme="minorHAnsi" w:cstheme="minorHAnsi"/>
          <w:sz w:val="24"/>
          <w:szCs w:val="24"/>
        </w:rPr>
      </w:pPr>
      <w:r w:rsidRPr="00B252BF">
        <w:rPr>
          <w:rFonts w:asciiTheme="minorHAnsi" w:hAnsiTheme="minorHAnsi" w:cstheme="minorHAnsi"/>
          <w:sz w:val="24"/>
          <w:szCs w:val="24"/>
        </w:rPr>
        <w:t>ATENTAMENTE</w:t>
      </w:r>
    </w:p>
    <w:p w:rsidR="005233E7" w:rsidRPr="00B252BF" w:rsidRDefault="005233E7" w:rsidP="005233E7">
      <w:pPr>
        <w:jc w:val="center"/>
        <w:rPr>
          <w:rFonts w:asciiTheme="minorHAnsi" w:hAnsiTheme="minorHAnsi" w:cstheme="minorHAnsi"/>
          <w:sz w:val="24"/>
          <w:szCs w:val="24"/>
        </w:rPr>
      </w:pPr>
    </w:p>
    <w:p w:rsidR="005233E7" w:rsidRPr="00B252BF" w:rsidRDefault="005233E7" w:rsidP="005233E7">
      <w:pPr>
        <w:jc w:val="center"/>
        <w:rPr>
          <w:rFonts w:asciiTheme="minorHAnsi" w:hAnsiTheme="minorHAnsi" w:cstheme="minorHAnsi"/>
          <w:sz w:val="24"/>
          <w:szCs w:val="24"/>
        </w:rPr>
      </w:pPr>
      <w:r w:rsidRPr="00B252BF">
        <w:rPr>
          <w:rFonts w:asciiTheme="minorHAnsi" w:hAnsiTheme="minorHAnsi" w:cstheme="minorHAnsi"/>
          <w:sz w:val="24"/>
          <w:szCs w:val="24"/>
        </w:rPr>
        <w:t>“POR UNA PATRIA ORDENADA Y GENEROSA Y UNA VIDA MEJOR Y MÁS DIGNA PARA TODOS”</w:t>
      </w:r>
    </w:p>
    <w:p w:rsidR="005233E7" w:rsidRPr="00B252BF" w:rsidRDefault="005233E7" w:rsidP="005233E7">
      <w:pPr>
        <w:rPr>
          <w:rFonts w:asciiTheme="minorHAnsi" w:hAnsiTheme="minorHAnsi" w:cstheme="minorHAnsi"/>
          <w:sz w:val="24"/>
          <w:szCs w:val="24"/>
        </w:rPr>
      </w:pPr>
    </w:p>
    <w:p w:rsidR="005233E7" w:rsidRDefault="005233E7" w:rsidP="005233E7">
      <w:pPr>
        <w:jc w:val="center"/>
        <w:rPr>
          <w:rFonts w:asciiTheme="minorHAnsi" w:hAnsiTheme="minorHAnsi" w:cstheme="minorHAnsi"/>
          <w:sz w:val="24"/>
          <w:szCs w:val="24"/>
        </w:rPr>
      </w:pPr>
      <w:r w:rsidRPr="00B252BF">
        <w:rPr>
          <w:rFonts w:asciiTheme="minorHAnsi" w:hAnsiTheme="minorHAnsi" w:cstheme="minorHAnsi"/>
          <w:sz w:val="24"/>
          <w:szCs w:val="24"/>
        </w:rPr>
        <w:t>POR EL GRUPO PARLAMENTARIO “DEL PARTIDO ACCIÓN NACIONAL”</w:t>
      </w:r>
    </w:p>
    <w:p w:rsidR="005233E7" w:rsidRDefault="005233E7" w:rsidP="005233E7">
      <w:pPr>
        <w:jc w:val="center"/>
        <w:rPr>
          <w:rFonts w:asciiTheme="minorHAnsi" w:hAnsiTheme="minorHAnsi" w:cstheme="minorHAnsi"/>
          <w:sz w:val="24"/>
          <w:szCs w:val="24"/>
        </w:rPr>
      </w:pPr>
    </w:p>
    <w:p w:rsidR="005233E7" w:rsidRPr="001430D5" w:rsidRDefault="005233E7" w:rsidP="005233E7">
      <w:pPr>
        <w:jc w:val="center"/>
        <w:rPr>
          <w:rFonts w:asciiTheme="minorHAnsi" w:hAnsiTheme="minorHAnsi" w:cstheme="minorHAnsi"/>
          <w:sz w:val="24"/>
          <w:szCs w:val="24"/>
        </w:rPr>
      </w:pPr>
      <w:r w:rsidRPr="00B252BF">
        <w:rPr>
          <w:rFonts w:asciiTheme="minorHAnsi" w:hAnsiTheme="minorHAnsi" w:cstheme="minorHAnsi"/>
          <w:sz w:val="24"/>
          <w:szCs w:val="24"/>
        </w:rPr>
        <w:t>Saltillo, Coahuila de Zaragoza a 26 de junio de 2019</w:t>
      </w:r>
    </w:p>
    <w:p w:rsidR="005233E7" w:rsidRPr="00524FE8" w:rsidRDefault="005233E7" w:rsidP="005233E7">
      <w:pPr>
        <w:spacing w:line="360" w:lineRule="auto"/>
        <w:jc w:val="center"/>
        <w:rPr>
          <w:rFonts w:asciiTheme="minorHAnsi" w:hAnsiTheme="minorHAnsi" w:cstheme="minorHAnsi"/>
          <w:sz w:val="24"/>
          <w:szCs w:val="24"/>
        </w:rPr>
      </w:pPr>
    </w:p>
    <w:p w:rsidR="005233E7" w:rsidRDefault="005233E7" w:rsidP="005233E7">
      <w:pPr>
        <w:ind w:right="566"/>
        <w:rPr>
          <w:rFonts w:cs="Arial"/>
          <w:sz w:val="24"/>
          <w:szCs w:val="24"/>
        </w:rPr>
      </w:pPr>
    </w:p>
    <w:p w:rsidR="005233E7" w:rsidRDefault="005233E7" w:rsidP="005233E7">
      <w:pPr>
        <w:jc w:val="center"/>
        <w:rPr>
          <w:rFonts w:cs="Arial"/>
          <w:b/>
        </w:rPr>
      </w:pPr>
    </w:p>
    <w:p w:rsidR="005233E7" w:rsidRDefault="005233E7" w:rsidP="005233E7">
      <w:pPr>
        <w:rPr>
          <w:rFonts w:cs="Arial"/>
          <w:b/>
        </w:rPr>
      </w:pPr>
    </w:p>
    <w:p w:rsidR="005233E7" w:rsidRDefault="005233E7" w:rsidP="005233E7">
      <w:pPr>
        <w:jc w:val="center"/>
        <w:rPr>
          <w:rFonts w:asciiTheme="majorHAnsi" w:hAnsiTheme="majorHAnsi" w:cs="Arial"/>
          <w:b/>
        </w:rPr>
      </w:pPr>
      <w:r w:rsidRPr="00052E29">
        <w:rPr>
          <w:rFonts w:asciiTheme="majorHAnsi" w:hAnsiTheme="majorHAnsi" w:cs="Arial"/>
          <w:b/>
        </w:rPr>
        <w:t>DIP. BLANCA EPPEN CANALES</w:t>
      </w:r>
    </w:p>
    <w:p w:rsidR="005233E7" w:rsidRDefault="005233E7" w:rsidP="005233E7">
      <w:pPr>
        <w:jc w:val="center"/>
        <w:rPr>
          <w:rFonts w:asciiTheme="majorHAnsi" w:hAnsiTheme="majorHAnsi" w:cs="Arial"/>
          <w:b/>
        </w:rPr>
      </w:pPr>
    </w:p>
    <w:p w:rsidR="005233E7" w:rsidRPr="00052E29" w:rsidRDefault="005233E7" w:rsidP="005233E7">
      <w:pPr>
        <w:jc w:val="center"/>
        <w:rPr>
          <w:rFonts w:asciiTheme="majorHAnsi" w:hAnsiTheme="majorHAnsi" w:cs="Arial"/>
          <w:b/>
        </w:rPr>
      </w:pPr>
    </w:p>
    <w:p w:rsidR="005233E7" w:rsidRPr="00052E29" w:rsidRDefault="005233E7" w:rsidP="005233E7">
      <w:pPr>
        <w:jc w:val="center"/>
        <w:rPr>
          <w:rFonts w:asciiTheme="majorHAnsi" w:hAnsiTheme="majorHAnsi" w:cs="Arial"/>
          <w:b/>
        </w:rPr>
      </w:pPr>
    </w:p>
    <w:p w:rsidR="005233E7" w:rsidRPr="00052E29" w:rsidRDefault="005233E7" w:rsidP="005233E7">
      <w:pPr>
        <w:jc w:val="center"/>
        <w:rPr>
          <w:rFonts w:asciiTheme="majorHAnsi" w:hAnsiTheme="majorHAnsi" w:cs="Arial"/>
          <w:b/>
        </w:rPr>
      </w:pPr>
    </w:p>
    <w:p w:rsidR="005233E7" w:rsidRPr="00052E29" w:rsidRDefault="005233E7" w:rsidP="005233E7">
      <w:pPr>
        <w:jc w:val="center"/>
        <w:rPr>
          <w:rFonts w:asciiTheme="majorHAnsi" w:hAnsiTheme="majorHAnsi" w:cs="Arial"/>
          <w:b/>
        </w:rPr>
      </w:pPr>
    </w:p>
    <w:p w:rsidR="005233E7" w:rsidRPr="00052E29" w:rsidRDefault="005233E7" w:rsidP="005233E7">
      <w:pPr>
        <w:tabs>
          <w:tab w:val="left" w:pos="5056"/>
        </w:tabs>
        <w:rPr>
          <w:rFonts w:asciiTheme="majorHAnsi" w:hAnsiTheme="majorHAnsi" w:cs="Arial"/>
          <w:b/>
        </w:rPr>
      </w:pPr>
      <w:r w:rsidRPr="00052E29">
        <w:rPr>
          <w:rFonts w:asciiTheme="majorHAnsi" w:hAnsiTheme="majorHAnsi" w:cs="Arial"/>
          <w:b/>
        </w:rPr>
        <w:t xml:space="preserve">DIP. MARCELO DE JESUS TORRES COFIÑO    </w:t>
      </w:r>
      <w:r>
        <w:rPr>
          <w:rFonts w:asciiTheme="majorHAnsi" w:hAnsiTheme="majorHAnsi" w:cs="Arial"/>
          <w:b/>
        </w:rPr>
        <w:tab/>
      </w:r>
      <w:r w:rsidRPr="00052E29">
        <w:rPr>
          <w:rFonts w:asciiTheme="majorHAnsi" w:hAnsiTheme="majorHAnsi" w:cs="Arial"/>
          <w:b/>
        </w:rPr>
        <w:t>DIP. MARÍA EUGENIA CAZARES MARTÍNEZ</w:t>
      </w:r>
    </w:p>
    <w:p w:rsidR="005233E7" w:rsidRPr="00052E29" w:rsidRDefault="005233E7" w:rsidP="005233E7">
      <w:pPr>
        <w:tabs>
          <w:tab w:val="left" w:pos="5056"/>
        </w:tabs>
        <w:rPr>
          <w:rFonts w:asciiTheme="majorHAnsi" w:hAnsiTheme="majorHAnsi" w:cs="Arial"/>
          <w:b/>
          <w:sz w:val="18"/>
        </w:rPr>
      </w:pPr>
    </w:p>
    <w:p w:rsidR="005233E7" w:rsidRPr="00052E29" w:rsidRDefault="005233E7" w:rsidP="005233E7">
      <w:pPr>
        <w:tabs>
          <w:tab w:val="left" w:pos="5056"/>
        </w:tabs>
        <w:rPr>
          <w:rFonts w:asciiTheme="majorHAnsi" w:hAnsiTheme="majorHAnsi" w:cs="Arial"/>
          <w:b/>
          <w:sz w:val="18"/>
        </w:rPr>
      </w:pPr>
    </w:p>
    <w:p w:rsidR="005233E7" w:rsidRDefault="005233E7" w:rsidP="005233E7">
      <w:pPr>
        <w:tabs>
          <w:tab w:val="left" w:pos="5056"/>
        </w:tabs>
        <w:rPr>
          <w:rFonts w:asciiTheme="majorHAnsi" w:hAnsiTheme="majorHAnsi" w:cs="Arial"/>
          <w:b/>
          <w:sz w:val="18"/>
        </w:rPr>
      </w:pPr>
    </w:p>
    <w:p w:rsidR="005233E7" w:rsidRDefault="005233E7" w:rsidP="005233E7">
      <w:pPr>
        <w:tabs>
          <w:tab w:val="left" w:pos="5056"/>
        </w:tabs>
        <w:rPr>
          <w:rFonts w:asciiTheme="majorHAnsi" w:hAnsiTheme="majorHAnsi" w:cs="Arial"/>
          <w:b/>
          <w:sz w:val="18"/>
        </w:rPr>
      </w:pPr>
    </w:p>
    <w:p w:rsidR="005233E7" w:rsidRDefault="005233E7" w:rsidP="005233E7">
      <w:pPr>
        <w:tabs>
          <w:tab w:val="left" w:pos="5056"/>
        </w:tabs>
        <w:rPr>
          <w:rFonts w:asciiTheme="majorHAnsi" w:hAnsiTheme="majorHAnsi" w:cs="Arial"/>
          <w:b/>
          <w:sz w:val="18"/>
        </w:rPr>
      </w:pPr>
    </w:p>
    <w:p w:rsidR="005233E7" w:rsidRPr="00052E29" w:rsidRDefault="005233E7" w:rsidP="005233E7">
      <w:pPr>
        <w:tabs>
          <w:tab w:val="left" w:pos="5056"/>
        </w:tabs>
        <w:rPr>
          <w:rFonts w:asciiTheme="majorHAnsi" w:hAnsiTheme="majorHAnsi" w:cs="Arial"/>
          <w:b/>
          <w:sz w:val="18"/>
        </w:rPr>
      </w:pPr>
    </w:p>
    <w:p w:rsidR="005233E7" w:rsidRDefault="005233E7" w:rsidP="005233E7">
      <w:pPr>
        <w:tabs>
          <w:tab w:val="left" w:pos="5056"/>
        </w:tabs>
        <w:rPr>
          <w:rFonts w:asciiTheme="majorHAnsi" w:hAnsiTheme="majorHAnsi" w:cs="Arial"/>
          <w:b/>
        </w:rPr>
      </w:pPr>
      <w:r w:rsidRPr="00052E29">
        <w:rPr>
          <w:rFonts w:asciiTheme="majorHAnsi" w:hAnsiTheme="majorHAnsi" w:cs="Arial"/>
          <w:b/>
        </w:rPr>
        <w:t>DIP. ROSA NILDA GONZÁLEZ NORIEGA</w:t>
      </w:r>
      <w:r w:rsidRPr="00052E29">
        <w:rPr>
          <w:rFonts w:asciiTheme="majorHAnsi" w:hAnsiTheme="majorHAnsi" w:cs="Arial"/>
          <w:b/>
        </w:rPr>
        <w:tab/>
        <w:t>DIP. FERNANDO IZAGUIRRE VALDÉS</w:t>
      </w:r>
    </w:p>
    <w:p w:rsidR="005233E7" w:rsidRDefault="005233E7" w:rsidP="005233E7">
      <w:pPr>
        <w:tabs>
          <w:tab w:val="left" w:pos="5056"/>
        </w:tabs>
        <w:rPr>
          <w:rFonts w:asciiTheme="majorHAnsi" w:hAnsiTheme="majorHAnsi" w:cs="Arial"/>
          <w:b/>
        </w:rPr>
      </w:pPr>
    </w:p>
    <w:p w:rsidR="005233E7" w:rsidRDefault="005233E7" w:rsidP="005233E7">
      <w:pPr>
        <w:tabs>
          <w:tab w:val="left" w:pos="5056"/>
        </w:tabs>
        <w:rPr>
          <w:rFonts w:asciiTheme="majorHAnsi" w:hAnsiTheme="majorHAnsi" w:cs="Arial"/>
          <w:b/>
        </w:rPr>
      </w:pPr>
    </w:p>
    <w:p w:rsidR="005233E7" w:rsidRDefault="005233E7" w:rsidP="005233E7">
      <w:pPr>
        <w:tabs>
          <w:tab w:val="left" w:pos="5056"/>
        </w:tabs>
        <w:rPr>
          <w:rFonts w:asciiTheme="majorHAnsi" w:hAnsiTheme="majorHAnsi" w:cs="Arial"/>
          <w:b/>
        </w:rPr>
      </w:pPr>
    </w:p>
    <w:p w:rsidR="005233E7" w:rsidRPr="00052E29" w:rsidRDefault="005233E7" w:rsidP="005233E7">
      <w:pPr>
        <w:tabs>
          <w:tab w:val="left" w:pos="5056"/>
        </w:tabs>
        <w:rPr>
          <w:rFonts w:asciiTheme="majorHAnsi" w:hAnsiTheme="majorHAnsi" w:cs="Arial"/>
          <w:b/>
        </w:rPr>
      </w:pPr>
    </w:p>
    <w:p w:rsidR="005233E7" w:rsidRDefault="005233E7" w:rsidP="005233E7">
      <w:pPr>
        <w:tabs>
          <w:tab w:val="left" w:pos="5056"/>
        </w:tabs>
        <w:rPr>
          <w:rFonts w:asciiTheme="majorHAnsi" w:hAnsiTheme="majorHAnsi" w:cs="Arial"/>
          <w:b/>
        </w:rPr>
      </w:pPr>
    </w:p>
    <w:p w:rsidR="005233E7" w:rsidRPr="00052E29" w:rsidRDefault="005233E7" w:rsidP="005233E7">
      <w:pPr>
        <w:tabs>
          <w:tab w:val="left" w:pos="5056"/>
        </w:tabs>
        <w:rPr>
          <w:rFonts w:asciiTheme="majorHAnsi" w:hAnsiTheme="majorHAnsi" w:cs="Arial"/>
          <w:b/>
        </w:rPr>
      </w:pPr>
    </w:p>
    <w:p w:rsidR="005233E7" w:rsidRPr="00052E29" w:rsidRDefault="005233E7" w:rsidP="005233E7">
      <w:pPr>
        <w:tabs>
          <w:tab w:val="left" w:pos="5056"/>
        </w:tabs>
        <w:ind w:right="-518"/>
        <w:rPr>
          <w:rFonts w:asciiTheme="majorHAnsi" w:hAnsiTheme="majorHAnsi" w:cs="Arial"/>
          <w:b/>
        </w:rPr>
      </w:pPr>
      <w:r w:rsidRPr="00052E29">
        <w:rPr>
          <w:rFonts w:asciiTheme="majorHAnsi" w:hAnsiTheme="majorHAnsi" w:cs="Arial"/>
          <w:b/>
          <w:lang w:val="pt-BR"/>
        </w:rPr>
        <w:t>DIP. GERARDO ABRAHAM AGUADO G</w:t>
      </w:r>
      <w:r>
        <w:rPr>
          <w:rFonts w:asciiTheme="majorHAnsi" w:hAnsiTheme="majorHAnsi" w:cs="Arial"/>
          <w:b/>
          <w:lang w:val="pt-BR"/>
        </w:rPr>
        <w:t>ÓMEZ</w:t>
      </w:r>
      <w:r w:rsidRPr="00052E29">
        <w:rPr>
          <w:rFonts w:asciiTheme="majorHAnsi" w:hAnsiTheme="majorHAnsi" w:cs="Arial"/>
          <w:b/>
          <w:lang w:val="pt-BR"/>
        </w:rPr>
        <w:tab/>
        <w:t xml:space="preserve">DIP. </w:t>
      </w:r>
      <w:r w:rsidRPr="00052E29">
        <w:rPr>
          <w:rFonts w:asciiTheme="majorHAnsi" w:hAnsiTheme="majorHAnsi" w:cs="Arial"/>
          <w:b/>
        </w:rPr>
        <w:t>JUAN CARLOS GUERRA LÓPEZ NEGRETE</w:t>
      </w:r>
    </w:p>
    <w:p w:rsidR="005233E7" w:rsidRDefault="005233E7" w:rsidP="005233E7">
      <w:pPr>
        <w:tabs>
          <w:tab w:val="left" w:pos="5056"/>
        </w:tabs>
        <w:rPr>
          <w:rFonts w:asciiTheme="majorHAnsi" w:hAnsiTheme="majorHAnsi" w:cs="Arial"/>
          <w:b/>
        </w:rPr>
      </w:pPr>
    </w:p>
    <w:p w:rsidR="005233E7" w:rsidRDefault="005233E7" w:rsidP="005233E7">
      <w:pPr>
        <w:tabs>
          <w:tab w:val="left" w:pos="5056"/>
        </w:tabs>
        <w:rPr>
          <w:rFonts w:asciiTheme="majorHAnsi" w:hAnsiTheme="majorHAnsi" w:cs="Arial"/>
          <w:b/>
        </w:rPr>
      </w:pPr>
    </w:p>
    <w:p w:rsidR="005233E7" w:rsidRDefault="005233E7" w:rsidP="005233E7">
      <w:pPr>
        <w:tabs>
          <w:tab w:val="left" w:pos="5056"/>
        </w:tabs>
        <w:rPr>
          <w:rFonts w:asciiTheme="majorHAnsi" w:hAnsiTheme="majorHAnsi" w:cs="Arial"/>
          <w:b/>
        </w:rPr>
      </w:pPr>
    </w:p>
    <w:p w:rsidR="005233E7" w:rsidRDefault="005233E7" w:rsidP="005233E7">
      <w:pPr>
        <w:tabs>
          <w:tab w:val="left" w:pos="5056"/>
        </w:tabs>
        <w:rPr>
          <w:rFonts w:asciiTheme="majorHAnsi" w:hAnsiTheme="majorHAnsi" w:cs="Arial"/>
          <w:b/>
        </w:rPr>
      </w:pPr>
    </w:p>
    <w:p w:rsidR="005233E7" w:rsidRDefault="005233E7" w:rsidP="005233E7">
      <w:pPr>
        <w:tabs>
          <w:tab w:val="left" w:pos="5056"/>
        </w:tabs>
        <w:rPr>
          <w:rFonts w:asciiTheme="majorHAnsi" w:hAnsiTheme="majorHAnsi" w:cs="Arial"/>
          <w:b/>
        </w:rPr>
      </w:pPr>
    </w:p>
    <w:p w:rsidR="005233E7" w:rsidRDefault="005233E7" w:rsidP="005233E7">
      <w:pPr>
        <w:tabs>
          <w:tab w:val="left" w:pos="5056"/>
        </w:tabs>
        <w:rPr>
          <w:rFonts w:asciiTheme="majorHAnsi" w:hAnsiTheme="majorHAnsi" w:cs="Arial"/>
          <w:b/>
        </w:rPr>
      </w:pPr>
    </w:p>
    <w:p w:rsidR="005233E7" w:rsidRDefault="005233E7" w:rsidP="005233E7">
      <w:pPr>
        <w:tabs>
          <w:tab w:val="left" w:pos="5056"/>
        </w:tabs>
        <w:rPr>
          <w:rFonts w:asciiTheme="majorHAnsi" w:hAnsiTheme="majorHAnsi" w:cs="Arial"/>
          <w:b/>
        </w:rPr>
      </w:pPr>
      <w:r>
        <w:rPr>
          <w:rFonts w:asciiTheme="majorHAnsi" w:hAnsiTheme="majorHAnsi" w:cs="Arial"/>
          <w:b/>
        </w:rPr>
        <w:t>DIP. GABRIELA ZAPOPAN GARZA GALVÁN</w:t>
      </w:r>
      <w:r>
        <w:rPr>
          <w:rFonts w:asciiTheme="majorHAnsi" w:hAnsiTheme="majorHAnsi" w:cs="Arial"/>
          <w:b/>
        </w:rPr>
        <w:tab/>
        <w:t>DIP. JUAN ANTONIO GARCÍA VILLA</w:t>
      </w:r>
    </w:p>
    <w:p w:rsidR="005233E7" w:rsidRDefault="005233E7" w:rsidP="005233E7">
      <w:pPr>
        <w:jc w:val="left"/>
        <w:rPr>
          <w:rFonts w:cs="Arial"/>
          <w:bCs/>
          <w:sz w:val="36"/>
          <w:szCs w:val="36"/>
          <w:lang w:val="es-ES"/>
        </w:rPr>
      </w:pPr>
    </w:p>
    <w:p w:rsidR="005233E7" w:rsidRDefault="005233E7" w:rsidP="005233E7">
      <w:pPr>
        <w:jc w:val="left"/>
        <w:rPr>
          <w:rFonts w:asciiTheme="minorHAnsi" w:hAnsiTheme="minorHAnsi" w:cstheme="minorHAnsi"/>
          <w:bCs/>
          <w:sz w:val="24"/>
          <w:szCs w:val="24"/>
          <w:lang w:val="es-ES"/>
        </w:rPr>
      </w:pPr>
    </w:p>
    <w:p w:rsidR="005233E7" w:rsidRDefault="005233E7" w:rsidP="005233E7">
      <w:pPr>
        <w:jc w:val="left"/>
        <w:rPr>
          <w:rFonts w:asciiTheme="minorHAnsi" w:hAnsiTheme="minorHAnsi" w:cstheme="minorHAnsi"/>
          <w:bCs/>
          <w:sz w:val="24"/>
          <w:szCs w:val="24"/>
          <w:lang w:val="es-ES"/>
        </w:rPr>
      </w:pPr>
    </w:p>
    <w:p w:rsidR="005233E7" w:rsidRPr="008B7252" w:rsidRDefault="005233E7" w:rsidP="005233E7">
      <w:pPr>
        <w:rPr>
          <w:rFonts w:asciiTheme="minorHAnsi" w:hAnsiTheme="minorHAnsi" w:cstheme="minorHAnsi"/>
          <w:b/>
          <w:bCs/>
          <w:sz w:val="16"/>
          <w:szCs w:val="16"/>
          <w:lang w:val="es-ES"/>
        </w:rPr>
      </w:pPr>
      <w:r w:rsidRPr="008B7252">
        <w:rPr>
          <w:rFonts w:asciiTheme="minorHAnsi" w:hAnsiTheme="minorHAnsi" w:cstheme="minorHAnsi"/>
          <w:b/>
          <w:bCs/>
          <w:sz w:val="16"/>
          <w:szCs w:val="16"/>
          <w:lang w:val="es-ES"/>
        </w:rPr>
        <w:t xml:space="preserve">HOJA DE FIRMAS QUE ACOMPAÑA LA INICIATIVA </w:t>
      </w:r>
      <w:r w:rsidRPr="008B7252">
        <w:rPr>
          <w:rFonts w:asciiTheme="minorHAnsi" w:hAnsiTheme="minorHAnsi" w:cstheme="minorHAnsi"/>
          <w:b/>
          <w:sz w:val="16"/>
          <w:szCs w:val="16"/>
        </w:rPr>
        <w:t>CON PROYECTO DE DECRETO POR LA QUE SE REFORMAN EL ARTÍCULO 4, APARTADO A, FRACCIÓN II; EL ARTÍCULO 6, FRACCIÓN IV Y EL ARTÍCULO 29, FRACCIÓN IV;  TODOS DE LA LEY SALUD DEL ESTADO DE COAHUILA</w:t>
      </w:r>
    </w:p>
    <w:p w:rsidR="005233E7" w:rsidRDefault="005233E7" w:rsidP="005233E7">
      <w:pPr>
        <w:spacing w:after="200" w:line="360" w:lineRule="auto"/>
        <w:rPr>
          <w:rFonts w:ascii="Calibri Light" w:eastAsia="Arial" w:hAnsi="Calibri Light"/>
          <w:b/>
          <w:bCs/>
          <w:sz w:val="32"/>
          <w:szCs w:val="32"/>
          <w:lang w:val="es-ES"/>
        </w:rPr>
      </w:pPr>
    </w:p>
    <w:p w:rsidR="005233E7" w:rsidRDefault="005233E7">
      <w:pPr>
        <w:jc w:val="left"/>
        <w:rPr>
          <w:rFonts w:ascii="Calibri Light" w:eastAsia="Arial" w:hAnsi="Calibri Light"/>
          <w:b/>
          <w:bCs/>
          <w:sz w:val="32"/>
          <w:szCs w:val="32"/>
          <w:lang w:val="es-ES"/>
        </w:rPr>
      </w:pPr>
      <w:r>
        <w:rPr>
          <w:rFonts w:ascii="Calibri Light" w:eastAsia="Arial" w:hAnsi="Calibri Light"/>
          <w:b/>
          <w:bCs/>
          <w:sz w:val="32"/>
          <w:szCs w:val="32"/>
          <w:lang w:val="es-ES"/>
        </w:rPr>
        <w:br w:type="page"/>
      </w:r>
    </w:p>
    <w:p w:rsidR="005233E7" w:rsidRPr="00753721" w:rsidRDefault="005233E7" w:rsidP="005233E7">
      <w:pPr>
        <w:spacing w:line="276" w:lineRule="auto"/>
        <w:rPr>
          <w:rFonts w:asciiTheme="minorHAnsi" w:eastAsia="Arial" w:hAnsiTheme="minorHAnsi" w:cstheme="minorHAnsi"/>
          <w:b/>
          <w:bCs/>
          <w:sz w:val="24"/>
          <w:szCs w:val="24"/>
        </w:rPr>
      </w:pPr>
      <w:r w:rsidRPr="00753721">
        <w:rPr>
          <w:rFonts w:asciiTheme="minorHAnsi" w:eastAsia="Arial" w:hAnsiTheme="minorHAnsi" w:cstheme="minorHAnsi"/>
          <w:b/>
          <w:bCs/>
          <w:sz w:val="24"/>
          <w:szCs w:val="24"/>
        </w:rPr>
        <w:lastRenderedPageBreak/>
        <w:t>INICIATIVA CON PROYECTO DE DECRETO QUE PRESENTA</w:t>
      </w:r>
      <w:r>
        <w:rPr>
          <w:rFonts w:asciiTheme="minorHAnsi" w:eastAsia="Arial" w:hAnsiTheme="minorHAnsi" w:cstheme="minorHAnsi"/>
          <w:b/>
          <w:bCs/>
          <w:sz w:val="24"/>
          <w:szCs w:val="24"/>
        </w:rPr>
        <w:t>N</w:t>
      </w:r>
      <w:r w:rsidRPr="00753721">
        <w:rPr>
          <w:rFonts w:asciiTheme="minorHAnsi" w:eastAsia="Arial" w:hAnsiTheme="minorHAnsi" w:cstheme="minorHAnsi"/>
          <w:b/>
          <w:bCs/>
          <w:sz w:val="24"/>
          <w:szCs w:val="24"/>
        </w:rPr>
        <w:t xml:space="preserve"> LAS DIPUTADAS Y DIPUTADOS INTEGRANTES DEL GRUPO PARLAMENTARIO “GRAL. ANDRÉS S. VIESCA”, DEL PARTIDO REVOLUCIONARIO INSTITUCIONAL, POR CONDUCTO DE LA DIPUTADA VERÓNICA BOREQUE MARTÍNEZ GONZÁLEZ, A FIN DE ADICIONAR DIVERSAS DISPOSICIONES A LA LEY PARA EL DESARROLLO INTEGRAL DE LA JUVENTUD EN EL ESTADO DE COAHUILA DE ZARAGOZA.</w:t>
      </w:r>
    </w:p>
    <w:p w:rsidR="005233E7"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b/>
          <w:sz w:val="24"/>
          <w:szCs w:val="24"/>
        </w:rPr>
      </w:pPr>
      <w:r w:rsidRPr="00753721">
        <w:rPr>
          <w:rFonts w:asciiTheme="minorHAnsi" w:hAnsiTheme="minorHAnsi" w:cstheme="minorHAnsi"/>
          <w:b/>
          <w:sz w:val="24"/>
          <w:szCs w:val="24"/>
        </w:rPr>
        <w:t xml:space="preserve">H. PLENO DEL CONGRESO DEL ESTADO </w:t>
      </w:r>
    </w:p>
    <w:p w:rsidR="005233E7" w:rsidRPr="00753721" w:rsidRDefault="005233E7" w:rsidP="005233E7">
      <w:pPr>
        <w:spacing w:line="276" w:lineRule="auto"/>
        <w:rPr>
          <w:rFonts w:asciiTheme="minorHAnsi" w:hAnsiTheme="minorHAnsi" w:cstheme="minorHAnsi"/>
          <w:b/>
          <w:sz w:val="24"/>
          <w:szCs w:val="24"/>
        </w:rPr>
      </w:pPr>
      <w:r w:rsidRPr="00753721">
        <w:rPr>
          <w:rFonts w:asciiTheme="minorHAnsi" w:hAnsiTheme="minorHAnsi" w:cstheme="minorHAnsi"/>
          <w:b/>
          <w:sz w:val="24"/>
          <w:szCs w:val="24"/>
        </w:rPr>
        <w:t>DE COAHUILA DE ZARAGOZA.</w:t>
      </w:r>
    </w:p>
    <w:p w:rsidR="005233E7" w:rsidRPr="00753721" w:rsidRDefault="005233E7" w:rsidP="005233E7">
      <w:pPr>
        <w:spacing w:line="276" w:lineRule="auto"/>
        <w:rPr>
          <w:rFonts w:asciiTheme="minorHAnsi" w:hAnsiTheme="minorHAnsi" w:cstheme="minorHAnsi"/>
          <w:b/>
          <w:sz w:val="24"/>
          <w:szCs w:val="24"/>
        </w:rPr>
      </w:pPr>
      <w:r w:rsidRPr="00753721">
        <w:rPr>
          <w:rFonts w:asciiTheme="minorHAnsi" w:hAnsiTheme="minorHAnsi" w:cstheme="minorHAnsi"/>
          <w:b/>
          <w:sz w:val="24"/>
          <w:szCs w:val="24"/>
        </w:rPr>
        <w:t>P R E S E N T E.-</w:t>
      </w:r>
    </w:p>
    <w:p w:rsidR="005233E7" w:rsidRPr="00753721" w:rsidRDefault="005233E7" w:rsidP="005233E7">
      <w:pPr>
        <w:spacing w:line="276" w:lineRule="auto"/>
        <w:rPr>
          <w:rFonts w:asciiTheme="minorHAnsi" w:hAnsiTheme="minorHAnsi" w:cstheme="minorHAnsi"/>
          <w:sz w:val="24"/>
          <w:szCs w:val="24"/>
        </w:rPr>
      </w:pPr>
    </w:p>
    <w:p w:rsidR="005233E7" w:rsidRDefault="005233E7" w:rsidP="005233E7">
      <w:pPr>
        <w:spacing w:line="276" w:lineRule="auto"/>
        <w:rPr>
          <w:rFonts w:asciiTheme="minorHAnsi" w:hAnsiTheme="minorHAnsi" w:cstheme="minorHAnsi"/>
          <w:sz w:val="24"/>
          <w:szCs w:val="24"/>
        </w:rPr>
      </w:pPr>
    </w:p>
    <w:p w:rsidR="005233E7" w:rsidRPr="00753721" w:rsidRDefault="005233E7" w:rsidP="005233E7">
      <w:pPr>
        <w:spacing w:line="276" w:lineRule="auto"/>
        <w:rPr>
          <w:rFonts w:asciiTheme="minorHAnsi" w:eastAsia="Arial" w:hAnsiTheme="minorHAnsi" w:cstheme="minorHAnsi"/>
          <w:b/>
          <w:bCs/>
          <w:sz w:val="24"/>
          <w:szCs w:val="24"/>
        </w:rPr>
      </w:pPr>
      <w:r w:rsidRPr="00753721">
        <w:rPr>
          <w:rFonts w:asciiTheme="minorHAnsi" w:hAnsiTheme="minorHAnsi" w:cstheme="minorHAnsi"/>
          <w:sz w:val="24"/>
          <w:szCs w:val="24"/>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en materia de responsabilidad social para las y los jóvenes</w:t>
      </w:r>
      <w:r w:rsidRPr="00753721">
        <w:rPr>
          <w:rFonts w:asciiTheme="minorHAnsi" w:hAnsiTheme="minorHAnsi" w:cstheme="minorHAnsi"/>
          <w:bCs/>
          <w:color w:val="000000"/>
          <w:sz w:val="24"/>
          <w:szCs w:val="24"/>
          <w:lang w:val="es-ES"/>
        </w:rPr>
        <w:t xml:space="preserve">, </w:t>
      </w:r>
      <w:r w:rsidRPr="00753721">
        <w:rPr>
          <w:rFonts w:asciiTheme="minorHAnsi" w:hAnsiTheme="minorHAnsi" w:cstheme="minorHAnsi"/>
          <w:sz w:val="24"/>
          <w:szCs w:val="24"/>
        </w:rPr>
        <w:t>bajo la siguiente:</w:t>
      </w:r>
    </w:p>
    <w:p w:rsidR="005233E7" w:rsidRDefault="005233E7" w:rsidP="005233E7">
      <w:pPr>
        <w:spacing w:line="276" w:lineRule="auto"/>
        <w:rPr>
          <w:rFonts w:asciiTheme="minorHAnsi" w:eastAsia="Arial" w:hAnsiTheme="minorHAnsi" w:cstheme="minorHAnsi"/>
          <w:b/>
          <w:bCs/>
          <w:sz w:val="24"/>
          <w:szCs w:val="24"/>
        </w:rPr>
      </w:pPr>
    </w:p>
    <w:p w:rsidR="005233E7" w:rsidRPr="00753721" w:rsidRDefault="005233E7" w:rsidP="005233E7">
      <w:pPr>
        <w:spacing w:line="276" w:lineRule="auto"/>
        <w:rPr>
          <w:rFonts w:asciiTheme="minorHAnsi" w:eastAsia="Arial" w:hAnsiTheme="minorHAnsi" w:cstheme="minorHAnsi"/>
          <w:b/>
          <w:bCs/>
          <w:sz w:val="24"/>
          <w:szCs w:val="24"/>
        </w:rPr>
      </w:pPr>
    </w:p>
    <w:p w:rsidR="005233E7" w:rsidRPr="00753721" w:rsidRDefault="005233E7" w:rsidP="005233E7">
      <w:pPr>
        <w:spacing w:line="276" w:lineRule="auto"/>
        <w:jc w:val="center"/>
        <w:rPr>
          <w:rFonts w:asciiTheme="minorHAnsi" w:eastAsia="Arial" w:hAnsiTheme="minorHAnsi" w:cstheme="minorHAnsi"/>
          <w:sz w:val="24"/>
          <w:szCs w:val="24"/>
        </w:rPr>
      </w:pPr>
      <w:r w:rsidRPr="00753721">
        <w:rPr>
          <w:rFonts w:asciiTheme="minorHAnsi" w:eastAsia="Arial" w:hAnsiTheme="minorHAnsi" w:cstheme="minorHAnsi"/>
          <w:b/>
          <w:bCs/>
          <w:sz w:val="24"/>
          <w:szCs w:val="24"/>
        </w:rPr>
        <w:t>E X P O S I C I O N   D E   M O T I V O S</w:t>
      </w:r>
    </w:p>
    <w:p w:rsidR="005233E7" w:rsidRPr="00753721" w:rsidRDefault="005233E7" w:rsidP="005233E7">
      <w:pPr>
        <w:spacing w:line="276" w:lineRule="auto"/>
        <w:rPr>
          <w:rFonts w:asciiTheme="minorHAnsi" w:eastAsia="Arial" w:hAnsiTheme="minorHAnsi" w:cstheme="minorHAnsi"/>
          <w:b/>
          <w:bCs/>
          <w:sz w:val="24"/>
          <w:szCs w:val="24"/>
        </w:rPr>
      </w:pPr>
    </w:p>
    <w:p w:rsidR="005233E7" w:rsidRPr="00753721" w:rsidRDefault="005233E7" w:rsidP="005233E7">
      <w:pPr>
        <w:spacing w:line="276" w:lineRule="auto"/>
        <w:rPr>
          <w:rFonts w:asciiTheme="minorHAnsi" w:eastAsia="Arial" w:hAnsiTheme="minorHAnsi" w:cstheme="minorHAnsi"/>
          <w:bCs/>
          <w:sz w:val="24"/>
          <w:szCs w:val="24"/>
        </w:rPr>
      </w:pPr>
      <w:r w:rsidRPr="00753721">
        <w:rPr>
          <w:rFonts w:asciiTheme="minorHAnsi" w:eastAsia="Arial" w:hAnsiTheme="minorHAnsi" w:cstheme="minorHAnsi"/>
          <w:bCs/>
          <w:sz w:val="24"/>
          <w:szCs w:val="24"/>
        </w:rPr>
        <w:t>Situándonos en la época moderna, inclusiva, equilibrada, vanguardista y progresista que se vive actualmente en todo el medio jurídico-social, es fácil encontrarnos con una robusta compilación de trabajo que, dentro de cada una de las esferas de acción individuales, hemos desarrollado autoridades y entes públicos para establecer firmemente el reconocimiento y la garantía del respeto a los derechos humanos que en pluralidad se demanda.</w:t>
      </w:r>
    </w:p>
    <w:p w:rsidR="005233E7" w:rsidRPr="00753721" w:rsidRDefault="005233E7" w:rsidP="005233E7">
      <w:pPr>
        <w:spacing w:line="276" w:lineRule="auto"/>
        <w:rPr>
          <w:rFonts w:asciiTheme="minorHAnsi" w:eastAsia="Arial" w:hAnsiTheme="minorHAnsi" w:cstheme="minorHAnsi"/>
          <w:bCs/>
          <w:sz w:val="24"/>
          <w:szCs w:val="24"/>
        </w:rPr>
      </w:pPr>
    </w:p>
    <w:p w:rsidR="005233E7" w:rsidRPr="00753721" w:rsidRDefault="005233E7" w:rsidP="005233E7">
      <w:pPr>
        <w:spacing w:line="276" w:lineRule="auto"/>
        <w:rPr>
          <w:rFonts w:asciiTheme="minorHAnsi" w:eastAsia="Arial" w:hAnsiTheme="minorHAnsi" w:cstheme="minorHAnsi"/>
          <w:bCs/>
          <w:sz w:val="24"/>
          <w:szCs w:val="24"/>
        </w:rPr>
      </w:pPr>
      <w:r w:rsidRPr="00753721">
        <w:rPr>
          <w:rFonts w:asciiTheme="minorHAnsi" w:eastAsia="Arial" w:hAnsiTheme="minorHAnsi" w:cstheme="minorHAnsi"/>
          <w:bCs/>
          <w:sz w:val="24"/>
          <w:szCs w:val="24"/>
        </w:rPr>
        <w:t xml:space="preserve">Tenemos claro que dichas actuaciones van encaminadas a conseguir el objetivo máximo para el Estado, también conocido como el “bien común”; por ende, sabemos que las tareas y acciones realizadas por todos y cada uno de nosotros, cada uno desde su trinchera respectivamente, serán siempre en beneficio directamente para las y los ciudadanos coahuilenses y en apego total a las necesidades sociales. </w:t>
      </w:r>
    </w:p>
    <w:p w:rsidR="005233E7" w:rsidRPr="00753721" w:rsidRDefault="005233E7" w:rsidP="005233E7">
      <w:pPr>
        <w:spacing w:line="276" w:lineRule="auto"/>
        <w:rPr>
          <w:rFonts w:asciiTheme="minorHAnsi" w:eastAsia="Arial" w:hAnsiTheme="minorHAnsi" w:cstheme="minorHAnsi"/>
          <w:bCs/>
          <w:sz w:val="24"/>
          <w:szCs w:val="24"/>
        </w:rPr>
      </w:pPr>
    </w:p>
    <w:p w:rsidR="005233E7" w:rsidRPr="00753721" w:rsidRDefault="005233E7" w:rsidP="005233E7">
      <w:pPr>
        <w:spacing w:line="276" w:lineRule="auto"/>
        <w:rPr>
          <w:rFonts w:asciiTheme="minorHAnsi" w:eastAsia="Arial" w:hAnsiTheme="minorHAnsi" w:cstheme="minorHAnsi"/>
          <w:bCs/>
          <w:sz w:val="24"/>
          <w:szCs w:val="24"/>
        </w:rPr>
      </w:pPr>
      <w:r w:rsidRPr="00753721">
        <w:rPr>
          <w:rFonts w:asciiTheme="minorHAnsi" w:eastAsia="Arial" w:hAnsiTheme="minorHAnsi" w:cstheme="minorHAnsi"/>
          <w:bCs/>
          <w:sz w:val="24"/>
          <w:szCs w:val="24"/>
        </w:rPr>
        <w:t xml:space="preserve">Es por eso que diariamente trabajamos comprometidos para el desarrollo de un Coahuila mejor; por una sociedad llena de oportunidades, en aras del crecimiento económico competitivo y </w:t>
      </w:r>
      <w:r w:rsidRPr="00753721">
        <w:rPr>
          <w:rFonts w:asciiTheme="minorHAnsi" w:eastAsia="Arial" w:hAnsiTheme="minorHAnsi" w:cstheme="minorHAnsi"/>
          <w:bCs/>
          <w:sz w:val="24"/>
          <w:szCs w:val="24"/>
        </w:rPr>
        <w:lastRenderedPageBreak/>
        <w:t xml:space="preserve">cualitativo; trabajamos por una sociedad que camine por si sola mediante la convicción moral de su gente y una pulcra dirección normativa de las autoridades competentes, siempre aplicada bajo criterios equitativos. </w:t>
      </w:r>
    </w:p>
    <w:p w:rsidR="005233E7" w:rsidRPr="00753721" w:rsidRDefault="005233E7" w:rsidP="005233E7">
      <w:pPr>
        <w:spacing w:line="276" w:lineRule="auto"/>
        <w:rPr>
          <w:rFonts w:asciiTheme="minorHAnsi" w:eastAsia="Arial" w:hAnsiTheme="minorHAnsi" w:cstheme="minorHAnsi"/>
          <w:bCs/>
          <w:sz w:val="24"/>
          <w:szCs w:val="24"/>
        </w:rPr>
      </w:pPr>
    </w:p>
    <w:p w:rsidR="005233E7" w:rsidRPr="00753721" w:rsidRDefault="005233E7" w:rsidP="005233E7">
      <w:pPr>
        <w:spacing w:line="276" w:lineRule="auto"/>
        <w:rPr>
          <w:rFonts w:asciiTheme="minorHAnsi" w:eastAsia="Arial" w:hAnsiTheme="minorHAnsi" w:cstheme="minorHAnsi"/>
          <w:bCs/>
          <w:sz w:val="24"/>
          <w:szCs w:val="24"/>
        </w:rPr>
      </w:pPr>
      <w:r w:rsidRPr="00753721">
        <w:rPr>
          <w:rFonts w:asciiTheme="minorHAnsi" w:eastAsia="Arial" w:hAnsiTheme="minorHAnsi" w:cstheme="minorHAnsi"/>
          <w:bCs/>
          <w:sz w:val="24"/>
          <w:szCs w:val="24"/>
        </w:rPr>
        <w:t xml:space="preserve">Lo anterior con la finalidad de encontrar un balance o esa reciprocidad entre el otorgamiento de beneficios y reconocimiento de derechos para los individuos con la corresponsabilidad de estos frente a su sociedad, frente a terceros o frente al estado. Se tienen que impulsar acciones por nuestra parte como autoridad competente, ya que el balance al que hago mención difícilmente nacerá por iniciativa o voluntad propia del individuo, toda vez que por simple naturaleza del ser humano, se es mucho más fácil el pedir que el hacer. </w:t>
      </w:r>
    </w:p>
    <w:p w:rsidR="005233E7" w:rsidRPr="00753721" w:rsidRDefault="005233E7" w:rsidP="005233E7">
      <w:pPr>
        <w:spacing w:line="276" w:lineRule="auto"/>
        <w:rPr>
          <w:rFonts w:asciiTheme="minorHAnsi" w:eastAsia="Arial" w:hAnsiTheme="minorHAnsi" w:cstheme="minorHAnsi"/>
          <w:bCs/>
          <w:sz w:val="24"/>
          <w:szCs w:val="24"/>
        </w:rPr>
      </w:pPr>
    </w:p>
    <w:p w:rsidR="005233E7" w:rsidRPr="00753721" w:rsidRDefault="005233E7" w:rsidP="005233E7">
      <w:pPr>
        <w:spacing w:line="276" w:lineRule="auto"/>
        <w:rPr>
          <w:rFonts w:asciiTheme="minorHAnsi" w:eastAsia="Arial" w:hAnsiTheme="minorHAnsi" w:cstheme="minorHAnsi"/>
          <w:bCs/>
          <w:sz w:val="24"/>
          <w:szCs w:val="24"/>
        </w:rPr>
      </w:pPr>
      <w:r w:rsidRPr="00753721">
        <w:rPr>
          <w:rFonts w:asciiTheme="minorHAnsi" w:eastAsia="Arial" w:hAnsiTheme="minorHAnsi" w:cstheme="minorHAnsi"/>
          <w:bCs/>
          <w:sz w:val="24"/>
          <w:szCs w:val="24"/>
        </w:rPr>
        <w:t>Así entonces, con la presente iniciativa se pretende atar ciertos cabos sueltos en materia de responsabilidad social para la población joven de nuestro Estado; buscamos que mediante el trámite de este trabajo legislativo se establezca de manera clara y específica cuáles son las primicias que este sector tiene que cumplir por formar parte de una sociedad que le exige cierto tipo de compromiso o comportamiento.</w:t>
      </w:r>
    </w:p>
    <w:p w:rsidR="005233E7" w:rsidRPr="00753721" w:rsidRDefault="005233E7" w:rsidP="005233E7">
      <w:pPr>
        <w:spacing w:line="276" w:lineRule="auto"/>
        <w:rPr>
          <w:rFonts w:asciiTheme="minorHAnsi" w:eastAsia="Arial" w:hAnsiTheme="minorHAnsi" w:cstheme="minorHAnsi"/>
          <w:bCs/>
          <w:sz w:val="24"/>
          <w:szCs w:val="24"/>
        </w:rPr>
      </w:pPr>
    </w:p>
    <w:p w:rsidR="005233E7" w:rsidRPr="00753721" w:rsidRDefault="005233E7" w:rsidP="005233E7">
      <w:pPr>
        <w:spacing w:line="276" w:lineRule="auto"/>
        <w:rPr>
          <w:rFonts w:asciiTheme="minorHAnsi" w:eastAsia="Arial" w:hAnsiTheme="minorHAnsi" w:cstheme="minorHAnsi"/>
          <w:bCs/>
          <w:sz w:val="24"/>
          <w:szCs w:val="24"/>
        </w:rPr>
      </w:pPr>
      <w:r w:rsidRPr="00753721">
        <w:rPr>
          <w:rFonts w:asciiTheme="minorHAnsi" w:eastAsia="Arial" w:hAnsiTheme="minorHAnsi" w:cstheme="minorHAnsi"/>
          <w:bCs/>
          <w:sz w:val="24"/>
          <w:szCs w:val="24"/>
        </w:rPr>
        <w:t>Y es que hoy en día este importante sector se ve tutelado de manera extensa; se ha tomado como tema prioritario el fortalecimiento de la juventud y con esto el mayor alcance jurídico para su protección desde los 3 órdenes de gobierno, apoyándoseles al máximo para su desarrollo integral y completa adaptación social.</w:t>
      </w:r>
    </w:p>
    <w:p w:rsidR="005233E7" w:rsidRPr="00753721" w:rsidRDefault="005233E7" w:rsidP="005233E7">
      <w:pPr>
        <w:spacing w:line="276" w:lineRule="auto"/>
        <w:rPr>
          <w:rFonts w:asciiTheme="minorHAnsi" w:eastAsia="Arial" w:hAnsiTheme="minorHAnsi" w:cstheme="minorHAnsi"/>
          <w:bCs/>
          <w:sz w:val="24"/>
          <w:szCs w:val="24"/>
        </w:rPr>
      </w:pPr>
    </w:p>
    <w:p w:rsidR="005233E7" w:rsidRPr="00753721" w:rsidRDefault="005233E7" w:rsidP="005233E7">
      <w:pPr>
        <w:spacing w:line="276" w:lineRule="auto"/>
        <w:rPr>
          <w:rFonts w:asciiTheme="minorHAnsi" w:eastAsia="Arial" w:hAnsiTheme="minorHAnsi" w:cstheme="minorHAnsi"/>
          <w:bCs/>
          <w:sz w:val="24"/>
          <w:szCs w:val="24"/>
        </w:rPr>
      </w:pPr>
      <w:r w:rsidRPr="00753721">
        <w:rPr>
          <w:rFonts w:asciiTheme="minorHAnsi" w:eastAsia="Arial" w:hAnsiTheme="minorHAnsi" w:cstheme="minorHAnsi"/>
          <w:bCs/>
          <w:sz w:val="24"/>
          <w:szCs w:val="24"/>
        </w:rPr>
        <w:t>Sin embargo, se han dejado de lado las obligaciones que los integrantes de este sector tienen y deben que guardar para su correcto desarrollo social y personal. Caso concreto para Coahuila, la ley que hoy se pretende reformar no contempla en su articulado ningún apartado, capitulo o título especifico que enumeren las obligaciones de los jóvenes hacia su actuar en sectores como por ejemplo la educación, la participación social o la vida política.</w:t>
      </w:r>
    </w:p>
    <w:p w:rsidR="005233E7" w:rsidRPr="00753721" w:rsidRDefault="005233E7" w:rsidP="005233E7">
      <w:pPr>
        <w:spacing w:line="276" w:lineRule="auto"/>
        <w:rPr>
          <w:rFonts w:asciiTheme="minorHAnsi" w:eastAsia="Arial" w:hAnsiTheme="minorHAnsi" w:cstheme="minorHAnsi"/>
          <w:bCs/>
          <w:sz w:val="24"/>
          <w:szCs w:val="24"/>
        </w:rPr>
      </w:pPr>
    </w:p>
    <w:p w:rsidR="005233E7" w:rsidRPr="00753721" w:rsidRDefault="005233E7" w:rsidP="005233E7">
      <w:pPr>
        <w:spacing w:line="276" w:lineRule="auto"/>
        <w:rPr>
          <w:rFonts w:asciiTheme="minorHAnsi" w:eastAsia="Arial" w:hAnsiTheme="minorHAnsi" w:cstheme="minorHAnsi"/>
          <w:bCs/>
          <w:sz w:val="24"/>
          <w:szCs w:val="24"/>
        </w:rPr>
      </w:pPr>
      <w:r w:rsidRPr="00753721">
        <w:rPr>
          <w:rFonts w:asciiTheme="minorHAnsi" w:eastAsia="Arial" w:hAnsiTheme="minorHAnsi" w:cstheme="minorHAnsi"/>
          <w:bCs/>
          <w:sz w:val="24"/>
          <w:szCs w:val="24"/>
        </w:rPr>
        <w:t xml:space="preserve">Y en comparativa con otras entidades, no es así para estados como Durango, Morelos, Nuevo León, Querétaro, Tamaulipas y otros más que textualmente si contemplan dichas obligaciones en el cuerpo de sus leyes, y que, además, implementan sistemas integrales y transversales que ponen en marcha todo lo contenido por la normatividad en la materia. </w:t>
      </w:r>
    </w:p>
    <w:p w:rsidR="005233E7" w:rsidRPr="00753721" w:rsidRDefault="005233E7" w:rsidP="005233E7">
      <w:pPr>
        <w:spacing w:line="276" w:lineRule="auto"/>
        <w:rPr>
          <w:rFonts w:asciiTheme="minorHAnsi" w:eastAsia="Arial" w:hAnsiTheme="minorHAnsi" w:cstheme="minorHAnsi"/>
          <w:bCs/>
          <w:sz w:val="24"/>
          <w:szCs w:val="24"/>
        </w:rPr>
      </w:pPr>
    </w:p>
    <w:p w:rsidR="005233E7" w:rsidRPr="00753721" w:rsidRDefault="005233E7" w:rsidP="005233E7">
      <w:pPr>
        <w:spacing w:line="276" w:lineRule="auto"/>
        <w:rPr>
          <w:rFonts w:asciiTheme="minorHAnsi" w:eastAsia="Arial" w:hAnsiTheme="minorHAnsi" w:cstheme="minorHAnsi"/>
          <w:bCs/>
          <w:sz w:val="24"/>
          <w:szCs w:val="24"/>
        </w:rPr>
      </w:pPr>
      <w:r w:rsidRPr="00753721">
        <w:rPr>
          <w:rFonts w:asciiTheme="minorHAnsi" w:eastAsia="Arial" w:hAnsiTheme="minorHAnsi" w:cstheme="minorHAnsi"/>
          <w:bCs/>
          <w:sz w:val="24"/>
          <w:szCs w:val="24"/>
        </w:rPr>
        <w:t xml:space="preserve">Por eso calificamos de vital importancia y bajo nuestra responsabilidad el hacer ver la trascendencia del rol que están adoptando nuestros jóvenes; iniciando durante la edad en la que </w:t>
      </w:r>
      <w:r w:rsidRPr="00753721">
        <w:rPr>
          <w:rFonts w:asciiTheme="minorHAnsi" w:eastAsia="Arial" w:hAnsiTheme="minorHAnsi" w:cstheme="minorHAnsi"/>
          <w:bCs/>
          <w:sz w:val="24"/>
          <w:szCs w:val="24"/>
        </w:rPr>
        <w:lastRenderedPageBreak/>
        <w:t xml:space="preserve">construyen su perfil y personalidad es cómo podemos concientizarlos de aquellos retos futuros que llevaran en hombros si quieren alcanzar sus metas y sueños. </w:t>
      </w:r>
    </w:p>
    <w:p w:rsidR="005233E7" w:rsidRPr="00753721" w:rsidRDefault="005233E7" w:rsidP="005233E7">
      <w:pPr>
        <w:spacing w:line="276" w:lineRule="auto"/>
        <w:rPr>
          <w:rFonts w:asciiTheme="minorHAnsi" w:eastAsia="Arial" w:hAnsiTheme="minorHAnsi" w:cstheme="minorHAnsi"/>
          <w:bCs/>
          <w:sz w:val="24"/>
          <w:szCs w:val="24"/>
        </w:rPr>
      </w:pPr>
    </w:p>
    <w:p w:rsidR="005233E7" w:rsidRPr="00753721" w:rsidRDefault="005233E7" w:rsidP="005233E7">
      <w:pPr>
        <w:spacing w:line="276" w:lineRule="auto"/>
        <w:rPr>
          <w:rFonts w:asciiTheme="minorHAnsi" w:eastAsia="Arial" w:hAnsiTheme="minorHAnsi" w:cstheme="minorHAnsi"/>
          <w:bCs/>
          <w:sz w:val="24"/>
          <w:szCs w:val="24"/>
        </w:rPr>
      </w:pPr>
      <w:r w:rsidRPr="00753721">
        <w:rPr>
          <w:rFonts w:asciiTheme="minorHAnsi" w:eastAsia="Arial" w:hAnsiTheme="minorHAnsi" w:cstheme="minorHAnsi"/>
          <w:bCs/>
          <w:sz w:val="24"/>
          <w:szCs w:val="24"/>
        </w:rPr>
        <w:t>Las y los jóvenes deben de saber, pero sobre todo entender, que, en la medida del pedir, está el dar; es así que vemos necesario enlistar de manera enunciativa pero no limitativa, aquellas acciones que deberán cumplir cabalmente las y los jóvenes coahuilenses. Debemos inculcarles y crearles ese buen hábito nato del respeto a las normas sociales, morales y legales impuestas por nuestra cultura, nuestras tradiciones y nuestras autoridades.</w:t>
      </w:r>
    </w:p>
    <w:p w:rsidR="005233E7" w:rsidRPr="00753721" w:rsidRDefault="005233E7" w:rsidP="005233E7">
      <w:pPr>
        <w:spacing w:line="276" w:lineRule="auto"/>
        <w:rPr>
          <w:rFonts w:asciiTheme="minorHAnsi" w:eastAsia="Arial" w:hAnsiTheme="minorHAnsi" w:cstheme="minorHAnsi"/>
          <w:bCs/>
          <w:sz w:val="24"/>
          <w:szCs w:val="24"/>
        </w:rPr>
      </w:pPr>
    </w:p>
    <w:p w:rsidR="005233E7" w:rsidRPr="00753721" w:rsidRDefault="005233E7" w:rsidP="005233E7">
      <w:pPr>
        <w:spacing w:line="276" w:lineRule="auto"/>
        <w:rPr>
          <w:rFonts w:asciiTheme="minorHAnsi" w:eastAsia="Arial" w:hAnsiTheme="minorHAnsi" w:cstheme="minorHAnsi"/>
          <w:sz w:val="24"/>
          <w:szCs w:val="24"/>
        </w:rPr>
      </w:pPr>
      <w:r w:rsidRPr="00753721">
        <w:rPr>
          <w:rFonts w:asciiTheme="minorHAnsi" w:eastAsia="Arial" w:hAnsiTheme="minorHAnsi" w:cstheme="minorHAnsi"/>
          <w:sz w:val="24"/>
          <w:szCs w:val="24"/>
        </w:rPr>
        <w:t>Es por eso, Diputadas y Diputados que se presenta ante este Honorable recinto el siguiente:</w:t>
      </w:r>
    </w:p>
    <w:p w:rsidR="005233E7" w:rsidRPr="00753721" w:rsidRDefault="005233E7" w:rsidP="005233E7">
      <w:pPr>
        <w:spacing w:line="276" w:lineRule="auto"/>
        <w:rPr>
          <w:rFonts w:asciiTheme="minorHAnsi" w:eastAsia="Arial" w:hAnsiTheme="minorHAnsi" w:cstheme="minorHAnsi"/>
          <w:sz w:val="24"/>
          <w:szCs w:val="24"/>
        </w:rPr>
      </w:pPr>
    </w:p>
    <w:p w:rsidR="005233E7" w:rsidRPr="00753721" w:rsidRDefault="005233E7" w:rsidP="005233E7">
      <w:pPr>
        <w:spacing w:line="276" w:lineRule="auto"/>
        <w:jc w:val="center"/>
        <w:rPr>
          <w:rFonts w:asciiTheme="minorHAnsi" w:hAnsiTheme="minorHAnsi" w:cstheme="minorHAnsi"/>
          <w:b/>
          <w:bCs/>
          <w:sz w:val="24"/>
          <w:szCs w:val="24"/>
        </w:rPr>
      </w:pPr>
      <w:r w:rsidRPr="00753721">
        <w:rPr>
          <w:rFonts w:asciiTheme="minorHAnsi" w:hAnsiTheme="minorHAnsi" w:cstheme="minorHAnsi"/>
          <w:b/>
          <w:sz w:val="24"/>
          <w:szCs w:val="24"/>
        </w:rPr>
        <w:t>PROYECTO DE DECRETO</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ARTÍCULO ÚNICO. -</w:t>
      </w:r>
      <w:r w:rsidRPr="00753721">
        <w:rPr>
          <w:rFonts w:asciiTheme="minorHAnsi" w:hAnsiTheme="minorHAnsi" w:cstheme="minorHAnsi"/>
          <w:sz w:val="24"/>
          <w:szCs w:val="24"/>
        </w:rPr>
        <w:t xml:space="preserve"> Se adiciona el Título Segundo Bis, así como los artículos 12 bis, 12 bis 1, 12 bis 2 y 12 bis 3 a la Ley para el Desarrollo Integral de la Juventud del Estado de Coahuila de Zaragoza, para quedar como sigue:</w:t>
      </w:r>
    </w:p>
    <w:p w:rsidR="005233E7" w:rsidRPr="00753721" w:rsidRDefault="005233E7" w:rsidP="005233E7">
      <w:pPr>
        <w:spacing w:line="276" w:lineRule="auto"/>
        <w:rPr>
          <w:rFonts w:asciiTheme="minorHAnsi" w:hAnsiTheme="minorHAnsi" w:cstheme="minorHAnsi"/>
          <w:sz w:val="24"/>
          <w:szCs w:val="24"/>
        </w:rPr>
      </w:pPr>
    </w:p>
    <w:p w:rsidR="005233E7" w:rsidRPr="00753721" w:rsidRDefault="005233E7" w:rsidP="005233E7">
      <w:pPr>
        <w:pStyle w:val="Textosinformato"/>
        <w:spacing w:line="276" w:lineRule="auto"/>
        <w:jc w:val="center"/>
        <w:rPr>
          <w:rFonts w:asciiTheme="minorHAnsi" w:hAnsiTheme="minorHAnsi" w:cstheme="minorHAnsi"/>
          <w:b/>
          <w:sz w:val="24"/>
          <w:szCs w:val="24"/>
        </w:rPr>
      </w:pPr>
    </w:p>
    <w:p w:rsidR="005233E7" w:rsidRPr="00753721" w:rsidRDefault="005233E7" w:rsidP="005233E7">
      <w:pPr>
        <w:pStyle w:val="Textosinformato"/>
        <w:spacing w:line="276" w:lineRule="auto"/>
        <w:jc w:val="center"/>
        <w:rPr>
          <w:rFonts w:asciiTheme="minorHAnsi" w:hAnsiTheme="minorHAnsi" w:cstheme="minorHAnsi"/>
          <w:b/>
          <w:sz w:val="24"/>
          <w:szCs w:val="24"/>
        </w:rPr>
      </w:pPr>
      <w:r w:rsidRPr="00753721">
        <w:rPr>
          <w:rFonts w:asciiTheme="minorHAnsi" w:hAnsiTheme="minorHAnsi" w:cstheme="minorHAnsi"/>
          <w:b/>
          <w:sz w:val="24"/>
          <w:szCs w:val="24"/>
        </w:rPr>
        <w:t>TÍTULO SEGUNDO BIS.</w:t>
      </w:r>
    </w:p>
    <w:p w:rsidR="005233E7" w:rsidRPr="00753721" w:rsidRDefault="005233E7" w:rsidP="005233E7">
      <w:pPr>
        <w:spacing w:line="276" w:lineRule="auto"/>
        <w:jc w:val="center"/>
        <w:rPr>
          <w:rFonts w:asciiTheme="minorHAnsi" w:hAnsiTheme="minorHAnsi" w:cstheme="minorHAnsi"/>
          <w:b/>
          <w:sz w:val="24"/>
          <w:szCs w:val="24"/>
        </w:rPr>
      </w:pPr>
      <w:r w:rsidRPr="00753721">
        <w:rPr>
          <w:rFonts w:asciiTheme="minorHAnsi" w:hAnsiTheme="minorHAnsi" w:cstheme="minorHAnsi"/>
          <w:b/>
          <w:sz w:val="24"/>
          <w:szCs w:val="24"/>
        </w:rPr>
        <w:t>DE LAS OBLIGACIONES DE LOS JÓVENES.</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Artículo 12 bis.- </w:t>
      </w:r>
      <w:r w:rsidRPr="00753721">
        <w:rPr>
          <w:rFonts w:asciiTheme="minorHAnsi" w:hAnsiTheme="minorHAnsi" w:cstheme="minorHAnsi"/>
          <w:sz w:val="24"/>
          <w:szCs w:val="24"/>
        </w:rPr>
        <w:t>Las y los jóvenes coahuilenses tendrán las siguientes obligaciones:</w:t>
      </w:r>
    </w:p>
    <w:p w:rsidR="005233E7" w:rsidRPr="00753721" w:rsidRDefault="005233E7" w:rsidP="005233E7">
      <w:pPr>
        <w:spacing w:line="276" w:lineRule="auto"/>
        <w:rPr>
          <w:rFonts w:asciiTheme="minorHAnsi" w:eastAsia="Arial" w:hAnsiTheme="minorHAnsi" w:cstheme="minorHAnsi"/>
          <w:sz w:val="24"/>
          <w:szCs w:val="24"/>
        </w:rPr>
      </w:pPr>
    </w:p>
    <w:p w:rsidR="005233E7" w:rsidRPr="00753721" w:rsidRDefault="005233E7" w:rsidP="005233E7">
      <w:pPr>
        <w:spacing w:line="276" w:lineRule="auto"/>
        <w:rPr>
          <w:rFonts w:asciiTheme="minorHAnsi" w:eastAsia="Arial" w:hAnsiTheme="minorHAnsi" w:cstheme="minorHAnsi"/>
          <w:sz w:val="24"/>
          <w:szCs w:val="24"/>
        </w:rPr>
      </w:pPr>
      <w:r w:rsidRPr="00753721">
        <w:rPr>
          <w:rFonts w:asciiTheme="minorHAnsi" w:eastAsia="Arial" w:hAnsiTheme="minorHAnsi" w:cstheme="minorHAnsi"/>
          <w:b/>
          <w:sz w:val="24"/>
          <w:szCs w:val="24"/>
        </w:rPr>
        <w:t xml:space="preserve">I. </w:t>
      </w:r>
      <w:r w:rsidRPr="00753721">
        <w:rPr>
          <w:rFonts w:asciiTheme="minorHAnsi" w:eastAsia="Arial" w:hAnsiTheme="minorHAnsi" w:cstheme="minorHAnsi"/>
          <w:sz w:val="24"/>
          <w:szCs w:val="24"/>
        </w:rPr>
        <w:t xml:space="preserve">Asumir el proceso de su propia formación, aprovechando en forma óptima las oportunidades educativas y de capacitación que brindan las instituciones para superarse en forma continua; </w:t>
      </w:r>
    </w:p>
    <w:p w:rsidR="005233E7" w:rsidRPr="00753721" w:rsidRDefault="005233E7" w:rsidP="005233E7">
      <w:pPr>
        <w:spacing w:line="276" w:lineRule="auto"/>
        <w:rPr>
          <w:rFonts w:asciiTheme="minorHAnsi" w:eastAsia="Arial" w:hAnsiTheme="minorHAnsi" w:cstheme="minorHAnsi"/>
          <w:b/>
          <w:sz w:val="24"/>
          <w:szCs w:val="24"/>
        </w:rPr>
      </w:pPr>
    </w:p>
    <w:p w:rsidR="005233E7" w:rsidRPr="00753721" w:rsidRDefault="005233E7" w:rsidP="005233E7">
      <w:pPr>
        <w:spacing w:line="276" w:lineRule="auto"/>
        <w:rPr>
          <w:rFonts w:asciiTheme="minorHAnsi" w:eastAsia="Arial" w:hAnsiTheme="minorHAnsi" w:cstheme="minorHAnsi"/>
          <w:sz w:val="24"/>
          <w:szCs w:val="24"/>
        </w:rPr>
      </w:pPr>
      <w:r w:rsidRPr="00753721">
        <w:rPr>
          <w:rFonts w:asciiTheme="minorHAnsi" w:eastAsia="Arial" w:hAnsiTheme="minorHAnsi" w:cstheme="minorHAnsi"/>
          <w:b/>
          <w:sz w:val="24"/>
          <w:szCs w:val="24"/>
        </w:rPr>
        <w:t xml:space="preserve">II. </w:t>
      </w:r>
      <w:r w:rsidRPr="00753721">
        <w:rPr>
          <w:rFonts w:asciiTheme="minorHAnsi" w:eastAsia="Arial" w:hAnsiTheme="minorHAnsi" w:cstheme="minorHAnsi"/>
          <w:sz w:val="24"/>
          <w:szCs w:val="24"/>
        </w:rPr>
        <w:t xml:space="preserve">Preservar su salud a través del auto cuidado, prácticas de vida sana, ejecución de buenos hábitos y deporte como medios de bienestar físico y mental. La o el joven comunicará a su familia cualquier tipo de problema o alteración que presente en materia de salud física o mental; </w:t>
      </w:r>
    </w:p>
    <w:p w:rsidR="005233E7" w:rsidRPr="00753721" w:rsidRDefault="005233E7" w:rsidP="005233E7">
      <w:pPr>
        <w:spacing w:line="276" w:lineRule="auto"/>
        <w:rPr>
          <w:rFonts w:asciiTheme="minorHAnsi" w:eastAsia="Arial" w:hAnsiTheme="minorHAnsi" w:cstheme="minorHAnsi"/>
          <w:b/>
          <w:sz w:val="24"/>
          <w:szCs w:val="24"/>
        </w:rPr>
      </w:pPr>
    </w:p>
    <w:p w:rsidR="005233E7" w:rsidRPr="00753721" w:rsidRDefault="005233E7" w:rsidP="005233E7">
      <w:pPr>
        <w:spacing w:line="276" w:lineRule="auto"/>
        <w:rPr>
          <w:rFonts w:asciiTheme="minorHAnsi" w:eastAsia="Arial" w:hAnsiTheme="minorHAnsi" w:cstheme="minorHAnsi"/>
          <w:sz w:val="24"/>
          <w:szCs w:val="24"/>
        </w:rPr>
      </w:pPr>
      <w:r w:rsidRPr="00753721">
        <w:rPr>
          <w:rFonts w:asciiTheme="minorHAnsi" w:eastAsia="Arial" w:hAnsiTheme="minorHAnsi" w:cstheme="minorHAnsi"/>
          <w:b/>
          <w:sz w:val="24"/>
          <w:szCs w:val="24"/>
        </w:rPr>
        <w:t xml:space="preserve">III. </w:t>
      </w:r>
      <w:r w:rsidRPr="00753721">
        <w:rPr>
          <w:rFonts w:asciiTheme="minorHAnsi" w:eastAsia="Arial" w:hAnsiTheme="minorHAnsi" w:cstheme="minorHAnsi"/>
          <w:sz w:val="24"/>
          <w:szCs w:val="24"/>
        </w:rPr>
        <w:t>Procurar el aprendizaje y practicar los valores más altos del ser humano, que contribuyan a darle su verdadera dimensión ética y moral como persona individual y como parte de una sociedad;</w:t>
      </w:r>
    </w:p>
    <w:p w:rsidR="005233E7" w:rsidRPr="00753721" w:rsidRDefault="005233E7" w:rsidP="005233E7">
      <w:pPr>
        <w:spacing w:line="276" w:lineRule="auto"/>
        <w:rPr>
          <w:rFonts w:asciiTheme="minorHAnsi" w:eastAsia="Arial" w:hAnsiTheme="minorHAnsi" w:cstheme="minorHAnsi"/>
          <w:b/>
          <w:sz w:val="24"/>
          <w:szCs w:val="24"/>
        </w:rPr>
      </w:pPr>
    </w:p>
    <w:p w:rsidR="005233E7" w:rsidRPr="00753721" w:rsidRDefault="005233E7" w:rsidP="005233E7">
      <w:pPr>
        <w:spacing w:line="276" w:lineRule="auto"/>
        <w:rPr>
          <w:rFonts w:asciiTheme="minorHAnsi" w:eastAsia="Arial" w:hAnsiTheme="minorHAnsi" w:cstheme="minorHAnsi"/>
          <w:sz w:val="24"/>
          <w:szCs w:val="24"/>
        </w:rPr>
      </w:pPr>
      <w:r w:rsidRPr="00753721">
        <w:rPr>
          <w:rFonts w:asciiTheme="minorHAnsi" w:eastAsia="Arial" w:hAnsiTheme="minorHAnsi" w:cstheme="minorHAnsi"/>
          <w:b/>
          <w:sz w:val="24"/>
          <w:szCs w:val="24"/>
        </w:rPr>
        <w:lastRenderedPageBreak/>
        <w:t xml:space="preserve">IV. </w:t>
      </w:r>
      <w:r w:rsidRPr="00753721">
        <w:rPr>
          <w:rFonts w:asciiTheme="minorHAnsi" w:eastAsia="Arial" w:hAnsiTheme="minorHAnsi" w:cstheme="minorHAnsi"/>
          <w:sz w:val="24"/>
          <w:szCs w:val="24"/>
        </w:rPr>
        <w:t xml:space="preserve">Informarse debidamente en materia de sexualidad, considerando no sólo el plano físico sino el afectivo; los riesgos de las enfermedades de transmisión sexual, la salud reproductiva y la planificación familiar;  </w:t>
      </w:r>
    </w:p>
    <w:p w:rsidR="005233E7" w:rsidRPr="00753721" w:rsidRDefault="005233E7" w:rsidP="005233E7">
      <w:pPr>
        <w:spacing w:line="276" w:lineRule="auto"/>
        <w:rPr>
          <w:rFonts w:asciiTheme="minorHAnsi" w:eastAsia="Arial" w:hAnsiTheme="minorHAnsi" w:cstheme="minorHAnsi"/>
          <w:sz w:val="24"/>
          <w:szCs w:val="24"/>
        </w:rPr>
      </w:pPr>
    </w:p>
    <w:p w:rsidR="005233E7" w:rsidRPr="00753721" w:rsidRDefault="005233E7" w:rsidP="005233E7">
      <w:pPr>
        <w:spacing w:line="276" w:lineRule="auto"/>
        <w:rPr>
          <w:rFonts w:asciiTheme="minorHAnsi" w:eastAsia="Arial" w:hAnsiTheme="minorHAnsi" w:cstheme="minorHAnsi"/>
          <w:sz w:val="24"/>
          <w:szCs w:val="24"/>
        </w:rPr>
      </w:pPr>
      <w:r w:rsidRPr="00753721">
        <w:rPr>
          <w:rFonts w:asciiTheme="minorHAnsi" w:eastAsia="Arial" w:hAnsiTheme="minorHAnsi" w:cstheme="minorHAnsi"/>
          <w:b/>
          <w:sz w:val="24"/>
          <w:szCs w:val="24"/>
        </w:rPr>
        <w:t xml:space="preserve">V. </w:t>
      </w:r>
      <w:r w:rsidRPr="00753721">
        <w:rPr>
          <w:rFonts w:asciiTheme="minorHAnsi" w:eastAsia="Arial" w:hAnsiTheme="minorHAnsi" w:cstheme="minorHAnsi"/>
          <w:sz w:val="24"/>
          <w:szCs w:val="24"/>
        </w:rPr>
        <w:t xml:space="preserve">Informarse debidamente acerca de los efectos y daños irreversibles a la salud que producen el alcohol, el tabaco y las drogas, y sobre qué hacer para evitar su consumo.  </w:t>
      </w:r>
    </w:p>
    <w:p w:rsidR="005233E7" w:rsidRPr="00753721" w:rsidRDefault="005233E7" w:rsidP="005233E7">
      <w:pPr>
        <w:spacing w:line="276" w:lineRule="auto"/>
        <w:rPr>
          <w:rFonts w:asciiTheme="minorHAnsi" w:eastAsia="Arial" w:hAnsiTheme="minorHAnsi" w:cstheme="minorHAnsi"/>
          <w:b/>
          <w:sz w:val="24"/>
          <w:szCs w:val="24"/>
        </w:rPr>
      </w:pPr>
    </w:p>
    <w:p w:rsidR="005233E7" w:rsidRPr="00753721" w:rsidRDefault="005233E7" w:rsidP="005233E7">
      <w:pPr>
        <w:spacing w:line="276" w:lineRule="auto"/>
        <w:rPr>
          <w:rFonts w:asciiTheme="minorHAnsi" w:eastAsia="Arial" w:hAnsiTheme="minorHAnsi" w:cstheme="minorHAnsi"/>
          <w:sz w:val="24"/>
          <w:szCs w:val="24"/>
        </w:rPr>
      </w:pPr>
      <w:r w:rsidRPr="00753721">
        <w:rPr>
          <w:rFonts w:asciiTheme="minorHAnsi" w:eastAsia="Arial" w:hAnsiTheme="minorHAnsi" w:cstheme="minorHAnsi"/>
          <w:b/>
          <w:sz w:val="24"/>
          <w:szCs w:val="24"/>
        </w:rPr>
        <w:t xml:space="preserve">VI. </w:t>
      </w:r>
      <w:r w:rsidRPr="00753721">
        <w:rPr>
          <w:rFonts w:asciiTheme="minorHAnsi" w:eastAsia="Arial" w:hAnsiTheme="minorHAnsi" w:cstheme="minorHAnsi"/>
          <w:sz w:val="24"/>
          <w:szCs w:val="24"/>
        </w:rPr>
        <w:t xml:space="preserve">A cumplir con las disposiciones normativas y reglamentarias de los programas de desarrollo social, cuando sean beneficiarios de éstos, y </w:t>
      </w:r>
    </w:p>
    <w:p w:rsidR="005233E7" w:rsidRPr="00753721" w:rsidRDefault="005233E7" w:rsidP="005233E7">
      <w:pPr>
        <w:spacing w:line="276" w:lineRule="auto"/>
        <w:rPr>
          <w:rFonts w:asciiTheme="minorHAnsi" w:eastAsia="Arial" w:hAnsiTheme="minorHAnsi" w:cstheme="minorHAnsi"/>
          <w:b/>
          <w:sz w:val="24"/>
          <w:szCs w:val="24"/>
        </w:rPr>
      </w:pPr>
    </w:p>
    <w:p w:rsidR="005233E7" w:rsidRPr="00753721" w:rsidRDefault="005233E7" w:rsidP="005233E7">
      <w:pPr>
        <w:spacing w:line="276" w:lineRule="auto"/>
        <w:rPr>
          <w:rFonts w:asciiTheme="minorHAnsi" w:eastAsia="Arial" w:hAnsiTheme="minorHAnsi" w:cstheme="minorHAnsi"/>
          <w:sz w:val="24"/>
          <w:szCs w:val="24"/>
        </w:rPr>
      </w:pPr>
      <w:r w:rsidRPr="00753721">
        <w:rPr>
          <w:rFonts w:asciiTheme="minorHAnsi" w:eastAsia="Arial" w:hAnsiTheme="minorHAnsi" w:cstheme="minorHAnsi"/>
          <w:b/>
          <w:sz w:val="24"/>
          <w:szCs w:val="24"/>
        </w:rPr>
        <w:t xml:space="preserve">VII.  </w:t>
      </w:r>
      <w:r w:rsidRPr="00753721">
        <w:rPr>
          <w:rFonts w:asciiTheme="minorHAnsi" w:eastAsia="Arial" w:hAnsiTheme="minorHAnsi" w:cstheme="minorHAnsi"/>
          <w:sz w:val="24"/>
          <w:szCs w:val="24"/>
        </w:rPr>
        <w:t>Los demás que le impongan otras leyes, reglamentos o disposiciones normativas.</w:t>
      </w:r>
    </w:p>
    <w:p w:rsidR="005233E7" w:rsidRPr="00753721" w:rsidRDefault="005233E7" w:rsidP="005233E7">
      <w:pPr>
        <w:spacing w:line="276" w:lineRule="auto"/>
        <w:rPr>
          <w:rFonts w:asciiTheme="minorHAnsi" w:eastAsia="Arial" w:hAnsiTheme="minorHAnsi" w:cstheme="minorHAnsi"/>
          <w:sz w:val="24"/>
          <w:szCs w:val="24"/>
        </w:rPr>
      </w:pPr>
    </w:p>
    <w:p w:rsidR="005233E7" w:rsidRPr="00753721" w:rsidRDefault="005233E7" w:rsidP="005233E7">
      <w:pPr>
        <w:spacing w:line="276" w:lineRule="auto"/>
        <w:rPr>
          <w:rFonts w:asciiTheme="minorHAnsi" w:eastAsia="Arial" w:hAnsiTheme="minorHAnsi" w:cstheme="minorHAnsi"/>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Artículo 12 bis 1.- </w:t>
      </w:r>
      <w:r w:rsidRPr="00753721">
        <w:rPr>
          <w:rFonts w:asciiTheme="minorHAnsi" w:hAnsiTheme="minorHAnsi" w:cstheme="minorHAnsi"/>
          <w:sz w:val="24"/>
          <w:szCs w:val="24"/>
        </w:rPr>
        <w:t xml:space="preserve">En relación con su familia, las y los jóvenes tendrán las siguientes responsabilidades: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I. </w:t>
      </w:r>
      <w:r w:rsidRPr="00753721">
        <w:rPr>
          <w:rFonts w:asciiTheme="minorHAnsi" w:hAnsiTheme="minorHAnsi" w:cstheme="minorHAnsi"/>
          <w:sz w:val="24"/>
          <w:szCs w:val="24"/>
        </w:rPr>
        <w:t xml:space="preserve">Convenir con sus padres y miembros de la familia normas de convivencia en el hogar en un marco de respeto y tolerancia;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II. </w:t>
      </w:r>
      <w:r w:rsidRPr="00753721">
        <w:rPr>
          <w:rFonts w:asciiTheme="minorHAnsi" w:hAnsiTheme="minorHAnsi" w:cstheme="minorHAnsi"/>
          <w:sz w:val="24"/>
          <w:szCs w:val="24"/>
        </w:rPr>
        <w:t xml:space="preserve">Contribuir a la economía familiar, cuando las necesidades así lo demanden como lo establece la legislación aplicable;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III. </w:t>
      </w:r>
      <w:r w:rsidRPr="00753721">
        <w:rPr>
          <w:rFonts w:asciiTheme="minorHAnsi" w:hAnsiTheme="minorHAnsi" w:cstheme="minorHAnsi"/>
          <w:sz w:val="24"/>
          <w:szCs w:val="24"/>
        </w:rPr>
        <w:t xml:space="preserve">Contribuir en el cuidado, educación y enseñanza de otros miembros de la familia que lo requieran;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IV. </w:t>
      </w:r>
      <w:r w:rsidRPr="00753721">
        <w:rPr>
          <w:rFonts w:asciiTheme="minorHAnsi" w:hAnsiTheme="minorHAnsi" w:cstheme="minorHAnsi"/>
          <w:sz w:val="24"/>
          <w:szCs w:val="24"/>
        </w:rPr>
        <w:t xml:space="preserve">Brindar protección y apoyo en la medida de sus posibilidades físicas a todos los miembros de su familia, especialmente si son niñas o niños, personas con discapacidad y adultos mayores;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b/>
          <w:sz w:val="24"/>
          <w:szCs w:val="24"/>
        </w:rPr>
      </w:pPr>
      <w:r w:rsidRPr="00753721">
        <w:rPr>
          <w:rFonts w:asciiTheme="minorHAnsi" w:hAnsiTheme="minorHAnsi" w:cstheme="minorHAnsi"/>
          <w:b/>
          <w:sz w:val="24"/>
          <w:szCs w:val="24"/>
        </w:rPr>
        <w:t xml:space="preserve">V. </w:t>
      </w:r>
      <w:r w:rsidRPr="00753721">
        <w:rPr>
          <w:rFonts w:asciiTheme="minorHAnsi" w:hAnsiTheme="minorHAnsi" w:cstheme="minorHAnsi"/>
          <w:sz w:val="24"/>
          <w:szCs w:val="24"/>
        </w:rPr>
        <w:t>Evitar dentro de sus hogares, cualquier acto de discriminación, abuso, aislamiento, prepotencia o violencia familiar, contra cualquier miembro de la familia;</w:t>
      </w:r>
      <w:r w:rsidRPr="00753721">
        <w:rPr>
          <w:rFonts w:asciiTheme="minorHAnsi" w:hAnsiTheme="minorHAnsi" w:cstheme="minorHAnsi"/>
          <w:b/>
          <w:sz w:val="24"/>
          <w:szCs w:val="24"/>
        </w:rPr>
        <w:t xml:space="preserve">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VI. </w:t>
      </w:r>
      <w:r w:rsidRPr="00753721">
        <w:rPr>
          <w:rFonts w:asciiTheme="minorHAnsi" w:hAnsiTheme="minorHAnsi" w:cstheme="minorHAnsi"/>
          <w:sz w:val="24"/>
          <w:szCs w:val="24"/>
        </w:rPr>
        <w:t xml:space="preserve">No inducir ni forzar a ningún miembro de la familia a realizar actos de mendicidad, a efectuar trabajos o actividades contra su voluntad que atenten contra su dignidad o que impliquen un esfuerzo tal, que vaya en perjuicio de su salud física o mental; y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lastRenderedPageBreak/>
        <w:t xml:space="preserve">VII. </w:t>
      </w:r>
      <w:r w:rsidRPr="00753721">
        <w:rPr>
          <w:rFonts w:asciiTheme="minorHAnsi" w:hAnsiTheme="minorHAnsi" w:cstheme="minorHAnsi"/>
          <w:sz w:val="24"/>
          <w:szCs w:val="24"/>
        </w:rPr>
        <w:t>Atender las recomendaciones de sus padres cuando éstas sean para su beneficio y no atenten contra su dignidad e integridad personal.</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Artículo 12 bis 2.- </w:t>
      </w:r>
      <w:r w:rsidRPr="00753721">
        <w:rPr>
          <w:rFonts w:asciiTheme="minorHAnsi" w:hAnsiTheme="minorHAnsi" w:cstheme="minorHAnsi"/>
          <w:sz w:val="24"/>
          <w:szCs w:val="24"/>
        </w:rPr>
        <w:t xml:space="preserve">En relación con la sociedad, las y los jóvenes tienen las siguientes responsabilidades: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b/>
          <w:sz w:val="24"/>
          <w:szCs w:val="24"/>
        </w:rPr>
      </w:pPr>
      <w:r w:rsidRPr="00753721">
        <w:rPr>
          <w:rFonts w:asciiTheme="minorHAnsi" w:hAnsiTheme="minorHAnsi" w:cstheme="minorHAnsi"/>
          <w:b/>
          <w:sz w:val="24"/>
          <w:szCs w:val="24"/>
        </w:rPr>
        <w:t xml:space="preserve">I. </w:t>
      </w:r>
      <w:r w:rsidRPr="00753721">
        <w:rPr>
          <w:rFonts w:asciiTheme="minorHAnsi" w:hAnsiTheme="minorHAnsi" w:cstheme="minorHAnsi"/>
          <w:sz w:val="24"/>
          <w:szCs w:val="24"/>
        </w:rPr>
        <w:t>Actuar con criterio de solidaridad social, contribuyendo a la realización de acciones para el desarrollo comunitario;</w:t>
      </w:r>
      <w:r w:rsidRPr="00753721">
        <w:rPr>
          <w:rFonts w:asciiTheme="minorHAnsi" w:hAnsiTheme="minorHAnsi" w:cstheme="minorHAnsi"/>
          <w:b/>
          <w:sz w:val="24"/>
          <w:szCs w:val="24"/>
        </w:rPr>
        <w:t xml:space="preserve">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II. </w:t>
      </w:r>
      <w:r w:rsidRPr="00753721">
        <w:rPr>
          <w:rFonts w:asciiTheme="minorHAnsi" w:hAnsiTheme="minorHAnsi" w:cstheme="minorHAnsi"/>
          <w:sz w:val="24"/>
          <w:szCs w:val="24"/>
        </w:rPr>
        <w:t>Participar activamente en la vida cívica, política, económica, cultural y social de su comunidad y del Estado;</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b/>
          <w:sz w:val="24"/>
          <w:szCs w:val="24"/>
        </w:rPr>
      </w:pPr>
      <w:r w:rsidRPr="00753721">
        <w:rPr>
          <w:rFonts w:asciiTheme="minorHAnsi" w:hAnsiTheme="minorHAnsi" w:cstheme="minorHAnsi"/>
          <w:b/>
          <w:sz w:val="24"/>
          <w:szCs w:val="24"/>
        </w:rPr>
        <w:t xml:space="preserve">III. </w:t>
      </w:r>
      <w:r w:rsidRPr="00753721">
        <w:rPr>
          <w:rFonts w:asciiTheme="minorHAnsi" w:hAnsiTheme="minorHAnsi" w:cstheme="minorHAnsi"/>
          <w:sz w:val="24"/>
          <w:szCs w:val="24"/>
        </w:rPr>
        <w:t>Retribuir a la sociedad en su oportunidad el esfuerzo realizado para su formación, tanto en la prestación de un servicio social efectivo, como en el desarrollo de su ejercicio profesional;</w:t>
      </w:r>
      <w:r w:rsidRPr="00753721">
        <w:rPr>
          <w:rFonts w:asciiTheme="minorHAnsi" w:hAnsiTheme="minorHAnsi" w:cstheme="minorHAnsi"/>
          <w:b/>
          <w:sz w:val="24"/>
          <w:szCs w:val="24"/>
        </w:rPr>
        <w:t xml:space="preserve">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IV. </w:t>
      </w:r>
      <w:r w:rsidRPr="00753721">
        <w:rPr>
          <w:rFonts w:asciiTheme="minorHAnsi" w:hAnsiTheme="minorHAnsi" w:cstheme="minorHAnsi"/>
          <w:sz w:val="24"/>
          <w:szCs w:val="24"/>
        </w:rPr>
        <w:t xml:space="preserve">Contribuir a la conservación y mejoramiento del medio ambiente, evitando la contaminación y desempeñando un papel activo en aquello que esté a su alcance;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V. </w:t>
      </w:r>
      <w:r w:rsidRPr="00753721">
        <w:rPr>
          <w:rFonts w:asciiTheme="minorHAnsi" w:hAnsiTheme="minorHAnsi" w:cstheme="minorHAnsi"/>
          <w:sz w:val="24"/>
          <w:szCs w:val="24"/>
        </w:rPr>
        <w:t xml:space="preserve">Promover la convivencia pacífica y la unidad entre las y los jóvenes;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b/>
          <w:sz w:val="24"/>
          <w:szCs w:val="24"/>
        </w:rPr>
      </w:pPr>
      <w:r w:rsidRPr="00753721">
        <w:rPr>
          <w:rFonts w:asciiTheme="minorHAnsi" w:hAnsiTheme="minorHAnsi" w:cstheme="minorHAnsi"/>
          <w:b/>
          <w:sz w:val="24"/>
          <w:szCs w:val="24"/>
        </w:rPr>
        <w:t xml:space="preserve">VI. </w:t>
      </w:r>
      <w:r w:rsidRPr="00753721">
        <w:rPr>
          <w:rFonts w:asciiTheme="minorHAnsi" w:hAnsiTheme="minorHAnsi" w:cstheme="minorHAnsi"/>
          <w:sz w:val="24"/>
          <w:szCs w:val="24"/>
        </w:rPr>
        <w:t>Respetar los derechos de terceros; y</w:t>
      </w:r>
      <w:r w:rsidRPr="00753721">
        <w:rPr>
          <w:rFonts w:asciiTheme="minorHAnsi" w:hAnsiTheme="minorHAnsi" w:cstheme="minorHAnsi"/>
          <w:b/>
          <w:sz w:val="24"/>
          <w:szCs w:val="24"/>
        </w:rPr>
        <w:t xml:space="preserve">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VII. </w:t>
      </w:r>
      <w:r w:rsidRPr="00753721">
        <w:rPr>
          <w:rFonts w:asciiTheme="minorHAnsi" w:hAnsiTheme="minorHAnsi" w:cstheme="minorHAnsi"/>
          <w:sz w:val="24"/>
          <w:szCs w:val="24"/>
        </w:rPr>
        <w:t>Participar en forma solidaria en las actividades que emprendan las instituciones en las que realizan sus estudios, que tengan como finalidad el mejoramiento y desarrollo.</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Artículo 12 bis 3.- </w:t>
      </w:r>
      <w:r w:rsidRPr="00753721">
        <w:rPr>
          <w:rFonts w:asciiTheme="minorHAnsi" w:hAnsiTheme="minorHAnsi" w:cstheme="minorHAnsi"/>
          <w:sz w:val="24"/>
          <w:szCs w:val="24"/>
        </w:rPr>
        <w:t xml:space="preserve">En relación con el Estado, las y los jóvenes tendrán los siguientes deberes: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I. </w:t>
      </w:r>
      <w:r w:rsidRPr="00753721">
        <w:rPr>
          <w:rFonts w:asciiTheme="minorHAnsi" w:hAnsiTheme="minorHAnsi" w:cstheme="minorHAnsi"/>
          <w:sz w:val="24"/>
          <w:szCs w:val="24"/>
        </w:rPr>
        <w:t>Respetar y cumplir con lo dispuesto en la Constitución Política de los Estados Unidos Mexicanos, la Constitución local del Estado, las leyes que de ellas deriven y los reglamentos de las mismas, en concordancia con el respeto de los derechos de los demás grupos y segmentos de la sociedad, todo ello a través de la convivencia pacífica, la tolerancia, la democracia, el compromiso y la participación social;</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b/>
          <w:sz w:val="24"/>
          <w:szCs w:val="24"/>
        </w:rPr>
      </w:pPr>
      <w:r w:rsidRPr="00753721">
        <w:rPr>
          <w:rFonts w:asciiTheme="minorHAnsi" w:hAnsiTheme="minorHAnsi" w:cstheme="minorHAnsi"/>
          <w:b/>
          <w:sz w:val="24"/>
          <w:szCs w:val="24"/>
        </w:rPr>
        <w:lastRenderedPageBreak/>
        <w:t xml:space="preserve">II. </w:t>
      </w:r>
      <w:r w:rsidRPr="00753721">
        <w:rPr>
          <w:rFonts w:asciiTheme="minorHAnsi" w:hAnsiTheme="minorHAnsi" w:cstheme="minorHAnsi"/>
          <w:sz w:val="24"/>
          <w:szCs w:val="24"/>
        </w:rPr>
        <w:t>Guardar el debido respeto a las autoridades legalmente constituidas, así como a los símbolos patrios que forman parte de la identidad nacional;</w:t>
      </w:r>
      <w:r w:rsidRPr="00753721">
        <w:rPr>
          <w:rFonts w:asciiTheme="minorHAnsi" w:hAnsiTheme="minorHAnsi" w:cstheme="minorHAnsi"/>
          <w:b/>
          <w:sz w:val="24"/>
          <w:szCs w:val="24"/>
        </w:rPr>
        <w:t xml:space="preserve">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III. </w:t>
      </w:r>
      <w:r w:rsidRPr="00753721">
        <w:rPr>
          <w:rFonts w:asciiTheme="minorHAnsi" w:hAnsiTheme="minorHAnsi" w:cstheme="minorHAnsi"/>
          <w:sz w:val="24"/>
          <w:szCs w:val="24"/>
        </w:rPr>
        <w:t>Contribuir al avance de la vida democrática del Estado participando en los procesos que tengan lugar para la elección de las distintas autoridades y cargos de elección popular; y</w:t>
      </w:r>
    </w:p>
    <w:p w:rsidR="005233E7" w:rsidRPr="00753721" w:rsidRDefault="005233E7" w:rsidP="005233E7">
      <w:pPr>
        <w:spacing w:line="276" w:lineRule="auto"/>
        <w:rPr>
          <w:rFonts w:asciiTheme="minorHAnsi" w:hAnsiTheme="minorHAnsi" w:cstheme="minorHAnsi"/>
          <w:b/>
          <w:sz w:val="24"/>
          <w:szCs w:val="24"/>
        </w:rPr>
      </w:pPr>
      <w:r w:rsidRPr="00753721">
        <w:rPr>
          <w:rFonts w:asciiTheme="minorHAnsi" w:hAnsiTheme="minorHAnsi" w:cstheme="minorHAnsi"/>
          <w:b/>
          <w:sz w:val="24"/>
          <w:szCs w:val="24"/>
        </w:rPr>
        <w:t xml:space="preserve"> </w:t>
      </w: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 xml:space="preserve">IV. </w:t>
      </w:r>
      <w:r w:rsidRPr="00753721">
        <w:rPr>
          <w:rFonts w:asciiTheme="minorHAnsi" w:hAnsiTheme="minorHAnsi" w:cstheme="minorHAnsi"/>
          <w:sz w:val="24"/>
          <w:szCs w:val="24"/>
        </w:rPr>
        <w:t xml:space="preserve">Mantener dentro y fuera del territorio del Estado actitudes que dignifiquen el nombre de Coahuila de Zaragoza. </w:t>
      </w:r>
    </w:p>
    <w:p w:rsidR="005233E7" w:rsidRPr="00753721" w:rsidRDefault="005233E7" w:rsidP="005233E7">
      <w:pPr>
        <w:spacing w:line="276" w:lineRule="auto"/>
        <w:rPr>
          <w:rFonts w:asciiTheme="minorHAnsi" w:hAnsiTheme="minorHAnsi" w:cstheme="minorHAnsi"/>
          <w:b/>
          <w:sz w:val="24"/>
          <w:szCs w:val="24"/>
        </w:rPr>
      </w:pPr>
    </w:p>
    <w:p w:rsidR="005233E7" w:rsidRPr="00753721" w:rsidRDefault="005233E7" w:rsidP="005233E7">
      <w:pPr>
        <w:tabs>
          <w:tab w:val="left" w:pos="7065"/>
        </w:tabs>
        <w:spacing w:line="276" w:lineRule="auto"/>
        <w:jc w:val="center"/>
        <w:rPr>
          <w:rFonts w:asciiTheme="minorHAnsi" w:hAnsiTheme="minorHAnsi" w:cstheme="minorHAnsi"/>
          <w:b/>
          <w:sz w:val="24"/>
          <w:szCs w:val="24"/>
          <w:lang w:val="en-US"/>
        </w:rPr>
      </w:pPr>
      <w:r w:rsidRPr="00753721">
        <w:rPr>
          <w:rFonts w:asciiTheme="minorHAnsi" w:hAnsiTheme="minorHAnsi" w:cstheme="minorHAnsi"/>
          <w:b/>
          <w:sz w:val="24"/>
          <w:szCs w:val="24"/>
          <w:lang w:val="en-US"/>
        </w:rPr>
        <w:t>T R A N S I T O R I O S.</w:t>
      </w:r>
    </w:p>
    <w:p w:rsidR="005233E7" w:rsidRPr="00753721" w:rsidRDefault="005233E7" w:rsidP="005233E7">
      <w:pPr>
        <w:tabs>
          <w:tab w:val="left" w:pos="7065"/>
        </w:tabs>
        <w:spacing w:line="276" w:lineRule="auto"/>
        <w:rPr>
          <w:rFonts w:asciiTheme="minorHAnsi" w:hAnsiTheme="minorHAnsi" w:cstheme="minorHAnsi"/>
          <w:b/>
          <w:sz w:val="24"/>
          <w:szCs w:val="24"/>
          <w:lang w:val="en-US"/>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PRIMERO.</w:t>
      </w:r>
      <w:r>
        <w:rPr>
          <w:rFonts w:asciiTheme="minorHAnsi" w:hAnsiTheme="minorHAnsi" w:cstheme="minorHAnsi"/>
          <w:b/>
          <w:sz w:val="24"/>
          <w:szCs w:val="24"/>
        </w:rPr>
        <w:t xml:space="preserve"> </w:t>
      </w:r>
      <w:r w:rsidRPr="00753721">
        <w:rPr>
          <w:rFonts w:asciiTheme="minorHAnsi" w:hAnsiTheme="minorHAnsi" w:cstheme="minorHAnsi"/>
          <w:b/>
          <w:sz w:val="24"/>
          <w:szCs w:val="24"/>
        </w:rPr>
        <w:t>-</w:t>
      </w:r>
      <w:r w:rsidRPr="00753721">
        <w:rPr>
          <w:rFonts w:asciiTheme="minorHAnsi" w:hAnsiTheme="minorHAnsi" w:cstheme="minorHAnsi"/>
          <w:sz w:val="24"/>
          <w:szCs w:val="24"/>
        </w:rPr>
        <w:t xml:space="preserve"> El presente decreto, entrará en vigor al día siguiente de su publicación en el Periódico Oficial de Gobierno del Estado. </w:t>
      </w:r>
    </w:p>
    <w:p w:rsidR="005233E7" w:rsidRPr="00753721" w:rsidRDefault="005233E7" w:rsidP="005233E7">
      <w:pPr>
        <w:spacing w:line="276" w:lineRule="auto"/>
        <w:rPr>
          <w:rFonts w:asciiTheme="minorHAnsi" w:hAnsiTheme="minorHAnsi" w:cstheme="minorHAnsi"/>
          <w:sz w:val="24"/>
          <w:szCs w:val="24"/>
        </w:rPr>
      </w:pPr>
    </w:p>
    <w:p w:rsidR="005233E7" w:rsidRPr="00753721" w:rsidRDefault="005233E7" w:rsidP="005233E7">
      <w:pPr>
        <w:spacing w:line="276" w:lineRule="auto"/>
        <w:rPr>
          <w:rFonts w:asciiTheme="minorHAnsi" w:hAnsiTheme="minorHAnsi" w:cstheme="minorHAnsi"/>
          <w:sz w:val="24"/>
          <w:szCs w:val="24"/>
        </w:rPr>
      </w:pPr>
      <w:r w:rsidRPr="00753721">
        <w:rPr>
          <w:rFonts w:asciiTheme="minorHAnsi" w:hAnsiTheme="minorHAnsi" w:cstheme="minorHAnsi"/>
          <w:b/>
          <w:sz w:val="24"/>
          <w:szCs w:val="24"/>
        </w:rPr>
        <w:t>SEGUNDO.</w:t>
      </w:r>
      <w:r>
        <w:rPr>
          <w:rFonts w:asciiTheme="minorHAnsi" w:hAnsiTheme="minorHAnsi" w:cstheme="minorHAnsi"/>
          <w:b/>
          <w:sz w:val="24"/>
          <w:szCs w:val="24"/>
        </w:rPr>
        <w:t xml:space="preserve"> </w:t>
      </w:r>
      <w:r w:rsidRPr="00753721">
        <w:rPr>
          <w:rFonts w:asciiTheme="minorHAnsi" w:hAnsiTheme="minorHAnsi" w:cstheme="minorHAnsi"/>
          <w:b/>
          <w:sz w:val="24"/>
          <w:szCs w:val="24"/>
        </w:rPr>
        <w:t>-</w:t>
      </w:r>
      <w:r w:rsidRPr="00753721">
        <w:rPr>
          <w:rFonts w:asciiTheme="minorHAnsi" w:hAnsiTheme="minorHAnsi" w:cstheme="minorHAnsi"/>
          <w:sz w:val="24"/>
          <w:szCs w:val="24"/>
        </w:rPr>
        <w:t xml:space="preserve"> Se derogan todas las disposiciones legales que se opongan al presente Decreto.</w:t>
      </w:r>
    </w:p>
    <w:p w:rsidR="005233E7" w:rsidRDefault="005233E7" w:rsidP="005233E7">
      <w:pPr>
        <w:spacing w:line="360" w:lineRule="auto"/>
        <w:rPr>
          <w:rFonts w:cs="Arial"/>
          <w:b/>
          <w:szCs w:val="22"/>
        </w:rPr>
      </w:pPr>
    </w:p>
    <w:p w:rsidR="005233E7" w:rsidRDefault="005233E7" w:rsidP="005233E7">
      <w:pPr>
        <w:spacing w:line="360" w:lineRule="auto"/>
        <w:rPr>
          <w:rFonts w:cs="Arial"/>
          <w:b/>
          <w:szCs w:val="22"/>
        </w:rPr>
      </w:pPr>
    </w:p>
    <w:p w:rsidR="005233E7" w:rsidRPr="00A84F5D" w:rsidRDefault="005233E7" w:rsidP="005233E7">
      <w:pPr>
        <w:spacing w:line="360" w:lineRule="auto"/>
        <w:rPr>
          <w:rFonts w:cs="Arial"/>
          <w:b/>
          <w:szCs w:val="22"/>
        </w:rPr>
      </w:pPr>
    </w:p>
    <w:p w:rsidR="005233E7" w:rsidRPr="00A84F5D" w:rsidRDefault="005233E7" w:rsidP="005233E7">
      <w:pPr>
        <w:jc w:val="center"/>
        <w:rPr>
          <w:rFonts w:eastAsia="Arial" w:cs="Arial"/>
          <w:b/>
          <w:bCs/>
          <w:sz w:val="24"/>
          <w:szCs w:val="24"/>
        </w:rPr>
      </w:pPr>
      <w:r w:rsidRPr="00B74F05">
        <w:rPr>
          <w:rFonts w:eastAsia="Arial" w:cs="Arial"/>
          <w:b/>
          <w:bCs/>
          <w:sz w:val="24"/>
          <w:szCs w:val="24"/>
        </w:rPr>
        <w:t xml:space="preserve">SALTILLO, COAHUILA DE ZARAGOZA, A </w:t>
      </w:r>
      <w:r>
        <w:rPr>
          <w:rFonts w:eastAsia="Arial" w:cs="Arial"/>
          <w:b/>
          <w:bCs/>
          <w:sz w:val="24"/>
          <w:szCs w:val="24"/>
        </w:rPr>
        <w:t>JUNIO</w:t>
      </w:r>
      <w:r w:rsidRPr="00B74F05">
        <w:rPr>
          <w:rFonts w:eastAsia="Arial" w:cs="Arial"/>
          <w:b/>
          <w:bCs/>
          <w:sz w:val="24"/>
          <w:szCs w:val="24"/>
        </w:rPr>
        <w:t xml:space="preserve"> DEL 2019.</w:t>
      </w:r>
    </w:p>
    <w:p w:rsidR="005233E7" w:rsidRPr="00B74F05" w:rsidRDefault="005233E7" w:rsidP="005233E7">
      <w:pPr>
        <w:jc w:val="center"/>
        <w:rPr>
          <w:rFonts w:eastAsia="Arial" w:cs="Arial"/>
          <w:sz w:val="24"/>
          <w:szCs w:val="24"/>
        </w:rPr>
      </w:pPr>
      <w:r w:rsidRPr="00B74F05">
        <w:rPr>
          <w:rFonts w:eastAsia="Arial" w:cs="Arial"/>
          <w:b/>
          <w:bCs/>
          <w:sz w:val="24"/>
          <w:szCs w:val="24"/>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233E7" w:rsidTr="0060773D">
        <w:tc>
          <w:tcPr>
            <w:tcW w:w="9396" w:type="dxa"/>
          </w:tcPr>
          <w:p w:rsidR="005233E7" w:rsidRDefault="005233E7" w:rsidP="0060773D">
            <w:pPr>
              <w:tabs>
                <w:tab w:val="left" w:pos="5056"/>
              </w:tabs>
              <w:jc w:val="center"/>
              <w:rPr>
                <w:rFonts w:cs="Arial"/>
                <w:b/>
                <w:sz w:val="24"/>
                <w:szCs w:val="24"/>
              </w:rPr>
            </w:pPr>
          </w:p>
          <w:p w:rsidR="005233E7" w:rsidRDefault="005233E7" w:rsidP="0060773D">
            <w:pPr>
              <w:tabs>
                <w:tab w:val="left" w:pos="5056"/>
              </w:tabs>
              <w:jc w:val="center"/>
              <w:rPr>
                <w:rFonts w:cs="Arial"/>
                <w:b/>
                <w:sz w:val="24"/>
                <w:szCs w:val="24"/>
              </w:rPr>
            </w:pPr>
          </w:p>
          <w:p w:rsidR="005233E7" w:rsidRDefault="005233E7" w:rsidP="0060773D">
            <w:pPr>
              <w:tabs>
                <w:tab w:val="left" w:pos="5056"/>
              </w:tabs>
              <w:jc w:val="center"/>
              <w:rPr>
                <w:rFonts w:cs="Arial"/>
                <w:b/>
                <w:sz w:val="24"/>
                <w:szCs w:val="24"/>
              </w:rPr>
            </w:pPr>
          </w:p>
          <w:p w:rsidR="005233E7" w:rsidRDefault="005233E7" w:rsidP="0060773D">
            <w:pPr>
              <w:tabs>
                <w:tab w:val="left" w:pos="5056"/>
              </w:tabs>
              <w:jc w:val="center"/>
              <w:rPr>
                <w:rFonts w:cs="Arial"/>
                <w:b/>
                <w:sz w:val="24"/>
                <w:szCs w:val="24"/>
              </w:rPr>
            </w:pPr>
          </w:p>
          <w:p w:rsidR="005233E7" w:rsidRDefault="005233E7" w:rsidP="0060773D">
            <w:pPr>
              <w:tabs>
                <w:tab w:val="left" w:pos="5056"/>
              </w:tabs>
              <w:jc w:val="center"/>
              <w:rPr>
                <w:rFonts w:cs="Arial"/>
                <w:b/>
                <w:sz w:val="24"/>
                <w:szCs w:val="24"/>
              </w:rPr>
            </w:pPr>
          </w:p>
        </w:tc>
      </w:tr>
      <w:tr w:rsidR="005233E7" w:rsidTr="0060773D">
        <w:tc>
          <w:tcPr>
            <w:tcW w:w="9396" w:type="dxa"/>
          </w:tcPr>
          <w:p w:rsidR="005233E7" w:rsidRPr="008A2316" w:rsidRDefault="005233E7" w:rsidP="0060773D">
            <w:pPr>
              <w:tabs>
                <w:tab w:val="left" w:pos="4678"/>
              </w:tabs>
              <w:jc w:val="center"/>
              <w:rPr>
                <w:rFonts w:cs="Arial"/>
                <w:b/>
                <w:sz w:val="24"/>
                <w:szCs w:val="24"/>
              </w:rPr>
            </w:pPr>
            <w:r w:rsidRPr="008A2316">
              <w:rPr>
                <w:rFonts w:cs="Arial"/>
                <w:b/>
                <w:sz w:val="24"/>
                <w:szCs w:val="24"/>
              </w:rPr>
              <w:t xml:space="preserve">DIP. </w:t>
            </w:r>
            <w:r w:rsidRPr="008A2316">
              <w:rPr>
                <w:rFonts w:cs="Arial"/>
                <w:b/>
                <w:snapToGrid w:val="0"/>
                <w:sz w:val="24"/>
                <w:szCs w:val="24"/>
              </w:rPr>
              <w:t>VERÓNICA BOREQUE MARTÍNEZ GONZÁLEZ</w:t>
            </w:r>
          </w:p>
        </w:tc>
      </w:tr>
      <w:tr w:rsidR="005233E7" w:rsidTr="0060773D">
        <w:tc>
          <w:tcPr>
            <w:tcW w:w="9396" w:type="dxa"/>
          </w:tcPr>
          <w:p w:rsidR="005233E7" w:rsidRPr="00222E9B" w:rsidRDefault="005233E7" w:rsidP="0060773D">
            <w:pPr>
              <w:jc w:val="center"/>
              <w:rPr>
                <w:rFonts w:cs="Arial"/>
                <w:b/>
                <w:sz w:val="24"/>
                <w:szCs w:val="24"/>
              </w:rPr>
            </w:pPr>
            <w:r w:rsidRPr="00222E9B">
              <w:rPr>
                <w:rFonts w:cs="Arial"/>
                <w:b/>
                <w:sz w:val="24"/>
                <w:szCs w:val="24"/>
              </w:rPr>
              <w:t xml:space="preserve">DEL GRUPO PARLAMENTARIO “GRAL. ANDRÉS S. VIESCA”, </w:t>
            </w:r>
          </w:p>
          <w:p w:rsidR="005233E7" w:rsidRPr="003F63C5" w:rsidRDefault="005233E7" w:rsidP="0060773D">
            <w:pPr>
              <w:tabs>
                <w:tab w:val="left" w:pos="5056"/>
              </w:tabs>
              <w:jc w:val="center"/>
              <w:rPr>
                <w:rFonts w:cs="Arial"/>
                <w:b/>
              </w:rPr>
            </w:pPr>
            <w:r w:rsidRPr="00222E9B">
              <w:rPr>
                <w:rFonts w:cs="Arial"/>
                <w:b/>
                <w:sz w:val="24"/>
                <w:szCs w:val="24"/>
              </w:rPr>
              <w:t>DEL PARTIDO REVOLUCIONARIO INSTITUCIONAL</w:t>
            </w:r>
          </w:p>
        </w:tc>
      </w:tr>
    </w:tbl>
    <w:p w:rsidR="005233E7" w:rsidRDefault="005233E7" w:rsidP="005233E7">
      <w:pPr>
        <w:spacing w:line="360" w:lineRule="auto"/>
        <w:jc w:val="center"/>
        <w:rPr>
          <w:rFonts w:cs="Arial"/>
          <w:b/>
          <w:sz w:val="24"/>
          <w:szCs w:val="24"/>
        </w:rPr>
      </w:pPr>
    </w:p>
    <w:p w:rsidR="005233E7" w:rsidRDefault="005233E7" w:rsidP="005233E7">
      <w:pPr>
        <w:rPr>
          <w:rFonts w:cs="Arial"/>
          <w:b/>
        </w:rPr>
      </w:pPr>
      <w:r>
        <w:rPr>
          <w:rFonts w:cs="Arial"/>
          <w:b/>
        </w:rPr>
        <w:br w:type="page"/>
      </w:r>
    </w:p>
    <w:p w:rsidR="005233E7" w:rsidRPr="00C6567B" w:rsidRDefault="005233E7" w:rsidP="005233E7">
      <w:pPr>
        <w:jc w:val="center"/>
        <w:rPr>
          <w:rFonts w:cs="Arial"/>
          <w:b/>
        </w:rPr>
      </w:pPr>
      <w:r w:rsidRPr="00C6567B">
        <w:rPr>
          <w:rFonts w:cs="Arial"/>
          <w:b/>
        </w:rPr>
        <w:lastRenderedPageBreak/>
        <w:t xml:space="preserve">CONJUNTAMENTE CON LAS DEMAS DIPUTADAS Y LOS DIPUTADOS INTEGRANTES DEL </w:t>
      </w:r>
    </w:p>
    <w:p w:rsidR="005233E7" w:rsidRPr="00C6567B" w:rsidRDefault="005233E7" w:rsidP="005233E7">
      <w:pPr>
        <w:jc w:val="center"/>
        <w:rPr>
          <w:rFonts w:cs="Arial"/>
          <w:b/>
        </w:rPr>
      </w:pPr>
      <w:r w:rsidRPr="00C6567B">
        <w:rPr>
          <w:rFonts w:cs="Arial"/>
          <w:b/>
        </w:rPr>
        <w:t xml:space="preserve">GRUPO PARLAMENTARIO “GRAL. ANDRÉS S. VIESCA”, </w:t>
      </w:r>
    </w:p>
    <w:p w:rsidR="005233E7" w:rsidRPr="00C6567B" w:rsidRDefault="005233E7" w:rsidP="005233E7">
      <w:pPr>
        <w:jc w:val="center"/>
        <w:rPr>
          <w:rFonts w:cs="Arial"/>
          <w:b/>
        </w:rPr>
      </w:pPr>
      <w:r w:rsidRPr="00C6567B">
        <w:rPr>
          <w:rFonts w:cs="Arial"/>
          <w:b/>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233E7" w:rsidRPr="003F63C5" w:rsidTr="0060773D">
        <w:tc>
          <w:tcPr>
            <w:tcW w:w="4248" w:type="dxa"/>
          </w:tcPr>
          <w:p w:rsidR="005233E7" w:rsidRDefault="005233E7" w:rsidP="0060773D">
            <w:pPr>
              <w:tabs>
                <w:tab w:val="left" w:pos="5056"/>
              </w:tabs>
              <w:jc w:val="center"/>
              <w:rPr>
                <w:rFonts w:cs="Arial"/>
                <w:b/>
              </w:rPr>
            </w:pPr>
          </w:p>
          <w:p w:rsidR="005233E7" w:rsidRDefault="005233E7" w:rsidP="0060773D">
            <w:pPr>
              <w:tabs>
                <w:tab w:val="left" w:pos="5056"/>
              </w:tabs>
              <w:jc w:val="center"/>
              <w:rPr>
                <w:rFonts w:cs="Arial"/>
                <w:b/>
              </w:rPr>
            </w:pPr>
          </w:p>
          <w:p w:rsidR="005233E7" w:rsidRDefault="005233E7" w:rsidP="0060773D">
            <w:pPr>
              <w:tabs>
                <w:tab w:val="left" w:pos="5056"/>
              </w:tabs>
              <w:jc w:val="center"/>
              <w:rPr>
                <w:rFonts w:cs="Arial"/>
                <w:b/>
              </w:rPr>
            </w:pPr>
          </w:p>
          <w:p w:rsidR="005233E7" w:rsidRDefault="005233E7" w:rsidP="0060773D">
            <w:pPr>
              <w:tabs>
                <w:tab w:val="left" w:pos="5056"/>
              </w:tabs>
              <w:jc w:val="center"/>
              <w:rPr>
                <w:rFonts w:cs="Arial"/>
                <w:b/>
              </w:rPr>
            </w:pPr>
          </w:p>
          <w:p w:rsidR="005233E7" w:rsidRPr="003F63C5" w:rsidRDefault="005233E7" w:rsidP="0060773D">
            <w:pPr>
              <w:tabs>
                <w:tab w:val="left" w:pos="5056"/>
              </w:tabs>
              <w:jc w:val="center"/>
              <w:rPr>
                <w:rFonts w:cs="Arial"/>
                <w:b/>
              </w:rPr>
            </w:pPr>
          </w:p>
        </w:tc>
        <w:tc>
          <w:tcPr>
            <w:tcW w:w="709" w:type="dxa"/>
          </w:tcPr>
          <w:p w:rsidR="005233E7" w:rsidRPr="003F63C5" w:rsidRDefault="005233E7" w:rsidP="0060773D">
            <w:pPr>
              <w:tabs>
                <w:tab w:val="left" w:pos="5056"/>
              </w:tabs>
              <w:jc w:val="center"/>
              <w:rPr>
                <w:rFonts w:cs="Arial"/>
                <w:b/>
              </w:rPr>
            </w:pPr>
          </w:p>
        </w:tc>
        <w:tc>
          <w:tcPr>
            <w:tcW w:w="4439" w:type="dxa"/>
          </w:tcPr>
          <w:p w:rsidR="005233E7" w:rsidRPr="003F63C5" w:rsidRDefault="005233E7" w:rsidP="0060773D">
            <w:pPr>
              <w:tabs>
                <w:tab w:val="left" w:pos="5056"/>
              </w:tabs>
              <w:jc w:val="center"/>
              <w:rPr>
                <w:rFonts w:cs="Arial"/>
                <w:b/>
              </w:rPr>
            </w:pPr>
          </w:p>
        </w:tc>
      </w:tr>
      <w:tr w:rsidR="005233E7" w:rsidRPr="003F63C5" w:rsidTr="0060773D">
        <w:tc>
          <w:tcPr>
            <w:tcW w:w="4248" w:type="dxa"/>
          </w:tcPr>
          <w:p w:rsidR="005233E7" w:rsidRPr="003F63C5" w:rsidRDefault="005233E7" w:rsidP="0060773D">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r w:rsidRPr="003F63C5">
              <w:rPr>
                <w:rFonts w:cs="Arial"/>
                <w:b/>
              </w:rPr>
              <w:t>DIP. JOSEFINA GARZA BARRERA</w:t>
            </w:r>
          </w:p>
        </w:tc>
      </w:tr>
      <w:tr w:rsidR="005233E7" w:rsidRPr="003F63C5" w:rsidTr="0060773D">
        <w:tc>
          <w:tcPr>
            <w:tcW w:w="4248" w:type="dxa"/>
          </w:tcPr>
          <w:p w:rsidR="005233E7" w:rsidRDefault="005233E7" w:rsidP="0060773D">
            <w:pPr>
              <w:tabs>
                <w:tab w:val="left" w:pos="5056"/>
              </w:tabs>
              <w:rPr>
                <w:rFonts w:cs="Arial"/>
                <w:b/>
              </w:rPr>
            </w:pPr>
          </w:p>
          <w:p w:rsidR="005233E7" w:rsidRDefault="005233E7" w:rsidP="0060773D">
            <w:pPr>
              <w:tabs>
                <w:tab w:val="left" w:pos="5056"/>
              </w:tabs>
              <w:rPr>
                <w:rFonts w:cs="Arial"/>
                <w:b/>
              </w:rPr>
            </w:pPr>
          </w:p>
          <w:p w:rsidR="005233E7" w:rsidRDefault="005233E7" w:rsidP="0060773D">
            <w:pPr>
              <w:tabs>
                <w:tab w:val="left" w:pos="5056"/>
              </w:tabs>
              <w:rPr>
                <w:rFonts w:cs="Arial"/>
                <w:b/>
              </w:rPr>
            </w:pPr>
          </w:p>
          <w:p w:rsidR="005233E7" w:rsidRDefault="005233E7" w:rsidP="0060773D">
            <w:pPr>
              <w:tabs>
                <w:tab w:val="left" w:pos="5056"/>
              </w:tabs>
              <w:rPr>
                <w:rFonts w:cs="Arial"/>
                <w:b/>
              </w:rPr>
            </w:pPr>
          </w:p>
          <w:p w:rsidR="005233E7" w:rsidRPr="003F63C5" w:rsidRDefault="005233E7" w:rsidP="0060773D">
            <w:pPr>
              <w:tabs>
                <w:tab w:val="left" w:pos="5056"/>
              </w:tabs>
              <w:rPr>
                <w:rFonts w:cs="Arial"/>
                <w:b/>
              </w:rPr>
            </w:pP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p>
        </w:tc>
      </w:tr>
      <w:tr w:rsidR="005233E7" w:rsidRPr="003F63C5" w:rsidTr="0060773D">
        <w:tc>
          <w:tcPr>
            <w:tcW w:w="4248" w:type="dxa"/>
          </w:tcPr>
          <w:p w:rsidR="005233E7" w:rsidRPr="003F63C5" w:rsidRDefault="005233E7" w:rsidP="0060773D">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5233E7" w:rsidRPr="003F63C5" w:rsidTr="0060773D">
        <w:tc>
          <w:tcPr>
            <w:tcW w:w="4248" w:type="dxa"/>
          </w:tcPr>
          <w:p w:rsidR="005233E7" w:rsidRDefault="005233E7" w:rsidP="0060773D">
            <w:pPr>
              <w:tabs>
                <w:tab w:val="left" w:pos="5056"/>
              </w:tabs>
              <w:rPr>
                <w:rFonts w:cs="Arial"/>
                <w:b/>
              </w:rPr>
            </w:pPr>
          </w:p>
          <w:p w:rsidR="005233E7" w:rsidRDefault="005233E7" w:rsidP="0060773D">
            <w:pPr>
              <w:tabs>
                <w:tab w:val="left" w:pos="5056"/>
              </w:tabs>
              <w:rPr>
                <w:rFonts w:cs="Arial"/>
                <w:b/>
              </w:rPr>
            </w:pPr>
          </w:p>
          <w:p w:rsidR="005233E7" w:rsidRDefault="005233E7" w:rsidP="0060773D">
            <w:pPr>
              <w:tabs>
                <w:tab w:val="left" w:pos="5056"/>
              </w:tabs>
              <w:rPr>
                <w:rFonts w:cs="Arial"/>
                <w:b/>
              </w:rPr>
            </w:pPr>
          </w:p>
          <w:p w:rsidR="005233E7" w:rsidRDefault="005233E7" w:rsidP="0060773D">
            <w:pPr>
              <w:tabs>
                <w:tab w:val="left" w:pos="5056"/>
              </w:tabs>
              <w:rPr>
                <w:rFonts w:cs="Arial"/>
                <w:b/>
              </w:rPr>
            </w:pPr>
          </w:p>
          <w:p w:rsidR="005233E7" w:rsidRPr="003F63C5" w:rsidRDefault="005233E7" w:rsidP="0060773D">
            <w:pPr>
              <w:tabs>
                <w:tab w:val="left" w:pos="5056"/>
              </w:tabs>
              <w:rPr>
                <w:rFonts w:cs="Arial"/>
                <w:b/>
              </w:rPr>
            </w:pP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p>
        </w:tc>
      </w:tr>
      <w:tr w:rsidR="005233E7" w:rsidRPr="003F63C5" w:rsidTr="0060773D">
        <w:tc>
          <w:tcPr>
            <w:tcW w:w="4248" w:type="dxa"/>
          </w:tcPr>
          <w:p w:rsidR="005233E7" w:rsidRPr="00C6567B" w:rsidRDefault="005233E7" w:rsidP="0060773D">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5233E7" w:rsidRPr="003F63C5" w:rsidTr="0060773D">
        <w:tc>
          <w:tcPr>
            <w:tcW w:w="4248" w:type="dxa"/>
          </w:tcPr>
          <w:p w:rsidR="005233E7" w:rsidRDefault="005233E7" w:rsidP="0060773D">
            <w:pPr>
              <w:tabs>
                <w:tab w:val="left" w:pos="4678"/>
              </w:tabs>
              <w:rPr>
                <w:rFonts w:cs="Arial"/>
                <w:b/>
              </w:rPr>
            </w:pPr>
          </w:p>
          <w:p w:rsidR="005233E7" w:rsidRDefault="005233E7" w:rsidP="0060773D">
            <w:pPr>
              <w:tabs>
                <w:tab w:val="left" w:pos="4678"/>
              </w:tabs>
              <w:rPr>
                <w:rFonts w:cs="Arial"/>
                <w:b/>
              </w:rPr>
            </w:pPr>
          </w:p>
          <w:p w:rsidR="005233E7" w:rsidRDefault="005233E7" w:rsidP="0060773D">
            <w:pPr>
              <w:tabs>
                <w:tab w:val="left" w:pos="4678"/>
              </w:tabs>
              <w:rPr>
                <w:rFonts w:cs="Arial"/>
                <w:b/>
              </w:rPr>
            </w:pPr>
          </w:p>
          <w:p w:rsidR="005233E7" w:rsidRDefault="005233E7" w:rsidP="0060773D">
            <w:pPr>
              <w:tabs>
                <w:tab w:val="left" w:pos="4678"/>
              </w:tabs>
              <w:rPr>
                <w:rFonts w:cs="Arial"/>
                <w:b/>
              </w:rPr>
            </w:pPr>
          </w:p>
          <w:p w:rsidR="005233E7" w:rsidRPr="003F63C5" w:rsidRDefault="005233E7" w:rsidP="0060773D">
            <w:pPr>
              <w:tabs>
                <w:tab w:val="left" w:pos="4678"/>
              </w:tabs>
              <w:rPr>
                <w:rFonts w:cs="Arial"/>
                <w:b/>
              </w:rPr>
            </w:pP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p>
        </w:tc>
      </w:tr>
      <w:tr w:rsidR="005233E7" w:rsidRPr="003F63C5" w:rsidTr="0060773D">
        <w:tc>
          <w:tcPr>
            <w:tcW w:w="4248" w:type="dxa"/>
          </w:tcPr>
          <w:p w:rsidR="005233E7" w:rsidRPr="008A2316" w:rsidRDefault="005233E7" w:rsidP="0060773D">
            <w:pPr>
              <w:tabs>
                <w:tab w:val="left" w:pos="4678"/>
              </w:tabs>
              <w:rPr>
                <w:rFonts w:cs="Arial"/>
                <w:b/>
              </w:rPr>
            </w:pPr>
            <w:r w:rsidRPr="008A2316">
              <w:rPr>
                <w:rFonts w:cs="Arial"/>
                <w:b/>
              </w:rPr>
              <w:t xml:space="preserve">DIP.  JESÚS </w:t>
            </w:r>
            <w:r w:rsidRPr="008A2316">
              <w:rPr>
                <w:rFonts w:cs="Arial"/>
                <w:b/>
                <w:snapToGrid w:val="0"/>
              </w:rPr>
              <w:t>ANDRÉS LOYA CARDONA</w:t>
            </w:r>
          </w:p>
        </w:tc>
        <w:tc>
          <w:tcPr>
            <w:tcW w:w="709" w:type="dxa"/>
          </w:tcPr>
          <w:p w:rsidR="005233E7" w:rsidRPr="003F63C5" w:rsidRDefault="005233E7" w:rsidP="0060773D">
            <w:pPr>
              <w:tabs>
                <w:tab w:val="left" w:pos="5056"/>
              </w:tabs>
              <w:rPr>
                <w:rFonts w:cs="Arial"/>
                <w:b/>
              </w:rPr>
            </w:pPr>
          </w:p>
        </w:tc>
        <w:tc>
          <w:tcPr>
            <w:tcW w:w="4439" w:type="dxa"/>
          </w:tcPr>
          <w:p w:rsidR="005233E7" w:rsidRPr="003F63C5" w:rsidRDefault="005233E7" w:rsidP="0060773D">
            <w:pPr>
              <w:tabs>
                <w:tab w:val="left" w:pos="5056"/>
              </w:tabs>
              <w:rPr>
                <w:rFonts w:cs="Arial"/>
                <w:b/>
              </w:rPr>
            </w:pPr>
            <w:r w:rsidRPr="003F63C5">
              <w:rPr>
                <w:rFonts w:cs="Arial"/>
                <w:b/>
              </w:rPr>
              <w:t xml:space="preserve">DIP. </w:t>
            </w:r>
            <w:r w:rsidRPr="003F63C5">
              <w:rPr>
                <w:rFonts w:cs="Arial"/>
                <w:b/>
                <w:snapToGrid w:val="0"/>
              </w:rPr>
              <w:t>JESÚS BERINO GRANADOS</w:t>
            </w:r>
          </w:p>
        </w:tc>
      </w:tr>
      <w:tr w:rsidR="005233E7" w:rsidRPr="003F63C5" w:rsidTr="0060773D">
        <w:tc>
          <w:tcPr>
            <w:tcW w:w="9396" w:type="dxa"/>
            <w:gridSpan w:val="3"/>
          </w:tcPr>
          <w:p w:rsidR="005233E7" w:rsidRDefault="005233E7" w:rsidP="0060773D">
            <w:pPr>
              <w:tabs>
                <w:tab w:val="left" w:pos="5056"/>
              </w:tabs>
              <w:jc w:val="center"/>
              <w:rPr>
                <w:rFonts w:cs="Arial"/>
                <w:b/>
              </w:rPr>
            </w:pPr>
          </w:p>
          <w:p w:rsidR="005233E7" w:rsidRDefault="005233E7" w:rsidP="0060773D">
            <w:pPr>
              <w:tabs>
                <w:tab w:val="left" w:pos="5056"/>
              </w:tabs>
              <w:jc w:val="center"/>
              <w:rPr>
                <w:rFonts w:cs="Arial"/>
                <w:b/>
              </w:rPr>
            </w:pPr>
          </w:p>
          <w:p w:rsidR="005233E7" w:rsidRDefault="005233E7" w:rsidP="0060773D">
            <w:pPr>
              <w:tabs>
                <w:tab w:val="left" w:pos="5056"/>
              </w:tabs>
              <w:jc w:val="center"/>
              <w:rPr>
                <w:rFonts w:cs="Arial"/>
                <w:b/>
              </w:rPr>
            </w:pPr>
          </w:p>
          <w:p w:rsidR="005233E7" w:rsidRPr="003F63C5" w:rsidRDefault="005233E7" w:rsidP="0060773D">
            <w:pPr>
              <w:tabs>
                <w:tab w:val="left" w:pos="5056"/>
              </w:tabs>
              <w:rPr>
                <w:rFonts w:cs="Arial"/>
                <w:b/>
              </w:rPr>
            </w:pPr>
          </w:p>
        </w:tc>
      </w:tr>
      <w:tr w:rsidR="005233E7" w:rsidRPr="003F63C5" w:rsidTr="0060773D">
        <w:tc>
          <w:tcPr>
            <w:tcW w:w="9396" w:type="dxa"/>
            <w:gridSpan w:val="3"/>
          </w:tcPr>
          <w:p w:rsidR="005233E7" w:rsidRPr="003F63C5" w:rsidRDefault="005233E7" w:rsidP="0060773D">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5233E7" w:rsidRDefault="005233E7" w:rsidP="005233E7">
      <w:pPr>
        <w:spacing w:line="360" w:lineRule="auto"/>
      </w:pPr>
    </w:p>
    <w:p w:rsidR="005233E7" w:rsidRDefault="005233E7" w:rsidP="005233E7">
      <w:pPr>
        <w:spacing w:line="360" w:lineRule="auto"/>
      </w:pPr>
    </w:p>
    <w:p w:rsidR="005233E7" w:rsidRDefault="005233E7" w:rsidP="005233E7">
      <w:pPr>
        <w:spacing w:line="360" w:lineRule="auto"/>
      </w:pPr>
    </w:p>
    <w:p w:rsidR="005233E7" w:rsidRPr="00753721" w:rsidRDefault="005233E7" w:rsidP="005233E7">
      <w:pPr>
        <w:spacing w:line="276" w:lineRule="auto"/>
        <w:rPr>
          <w:rFonts w:asciiTheme="minorHAnsi" w:eastAsia="Arial" w:hAnsiTheme="minorHAnsi" w:cstheme="minorHAnsi"/>
          <w:bCs/>
          <w:sz w:val="16"/>
          <w:szCs w:val="16"/>
        </w:rPr>
      </w:pPr>
      <w:r w:rsidRPr="00753721">
        <w:rPr>
          <w:sz w:val="16"/>
          <w:szCs w:val="16"/>
        </w:rPr>
        <w:t xml:space="preserve">ESTA HOJA FORMA PARTE DE LA </w:t>
      </w:r>
      <w:r w:rsidRPr="00753721">
        <w:rPr>
          <w:rFonts w:asciiTheme="minorHAnsi" w:eastAsia="Arial" w:hAnsiTheme="minorHAnsi" w:cstheme="minorHAnsi"/>
          <w:bCs/>
          <w:sz w:val="16"/>
          <w:szCs w:val="16"/>
        </w:rPr>
        <w:t>INICIATIVA CON PROYECTO DE DECRETO, A FIN DE ADICIONAR DIVERSAS DISPOSICIONES A LA LEY PARA EL DESARROLLO INTEGRAL DE LA JUVENTUD EN EL ESTADO DE COAHUILA DE ZARAGOZA.</w:t>
      </w:r>
    </w:p>
    <w:p w:rsidR="005233E7" w:rsidRPr="00482D67" w:rsidRDefault="005233E7" w:rsidP="005233E7">
      <w:pPr>
        <w:spacing w:line="360" w:lineRule="auto"/>
      </w:pPr>
    </w:p>
    <w:p w:rsidR="009753C8" w:rsidRDefault="009753C8">
      <w:pPr>
        <w:jc w:val="left"/>
        <w:rPr>
          <w:rFonts w:ascii="Calibri Light" w:eastAsia="Arial" w:hAnsi="Calibri Light"/>
          <w:b/>
          <w:bCs/>
          <w:sz w:val="32"/>
          <w:szCs w:val="32"/>
        </w:rPr>
        <w:sectPr w:rsidR="009753C8" w:rsidSect="007D3497">
          <w:headerReference w:type="default" r:id="rId10"/>
          <w:footnotePr>
            <w:numRestart w:val="eachSect"/>
          </w:footnotePr>
          <w:pgSz w:w="12242" w:h="15842" w:code="1"/>
          <w:pgMar w:top="1418" w:right="1418" w:bottom="1418" w:left="1418" w:header="284" w:footer="567" w:gutter="0"/>
          <w:cols w:space="708"/>
          <w:docGrid w:linePitch="360"/>
        </w:sectPr>
      </w:pPr>
    </w:p>
    <w:p w:rsidR="005233E7" w:rsidRDefault="005233E7">
      <w:pPr>
        <w:jc w:val="left"/>
        <w:rPr>
          <w:rFonts w:ascii="Calibri Light" w:eastAsia="Arial" w:hAnsi="Calibri Light"/>
          <w:b/>
          <w:bCs/>
          <w:sz w:val="32"/>
          <w:szCs w:val="32"/>
        </w:rPr>
      </w:pPr>
    </w:p>
    <w:p w:rsidR="005233E7" w:rsidRPr="00803C2E" w:rsidRDefault="005233E7" w:rsidP="005233E7">
      <w:pPr>
        <w:spacing w:line="276" w:lineRule="auto"/>
        <w:rPr>
          <w:rFonts w:cs="Arial"/>
          <w:b/>
          <w:sz w:val="28"/>
          <w:szCs w:val="28"/>
        </w:rPr>
      </w:pPr>
      <w:r w:rsidRPr="00803C2E">
        <w:rPr>
          <w:rFonts w:cs="Arial"/>
          <w:b/>
          <w:sz w:val="28"/>
          <w:szCs w:val="28"/>
        </w:rPr>
        <w:t xml:space="preserve">INICIATIVA CON PROYECTO DE DECRETO QUE PRESENTAN LAS DIPUTADAS Y </w:t>
      </w:r>
      <w:r>
        <w:rPr>
          <w:rFonts w:cs="Arial"/>
          <w:b/>
          <w:sz w:val="28"/>
          <w:szCs w:val="28"/>
        </w:rPr>
        <w:t xml:space="preserve">LOS </w:t>
      </w:r>
      <w:r w:rsidRPr="00803C2E">
        <w:rPr>
          <w:rFonts w:cs="Arial"/>
          <w:b/>
          <w:sz w:val="28"/>
          <w:szCs w:val="28"/>
        </w:rPr>
        <w:t xml:space="preserve">DIPUTADOS INTEGRANTES DEL GRUPO PARLAMENTARIO “GRAL. ANDRÉS S. VIESCA”, DEL PARTIDO REVOLUCIONARIO INSTITUCIONAL, POR CONDUCTO DEL DIPUTADO JESÚS ANDRÉS LOYA CARDONA, </w:t>
      </w:r>
      <w:r>
        <w:rPr>
          <w:rFonts w:cs="Arial"/>
          <w:b/>
          <w:sz w:val="28"/>
          <w:szCs w:val="28"/>
        </w:rPr>
        <w:t xml:space="preserve">PARA </w:t>
      </w:r>
      <w:r w:rsidRPr="00A675C6">
        <w:rPr>
          <w:rFonts w:cs="Arial"/>
          <w:b/>
          <w:sz w:val="28"/>
          <w:szCs w:val="28"/>
        </w:rPr>
        <w:t xml:space="preserve">ADICIONAR </w:t>
      </w:r>
      <w:r>
        <w:rPr>
          <w:rFonts w:cs="Arial"/>
          <w:b/>
          <w:sz w:val="28"/>
          <w:szCs w:val="28"/>
        </w:rPr>
        <w:t>DIVERSAS DISPOSICIONES</w:t>
      </w:r>
      <w:r w:rsidRPr="00803C2E">
        <w:rPr>
          <w:rFonts w:cs="Arial"/>
          <w:b/>
          <w:sz w:val="28"/>
          <w:szCs w:val="28"/>
        </w:rPr>
        <w:t xml:space="preserve"> </w:t>
      </w:r>
      <w:r>
        <w:rPr>
          <w:rFonts w:cs="Arial"/>
          <w:b/>
          <w:sz w:val="28"/>
          <w:szCs w:val="28"/>
        </w:rPr>
        <w:t>A</w:t>
      </w:r>
      <w:r w:rsidRPr="00803C2E">
        <w:rPr>
          <w:rFonts w:cs="Arial"/>
          <w:b/>
          <w:sz w:val="28"/>
          <w:szCs w:val="28"/>
        </w:rPr>
        <w:t xml:space="preserve"> </w:t>
      </w:r>
      <w:r>
        <w:rPr>
          <w:rFonts w:cs="Arial"/>
          <w:b/>
          <w:sz w:val="28"/>
          <w:szCs w:val="28"/>
        </w:rPr>
        <w:t>LEY ESTATAL DE EDUCACIÓN,</w:t>
      </w:r>
      <w:r w:rsidRPr="00803C2E">
        <w:rPr>
          <w:rFonts w:cs="Arial"/>
          <w:b/>
          <w:sz w:val="28"/>
          <w:szCs w:val="28"/>
        </w:rPr>
        <w:t xml:space="preserve"> CON EL </w:t>
      </w:r>
      <w:r>
        <w:rPr>
          <w:rFonts w:cs="Arial"/>
          <w:b/>
          <w:sz w:val="28"/>
          <w:szCs w:val="28"/>
        </w:rPr>
        <w:t>PROPÓSITO</w:t>
      </w:r>
      <w:r w:rsidRPr="00803C2E">
        <w:rPr>
          <w:rFonts w:cs="Arial"/>
          <w:b/>
          <w:sz w:val="28"/>
          <w:szCs w:val="28"/>
        </w:rPr>
        <w:t xml:space="preserve"> DE</w:t>
      </w:r>
      <w:r>
        <w:rPr>
          <w:rFonts w:cs="Arial"/>
          <w:b/>
          <w:sz w:val="28"/>
          <w:szCs w:val="28"/>
        </w:rPr>
        <w:t xml:space="preserve"> GARANTIZAR EL PLENO EJERCICIO DEL DERECHO A LA EDUCACIÓN A ESTUDIANTES EMBARAZADAS O CON HIJOS</w:t>
      </w:r>
      <w:r w:rsidRPr="00803C2E">
        <w:rPr>
          <w:rFonts w:cs="Arial"/>
          <w:b/>
          <w:sz w:val="28"/>
          <w:szCs w:val="28"/>
        </w:rPr>
        <w:t>.</w:t>
      </w:r>
    </w:p>
    <w:p w:rsidR="005233E7" w:rsidRDefault="005233E7" w:rsidP="005233E7">
      <w:pPr>
        <w:spacing w:line="276" w:lineRule="auto"/>
        <w:rPr>
          <w:rFonts w:cs="Arial"/>
          <w:color w:val="576674"/>
          <w:sz w:val="28"/>
          <w:szCs w:val="28"/>
          <w:lang w:eastAsia="es-MX"/>
        </w:rPr>
      </w:pPr>
    </w:p>
    <w:p w:rsidR="005233E7" w:rsidRPr="00803C2E" w:rsidRDefault="005233E7" w:rsidP="005233E7">
      <w:pPr>
        <w:spacing w:line="276" w:lineRule="auto"/>
        <w:rPr>
          <w:rFonts w:cs="Arial"/>
          <w:color w:val="576674"/>
          <w:sz w:val="28"/>
          <w:szCs w:val="28"/>
          <w:lang w:eastAsia="es-MX"/>
        </w:rPr>
      </w:pPr>
    </w:p>
    <w:p w:rsidR="005233E7" w:rsidRPr="00803C2E" w:rsidRDefault="005233E7" w:rsidP="005233E7">
      <w:pPr>
        <w:spacing w:line="276" w:lineRule="auto"/>
        <w:rPr>
          <w:rFonts w:cs="Arial"/>
          <w:b/>
          <w:sz w:val="28"/>
          <w:szCs w:val="28"/>
        </w:rPr>
      </w:pPr>
      <w:r w:rsidRPr="00803C2E">
        <w:rPr>
          <w:rFonts w:cs="Arial"/>
          <w:b/>
          <w:sz w:val="28"/>
          <w:szCs w:val="28"/>
        </w:rPr>
        <w:t xml:space="preserve">H. PLENO DEL CONGRESO DEL ESTADO </w:t>
      </w:r>
    </w:p>
    <w:p w:rsidR="005233E7" w:rsidRPr="00803C2E" w:rsidRDefault="005233E7" w:rsidP="005233E7">
      <w:pPr>
        <w:spacing w:line="276" w:lineRule="auto"/>
        <w:rPr>
          <w:rFonts w:cs="Arial"/>
          <w:b/>
          <w:sz w:val="28"/>
          <w:szCs w:val="28"/>
        </w:rPr>
      </w:pPr>
      <w:r w:rsidRPr="00803C2E">
        <w:rPr>
          <w:rFonts w:cs="Arial"/>
          <w:b/>
          <w:sz w:val="28"/>
          <w:szCs w:val="28"/>
        </w:rPr>
        <w:t>DE COAHUILA DE ZARAGOZA.</w:t>
      </w:r>
    </w:p>
    <w:p w:rsidR="005233E7" w:rsidRPr="00803C2E" w:rsidRDefault="005233E7" w:rsidP="005233E7">
      <w:pPr>
        <w:spacing w:line="276" w:lineRule="auto"/>
        <w:rPr>
          <w:rFonts w:cs="Arial"/>
          <w:b/>
          <w:sz w:val="28"/>
          <w:szCs w:val="28"/>
        </w:rPr>
      </w:pPr>
      <w:r w:rsidRPr="00803C2E">
        <w:rPr>
          <w:rFonts w:cs="Arial"/>
          <w:b/>
          <w:sz w:val="28"/>
          <w:szCs w:val="28"/>
        </w:rPr>
        <w:t>P R E S E N T E.-</w:t>
      </w:r>
    </w:p>
    <w:p w:rsidR="005233E7" w:rsidRDefault="005233E7" w:rsidP="005233E7">
      <w:pPr>
        <w:spacing w:line="276" w:lineRule="auto"/>
        <w:rPr>
          <w:rFonts w:cs="Arial"/>
          <w:sz w:val="28"/>
          <w:szCs w:val="28"/>
        </w:rPr>
      </w:pPr>
    </w:p>
    <w:p w:rsidR="005233E7" w:rsidRPr="00803C2E" w:rsidRDefault="005233E7" w:rsidP="005233E7">
      <w:pPr>
        <w:spacing w:line="276" w:lineRule="auto"/>
        <w:rPr>
          <w:rFonts w:cs="Arial"/>
          <w:sz w:val="28"/>
          <w:szCs w:val="28"/>
        </w:rPr>
      </w:pPr>
      <w:r w:rsidRPr="00803C2E">
        <w:rPr>
          <w:rFonts w:cs="Arial"/>
          <w:sz w:val="28"/>
          <w:szCs w:val="28"/>
        </w:rPr>
        <w:t xml:space="preserve">El suscrito Diputado Jesús Andrés Loya Cardona, conjuntamente con las diputadas y </w:t>
      </w:r>
      <w:r>
        <w:rPr>
          <w:rFonts w:cs="Arial"/>
          <w:sz w:val="28"/>
          <w:szCs w:val="28"/>
        </w:rPr>
        <w:t xml:space="preserve">los </w:t>
      </w:r>
      <w:r w:rsidRPr="00803C2E">
        <w:rPr>
          <w:rFonts w:cs="Arial"/>
          <w:sz w:val="28"/>
          <w:szCs w:val="28"/>
        </w:rPr>
        <w:t xml:space="preserve">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w:t>
      </w:r>
      <w:r>
        <w:rPr>
          <w:rFonts w:cs="Arial"/>
          <w:sz w:val="28"/>
          <w:szCs w:val="28"/>
        </w:rPr>
        <w:t>se adicionan</w:t>
      </w:r>
      <w:r w:rsidRPr="00511A9F">
        <w:rPr>
          <w:rFonts w:cs="Arial"/>
          <w:sz w:val="28"/>
          <w:szCs w:val="28"/>
        </w:rPr>
        <w:t xml:space="preserve"> diversas disposiciones </w:t>
      </w:r>
      <w:r w:rsidRPr="00C72C38">
        <w:rPr>
          <w:rFonts w:cs="Arial"/>
          <w:sz w:val="28"/>
          <w:szCs w:val="28"/>
        </w:rPr>
        <w:t xml:space="preserve">a </w:t>
      </w:r>
      <w:r>
        <w:rPr>
          <w:rFonts w:cs="Arial"/>
          <w:sz w:val="28"/>
          <w:szCs w:val="28"/>
        </w:rPr>
        <w:t>Ley Estatal d</w:t>
      </w:r>
      <w:r w:rsidRPr="00C72C38">
        <w:rPr>
          <w:rFonts w:cs="Arial"/>
          <w:sz w:val="28"/>
          <w:szCs w:val="28"/>
        </w:rPr>
        <w:t xml:space="preserve">e Educación, con el propósito de garantizar el pleno ejercicio del derecho a la educación a estudiantes </w:t>
      </w:r>
      <w:r>
        <w:rPr>
          <w:rFonts w:cs="Arial"/>
          <w:sz w:val="28"/>
          <w:szCs w:val="28"/>
        </w:rPr>
        <w:t>embarazadas o con hijos</w:t>
      </w:r>
      <w:r w:rsidRPr="00803C2E">
        <w:rPr>
          <w:rFonts w:cs="Arial"/>
          <w:sz w:val="28"/>
          <w:szCs w:val="28"/>
        </w:rPr>
        <w:t>,</w:t>
      </w:r>
      <w:r w:rsidRPr="00803C2E">
        <w:rPr>
          <w:rFonts w:cs="Arial"/>
          <w:bCs/>
          <w:sz w:val="28"/>
          <w:szCs w:val="28"/>
          <w:lang w:val="es-ES"/>
        </w:rPr>
        <w:t xml:space="preserve"> </w:t>
      </w:r>
      <w:r w:rsidRPr="00803C2E">
        <w:rPr>
          <w:rFonts w:cs="Arial"/>
          <w:sz w:val="28"/>
          <w:szCs w:val="28"/>
        </w:rPr>
        <w:t>misma que se presenta bajo la siguiente:</w:t>
      </w:r>
    </w:p>
    <w:p w:rsidR="005233E7" w:rsidRPr="00803C2E" w:rsidRDefault="005233E7" w:rsidP="005233E7">
      <w:pPr>
        <w:spacing w:line="276" w:lineRule="auto"/>
        <w:rPr>
          <w:rFonts w:cs="Arial"/>
          <w:sz w:val="28"/>
          <w:szCs w:val="28"/>
        </w:rPr>
      </w:pPr>
    </w:p>
    <w:p w:rsidR="005233E7" w:rsidRDefault="005233E7" w:rsidP="005233E7">
      <w:pPr>
        <w:spacing w:line="276" w:lineRule="auto"/>
        <w:jc w:val="center"/>
        <w:outlineLvl w:val="0"/>
        <w:rPr>
          <w:rFonts w:cs="Arial"/>
          <w:b/>
          <w:sz w:val="28"/>
          <w:szCs w:val="28"/>
        </w:rPr>
      </w:pPr>
      <w:r w:rsidRPr="00803C2E">
        <w:rPr>
          <w:rFonts w:cs="Arial"/>
          <w:b/>
          <w:sz w:val="28"/>
          <w:szCs w:val="28"/>
        </w:rPr>
        <w:t>EXPOSICIÓN DE MOTIVOS</w:t>
      </w:r>
    </w:p>
    <w:p w:rsidR="005233E7" w:rsidRPr="00803C2E" w:rsidRDefault="005233E7" w:rsidP="005233E7">
      <w:pPr>
        <w:spacing w:line="276" w:lineRule="auto"/>
        <w:outlineLvl w:val="0"/>
        <w:rPr>
          <w:rFonts w:cs="Arial"/>
          <w:b/>
          <w:sz w:val="28"/>
          <w:szCs w:val="28"/>
        </w:rPr>
      </w:pPr>
    </w:p>
    <w:p w:rsidR="005233E7" w:rsidRDefault="005233E7" w:rsidP="005233E7">
      <w:pPr>
        <w:spacing w:line="276" w:lineRule="auto"/>
        <w:outlineLvl w:val="0"/>
        <w:rPr>
          <w:rFonts w:cs="Arial"/>
          <w:sz w:val="28"/>
          <w:szCs w:val="28"/>
        </w:rPr>
      </w:pPr>
      <w:r w:rsidRPr="00BC41C5">
        <w:rPr>
          <w:rFonts w:cs="Arial"/>
          <w:sz w:val="28"/>
          <w:szCs w:val="28"/>
        </w:rPr>
        <w:t>El derecho humano a la educación es imprescindible para que l</w:t>
      </w:r>
      <w:r>
        <w:rPr>
          <w:rFonts w:cs="Arial"/>
          <w:sz w:val="28"/>
          <w:szCs w:val="28"/>
        </w:rPr>
        <w:t>as personas</w:t>
      </w:r>
      <w:r w:rsidRPr="00BC41C5">
        <w:rPr>
          <w:rFonts w:cs="Arial"/>
          <w:sz w:val="28"/>
          <w:szCs w:val="28"/>
        </w:rPr>
        <w:t xml:space="preserve"> adquieran</w:t>
      </w:r>
      <w:r>
        <w:rPr>
          <w:rFonts w:cs="Arial"/>
          <w:sz w:val="28"/>
          <w:szCs w:val="28"/>
        </w:rPr>
        <w:t xml:space="preserve"> diversas</w:t>
      </w:r>
      <w:r w:rsidRPr="00BC41C5">
        <w:rPr>
          <w:rFonts w:cs="Arial"/>
          <w:sz w:val="28"/>
          <w:szCs w:val="28"/>
        </w:rPr>
        <w:t xml:space="preserve"> habilidades, dest</w:t>
      </w:r>
      <w:r>
        <w:rPr>
          <w:rFonts w:cs="Arial"/>
          <w:sz w:val="28"/>
          <w:szCs w:val="28"/>
        </w:rPr>
        <w:t>rezas y múltiples conocimientos.</w:t>
      </w:r>
      <w:r w:rsidRPr="00BC41C5">
        <w:rPr>
          <w:rFonts w:cs="Arial"/>
          <w:sz w:val="28"/>
          <w:szCs w:val="28"/>
        </w:rPr>
        <w:t xml:space="preserve"> </w:t>
      </w:r>
      <w:r>
        <w:rPr>
          <w:rFonts w:cs="Arial"/>
          <w:sz w:val="28"/>
          <w:szCs w:val="28"/>
        </w:rPr>
        <w:t>E</w:t>
      </w:r>
      <w:r w:rsidRPr="00BC41C5">
        <w:rPr>
          <w:rFonts w:cs="Arial"/>
          <w:sz w:val="28"/>
          <w:szCs w:val="28"/>
        </w:rPr>
        <w:t xml:space="preserve">s la </w:t>
      </w:r>
      <w:r w:rsidRPr="00BC41C5">
        <w:rPr>
          <w:rFonts w:cs="Arial"/>
          <w:sz w:val="28"/>
          <w:szCs w:val="28"/>
        </w:rPr>
        <w:lastRenderedPageBreak/>
        <w:t xml:space="preserve">pieza ineludible </w:t>
      </w:r>
      <w:r>
        <w:rPr>
          <w:rFonts w:cs="Arial"/>
          <w:sz w:val="28"/>
          <w:szCs w:val="28"/>
        </w:rPr>
        <w:t>dentro de toda sociedad para alcanzar el desarrollo integral desde una perspectiva personal, familiar, social y cultural.</w:t>
      </w:r>
    </w:p>
    <w:p w:rsidR="009753C8" w:rsidRDefault="009753C8" w:rsidP="005233E7">
      <w:pPr>
        <w:spacing w:line="276" w:lineRule="auto"/>
        <w:outlineLvl w:val="0"/>
        <w:rPr>
          <w:rFonts w:cs="Arial"/>
          <w:sz w:val="28"/>
          <w:szCs w:val="28"/>
        </w:rPr>
      </w:pPr>
    </w:p>
    <w:p w:rsidR="005233E7" w:rsidRDefault="005233E7" w:rsidP="005233E7">
      <w:pPr>
        <w:spacing w:line="276" w:lineRule="auto"/>
        <w:outlineLvl w:val="0"/>
        <w:rPr>
          <w:rFonts w:cs="Arial"/>
          <w:i/>
          <w:sz w:val="28"/>
          <w:szCs w:val="28"/>
        </w:rPr>
      </w:pPr>
      <w:r>
        <w:rPr>
          <w:rFonts w:cs="Arial"/>
          <w:sz w:val="28"/>
          <w:szCs w:val="28"/>
        </w:rPr>
        <w:t xml:space="preserve">La concepción del derecho a la educación cuenta con un importante precedente en los ordenamientos de índole internacional </w:t>
      </w:r>
      <w:r w:rsidRPr="002F77CB">
        <w:rPr>
          <w:rFonts w:cs="Arial"/>
          <w:sz w:val="28"/>
          <w:szCs w:val="28"/>
        </w:rPr>
        <w:t xml:space="preserve">que el Estado </w:t>
      </w:r>
      <w:r>
        <w:rPr>
          <w:rFonts w:cs="Arial"/>
          <w:sz w:val="28"/>
          <w:szCs w:val="28"/>
        </w:rPr>
        <w:t>mexicano ha firmado y ratificado, formando parte del bloque de constitucionalidad que prevé el artículo 133 de nuestra Carta Magna</w:t>
      </w:r>
      <w:r w:rsidRPr="00AA7969">
        <w:rPr>
          <w:rFonts w:cs="Arial"/>
          <w:sz w:val="28"/>
          <w:szCs w:val="28"/>
        </w:rPr>
        <w:t xml:space="preserve"> </w:t>
      </w:r>
      <w:r>
        <w:rPr>
          <w:rFonts w:cs="Arial"/>
          <w:sz w:val="28"/>
          <w:szCs w:val="28"/>
        </w:rPr>
        <w:t xml:space="preserve">al decir que </w:t>
      </w:r>
      <w:r w:rsidRPr="0000117C">
        <w:rPr>
          <w:rFonts w:cs="Arial"/>
          <w:i/>
          <w:sz w:val="28"/>
          <w:szCs w:val="28"/>
        </w:rPr>
        <w:t>“</w:t>
      </w:r>
      <w:r>
        <w:rPr>
          <w:rFonts w:cs="Arial"/>
          <w:i/>
          <w:sz w:val="28"/>
          <w:szCs w:val="28"/>
        </w:rPr>
        <w:t>L</w:t>
      </w:r>
      <w:r w:rsidRPr="0000117C">
        <w:rPr>
          <w:rFonts w:cs="Arial"/>
          <w:i/>
          <w:sz w:val="28"/>
          <w:szCs w:val="28"/>
        </w:rPr>
        <w:t>a Constitución, las leyes del Congreso de la Unión que emanen de ella y todos los Tratados que estén de acuerdo con la misma, celebrados y que se celebren por el Presidente de la República, con aprobación del Senado, serán la Ley Suprema de toda la Unión.”</w:t>
      </w:r>
      <w:r>
        <w:rPr>
          <w:rStyle w:val="Refdenotaalpie"/>
          <w:rFonts w:cs="Arial"/>
          <w:i/>
          <w:sz w:val="28"/>
          <w:szCs w:val="28"/>
        </w:rPr>
        <w:footnoteReference w:id="27"/>
      </w:r>
    </w:p>
    <w:p w:rsidR="009753C8" w:rsidRDefault="009753C8" w:rsidP="005233E7">
      <w:pPr>
        <w:spacing w:line="276" w:lineRule="auto"/>
        <w:outlineLvl w:val="0"/>
        <w:rPr>
          <w:rFonts w:cs="Arial"/>
          <w:i/>
          <w:sz w:val="28"/>
          <w:szCs w:val="28"/>
        </w:rPr>
      </w:pPr>
    </w:p>
    <w:p w:rsidR="005233E7" w:rsidRDefault="005233E7" w:rsidP="005233E7">
      <w:pPr>
        <w:spacing w:line="276" w:lineRule="auto"/>
        <w:outlineLvl w:val="0"/>
        <w:rPr>
          <w:rFonts w:cs="Arial"/>
          <w:sz w:val="28"/>
          <w:szCs w:val="28"/>
        </w:rPr>
      </w:pPr>
      <w:r>
        <w:rPr>
          <w:rFonts w:cs="Arial"/>
          <w:sz w:val="28"/>
          <w:szCs w:val="28"/>
        </w:rPr>
        <w:t>Los instrumentos normativos internacionales estipulan obligaciones a los Estados parte con miras a promover y garantizar</w:t>
      </w:r>
      <w:r w:rsidRPr="00357118">
        <w:rPr>
          <w:rFonts w:cs="Arial"/>
          <w:sz w:val="28"/>
          <w:szCs w:val="28"/>
        </w:rPr>
        <w:t xml:space="preserve"> en todo momento el principio </w:t>
      </w:r>
      <w:r w:rsidRPr="00357118">
        <w:rPr>
          <w:rFonts w:cs="Arial"/>
          <w:i/>
          <w:sz w:val="28"/>
          <w:szCs w:val="28"/>
        </w:rPr>
        <w:t>pro persona</w:t>
      </w:r>
      <w:r>
        <w:rPr>
          <w:rFonts w:cs="Arial"/>
          <w:sz w:val="28"/>
          <w:szCs w:val="28"/>
        </w:rPr>
        <w:t xml:space="preserve">, </w:t>
      </w:r>
      <w:r w:rsidRPr="005B6CC6">
        <w:rPr>
          <w:rFonts w:cs="Arial"/>
          <w:sz w:val="28"/>
          <w:szCs w:val="28"/>
        </w:rPr>
        <w:t>en búsqueda de la aplicación de la norma más favorable a todos los seres humanos.</w:t>
      </w:r>
      <w:r>
        <w:rPr>
          <w:rFonts w:cs="Arial"/>
          <w:sz w:val="28"/>
          <w:szCs w:val="28"/>
        </w:rPr>
        <w:t xml:space="preserve"> En base a ello, se han generado estándares y pautas internacionales en relación al </w:t>
      </w:r>
      <w:r w:rsidRPr="003505DC">
        <w:rPr>
          <w:rFonts w:cs="Arial"/>
          <w:sz w:val="28"/>
          <w:szCs w:val="28"/>
        </w:rPr>
        <w:t xml:space="preserve">disfrute </w:t>
      </w:r>
      <w:r>
        <w:rPr>
          <w:rFonts w:cs="Arial"/>
          <w:sz w:val="28"/>
          <w:szCs w:val="28"/>
        </w:rPr>
        <w:t>y</w:t>
      </w:r>
      <w:r w:rsidRPr="003505DC">
        <w:rPr>
          <w:rFonts w:cs="Arial"/>
          <w:sz w:val="28"/>
          <w:szCs w:val="28"/>
        </w:rPr>
        <w:t xml:space="preserve"> acceso </w:t>
      </w:r>
      <w:r>
        <w:rPr>
          <w:rFonts w:cs="Arial"/>
          <w:sz w:val="28"/>
          <w:szCs w:val="28"/>
        </w:rPr>
        <w:t xml:space="preserve">del derecho a la educación, cuya armonización a nivel interno en nuestros ordenamientos se hace </w:t>
      </w:r>
      <w:r w:rsidRPr="003505DC">
        <w:rPr>
          <w:rFonts w:cs="Arial"/>
          <w:sz w:val="28"/>
          <w:szCs w:val="28"/>
        </w:rPr>
        <w:t>necesaria.</w:t>
      </w:r>
    </w:p>
    <w:p w:rsidR="009753C8" w:rsidRDefault="009753C8" w:rsidP="005233E7">
      <w:pPr>
        <w:spacing w:line="276" w:lineRule="auto"/>
        <w:outlineLvl w:val="0"/>
        <w:rPr>
          <w:rFonts w:cs="Arial"/>
          <w:sz w:val="28"/>
          <w:szCs w:val="28"/>
        </w:rPr>
      </w:pPr>
    </w:p>
    <w:p w:rsidR="005233E7" w:rsidRDefault="005233E7" w:rsidP="005233E7">
      <w:pPr>
        <w:spacing w:line="276" w:lineRule="auto"/>
        <w:outlineLvl w:val="0"/>
        <w:rPr>
          <w:rFonts w:cs="Arial"/>
          <w:i/>
          <w:sz w:val="28"/>
          <w:szCs w:val="28"/>
        </w:rPr>
      </w:pPr>
      <w:r>
        <w:rPr>
          <w:rFonts w:cs="Arial"/>
          <w:sz w:val="28"/>
          <w:szCs w:val="28"/>
        </w:rPr>
        <w:t xml:space="preserve">La </w:t>
      </w:r>
      <w:r w:rsidRPr="0048507E">
        <w:rPr>
          <w:rFonts w:cs="Arial"/>
          <w:sz w:val="28"/>
          <w:szCs w:val="28"/>
        </w:rPr>
        <w:t>Convención Sobre la Eliminación de Todas las Formas de</w:t>
      </w:r>
      <w:r>
        <w:rPr>
          <w:rFonts w:cs="Arial"/>
          <w:sz w:val="28"/>
          <w:szCs w:val="28"/>
        </w:rPr>
        <w:t xml:space="preserve"> Discriminación Contra la Mujer suscrita por México en fecha </w:t>
      </w:r>
      <w:r w:rsidRPr="0048507E">
        <w:rPr>
          <w:rFonts w:cs="Arial"/>
          <w:sz w:val="28"/>
          <w:szCs w:val="28"/>
        </w:rPr>
        <w:t>17 de julio de 1980</w:t>
      </w:r>
      <w:r>
        <w:rPr>
          <w:rFonts w:cs="Arial"/>
          <w:sz w:val="28"/>
          <w:szCs w:val="28"/>
        </w:rPr>
        <w:t>, establece en su artículo 10 que “</w:t>
      </w:r>
      <w:r w:rsidRPr="0048507E">
        <w:rPr>
          <w:rFonts w:cs="Arial"/>
          <w:i/>
          <w:sz w:val="28"/>
          <w:szCs w:val="28"/>
        </w:rPr>
        <w:t>los Estados parte adopte</w:t>
      </w:r>
      <w:r>
        <w:rPr>
          <w:rFonts w:cs="Arial"/>
          <w:i/>
          <w:sz w:val="28"/>
          <w:szCs w:val="28"/>
        </w:rPr>
        <w:t>n</w:t>
      </w:r>
      <w:r w:rsidRPr="0048507E">
        <w:rPr>
          <w:rFonts w:cs="Arial"/>
          <w:i/>
          <w:sz w:val="28"/>
          <w:szCs w:val="28"/>
        </w:rPr>
        <w:t xml:space="preserve"> todas las medidas apropiadas para eliminar la discriminación contra la mujer, a fin de asegurarle la igualdad de derechos con el hombre en la esfera de la educación…”</w:t>
      </w:r>
      <w:r>
        <w:rPr>
          <w:rStyle w:val="Refdenotaalpie"/>
          <w:rFonts w:cs="Arial"/>
          <w:i/>
          <w:sz w:val="28"/>
          <w:szCs w:val="28"/>
        </w:rPr>
        <w:footnoteReference w:id="28"/>
      </w:r>
    </w:p>
    <w:p w:rsidR="009753C8" w:rsidRDefault="009753C8" w:rsidP="005233E7">
      <w:pPr>
        <w:spacing w:line="276" w:lineRule="auto"/>
        <w:outlineLvl w:val="0"/>
        <w:rPr>
          <w:rFonts w:cs="Arial"/>
          <w:sz w:val="28"/>
          <w:szCs w:val="28"/>
        </w:rPr>
      </w:pPr>
    </w:p>
    <w:p w:rsidR="005233E7" w:rsidRDefault="005233E7" w:rsidP="005233E7">
      <w:pPr>
        <w:spacing w:line="276" w:lineRule="auto"/>
        <w:outlineLvl w:val="0"/>
        <w:rPr>
          <w:rFonts w:cs="Arial"/>
          <w:sz w:val="28"/>
          <w:szCs w:val="28"/>
        </w:rPr>
      </w:pPr>
      <w:r>
        <w:rPr>
          <w:rFonts w:cs="Arial"/>
          <w:sz w:val="28"/>
          <w:szCs w:val="28"/>
        </w:rPr>
        <w:t xml:space="preserve">Sin embargo, el pleno acceso del derecho a la educación en algunos supuestos resulta coartado por múltiples causas. Reflejo de ello se observa en la más reciente Consulta Infantil y Juvenil 2018 realizada por el Instituto Nacional Electoral, instituciones públicas y organismos civiles, la cual reveló </w:t>
      </w:r>
      <w:r>
        <w:rPr>
          <w:rFonts w:cs="Arial"/>
          <w:sz w:val="28"/>
          <w:szCs w:val="28"/>
        </w:rPr>
        <w:lastRenderedPageBreak/>
        <w:t>que l</w:t>
      </w:r>
      <w:r w:rsidRPr="00C536D0">
        <w:rPr>
          <w:rFonts w:cs="Arial"/>
          <w:sz w:val="28"/>
          <w:szCs w:val="28"/>
        </w:rPr>
        <w:t xml:space="preserve">as y los adolescentes </w:t>
      </w:r>
      <w:r>
        <w:rPr>
          <w:rFonts w:cs="Arial"/>
          <w:sz w:val="28"/>
          <w:szCs w:val="28"/>
        </w:rPr>
        <w:t xml:space="preserve">de entre 14 y 17 años de edad </w:t>
      </w:r>
      <w:r w:rsidRPr="00C536D0">
        <w:rPr>
          <w:rFonts w:cs="Arial"/>
          <w:sz w:val="28"/>
          <w:szCs w:val="28"/>
        </w:rPr>
        <w:t>perciben que</w:t>
      </w:r>
      <w:r>
        <w:rPr>
          <w:rFonts w:cs="Arial"/>
          <w:sz w:val="28"/>
          <w:szCs w:val="28"/>
        </w:rPr>
        <w:t xml:space="preserve"> la deserción escolar </w:t>
      </w:r>
      <w:r w:rsidRPr="00C536D0">
        <w:rPr>
          <w:rFonts w:cs="Arial"/>
          <w:sz w:val="28"/>
          <w:szCs w:val="28"/>
        </w:rPr>
        <w:t xml:space="preserve">para las mujeres </w:t>
      </w:r>
      <w:r>
        <w:rPr>
          <w:rFonts w:cs="Arial"/>
          <w:sz w:val="28"/>
          <w:szCs w:val="28"/>
        </w:rPr>
        <w:t xml:space="preserve">se debía en casi el 50% de los casos por razón de embarazo. Al mismo tiempo, este grupo consideró como la </w:t>
      </w:r>
      <w:r w:rsidRPr="00C536D0">
        <w:rPr>
          <w:rFonts w:cs="Arial"/>
          <w:sz w:val="28"/>
          <w:szCs w:val="28"/>
        </w:rPr>
        <w:t>segunda causa</w:t>
      </w:r>
      <w:r>
        <w:rPr>
          <w:rFonts w:cs="Arial"/>
          <w:sz w:val="28"/>
          <w:szCs w:val="28"/>
        </w:rPr>
        <w:t xml:space="preserve"> </w:t>
      </w:r>
      <w:r w:rsidRPr="00C536D0">
        <w:rPr>
          <w:rFonts w:cs="Arial"/>
          <w:sz w:val="28"/>
          <w:szCs w:val="28"/>
        </w:rPr>
        <w:t>el cuidado de hijas e hijos</w:t>
      </w:r>
      <w:r>
        <w:rPr>
          <w:rFonts w:cs="Arial"/>
          <w:sz w:val="28"/>
          <w:szCs w:val="28"/>
        </w:rPr>
        <w:t xml:space="preserve">, y como tercera el matrimonio, señalando en </w:t>
      </w:r>
      <w:r w:rsidRPr="00C536D0">
        <w:rPr>
          <w:rFonts w:cs="Arial"/>
          <w:sz w:val="28"/>
          <w:szCs w:val="28"/>
        </w:rPr>
        <w:t>cuarto</w:t>
      </w:r>
      <w:r>
        <w:rPr>
          <w:rFonts w:cs="Arial"/>
          <w:sz w:val="28"/>
          <w:szCs w:val="28"/>
        </w:rPr>
        <w:t xml:space="preserve"> </w:t>
      </w:r>
      <w:r w:rsidRPr="00C536D0">
        <w:rPr>
          <w:rFonts w:cs="Arial"/>
          <w:sz w:val="28"/>
          <w:szCs w:val="28"/>
        </w:rPr>
        <w:t xml:space="preserve">lugar, aunque apenas rebasa </w:t>
      </w:r>
      <w:r>
        <w:rPr>
          <w:rFonts w:cs="Arial"/>
          <w:sz w:val="28"/>
          <w:szCs w:val="28"/>
        </w:rPr>
        <w:t xml:space="preserve">el </w:t>
      </w:r>
      <w:r w:rsidRPr="00C536D0">
        <w:rPr>
          <w:rFonts w:cs="Arial"/>
          <w:sz w:val="28"/>
          <w:szCs w:val="28"/>
        </w:rPr>
        <w:t xml:space="preserve">7%, </w:t>
      </w:r>
      <w:r>
        <w:rPr>
          <w:rFonts w:cs="Arial"/>
          <w:sz w:val="28"/>
          <w:szCs w:val="28"/>
        </w:rPr>
        <w:t xml:space="preserve">que </w:t>
      </w:r>
      <w:r w:rsidRPr="00C536D0">
        <w:rPr>
          <w:rFonts w:cs="Arial"/>
          <w:sz w:val="28"/>
          <w:szCs w:val="28"/>
        </w:rPr>
        <w:t>la violencia en el contexto escolar es</w:t>
      </w:r>
      <w:r>
        <w:rPr>
          <w:rFonts w:cs="Arial"/>
          <w:sz w:val="28"/>
          <w:szCs w:val="28"/>
        </w:rPr>
        <w:t xml:space="preserve"> </w:t>
      </w:r>
      <w:r w:rsidRPr="00C536D0">
        <w:rPr>
          <w:rFonts w:cs="Arial"/>
          <w:sz w:val="28"/>
          <w:szCs w:val="28"/>
        </w:rPr>
        <w:t>también señalada como una razón de abandono</w:t>
      </w:r>
      <w:r>
        <w:rPr>
          <w:rFonts w:cs="Arial"/>
          <w:sz w:val="28"/>
          <w:szCs w:val="28"/>
        </w:rPr>
        <w:t xml:space="preserve"> a los planteles educativos.</w:t>
      </w:r>
      <w:r>
        <w:rPr>
          <w:rStyle w:val="Refdenotaalpie"/>
          <w:rFonts w:cs="Arial"/>
          <w:sz w:val="28"/>
          <w:szCs w:val="28"/>
        </w:rPr>
        <w:footnoteReference w:id="29"/>
      </w:r>
    </w:p>
    <w:p w:rsidR="005233E7" w:rsidRDefault="005233E7" w:rsidP="005233E7">
      <w:pPr>
        <w:spacing w:line="276" w:lineRule="auto"/>
        <w:jc w:val="center"/>
        <w:outlineLvl w:val="0"/>
        <w:rPr>
          <w:rFonts w:cs="Arial"/>
          <w:sz w:val="28"/>
          <w:szCs w:val="28"/>
        </w:rPr>
      </w:pPr>
      <w:r w:rsidRPr="00165481">
        <w:rPr>
          <w:rFonts w:cs="Arial"/>
          <w:noProof/>
          <w:sz w:val="28"/>
          <w:szCs w:val="28"/>
          <w:lang w:eastAsia="es-MX"/>
        </w:rPr>
        <w:drawing>
          <wp:inline distT="0" distB="0" distL="0" distR="0" wp14:anchorId="1B74B442" wp14:editId="67340497">
            <wp:extent cx="4859079" cy="3221355"/>
            <wp:effectExtent l="0" t="0" r="0" b="0"/>
            <wp:docPr id="3" name="Imagen 3" descr="C:\Users\USER\Desktop\23b3d667-a74c-4363-a5db-a8ed3581a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3b3d667-a74c-4363-a5db-a8ed3581a4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203" b="2784"/>
                    <a:stretch/>
                  </pic:blipFill>
                  <pic:spPr bwMode="auto">
                    <a:xfrm>
                      <a:off x="0" y="0"/>
                      <a:ext cx="4863163" cy="3224063"/>
                    </a:xfrm>
                    <a:prstGeom prst="rect">
                      <a:avLst/>
                    </a:prstGeom>
                    <a:noFill/>
                    <a:ln>
                      <a:noFill/>
                    </a:ln>
                    <a:extLst>
                      <a:ext uri="{53640926-AAD7-44D8-BBD7-CCE9431645EC}">
                        <a14:shadowObscured xmlns:a14="http://schemas.microsoft.com/office/drawing/2010/main"/>
                      </a:ext>
                    </a:extLst>
                  </pic:spPr>
                </pic:pic>
              </a:graphicData>
            </a:graphic>
          </wp:inline>
        </w:drawing>
      </w:r>
      <w:r>
        <w:rPr>
          <w:rStyle w:val="Refdenotaalpie"/>
          <w:rFonts w:cs="Arial"/>
          <w:sz w:val="28"/>
          <w:szCs w:val="28"/>
        </w:rPr>
        <w:footnoteReference w:id="30"/>
      </w:r>
    </w:p>
    <w:p w:rsidR="005233E7" w:rsidRDefault="005233E7" w:rsidP="005233E7">
      <w:pPr>
        <w:spacing w:line="276" w:lineRule="auto"/>
        <w:outlineLvl w:val="0"/>
        <w:rPr>
          <w:rFonts w:cs="Arial"/>
          <w:sz w:val="28"/>
          <w:szCs w:val="28"/>
        </w:rPr>
      </w:pPr>
    </w:p>
    <w:p w:rsidR="005233E7" w:rsidRDefault="005233E7" w:rsidP="005233E7">
      <w:pPr>
        <w:spacing w:line="276" w:lineRule="auto"/>
        <w:outlineLvl w:val="0"/>
        <w:rPr>
          <w:rFonts w:cs="Arial"/>
          <w:sz w:val="28"/>
          <w:szCs w:val="28"/>
        </w:rPr>
      </w:pPr>
      <w:r>
        <w:rPr>
          <w:rFonts w:cs="Arial"/>
          <w:sz w:val="28"/>
          <w:szCs w:val="28"/>
        </w:rPr>
        <w:t xml:space="preserve">Es alarmante observar que la primera causa de deserción escolar en el país la constituyen las estudiantes en periodo de gestación. </w:t>
      </w:r>
    </w:p>
    <w:p w:rsidR="009753C8" w:rsidRDefault="009753C8" w:rsidP="005233E7">
      <w:pPr>
        <w:spacing w:line="276" w:lineRule="auto"/>
        <w:outlineLvl w:val="0"/>
        <w:rPr>
          <w:rFonts w:cs="Arial"/>
          <w:sz w:val="28"/>
          <w:szCs w:val="28"/>
        </w:rPr>
      </w:pPr>
    </w:p>
    <w:p w:rsidR="005233E7" w:rsidRDefault="005233E7" w:rsidP="005233E7">
      <w:pPr>
        <w:spacing w:line="276" w:lineRule="auto"/>
        <w:outlineLvl w:val="0"/>
        <w:rPr>
          <w:rFonts w:cs="Arial"/>
          <w:sz w:val="28"/>
          <w:szCs w:val="28"/>
        </w:rPr>
      </w:pPr>
      <w:r>
        <w:rPr>
          <w:rFonts w:cs="Arial"/>
          <w:sz w:val="28"/>
          <w:szCs w:val="28"/>
        </w:rPr>
        <w:t xml:space="preserve">El embarazo no debería ser supuesto de limitación o restricción de su derecho a la educación, dado que esta condición física no debe ser categorizada como una conducta amoral o como motivo de mala conducta dentro de las instituciones educativas, por lo que no debe existir ningún tipo de discriminación de facto por parte de las escuelas o las instituciones educativas. </w:t>
      </w:r>
    </w:p>
    <w:p w:rsidR="005233E7" w:rsidRDefault="005233E7" w:rsidP="005233E7">
      <w:pPr>
        <w:spacing w:line="276" w:lineRule="auto"/>
        <w:outlineLvl w:val="0"/>
        <w:rPr>
          <w:rFonts w:cs="Arial"/>
          <w:sz w:val="28"/>
          <w:szCs w:val="28"/>
        </w:rPr>
      </w:pPr>
      <w:r>
        <w:rPr>
          <w:rFonts w:cs="Arial"/>
          <w:sz w:val="28"/>
          <w:szCs w:val="28"/>
        </w:rPr>
        <w:lastRenderedPageBreak/>
        <w:t xml:space="preserve">Ante este escenario, hasta el pasado año nuestro país ocupaba el </w:t>
      </w:r>
      <w:r w:rsidRPr="002A5BE0">
        <w:rPr>
          <w:rFonts w:cs="Arial"/>
          <w:sz w:val="28"/>
          <w:szCs w:val="28"/>
        </w:rPr>
        <w:t>primer lugar a nivel mundial entre los países de la Organización para la Cooperación y el Desarrollo Económicos (OCDE)</w:t>
      </w:r>
      <w:r>
        <w:rPr>
          <w:rFonts w:cs="Arial"/>
          <w:sz w:val="28"/>
          <w:szCs w:val="28"/>
        </w:rPr>
        <w:t xml:space="preserve"> de embarazos en adolescentes. De acuerdo con cifras de la </w:t>
      </w:r>
      <w:r w:rsidRPr="002A5BE0">
        <w:rPr>
          <w:rFonts w:cs="Arial"/>
          <w:sz w:val="28"/>
          <w:szCs w:val="28"/>
        </w:rPr>
        <w:t>Organización Mundial de la Salud (OMS), 16 millones de mujeres entre 15 y 19 años, y aproximadamente 1 millón de niñas menores de 15, dan a luz cada año.</w:t>
      </w:r>
      <w:r>
        <w:rPr>
          <w:rStyle w:val="Refdenotaalpie"/>
          <w:rFonts w:cs="Arial"/>
          <w:sz w:val="28"/>
          <w:szCs w:val="28"/>
        </w:rPr>
        <w:footnoteReference w:id="31"/>
      </w:r>
      <w:r>
        <w:rPr>
          <w:rFonts w:cs="Arial"/>
          <w:sz w:val="28"/>
          <w:szCs w:val="28"/>
        </w:rPr>
        <w:t xml:space="preserve">  </w:t>
      </w:r>
    </w:p>
    <w:p w:rsidR="009753C8" w:rsidRDefault="009753C8" w:rsidP="005233E7">
      <w:pPr>
        <w:spacing w:line="276" w:lineRule="auto"/>
        <w:outlineLvl w:val="0"/>
        <w:rPr>
          <w:rFonts w:cs="Arial"/>
          <w:sz w:val="28"/>
          <w:szCs w:val="28"/>
        </w:rPr>
      </w:pPr>
    </w:p>
    <w:p w:rsidR="005233E7" w:rsidRDefault="005233E7" w:rsidP="005233E7">
      <w:pPr>
        <w:spacing w:line="276" w:lineRule="auto"/>
        <w:outlineLvl w:val="0"/>
        <w:rPr>
          <w:rFonts w:cs="Arial"/>
          <w:sz w:val="28"/>
          <w:szCs w:val="28"/>
        </w:rPr>
      </w:pPr>
      <w:r w:rsidRPr="00633338">
        <w:rPr>
          <w:rFonts w:cs="Arial"/>
          <w:sz w:val="28"/>
          <w:szCs w:val="28"/>
        </w:rPr>
        <w:t xml:space="preserve">Por su parte, el último registro del Instituto Nacional de Estadística y Geografía (INEGI) </w:t>
      </w:r>
      <w:r>
        <w:rPr>
          <w:rFonts w:cs="Arial"/>
          <w:sz w:val="28"/>
          <w:szCs w:val="28"/>
        </w:rPr>
        <w:t xml:space="preserve">señaló que </w:t>
      </w:r>
      <w:r w:rsidRPr="00633338">
        <w:rPr>
          <w:rFonts w:cs="Arial"/>
          <w:sz w:val="28"/>
          <w:szCs w:val="28"/>
        </w:rPr>
        <w:t>Coahuila</w:t>
      </w:r>
      <w:r w:rsidRPr="00633338">
        <w:t xml:space="preserve"> </w:t>
      </w:r>
      <w:r w:rsidRPr="00633338">
        <w:rPr>
          <w:rFonts w:cs="Arial"/>
          <w:sz w:val="28"/>
          <w:szCs w:val="28"/>
        </w:rPr>
        <w:t xml:space="preserve">cuenta con la tasa más alta de entre todos los estados del país </w:t>
      </w:r>
      <w:r>
        <w:rPr>
          <w:rFonts w:cs="Arial"/>
          <w:sz w:val="28"/>
          <w:szCs w:val="28"/>
        </w:rPr>
        <w:t>en</w:t>
      </w:r>
      <w:r w:rsidRPr="00633338">
        <w:rPr>
          <w:rFonts w:cs="Arial"/>
          <w:sz w:val="28"/>
          <w:szCs w:val="28"/>
        </w:rPr>
        <w:t xml:space="preserve"> embarazos y nacimient</w:t>
      </w:r>
      <w:r>
        <w:rPr>
          <w:rFonts w:cs="Arial"/>
          <w:sz w:val="28"/>
          <w:szCs w:val="28"/>
        </w:rPr>
        <w:t>os de madres entre 10 y 17 años,</w:t>
      </w:r>
      <w:r w:rsidRPr="00633338">
        <w:rPr>
          <w:rFonts w:cs="Arial"/>
          <w:sz w:val="28"/>
          <w:szCs w:val="28"/>
        </w:rPr>
        <w:t xml:space="preserve"> 25.5 por cada mi</w:t>
      </w:r>
      <w:r>
        <w:rPr>
          <w:rFonts w:cs="Arial"/>
          <w:sz w:val="28"/>
          <w:szCs w:val="28"/>
        </w:rPr>
        <w:t xml:space="preserve">l mujeres en ese rango de edad. </w:t>
      </w:r>
      <w:r w:rsidRPr="00633338">
        <w:rPr>
          <w:rFonts w:cs="Arial"/>
          <w:sz w:val="28"/>
          <w:szCs w:val="28"/>
        </w:rPr>
        <w:t xml:space="preserve">Por ende se encuentra entre las primeras diez </w:t>
      </w:r>
      <w:r>
        <w:rPr>
          <w:rFonts w:cs="Arial"/>
          <w:sz w:val="28"/>
          <w:szCs w:val="28"/>
        </w:rPr>
        <w:t>e</w:t>
      </w:r>
      <w:r w:rsidRPr="00633338">
        <w:rPr>
          <w:rFonts w:cs="Arial"/>
          <w:sz w:val="28"/>
          <w:szCs w:val="28"/>
        </w:rPr>
        <w:t xml:space="preserve">ntidades </w:t>
      </w:r>
      <w:r>
        <w:rPr>
          <w:rFonts w:cs="Arial"/>
          <w:sz w:val="28"/>
          <w:szCs w:val="28"/>
        </w:rPr>
        <w:t xml:space="preserve">federativas </w:t>
      </w:r>
      <w:r w:rsidRPr="00633338">
        <w:rPr>
          <w:rFonts w:cs="Arial"/>
          <w:sz w:val="28"/>
          <w:szCs w:val="28"/>
        </w:rPr>
        <w:t>con mayor tasa de nacimientos por cada mil mujeres.</w:t>
      </w:r>
      <w:r>
        <w:rPr>
          <w:rFonts w:cs="Arial"/>
          <w:sz w:val="28"/>
          <w:szCs w:val="28"/>
        </w:rPr>
        <w:t xml:space="preserve"> </w:t>
      </w:r>
    </w:p>
    <w:p w:rsidR="009753C8" w:rsidRDefault="009753C8" w:rsidP="005233E7">
      <w:pPr>
        <w:spacing w:line="276" w:lineRule="auto"/>
        <w:outlineLvl w:val="0"/>
        <w:rPr>
          <w:rFonts w:cs="Arial"/>
          <w:sz w:val="28"/>
          <w:szCs w:val="28"/>
        </w:rPr>
      </w:pPr>
    </w:p>
    <w:p w:rsidR="005233E7" w:rsidRDefault="005233E7" w:rsidP="005233E7">
      <w:pPr>
        <w:spacing w:line="276" w:lineRule="auto"/>
        <w:outlineLvl w:val="0"/>
        <w:rPr>
          <w:rFonts w:cs="Arial"/>
          <w:sz w:val="28"/>
          <w:szCs w:val="28"/>
        </w:rPr>
      </w:pPr>
      <w:r w:rsidRPr="00633338">
        <w:rPr>
          <w:rFonts w:cs="Arial"/>
          <w:sz w:val="28"/>
          <w:szCs w:val="28"/>
        </w:rPr>
        <w:t>De los datos arrojados podemos concluir que todas ellas se encontraban en una edad óptima para cursar algún grado académico específico.</w:t>
      </w:r>
      <w:r>
        <w:rPr>
          <w:rFonts w:cs="Arial"/>
          <w:sz w:val="28"/>
          <w:szCs w:val="28"/>
        </w:rPr>
        <w:t xml:space="preserve"> Pues en lo que respecta al perfil de las madres, el </w:t>
      </w:r>
      <w:r w:rsidRPr="00633338">
        <w:rPr>
          <w:rFonts w:cs="Arial"/>
          <w:sz w:val="28"/>
          <w:szCs w:val="28"/>
        </w:rPr>
        <w:t>Instituto Nacional de Estadística y Geografía (INEGI)</w:t>
      </w:r>
      <w:r>
        <w:rPr>
          <w:rFonts w:cs="Arial"/>
          <w:sz w:val="28"/>
          <w:szCs w:val="28"/>
        </w:rPr>
        <w:t xml:space="preserve"> registro que en el país el 73% </w:t>
      </w:r>
      <w:r w:rsidRPr="00E8685F">
        <w:rPr>
          <w:rFonts w:cs="Arial"/>
          <w:sz w:val="28"/>
          <w:szCs w:val="28"/>
        </w:rPr>
        <w:t>c</w:t>
      </w:r>
      <w:r>
        <w:rPr>
          <w:rFonts w:cs="Arial"/>
          <w:sz w:val="28"/>
          <w:szCs w:val="28"/>
        </w:rPr>
        <w:t>uenta con la escolaridad básica</w:t>
      </w:r>
      <w:r w:rsidRPr="00E8685F">
        <w:rPr>
          <w:rFonts w:cs="Arial"/>
          <w:sz w:val="28"/>
          <w:szCs w:val="28"/>
        </w:rPr>
        <w:t xml:space="preserve"> </w:t>
      </w:r>
      <w:r>
        <w:rPr>
          <w:rFonts w:cs="Arial"/>
          <w:sz w:val="28"/>
          <w:szCs w:val="28"/>
        </w:rPr>
        <w:t>-</w:t>
      </w:r>
      <w:r w:rsidRPr="00E8685F">
        <w:rPr>
          <w:rFonts w:cs="Arial"/>
          <w:sz w:val="28"/>
          <w:szCs w:val="28"/>
        </w:rPr>
        <w:t>primaria, secundaria y prepar</w:t>
      </w:r>
      <w:r>
        <w:rPr>
          <w:rFonts w:cs="Arial"/>
          <w:sz w:val="28"/>
          <w:szCs w:val="28"/>
        </w:rPr>
        <w:t xml:space="preserve">atoria-, solo el 15% con una carrera profesional y el 12% </w:t>
      </w:r>
      <w:r w:rsidRPr="00E8685F">
        <w:rPr>
          <w:rFonts w:cs="Arial"/>
          <w:sz w:val="28"/>
          <w:szCs w:val="28"/>
        </w:rPr>
        <w:t>restante no especificó su grado académico.</w:t>
      </w:r>
    </w:p>
    <w:p w:rsidR="009753C8" w:rsidRPr="00633338" w:rsidRDefault="009753C8" w:rsidP="005233E7">
      <w:pPr>
        <w:spacing w:line="276" w:lineRule="auto"/>
        <w:outlineLvl w:val="0"/>
        <w:rPr>
          <w:rFonts w:cs="Arial"/>
          <w:sz w:val="28"/>
          <w:szCs w:val="28"/>
        </w:rPr>
      </w:pPr>
    </w:p>
    <w:p w:rsidR="005233E7" w:rsidRDefault="005233E7" w:rsidP="005233E7">
      <w:pPr>
        <w:spacing w:line="276" w:lineRule="auto"/>
        <w:outlineLvl w:val="0"/>
        <w:rPr>
          <w:rFonts w:cs="Arial"/>
          <w:sz w:val="28"/>
          <w:szCs w:val="28"/>
        </w:rPr>
      </w:pPr>
      <w:r>
        <w:rPr>
          <w:rFonts w:cs="Arial"/>
          <w:sz w:val="28"/>
          <w:szCs w:val="28"/>
        </w:rPr>
        <w:t>Ante esto, se visualiza que cuando en el entorno escolar se presenta un evento de embarazo existe una mínima posibilidad de que se asuman de manera conjunta la maternidad y la educación, dado que en la mayoría de los casos las mujeres prefieren posponer o abandonar su formación académica por no contar con el apoyo suficiente por parte de las instituciones educativas a las que pertenecen.</w:t>
      </w:r>
    </w:p>
    <w:p w:rsidR="009753C8" w:rsidRDefault="009753C8" w:rsidP="005233E7">
      <w:pPr>
        <w:spacing w:line="276" w:lineRule="auto"/>
        <w:outlineLvl w:val="0"/>
        <w:rPr>
          <w:rFonts w:cs="Arial"/>
          <w:sz w:val="28"/>
          <w:szCs w:val="28"/>
        </w:rPr>
      </w:pPr>
    </w:p>
    <w:p w:rsidR="005233E7" w:rsidRDefault="005233E7" w:rsidP="005233E7">
      <w:pPr>
        <w:spacing w:line="276" w:lineRule="auto"/>
        <w:outlineLvl w:val="0"/>
        <w:rPr>
          <w:rFonts w:cs="Arial"/>
          <w:sz w:val="28"/>
          <w:szCs w:val="28"/>
        </w:rPr>
      </w:pPr>
      <w:r>
        <w:rPr>
          <w:rFonts w:cs="Arial"/>
          <w:sz w:val="28"/>
          <w:szCs w:val="28"/>
        </w:rPr>
        <w:t xml:space="preserve">En las últimas décadas, tanto México como otros países latinoamericanos señalaron que el vínculo del rezago o abandono escolar relacionado con la maternidad ha cobrado mayor relevancia por ser un problema complejo y </w:t>
      </w:r>
      <w:r>
        <w:rPr>
          <w:rFonts w:cs="Arial"/>
          <w:sz w:val="28"/>
          <w:szCs w:val="28"/>
        </w:rPr>
        <w:lastRenderedPageBreak/>
        <w:t>multicausal que constituye un tema emergente en la deserción escolar, que requiere de un análisis sistematizado para reflexionar y sensibilizar en general a todo el personal educativo de las situaciones reales de nuestras adolescentes.</w:t>
      </w:r>
    </w:p>
    <w:p w:rsidR="009753C8" w:rsidRPr="002B6DCB" w:rsidRDefault="009753C8" w:rsidP="005233E7">
      <w:pPr>
        <w:spacing w:line="276" w:lineRule="auto"/>
        <w:outlineLvl w:val="0"/>
        <w:rPr>
          <w:rFonts w:cs="Arial"/>
          <w:sz w:val="28"/>
          <w:szCs w:val="28"/>
        </w:rPr>
      </w:pPr>
    </w:p>
    <w:p w:rsidR="005233E7" w:rsidRDefault="005233E7" w:rsidP="005233E7">
      <w:pPr>
        <w:spacing w:line="276" w:lineRule="auto"/>
        <w:rPr>
          <w:rFonts w:cs="Arial"/>
          <w:sz w:val="28"/>
          <w:szCs w:val="28"/>
        </w:rPr>
      </w:pPr>
      <w:r>
        <w:rPr>
          <w:rFonts w:cs="Arial"/>
          <w:sz w:val="28"/>
          <w:szCs w:val="28"/>
        </w:rPr>
        <w:t xml:space="preserve">La deserción escolar solamente provoca desigualdad en la distribución del capital económico, cultural y social de todas las comunidades. Por el contrario, la permanencia de las alumnas que se encuentran en periodo de gestación en los planteles educativos favorece en todo momento su desarrollo personal y da pauta a la generación de nuevos roles sociales de manera conjunta con el ejercicio de la maternidad. </w:t>
      </w:r>
    </w:p>
    <w:p w:rsidR="009753C8" w:rsidRDefault="009753C8" w:rsidP="005233E7">
      <w:pPr>
        <w:spacing w:line="276" w:lineRule="auto"/>
        <w:rPr>
          <w:rFonts w:cs="Arial"/>
          <w:sz w:val="28"/>
          <w:szCs w:val="28"/>
        </w:rPr>
      </w:pPr>
    </w:p>
    <w:p w:rsidR="005233E7" w:rsidRDefault="005233E7" w:rsidP="005233E7">
      <w:pPr>
        <w:spacing w:line="276" w:lineRule="auto"/>
        <w:rPr>
          <w:rFonts w:cs="Arial"/>
          <w:color w:val="000000" w:themeColor="text1"/>
          <w:sz w:val="28"/>
          <w:szCs w:val="28"/>
        </w:rPr>
      </w:pPr>
      <w:r>
        <w:rPr>
          <w:rFonts w:cs="Arial"/>
          <w:sz w:val="28"/>
          <w:szCs w:val="28"/>
        </w:rPr>
        <w:t xml:space="preserve">El embarazo y la maternidad no deben constituir un impedimento para el ingreso, egreso y permanencia en planteles educativos públicos y privados. Es por ello que </w:t>
      </w:r>
      <w:r w:rsidRPr="002D0C8C">
        <w:rPr>
          <w:rFonts w:cs="Arial"/>
          <w:color w:val="000000" w:themeColor="text1"/>
          <w:sz w:val="28"/>
          <w:szCs w:val="28"/>
        </w:rPr>
        <w:t>los diputados y las diputadas del Partido Revolucionario Institucional</w:t>
      </w:r>
      <w:r>
        <w:rPr>
          <w:rFonts w:cs="Arial"/>
          <w:color w:val="000000" w:themeColor="text1"/>
          <w:sz w:val="28"/>
          <w:szCs w:val="28"/>
        </w:rPr>
        <w:t xml:space="preserve"> velamos por la salvaguarda de los derechos humanos, especialmente para el pleno goce del derecho a la educación otorgando a las estudiantes en estado de gravidez las facilidades necesarias para continuar superándose, todo esto con la visión de g</w:t>
      </w:r>
      <w:r w:rsidRPr="007572FB">
        <w:rPr>
          <w:rFonts w:cs="Arial"/>
          <w:color w:val="000000" w:themeColor="text1"/>
          <w:sz w:val="28"/>
          <w:szCs w:val="28"/>
        </w:rPr>
        <w:t xml:space="preserve">arantizar </w:t>
      </w:r>
      <w:r>
        <w:rPr>
          <w:rFonts w:cs="Arial"/>
          <w:color w:val="000000" w:themeColor="text1"/>
          <w:sz w:val="28"/>
          <w:szCs w:val="28"/>
        </w:rPr>
        <w:t>mayores condiciones de vida digna</w:t>
      </w:r>
      <w:r w:rsidRPr="007572FB">
        <w:rPr>
          <w:rFonts w:cs="Arial"/>
          <w:color w:val="000000" w:themeColor="text1"/>
          <w:sz w:val="28"/>
          <w:szCs w:val="28"/>
        </w:rPr>
        <w:t xml:space="preserve"> para todos</w:t>
      </w:r>
      <w:r>
        <w:rPr>
          <w:rFonts w:cs="Arial"/>
          <w:color w:val="000000" w:themeColor="text1"/>
          <w:sz w:val="28"/>
          <w:szCs w:val="28"/>
        </w:rPr>
        <w:t xml:space="preserve"> los coahuilenses.</w:t>
      </w:r>
    </w:p>
    <w:p w:rsidR="009753C8" w:rsidRPr="007572FB" w:rsidRDefault="009753C8" w:rsidP="005233E7">
      <w:pPr>
        <w:spacing w:line="276" w:lineRule="auto"/>
        <w:rPr>
          <w:rFonts w:cs="Arial"/>
          <w:color w:val="000000" w:themeColor="text1"/>
          <w:sz w:val="28"/>
          <w:szCs w:val="28"/>
        </w:rPr>
      </w:pPr>
    </w:p>
    <w:p w:rsidR="005233E7" w:rsidRPr="00803C2E" w:rsidRDefault="005233E7" w:rsidP="005233E7">
      <w:pPr>
        <w:spacing w:line="276" w:lineRule="auto"/>
        <w:rPr>
          <w:rFonts w:cs="Arial"/>
          <w:sz w:val="28"/>
          <w:szCs w:val="28"/>
        </w:rPr>
      </w:pPr>
      <w:r w:rsidRPr="00803C2E">
        <w:rPr>
          <w:rFonts w:cs="Arial"/>
          <w:sz w:val="28"/>
          <w:szCs w:val="28"/>
        </w:rPr>
        <w:t>En virtud de lo anterior, es que pongo a consideración de este Honorable Congreso del Estado para su revisión, análisis y en su caso aprobación, la siguiente iniciativa de:</w:t>
      </w:r>
    </w:p>
    <w:p w:rsidR="005233E7" w:rsidRPr="00803C2E" w:rsidRDefault="005233E7" w:rsidP="005233E7">
      <w:pPr>
        <w:spacing w:line="276" w:lineRule="auto"/>
        <w:outlineLvl w:val="0"/>
        <w:rPr>
          <w:rFonts w:cs="Arial"/>
          <w:sz w:val="28"/>
          <w:szCs w:val="28"/>
        </w:rPr>
      </w:pPr>
    </w:p>
    <w:p w:rsidR="005233E7" w:rsidRPr="00F94DE4" w:rsidRDefault="005233E7" w:rsidP="005233E7">
      <w:pPr>
        <w:spacing w:line="276" w:lineRule="auto"/>
        <w:jc w:val="center"/>
        <w:outlineLvl w:val="0"/>
        <w:rPr>
          <w:rFonts w:cs="Arial"/>
          <w:b/>
          <w:bCs/>
          <w:sz w:val="28"/>
          <w:szCs w:val="28"/>
        </w:rPr>
      </w:pPr>
      <w:r w:rsidRPr="00F94DE4">
        <w:rPr>
          <w:rFonts w:cs="Arial"/>
          <w:b/>
          <w:sz w:val="28"/>
          <w:szCs w:val="28"/>
        </w:rPr>
        <w:t>PROYECTO DE DECRETO</w:t>
      </w:r>
    </w:p>
    <w:p w:rsidR="005233E7" w:rsidRPr="00F94DE4" w:rsidRDefault="005233E7" w:rsidP="005233E7">
      <w:pPr>
        <w:spacing w:line="276" w:lineRule="auto"/>
        <w:rPr>
          <w:rFonts w:cs="Arial"/>
          <w:sz w:val="28"/>
          <w:szCs w:val="28"/>
        </w:rPr>
      </w:pPr>
      <w:r w:rsidRPr="00F94DE4">
        <w:rPr>
          <w:rFonts w:cs="Arial"/>
          <w:b/>
          <w:bCs/>
          <w:sz w:val="28"/>
          <w:szCs w:val="28"/>
        </w:rPr>
        <w:t>ARTÍCULO ÚNICO.</w:t>
      </w:r>
      <w:r w:rsidRPr="00F94DE4">
        <w:rPr>
          <w:rFonts w:cs="Arial"/>
          <w:b/>
          <w:sz w:val="28"/>
          <w:szCs w:val="28"/>
        </w:rPr>
        <w:t xml:space="preserve">- </w:t>
      </w:r>
      <w:r w:rsidRPr="00794942">
        <w:rPr>
          <w:rFonts w:cs="Arial"/>
          <w:sz w:val="28"/>
          <w:szCs w:val="28"/>
        </w:rPr>
        <w:t>Se adiciona</w:t>
      </w:r>
      <w:r>
        <w:rPr>
          <w:rFonts w:cs="Arial"/>
          <w:sz w:val="28"/>
          <w:szCs w:val="28"/>
        </w:rPr>
        <w:t>n</w:t>
      </w:r>
      <w:r w:rsidRPr="00794942">
        <w:rPr>
          <w:rFonts w:cs="Arial"/>
          <w:sz w:val="28"/>
          <w:szCs w:val="28"/>
        </w:rPr>
        <w:t xml:space="preserve"> la</w:t>
      </w:r>
      <w:r>
        <w:rPr>
          <w:rFonts w:cs="Arial"/>
          <w:sz w:val="28"/>
          <w:szCs w:val="28"/>
        </w:rPr>
        <w:t>s</w:t>
      </w:r>
      <w:r w:rsidRPr="00794942">
        <w:rPr>
          <w:rFonts w:cs="Arial"/>
          <w:sz w:val="28"/>
          <w:szCs w:val="28"/>
        </w:rPr>
        <w:t xml:space="preserve"> fracci</w:t>
      </w:r>
      <w:r>
        <w:rPr>
          <w:rFonts w:cs="Arial"/>
          <w:sz w:val="28"/>
          <w:szCs w:val="28"/>
        </w:rPr>
        <w:t>o</w:t>
      </w:r>
      <w:r w:rsidRPr="00794942">
        <w:rPr>
          <w:rFonts w:cs="Arial"/>
          <w:sz w:val="28"/>
          <w:szCs w:val="28"/>
        </w:rPr>
        <w:t>n</w:t>
      </w:r>
      <w:r>
        <w:rPr>
          <w:rFonts w:cs="Arial"/>
          <w:sz w:val="28"/>
          <w:szCs w:val="28"/>
        </w:rPr>
        <w:t>es</w:t>
      </w:r>
      <w:r w:rsidRPr="00794942">
        <w:rPr>
          <w:rFonts w:cs="Arial"/>
          <w:sz w:val="28"/>
          <w:szCs w:val="28"/>
        </w:rPr>
        <w:t xml:space="preserve"> XX</w:t>
      </w:r>
      <w:r>
        <w:rPr>
          <w:rFonts w:cs="Arial"/>
          <w:sz w:val="28"/>
          <w:szCs w:val="28"/>
        </w:rPr>
        <w:t>III, XXIV y XXV</w:t>
      </w:r>
      <w:r w:rsidRPr="00794942">
        <w:rPr>
          <w:rFonts w:cs="Arial"/>
          <w:sz w:val="28"/>
          <w:szCs w:val="28"/>
        </w:rPr>
        <w:t xml:space="preserve"> al artículo 26</w:t>
      </w:r>
      <w:r>
        <w:rPr>
          <w:rFonts w:cs="Arial"/>
          <w:sz w:val="28"/>
          <w:szCs w:val="28"/>
        </w:rPr>
        <w:t xml:space="preserve"> y </w:t>
      </w:r>
      <w:r w:rsidRPr="00794942">
        <w:rPr>
          <w:rFonts w:cs="Arial"/>
          <w:sz w:val="28"/>
          <w:szCs w:val="28"/>
        </w:rPr>
        <w:t xml:space="preserve">el artículo 27 Bis a la </w:t>
      </w:r>
      <w:r>
        <w:rPr>
          <w:rFonts w:cs="Arial"/>
          <w:sz w:val="28"/>
          <w:szCs w:val="28"/>
        </w:rPr>
        <w:t>Ley</w:t>
      </w:r>
      <w:r w:rsidRPr="00794942">
        <w:rPr>
          <w:rFonts w:cs="Arial"/>
          <w:sz w:val="28"/>
          <w:szCs w:val="28"/>
        </w:rPr>
        <w:t xml:space="preserve"> Estatal de Educación, para quedar de la siguiente manera:</w:t>
      </w:r>
    </w:p>
    <w:p w:rsidR="005233E7" w:rsidRPr="00101253" w:rsidRDefault="005233E7" w:rsidP="005233E7">
      <w:pPr>
        <w:rPr>
          <w:sz w:val="24"/>
        </w:rPr>
      </w:pPr>
    </w:p>
    <w:p w:rsidR="005233E7" w:rsidRPr="007B6132" w:rsidRDefault="005233E7" w:rsidP="005233E7">
      <w:pPr>
        <w:rPr>
          <w:sz w:val="28"/>
        </w:rPr>
      </w:pPr>
      <w:r w:rsidRPr="007B6132">
        <w:rPr>
          <w:b/>
          <w:sz w:val="28"/>
        </w:rPr>
        <w:t>ARTICULO 26.-</w:t>
      </w:r>
      <w:r w:rsidRPr="007B6132">
        <w:rPr>
          <w:sz w:val="28"/>
        </w:rPr>
        <w:t xml:space="preserve"> …</w:t>
      </w:r>
    </w:p>
    <w:p w:rsidR="005233E7" w:rsidRPr="007B6132" w:rsidRDefault="005233E7" w:rsidP="005233E7">
      <w:pPr>
        <w:pStyle w:val="Prrafodelista"/>
        <w:rPr>
          <w:rFonts w:cs="Arial"/>
          <w:i/>
          <w:sz w:val="14"/>
        </w:rPr>
      </w:pPr>
      <w:r w:rsidRPr="007B6132">
        <w:rPr>
          <w:sz w:val="28"/>
        </w:rPr>
        <w:t>I a la XXII.- …</w:t>
      </w:r>
    </w:p>
    <w:p w:rsidR="005233E7" w:rsidRPr="0098242B" w:rsidRDefault="005233E7" w:rsidP="005233E7">
      <w:pPr>
        <w:ind w:left="709"/>
        <w:rPr>
          <w:rFonts w:cs="Arial"/>
          <w:sz w:val="28"/>
          <w:szCs w:val="24"/>
        </w:rPr>
      </w:pPr>
      <w:r w:rsidRPr="0098242B">
        <w:rPr>
          <w:rFonts w:cs="Arial"/>
          <w:sz w:val="28"/>
          <w:szCs w:val="24"/>
        </w:rPr>
        <w:lastRenderedPageBreak/>
        <w:t xml:space="preserve">XXIII.-   Vigilar que el embarazo y la maternidad no constituyan impedimento para que las mujeres ingresen y permanezcan realizando sus estudios en los centros educativos, sin importar su estado civil; </w:t>
      </w:r>
    </w:p>
    <w:p w:rsidR="005233E7" w:rsidRPr="0098242B" w:rsidRDefault="005233E7" w:rsidP="005233E7">
      <w:pPr>
        <w:pStyle w:val="Prrafodelista"/>
        <w:rPr>
          <w:rFonts w:cs="Arial"/>
          <w:sz w:val="28"/>
        </w:rPr>
      </w:pPr>
      <w:r w:rsidRPr="0098242B">
        <w:rPr>
          <w:sz w:val="28"/>
        </w:rPr>
        <w:t xml:space="preserve">XXIV.- </w:t>
      </w:r>
      <w:r w:rsidRPr="0098242B">
        <w:rPr>
          <w:rFonts w:cs="Arial"/>
          <w:sz w:val="28"/>
        </w:rPr>
        <w:t xml:space="preserve">Establecer mecanismos que faciliten que las estudiantes embarazadas reciban los cuidados médicos adecuados hasta la conclusión del puerperio; </w:t>
      </w:r>
    </w:p>
    <w:p w:rsidR="005233E7" w:rsidRPr="0098242B" w:rsidRDefault="005233E7" w:rsidP="005233E7">
      <w:pPr>
        <w:pStyle w:val="Prrafodelista"/>
        <w:rPr>
          <w:rFonts w:cs="Arial"/>
          <w:sz w:val="28"/>
        </w:rPr>
      </w:pPr>
    </w:p>
    <w:p w:rsidR="005233E7" w:rsidRPr="0098242B" w:rsidRDefault="005233E7" w:rsidP="005233E7">
      <w:pPr>
        <w:pStyle w:val="Prrafodelista"/>
        <w:rPr>
          <w:rFonts w:cs="Arial"/>
          <w:sz w:val="28"/>
          <w:szCs w:val="24"/>
        </w:rPr>
      </w:pPr>
      <w:r w:rsidRPr="0098242B">
        <w:rPr>
          <w:rFonts w:cs="Arial"/>
          <w:sz w:val="28"/>
          <w:szCs w:val="24"/>
        </w:rPr>
        <w:t>XXV.- Apoyar a las estudiantes embarazadas, en periodo de lactancia, así como a los padres y las madres adolescentes para que puedan seguir estudiando, a la vez que atienden las responsabilidades inherentes a la crianza y educación de los hijos.</w:t>
      </w:r>
    </w:p>
    <w:p w:rsidR="005233E7" w:rsidRPr="0098242B" w:rsidRDefault="005233E7" w:rsidP="005233E7">
      <w:pPr>
        <w:rPr>
          <w:sz w:val="28"/>
        </w:rPr>
      </w:pPr>
    </w:p>
    <w:p w:rsidR="005233E7" w:rsidRPr="0098242B" w:rsidRDefault="005233E7" w:rsidP="005233E7">
      <w:pPr>
        <w:pStyle w:val="Sinespaciado"/>
        <w:spacing w:line="276" w:lineRule="auto"/>
        <w:jc w:val="both"/>
        <w:rPr>
          <w:rFonts w:ascii="Arial" w:hAnsi="Arial" w:cs="Arial"/>
          <w:sz w:val="28"/>
          <w:szCs w:val="28"/>
        </w:rPr>
      </w:pPr>
      <w:r w:rsidRPr="0098242B">
        <w:rPr>
          <w:rFonts w:ascii="Arial" w:hAnsi="Arial" w:cs="Arial"/>
          <w:b/>
          <w:sz w:val="28"/>
          <w:szCs w:val="28"/>
        </w:rPr>
        <w:t xml:space="preserve">ARTÍCULO 27 BIS. </w:t>
      </w:r>
      <w:r w:rsidRPr="0098242B">
        <w:rPr>
          <w:rFonts w:ascii="Arial" w:hAnsi="Arial" w:cs="Arial"/>
          <w:sz w:val="28"/>
          <w:szCs w:val="28"/>
        </w:rPr>
        <w:t>Las autoridades educativas, el personal docente, directivo y los responsables de las instituciones educativas oficiales y privadas de cualquier nivel o modalidad en el Estado, no podrán bajo ninguna circunstancia, adoptar acciones que impidan o perturben el inicio o continuación de sus estudios a las alumnas en estado de gravidez o lactancia, ni imponer medidas correctivas o sanciones disciplinarias a las estudiantes, o que provoquen su baja en el sistema educativo por causa de embarazo.</w:t>
      </w:r>
    </w:p>
    <w:p w:rsidR="005233E7" w:rsidRPr="0098242B" w:rsidRDefault="005233E7" w:rsidP="005233E7">
      <w:pPr>
        <w:pStyle w:val="Sinespaciado"/>
        <w:spacing w:line="276" w:lineRule="auto"/>
        <w:jc w:val="both"/>
        <w:rPr>
          <w:rFonts w:ascii="Arial" w:hAnsi="Arial" w:cs="Arial"/>
          <w:sz w:val="28"/>
        </w:rPr>
      </w:pPr>
    </w:p>
    <w:p w:rsidR="005233E7" w:rsidRPr="0098242B" w:rsidRDefault="005233E7" w:rsidP="005233E7">
      <w:pPr>
        <w:pStyle w:val="Sinespaciado"/>
        <w:spacing w:line="276" w:lineRule="auto"/>
        <w:jc w:val="both"/>
        <w:rPr>
          <w:rFonts w:ascii="Arial" w:hAnsi="Arial" w:cs="Arial"/>
          <w:sz w:val="28"/>
        </w:rPr>
      </w:pPr>
      <w:r w:rsidRPr="0098242B">
        <w:rPr>
          <w:rFonts w:ascii="Arial" w:hAnsi="Arial" w:cs="Arial"/>
          <w:sz w:val="28"/>
          <w:szCs w:val="24"/>
        </w:rPr>
        <w:t>Las autoridades educativas del respectivo establecimiento estarán obligadas, en cuanto a la estudiante embarazada, a autorizar los permisos que en razón de su estado sean necesarios para garantizar su salud física y psíquica durante la gestación y el parto.</w:t>
      </w:r>
    </w:p>
    <w:p w:rsidR="005233E7" w:rsidRPr="0098242B" w:rsidRDefault="005233E7" w:rsidP="005233E7">
      <w:pPr>
        <w:spacing w:line="276" w:lineRule="auto"/>
        <w:rPr>
          <w:rFonts w:cs="Arial"/>
          <w:sz w:val="28"/>
          <w:szCs w:val="28"/>
        </w:rPr>
      </w:pPr>
    </w:p>
    <w:p w:rsidR="005233E7" w:rsidRPr="0098242B" w:rsidRDefault="005233E7" w:rsidP="005233E7">
      <w:pPr>
        <w:spacing w:line="276" w:lineRule="auto"/>
        <w:jc w:val="center"/>
        <w:rPr>
          <w:rFonts w:cs="Arial"/>
          <w:b/>
          <w:bCs/>
          <w:sz w:val="28"/>
          <w:szCs w:val="28"/>
          <w:lang w:val="en-US"/>
        </w:rPr>
      </w:pPr>
      <w:r w:rsidRPr="0098242B">
        <w:rPr>
          <w:rFonts w:cs="Arial"/>
          <w:b/>
          <w:bCs/>
          <w:sz w:val="28"/>
          <w:szCs w:val="28"/>
          <w:lang w:val="en-US"/>
        </w:rPr>
        <w:t xml:space="preserve">T R A N S I T O R I O S </w:t>
      </w:r>
    </w:p>
    <w:p w:rsidR="005233E7" w:rsidRPr="00803C2E" w:rsidRDefault="005233E7" w:rsidP="005233E7">
      <w:pPr>
        <w:pStyle w:val="Textosinformato"/>
        <w:spacing w:line="276" w:lineRule="auto"/>
        <w:rPr>
          <w:rFonts w:ascii="Arial" w:hAnsi="Arial" w:cs="Arial"/>
          <w:sz w:val="28"/>
          <w:szCs w:val="28"/>
        </w:rPr>
      </w:pPr>
      <w:r w:rsidRPr="00803C2E">
        <w:rPr>
          <w:rFonts w:ascii="Arial" w:hAnsi="Arial" w:cs="Arial"/>
          <w:b/>
          <w:sz w:val="28"/>
          <w:szCs w:val="28"/>
        </w:rPr>
        <w:t xml:space="preserve">ARTÍCULO </w:t>
      </w:r>
      <w:r w:rsidRPr="00803C2E">
        <w:rPr>
          <w:rFonts w:ascii="Arial" w:hAnsi="Arial" w:cs="Arial"/>
          <w:b/>
          <w:sz w:val="28"/>
          <w:szCs w:val="28"/>
          <w:lang w:val="es-MX"/>
        </w:rPr>
        <w:t>ÚNICO</w:t>
      </w:r>
      <w:r w:rsidRPr="00803C2E">
        <w:rPr>
          <w:rFonts w:ascii="Arial" w:hAnsi="Arial" w:cs="Arial"/>
          <w:b/>
          <w:sz w:val="28"/>
          <w:szCs w:val="28"/>
        </w:rPr>
        <w:t>.-</w:t>
      </w:r>
      <w:r w:rsidRPr="00803C2E">
        <w:rPr>
          <w:rFonts w:ascii="Arial" w:hAnsi="Arial" w:cs="Arial"/>
          <w:sz w:val="28"/>
          <w:szCs w:val="28"/>
        </w:rPr>
        <w:t xml:space="preserve"> El presente Decreto entrará en vigor al día siguiente de su publicación el Periódico Oficial del Gobierno del Estado.  </w:t>
      </w:r>
    </w:p>
    <w:p w:rsidR="005233E7" w:rsidRPr="00803C2E" w:rsidRDefault="005233E7" w:rsidP="005233E7">
      <w:pPr>
        <w:pStyle w:val="Textosinformato"/>
        <w:spacing w:line="276" w:lineRule="auto"/>
        <w:rPr>
          <w:rFonts w:ascii="Arial" w:hAnsi="Arial" w:cs="Arial"/>
          <w:sz w:val="28"/>
          <w:szCs w:val="28"/>
        </w:rPr>
      </w:pPr>
    </w:p>
    <w:p w:rsidR="005233E7" w:rsidRPr="00803C2E" w:rsidRDefault="005233E7" w:rsidP="005233E7">
      <w:pPr>
        <w:pStyle w:val="Textosinformato"/>
        <w:spacing w:line="276" w:lineRule="auto"/>
        <w:rPr>
          <w:rFonts w:ascii="Arial" w:hAnsi="Arial" w:cs="Arial"/>
          <w:sz w:val="28"/>
          <w:szCs w:val="28"/>
          <w:lang w:val="es-MX"/>
        </w:rPr>
      </w:pPr>
    </w:p>
    <w:p w:rsidR="005233E7" w:rsidRPr="00803C2E" w:rsidRDefault="005233E7" w:rsidP="005233E7">
      <w:pPr>
        <w:spacing w:line="276" w:lineRule="auto"/>
        <w:jc w:val="center"/>
        <w:rPr>
          <w:rFonts w:cs="Arial"/>
          <w:b/>
          <w:bCs/>
          <w:sz w:val="28"/>
          <w:szCs w:val="28"/>
        </w:rPr>
      </w:pPr>
      <w:r w:rsidRPr="00803C2E">
        <w:rPr>
          <w:rFonts w:cs="Arial"/>
          <w:b/>
          <w:bCs/>
          <w:sz w:val="28"/>
          <w:szCs w:val="28"/>
        </w:rPr>
        <w:t>A T E N T A M E N T E</w:t>
      </w:r>
    </w:p>
    <w:p w:rsidR="005233E7" w:rsidRPr="00803C2E" w:rsidRDefault="005233E7" w:rsidP="005233E7">
      <w:pPr>
        <w:spacing w:line="276" w:lineRule="auto"/>
        <w:jc w:val="center"/>
        <w:rPr>
          <w:rFonts w:cs="Arial"/>
          <w:b/>
          <w:bCs/>
          <w:sz w:val="28"/>
          <w:szCs w:val="28"/>
        </w:rPr>
      </w:pPr>
      <w:r w:rsidRPr="00803C2E">
        <w:rPr>
          <w:rFonts w:cs="Arial"/>
          <w:b/>
          <w:bCs/>
          <w:sz w:val="28"/>
          <w:szCs w:val="28"/>
        </w:rPr>
        <w:t xml:space="preserve">Saltillo, Coahuila de Zaragoza, a </w:t>
      </w:r>
      <w:r>
        <w:rPr>
          <w:rFonts w:cs="Arial"/>
          <w:b/>
          <w:bCs/>
          <w:sz w:val="28"/>
          <w:szCs w:val="28"/>
        </w:rPr>
        <w:t>26</w:t>
      </w:r>
      <w:r w:rsidRPr="00803C2E">
        <w:rPr>
          <w:rFonts w:cs="Arial"/>
          <w:b/>
          <w:bCs/>
          <w:sz w:val="28"/>
          <w:szCs w:val="28"/>
        </w:rPr>
        <w:t xml:space="preserve"> de junio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233E7" w:rsidRPr="00803C2E" w:rsidTr="0060773D">
        <w:tc>
          <w:tcPr>
            <w:tcW w:w="8838" w:type="dxa"/>
          </w:tcPr>
          <w:p w:rsidR="005233E7" w:rsidRPr="00803C2E" w:rsidRDefault="005233E7" w:rsidP="0060773D">
            <w:pPr>
              <w:tabs>
                <w:tab w:val="left" w:pos="5056"/>
              </w:tabs>
              <w:spacing w:line="276" w:lineRule="auto"/>
              <w:jc w:val="center"/>
              <w:rPr>
                <w:rFonts w:cs="Arial"/>
                <w:b/>
                <w:sz w:val="28"/>
                <w:szCs w:val="28"/>
              </w:rPr>
            </w:pPr>
          </w:p>
          <w:p w:rsidR="005233E7" w:rsidRPr="00803C2E" w:rsidRDefault="005233E7" w:rsidP="0060773D">
            <w:pPr>
              <w:tabs>
                <w:tab w:val="left" w:pos="5056"/>
              </w:tabs>
              <w:spacing w:line="276" w:lineRule="auto"/>
              <w:jc w:val="center"/>
              <w:rPr>
                <w:rFonts w:cs="Arial"/>
                <w:b/>
                <w:sz w:val="28"/>
                <w:szCs w:val="28"/>
              </w:rPr>
            </w:pPr>
          </w:p>
          <w:p w:rsidR="005233E7" w:rsidRPr="00803C2E" w:rsidRDefault="005233E7" w:rsidP="0060773D">
            <w:pPr>
              <w:tabs>
                <w:tab w:val="left" w:pos="5056"/>
              </w:tabs>
              <w:spacing w:line="276" w:lineRule="auto"/>
              <w:jc w:val="center"/>
              <w:rPr>
                <w:rFonts w:cs="Arial"/>
                <w:b/>
                <w:sz w:val="28"/>
                <w:szCs w:val="28"/>
              </w:rPr>
            </w:pPr>
          </w:p>
        </w:tc>
      </w:tr>
      <w:tr w:rsidR="005233E7" w:rsidRPr="00803C2E" w:rsidTr="0060773D">
        <w:tc>
          <w:tcPr>
            <w:tcW w:w="8838" w:type="dxa"/>
          </w:tcPr>
          <w:p w:rsidR="005233E7" w:rsidRPr="00803C2E" w:rsidRDefault="005233E7" w:rsidP="0060773D">
            <w:pPr>
              <w:tabs>
                <w:tab w:val="left" w:pos="5056"/>
              </w:tabs>
              <w:spacing w:line="276" w:lineRule="auto"/>
              <w:jc w:val="center"/>
              <w:rPr>
                <w:rFonts w:cs="Arial"/>
                <w:b/>
                <w:sz w:val="28"/>
                <w:szCs w:val="28"/>
              </w:rPr>
            </w:pPr>
            <w:r w:rsidRPr="00803C2E">
              <w:rPr>
                <w:rFonts w:cs="Arial"/>
                <w:b/>
                <w:sz w:val="28"/>
                <w:szCs w:val="28"/>
              </w:rPr>
              <w:t xml:space="preserve">DIP.  JESÚS </w:t>
            </w:r>
            <w:r w:rsidRPr="00803C2E">
              <w:rPr>
                <w:rFonts w:cs="Arial"/>
                <w:b/>
                <w:snapToGrid w:val="0"/>
                <w:sz w:val="28"/>
                <w:szCs w:val="28"/>
              </w:rPr>
              <w:t>ANDRÉS LOYA CARDONA</w:t>
            </w:r>
          </w:p>
        </w:tc>
      </w:tr>
      <w:tr w:rsidR="005233E7" w:rsidRPr="00803C2E" w:rsidTr="0060773D">
        <w:trPr>
          <w:trHeight w:val="74"/>
        </w:trPr>
        <w:tc>
          <w:tcPr>
            <w:tcW w:w="8838" w:type="dxa"/>
          </w:tcPr>
          <w:p w:rsidR="005233E7" w:rsidRPr="00803C2E" w:rsidRDefault="005233E7" w:rsidP="0060773D">
            <w:pPr>
              <w:spacing w:line="276" w:lineRule="auto"/>
              <w:jc w:val="center"/>
              <w:rPr>
                <w:rFonts w:cs="Arial"/>
                <w:b/>
                <w:sz w:val="28"/>
                <w:szCs w:val="28"/>
              </w:rPr>
            </w:pPr>
            <w:r w:rsidRPr="00803C2E">
              <w:rPr>
                <w:rFonts w:cs="Arial"/>
                <w:b/>
                <w:sz w:val="28"/>
                <w:szCs w:val="28"/>
              </w:rPr>
              <w:t xml:space="preserve">DEL GRUPO PARLAMENTARIO “GRAL. ANDRÉS S. VIESCA”, </w:t>
            </w:r>
          </w:p>
          <w:p w:rsidR="005233E7" w:rsidRPr="00803C2E" w:rsidRDefault="005233E7" w:rsidP="0060773D">
            <w:pPr>
              <w:tabs>
                <w:tab w:val="left" w:pos="5056"/>
              </w:tabs>
              <w:spacing w:line="276" w:lineRule="auto"/>
              <w:jc w:val="center"/>
              <w:rPr>
                <w:rFonts w:cs="Arial"/>
                <w:b/>
                <w:sz w:val="28"/>
                <w:szCs w:val="28"/>
              </w:rPr>
            </w:pPr>
            <w:r w:rsidRPr="00803C2E">
              <w:rPr>
                <w:rFonts w:cs="Arial"/>
                <w:b/>
                <w:sz w:val="28"/>
                <w:szCs w:val="28"/>
              </w:rPr>
              <w:t>DEL PARTIDO REVOLUCIONARIO INSTITUCIONAL</w:t>
            </w:r>
          </w:p>
        </w:tc>
      </w:tr>
    </w:tbl>
    <w:p w:rsidR="005233E7" w:rsidRPr="00803C2E" w:rsidRDefault="005233E7" w:rsidP="005233E7">
      <w:pPr>
        <w:pStyle w:val="Sinespaciado"/>
        <w:spacing w:line="276" w:lineRule="auto"/>
        <w:rPr>
          <w:rFonts w:ascii="Arial" w:hAnsi="Arial" w:cs="Arial"/>
          <w:b/>
          <w:sz w:val="28"/>
          <w:szCs w:val="28"/>
        </w:rPr>
      </w:pPr>
    </w:p>
    <w:p w:rsidR="005233E7" w:rsidRPr="00803C2E" w:rsidRDefault="005233E7" w:rsidP="005233E7">
      <w:pPr>
        <w:pStyle w:val="Sinespaciado"/>
        <w:spacing w:line="276" w:lineRule="auto"/>
        <w:jc w:val="center"/>
        <w:rPr>
          <w:rFonts w:ascii="Arial" w:hAnsi="Arial" w:cs="Arial"/>
          <w:b/>
          <w:sz w:val="20"/>
          <w:szCs w:val="28"/>
        </w:rPr>
      </w:pPr>
      <w:r w:rsidRPr="00803C2E">
        <w:rPr>
          <w:rFonts w:ascii="Arial" w:hAnsi="Arial" w:cs="Arial"/>
          <w:b/>
          <w:sz w:val="20"/>
          <w:szCs w:val="28"/>
        </w:rPr>
        <w:t>CONJUNTAMENTE CON LAS DEMAS DIPUTADAS Y LOS DIPUTADOS INTEGRANTES DEL</w:t>
      </w:r>
    </w:p>
    <w:p w:rsidR="005233E7" w:rsidRPr="00803C2E" w:rsidRDefault="005233E7" w:rsidP="005233E7">
      <w:pPr>
        <w:pStyle w:val="Sinespaciado"/>
        <w:spacing w:line="276" w:lineRule="auto"/>
        <w:jc w:val="center"/>
        <w:rPr>
          <w:rFonts w:ascii="Arial" w:hAnsi="Arial" w:cs="Arial"/>
          <w:b/>
          <w:sz w:val="20"/>
          <w:szCs w:val="28"/>
        </w:rPr>
      </w:pPr>
      <w:r w:rsidRPr="00803C2E">
        <w:rPr>
          <w:rFonts w:ascii="Arial" w:hAnsi="Arial" w:cs="Arial"/>
          <w:b/>
          <w:sz w:val="20"/>
          <w:szCs w:val="28"/>
        </w:rPr>
        <w:t>GRUPO PARLAMENTARIO “GRAL. ANDRÉS S. VIESCA”,</w:t>
      </w:r>
    </w:p>
    <w:p w:rsidR="005233E7" w:rsidRPr="00803C2E" w:rsidRDefault="005233E7" w:rsidP="005233E7">
      <w:pPr>
        <w:pStyle w:val="Sinespaciado"/>
        <w:spacing w:line="276" w:lineRule="auto"/>
        <w:jc w:val="center"/>
        <w:rPr>
          <w:rFonts w:ascii="Arial" w:hAnsi="Arial" w:cs="Arial"/>
          <w:b/>
          <w:sz w:val="20"/>
          <w:szCs w:val="28"/>
        </w:rPr>
      </w:pPr>
      <w:r w:rsidRPr="00803C2E">
        <w:rPr>
          <w:rFonts w:ascii="Arial" w:hAnsi="Arial" w:cs="Arial"/>
          <w:b/>
          <w:sz w:val="20"/>
          <w:szCs w:val="28"/>
        </w:rPr>
        <w:t>DEL PARTIDO REVOLUCIONARIO INSTITUCIONAL.</w:t>
      </w:r>
    </w:p>
    <w:p w:rsidR="005233E7" w:rsidRPr="00803C2E" w:rsidRDefault="005233E7" w:rsidP="005233E7">
      <w:pPr>
        <w:spacing w:line="276" w:lineRule="auto"/>
        <w:jc w:val="center"/>
        <w:rPr>
          <w:rFonts w:cs="Arial"/>
          <w:b/>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233E7" w:rsidRPr="00803C2E" w:rsidTr="0060773D">
        <w:tc>
          <w:tcPr>
            <w:tcW w:w="4248" w:type="dxa"/>
          </w:tcPr>
          <w:p w:rsidR="005233E7" w:rsidRPr="00803C2E" w:rsidRDefault="005233E7" w:rsidP="0060773D">
            <w:pPr>
              <w:tabs>
                <w:tab w:val="left" w:pos="5056"/>
              </w:tabs>
              <w:spacing w:line="276" w:lineRule="auto"/>
              <w:jc w:val="center"/>
              <w:rPr>
                <w:rFonts w:cs="Arial"/>
                <w:b/>
                <w:szCs w:val="28"/>
              </w:rPr>
            </w:pPr>
          </w:p>
          <w:p w:rsidR="005233E7" w:rsidRPr="00803C2E" w:rsidRDefault="005233E7" w:rsidP="0060773D">
            <w:pPr>
              <w:tabs>
                <w:tab w:val="left" w:pos="5056"/>
              </w:tabs>
              <w:spacing w:line="276" w:lineRule="auto"/>
              <w:jc w:val="center"/>
              <w:rPr>
                <w:rFonts w:cs="Arial"/>
                <w:b/>
                <w:szCs w:val="28"/>
              </w:rPr>
            </w:pPr>
          </w:p>
          <w:p w:rsidR="005233E7" w:rsidRPr="00803C2E" w:rsidRDefault="005233E7" w:rsidP="0060773D">
            <w:pPr>
              <w:tabs>
                <w:tab w:val="left" w:pos="5056"/>
              </w:tabs>
              <w:spacing w:line="276" w:lineRule="auto"/>
              <w:jc w:val="center"/>
              <w:rPr>
                <w:rFonts w:cs="Arial"/>
                <w:b/>
                <w:szCs w:val="28"/>
              </w:rPr>
            </w:pPr>
          </w:p>
        </w:tc>
        <w:tc>
          <w:tcPr>
            <w:tcW w:w="709" w:type="dxa"/>
          </w:tcPr>
          <w:p w:rsidR="005233E7" w:rsidRPr="00803C2E" w:rsidRDefault="005233E7" w:rsidP="0060773D">
            <w:pPr>
              <w:tabs>
                <w:tab w:val="left" w:pos="5056"/>
              </w:tabs>
              <w:spacing w:line="276" w:lineRule="auto"/>
              <w:jc w:val="center"/>
              <w:rPr>
                <w:rFonts w:cs="Arial"/>
                <w:b/>
                <w:szCs w:val="28"/>
              </w:rPr>
            </w:pPr>
          </w:p>
        </w:tc>
        <w:tc>
          <w:tcPr>
            <w:tcW w:w="4439" w:type="dxa"/>
          </w:tcPr>
          <w:p w:rsidR="005233E7" w:rsidRPr="00803C2E" w:rsidRDefault="005233E7" w:rsidP="0060773D">
            <w:pPr>
              <w:tabs>
                <w:tab w:val="left" w:pos="5056"/>
              </w:tabs>
              <w:spacing w:line="276" w:lineRule="auto"/>
              <w:jc w:val="center"/>
              <w:rPr>
                <w:rFonts w:cs="Arial"/>
                <w:b/>
                <w:szCs w:val="28"/>
              </w:rPr>
            </w:pPr>
          </w:p>
        </w:tc>
      </w:tr>
      <w:tr w:rsidR="005233E7" w:rsidRPr="00803C2E" w:rsidTr="0060773D">
        <w:tc>
          <w:tcPr>
            <w:tcW w:w="4248" w:type="dxa"/>
          </w:tcPr>
          <w:p w:rsidR="005233E7" w:rsidRPr="00803C2E" w:rsidRDefault="005233E7" w:rsidP="0060773D">
            <w:pPr>
              <w:tabs>
                <w:tab w:val="left" w:pos="5056"/>
              </w:tabs>
              <w:spacing w:line="276" w:lineRule="auto"/>
              <w:rPr>
                <w:rFonts w:cs="Arial"/>
                <w:b/>
                <w:szCs w:val="28"/>
              </w:rPr>
            </w:pPr>
            <w:r w:rsidRPr="00803C2E">
              <w:rPr>
                <w:rFonts w:cs="Arial"/>
                <w:b/>
                <w:szCs w:val="28"/>
              </w:rPr>
              <w:t xml:space="preserve">DIP. </w:t>
            </w:r>
            <w:r w:rsidRPr="00803C2E">
              <w:rPr>
                <w:rFonts w:cs="Arial"/>
                <w:b/>
                <w:snapToGrid w:val="0"/>
                <w:szCs w:val="28"/>
              </w:rPr>
              <w:t>MARÍA ESPERANZA CHAPA GARCÍA</w:t>
            </w:r>
          </w:p>
        </w:tc>
        <w:tc>
          <w:tcPr>
            <w:tcW w:w="709" w:type="dxa"/>
          </w:tcPr>
          <w:p w:rsidR="005233E7" w:rsidRPr="00803C2E" w:rsidRDefault="005233E7" w:rsidP="0060773D">
            <w:pPr>
              <w:tabs>
                <w:tab w:val="left" w:pos="5056"/>
              </w:tabs>
              <w:spacing w:line="276" w:lineRule="auto"/>
              <w:rPr>
                <w:rFonts w:cs="Arial"/>
                <w:b/>
                <w:szCs w:val="28"/>
              </w:rPr>
            </w:pPr>
          </w:p>
        </w:tc>
        <w:tc>
          <w:tcPr>
            <w:tcW w:w="4439" w:type="dxa"/>
          </w:tcPr>
          <w:p w:rsidR="005233E7" w:rsidRPr="00803C2E" w:rsidRDefault="005233E7" w:rsidP="0060773D">
            <w:pPr>
              <w:tabs>
                <w:tab w:val="left" w:pos="5056"/>
              </w:tabs>
              <w:spacing w:line="276" w:lineRule="auto"/>
              <w:rPr>
                <w:rFonts w:cs="Arial"/>
                <w:b/>
                <w:szCs w:val="28"/>
              </w:rPr>
            </w:pPr>
            <w:r w:rsidRPr="00803C2E">
              <w:rPr>
                <w:rFonts w:cs="Arial"/>
                <w:b/>
                <w:szCs w:val="28"/>
              </w:rPr>
              <w:t>DIP. JOSEFINA GARZA BARRERA</w:t>
            </w:r>
          </w:p>
        </w:tc>
      </w:tr>
      <w:tr w:rsidR="005233E7" w:rsidRPr="00803C2E" w:rsidTr="0060773D">
        <w:tc>
          <w:tcPr>
            <w:tcW w:w="4248" w:type="dxa"/>
          </w:tcPr>
          <w:p w:rsidR="005233E7" w:rsidRPr="00803C2E" w:rsidRDefault="005233E7" w:rsidP="0060773D">
            <w:pPr>
              <w:tabs>
                <w:tab w:val="left" w:pos="5056"/>
              </w:tabs>
              <w:spacing w:line="276" w:lineRule="auto"/>
              <w:rPr>
                <w:rFonts w:cs="Arial"/>
                <w:b/>
                <w:szCs w:val="28"/>
              </w:rPr>
            </w:pPr>
          </w:p>
          <w:p w:rsidR="005233E7" w:rsidRPr="00803C2E" w:rsidRDefault="005233E7" w:rsidP="0060773D">
            <w:pPr>
              <w:tabs>
                <w:tab w:val="left" w:pos="5056"/>
              </w:tabs>
              <w:spacing w:line="276" w:lineRule="auto"/>
              <w:rPr>
                <w:rFonts w:cs="Arial"/>
                <w:b/>
                <w:szCs w:val="28"/>
              </w:rPr>
            </w:pPr>
          </w:p>
          <w:p w:rsidR="005233E7" w:rsidRPr="00803C2E" w:rsidRDefault="005233E7" w:rsidP="0060773D">
            <w:pPr>
              <w:tabs>
                <w:tab w:val="left" w:pos="5056"/>
              </w:tabs>
              <w:spacing w:line="276" w:lineRule="auto"/>
              <w:rPr>
                <w:rFonts w:cs="Arial"/>
                <w:b/>
                <w:szCs w:val="28"/>
              </w:rPr>
            </w:pPr>
          </w:p>
          <w:p w:rsidR="005233E7" w:rsidRPr="00803C2E" w:rsidRDefault="005233E7" w:rsidP="0060773D">
            <w:pPr>
              <w:tabs>
                <w:tab w:val="left" w:pos="5056"/>
              </w:tabs>
              <w:spacing w:line="276" w:lineRule="auto"/>
              <w:rPr>
                <w:rFonts w:cs="Arial"/>
                <w:b/>
                <w:szCs w:val="28"/>
              </w:rPr>
            </w:pPr>
          </w:p>
        </w:tc>
        <w:tc>
          <w:tcPr>
            <w:tcW w:w="709" w:type="dxa"/>
          </w:tcPr>
          <w:p w:rsidR="005233E7" w:rsidRPr="00803C2E" w:rsidRDefault="005233E7" w:rsidP="0060773D">
            <w:pPr>
              <w:tabs>
                <w:tab w:val="left" w:pos="5056"/>
              </w:tabs>
              <w:spacing w:line="276" w:lineRule="auto"/>
              <w:rPr>
                <w:rFonts w:cs="Arial"/>
                <w:b/>
                <w:szCs w:val="28"/>
              </w:rPr>
            </w:pPr>
          </w:p>
        </w:tc>
        <w:tc>
          <w:tcPr>
            <w:tcW w:w="4439" w:type="dxa"/>
          </w:tcPr>
          <w:p w:rsidR="005233E7" w:rsidRPr="00803C2E" w:rsidRDefault="005233E7" w:rsidP="0060773D">
            <w:pPr>
              <w:tabs>
                <w:tab w:val="left" w:pos="5056"/>
              </w:tabs>
              <w:spacing w:line="276" w:lineRule="auto"/>
              <w:rPr>
                <w:rFonts w:cs="Arial"/>
                <w:b/>
                <w:szCs w:val="28"/>
              </w:rPr>
            </w:pPr>
          </w:p>
        </w:tc>
      </w:tr>
      <w:tr w:rsidR="005233E7" w:rsidRPr="00803C2E" w:rsidTr="0060773D">
        <w:tc>
          <w:tcPr>
            <w:tcW w:w="4248" w:type="dxa"/>
          </w:tcPr>
          <w:p w:rsidR="005233E7" w:rsidRPr="00803C2E" w:rsidRDefault="005233E7" w:rsidP="0060773D">
            <w:pPr>
              <w:tabs>
                <w:tab w:val="left" w:pos="5056"/>
              </w:tabs>
              <w:spacing w:line="276" w:lineRule="auto"/>
              <w:rPr>
                <w:rFonts w:cs="Arial"/>
                <w:b/>
                <w:szCs w:val="28"/>
              </w:rPr>
            </w:pPr>
            <w:r w:rsidRPr="00803C2E">
              <w:rPr>
                <w:rFonts w:cs="Arial"/>
                <w:b/>
                <w:szCs w:val="28"/>
              </w:rPr>
              <w:t xml:space="preserve">DIP. </w:t>
            </w:r>
            <w:r w:rsidRPr="00803C2E">
              <w:rPr>
                <w:rFonts w:cs="Arial"/>
                <w:b/>
                <w:snapToGrid w:val="0"/>
                <w:szCs w:val="28"/>
              </w:rPr>
              <w:t>GRACIELA FERNÁNDEZ ALMARAZ</w:t>
            </w:r>
          </w:p>
        </w:tc>
        <w:tc>
          <w:tcPr>
            <w:tcW w:w="709" w:type="dxa"/>
          </w:tcPr>
          <w:p w:rsidR="005233E7" w:rsidRPr="00803C2E" w:rsidRDefault="005233E7" w:rsidP="0060773D">
            <w:pPr>
              <w:tabs>
                <w:tab w:val="left" w:pos="5056"/>
              </w:tabs>
              <w:spacing w:line="276" w:lineRule="auto"/>
              <w:rPr>
                <w:rFonts w:cs="Arial"/>
                <w:b/>
                <w:szCs w:val="28"/>
              </w:rPr>
            </w:pPr>
          </w:p>
        </w:tc>
        <w:tc>
          <w:tcPr>
            <w:tcW w:w="4439" w:type="dxa"/>
          </w:tcPr>
          <w:p w:rsidR="005233E7" w:rsidRPr="00803C2E" w:rsidRDefault="005233E7" w:rsidP="0060773D">
            <w:pPr>
              <w:tabs>
                <w:tab w:val="left" w:pos="5056"/>
              </w:tabs>
              <w:spacing w:line="276" w:lineRule="auto"/>
              <w:rPr>
                <w:rFonts w:cs="Arial"/>
                <w:b/>
                <w:szCs w:val="28"/>
              </w:rPr>
            </w:pPr>
            <w:r w:rsidRPr="00803C2E">
              <w:rPr>
                <w:rFonts w:cs="Arial"/>
                <w:b/>
                <w:szCs w:val="28"/>
              </w:rPr>
              <w:t xml:space="preserve">DIP. </w:t>
            </w:r>
            <w:r w:rsidRPr="00803C2E">
              <w:rPr>
                <w:rFonts w:cs="Arial"/>
                <w:b/>
                <w:snapToGrid w:val="0"/>
                <w:szCs w:val="28"/>
              </w:rPr>
              <w:t>LILIA ISABEL GUTIÉRREZ BURCIAGA</w:t>
            </w:r>
          </w:p>
        </w:tc>
      </w:tr>
      <w:tr w:rsidR="005233E7" w:rsidRPr="00803C2E" w:rsidTr="0060773D">
        <w:tc>
          <w:tcPr>
            <w:tcW w:w="4248" w:type="dxa"/>
          </w:tcPr>
          <w:p w:rsidR="005233E7" w:rsidRPr="00803C2E" w:rsidRDefault="005233E7" w:rsidP="0060773D">
            <w:pPr>
              <w:tabs>
                <w:tab w:val="left" w:pos="5056"/>
              </w:tabs>
              <w:spacing w:line="276" w:lineRule="auto"/>
              <w:rPr>
                <w:rFonts w:cs="Arial"/>
                <w:b/>
                <w:szCs w:val="28"/>
              </w:rPr>
            </w:pPr>
          </w:p>
          <w:p w:rsidR="005233E7" w:rsidRPr="00803C2E" w:rsidRDefault="005233E7" w:rsidP="0060773D">
            <w:pPr>
              <w:tabs>
                <w:tab w:val="left" w:pos="5056"/>
              </w:tabs>
              <w:spacing w:line="276" w:lineRule="auto"/>
              <w:rPr>
                <w:rFonts w:cs="Arial"/>
                <w:b/>
                <w:szCs w:val="28"/>
              </w:rPr>
            </w:pPr>
          </w:p>
          <w:p w:rsidR="005233E7" w:rsidRPr="00803C2E" w:rsidRDefault="005233E7" w:rsidP="0060773D">
            <w:pPr>
              <w:tabs>
                <w:tab w:val="left" w:pos="5056"/>
              </w:tabs>
              <w:spacing w:line="276" w:lineRule="auto"/>
              <w:rPr>
                <w:rFonts w:cs="Arial"/>
                <w:b/>
                <w:szCs w:val="28"/>
              </w:rPr>
            </w:pPr>
          </w:p>
          <w:p w:rsidR="005233E7" w:rsidRPr="00803C2E" w:rsidRDefault="005233E7" w:rsidP="0060773D">
            <w:pPr>
              <w:tabs>
                <w:tab w:val="left" w:pos="5056"/>
              </w:tabs>
              <w:spacing w:line="276" w:lineRule="auto"/>
              <w:rPr>
                <w:rFonts w:cs="Arial"/>
                <w:b/>
                <w:szCs w:val="28"/>
              </w:rPr>
            </w:pPr>
          </w:p>
        </w:tc>
        <w:tc>
          <w:tcPr>
            <w:tcW w:w="709" w:type="dxa"/>
          </w:tcPr>
          <w:p w:rsidR="005233E7" w:rsidRPr="00803C2E" w:rsidRDefault="005233E7" w:rsidP="0060773D">
            <w:pPr>
              <w:tabs>
                <w:tab w:val="left" w:pos="5056"/>
              </w:tabs>
              <w:spacing w:line="276" w:lineRule="auto"/>
              <w:rPr>
                <w:rFonts w:cs="Arial"/>
                <w:b/>
                <w:szCs w:val="28"/>
              </w:rPr>
            </w:pPr>
          </w:p>
        </w:tc>
        <w:tc>
          <w:tcPr>
            <w:tcW w:w="4439" w:type="dxa"/>
          </w:tcPr>
          <w:p w:rsidR="005233E7" w:rsidRPr="00803C2E" w:rsidRDefault="005233E7" w:rsidP="0060773D">
            <w:pPr>
              <w:tabs>
                <w:tab w:val="left" w:pos="5056"/>
              </w:tabs>
              <w:spacing w:line="276" w:lineRule="auto"/>
              <w:rPr>
                <w:rFonts w:cs="Arial"/>
                <w:b/>
                <w:szCs w:val="28"/>
              </w:rPr>
            </w:pPr>
          </w:p>
        </w:tc>
      </w:tr>
      <w:tr w:rsidR="005233E7" w:rsidRPr="00803C2E" w:rsidTr="0060773D">
        <w:tc>
          <w:tcPr>
            <w:tcW w:w="4248" w:type="dxa"/>
          </w:tcPr>
          <w:p w:rsidR="005233E7" w:rsidRPr="00803C2E" w:rsidRDefault="005233E7" w:rsidP="0060773D">
            <w:pPr>
              <w:tabs>
                <w:tab w:val="left" w:pos="4678"/>
              </w:tabs>
              <w:spacing w:line="276" w:lineRule="auto"/>
              <w:rPr>
                <w:rFonts w:cs="Arial"/>
                <w:b/>
                <w:szCs w:val="28"/>
              </w:rPr>
            </w:pPr>
            <w:r w:rsidRPr="00803C2E">
              <w:rPr>
                <w:rFonts w:cs="Arial"/>
                <w:b/>
                <w:noProof/>
                <w:szCs w:val="28"/>
                <w:lang w:eastAsia="es-MX"/>
              </w:rPr>
              <w:t xml:space="preserve"> </w:t>
            </w:r>
            <w:r w:rsidRPr="00803C2E">
              <w:rPr>
                <w:rFonts w:cs="Arial"/>
                <w:b/>
                <w:szCs w:val="28"/>
              </w:rPr>
              <w:t xml:space="preserve">DIP. </w:t>
            </w:r>
            <w:r w:rsidRPr="00803C2E">
              <w:rPr>
                <w:rFonts w:cs="Arial"/>
                <w:b/>
                <w:snapToGrid w:val="0"/>
                <w:szCs w:val="28"/>
              </w:rPr>
              <w:t>JAIME BUENO ZERTUCHE</w:t>
            </w:r>
          </w:p>
        </w:tc>
        <w:tc>
          <w:tcPr>
            <w:tcW w:w="709" w:type="dxa"/>
          </w:tcPr>
          <w:p w:rsidR="005233E7" w:rsidRPr="00803C2E" w:rsidRDefault="005233E7" w:rsidP="0060773D">
            <w:pPr>
              <w:tabs>
                <w:tab w:val="left" w:pos="5056"/>
              </w:tabs>
              <w:spacing w:line="276" w:lineRule="auto"/>
              <w:rPr>
                <w:rFonts w:cs="Arial"/>
                <w:b/>
                <w:szCs w:val="28"/>
              </w:rPr>
            </w:pPr>
          </w:p>
        </w:tc>
        <w:tc>
          <w:tcPr>
            <w:tcW w:w="4439" w:type="dxa"/>
          </w:tcPr>
          <w:p w:rsidR="005233E7" w:rsidRPr="00803C2E" w:rsidRDefault="005233E7" w:rsidP="0060773D">
            <w:pPr>
              <w:tabs>
                <w:tab w:val="left" w:pos="5056"/>
              </w:tabs>
              <w:spacing w:line="276" w:lineRule="auto"/>
              <w:rPr>
                <w:rFonts w:cs="Arial"/>
                <w:b/>
                <w:szCs w:val="28"/>
              </w:rPr>
            </w:pPr>
            <w:r w:rsidRPr="00803C2E">
              <w:rPr>
                <w:rFonts w:cs="Arial"/>
                <w:b/>
                <w:szCs w:val="28"/>
              </w:rPr>
              <w:t xml:space="preserve">DIP. </w:t>
            </w:r>
            <w:r w:rsidRPr="00803C2E">
              <w:rPr>
                <w:rFonts w:cs="Arial"/>
                <w:b/>
                <w:snapToGrid w:val="0"/>
                <w:szCs w:val="28"/>
              </w:rPr>
              <w:t>LUCÍA AZUCENA RAMOS RAMOS</w:t>
            </w:r>
            <w:r w:rsidRPr="00803C2E">
              <w:rPr>
                <w:rFonts w:cs="Arial"/>
                <w:b/>
                <w:noProof/>
                <w:szCs w:val="28"/>
                <w:lang w:eastAsia="es-MX"/>
              </w:rPr>
              <w:t xml:space="preserve"> </w:t>
            </w:r>
          </w:p>
        </w:tc>
      </w:tr>
      <w:tr w:rsidR="005233E7" w:rsidRPr="00803C2E" w:rsidTr="0060773D">
        <w:tc>
          <w:tcPr>
            <w:tcW w:w="4248" w:type="dxa"/>
          </w:tcPr>
          <w:p w:rsidR="005233E7" w:rsidRPr="00803C2E" w:rsidRDefault="005233E7" w:rsidP="0060773D">
            <w:pPr>
              <w:tabs>
                <w:tab w:val="left" w:pos="4678"/>
              </w:tabs>
              <w:spacing w:line="276" w:lineRule="auto"/>
              <w:rPr>
                <w:rFonts w:cs="Arial"/>
                <w:b/>
                <w:szCs w:val="28"/>
              </w:rPr>
            </w:pPr>
          </w:p>
          <w:p w:rsidR="005233E7" w:rsidRPr="00803C2E" w:rsidRDefault="005233E7" w:rsidP="0060773D">
            <w:pPr>
              <w:tabs>
                <w:tab w:val="left" w:pos="4678"/>
              </w:tabs>
              <w:spacing w:line="276" w:lineRule="auto"/>
              <w:rPr>
                <w:rFonts w:cs="Arial"/>
                <w:b/>
                <w:szCs w:val="28"/>
              </w:rPr>
            </w:pPr>
          </w:p>
          <w:p w:rsidR="005233E7" w:rsidRPr="00803C2E" w:rsidRDefault="005233E7" w:rsidP="0060773D">
            <w:pPr>
              <w:tabs>
                <w:tab w:val="left" w:pos="4678"/>
              </w:tabs>
              <w:spacing w:line="276" w:lineRule="auto"/>
              <w:rPr>
                <w:rFonts w:cs="Arial"/>
                <w:b/>
                <w:szCs w:val="28"/>
              </w:rPr>
            </w:pPr>
          </w:p>
          <w:p w:rsidR="005233E7" w:rsidRPr="00803C2E" w:rsidRDefault="005233E7" w:rsidP="0060773D">
            <w:pPr>
              <w:tabs>
                <w:tab w:val="left" w:pos="4678"/>
              </w:tabs>
              <w:spacing w:line="276" w:lineRule="auto"/>
              <w:rPr>
                <w:rFonts w:cs="Arial"/>
                <w:b/>
                <w:szCs w:val="28"/>
              </w:rPr>
            </w:pPr>
          </w:p>
        </w:tc>
        <w:tc>
          <w:tcPr>
            <w:tcW w:w="709" w:type="dxa"/>
          </w:tcPr>
          <w:p w:rsidR="005233E7" w:rsidRPr="00803C2E" w:rsidRDefault="005233E7" w:rsidP="0060773D">
            <w:pPr>
              <w:tabs>
                <w:tab w:val="left" w:pos="5056"/>
              </w:tabs>
              <w:spacing w:line="276" w:lineRule="auto"/>
              <w:rPr>
                <w:rFonts w:cs="Arial"/>
                <w:b/>
                <w:szCs w:val="28"/>
              </w:rPr>
            </w:pPr>
          </w:p>
        </w:tc>
        <w:tc>
          <w:tcPr>
            <w:tcW w:w="4439" w:type="dxa"/>
          </w:tcPr>
          <w:p w:rsidR="005233E7" w:rsidRPr="00803C2E" w:rsidRDefault="005233E7" w:rsidP="0060773D">
            <w:pPr>
              <w:tabs>
                <w:tab w:val="left" w:pos="5056"/>
              </w:tabs>
              <w:spacing w:line="276" w:lineRule="auto"/>
              <w:rPr>
                <w:rFonts w:cs="Arial"/>
                <w:b/>
                <w:szCs w:val="28"/>
              </w:rPr>
            </w:pPr>
          </w:p>
        </w:tc>
      </w:tr>
      <w:tr w:rsidR="005233E7" w:rsidRPr="00803C2E" w:rsidTr="0060773D">
        <w:tc>
          <w:tcPr>
            <w:tcW w:w="4248" w:type="dxa"/>
          </w:tcPr>
          <w:p w:rsidR="005233E7" w:rsidRPr="00803C2E" w:rsidRDefault="005233E7" w:rsidP="0060773D">
            <w:pPr>
              <w:tabs>
                <w:tab w:val="left" w:pos="4678"/>
              </w:tabs>
              <w:spacing w:line="276" w:lineRule="auto"/>
              <w:rPr>
                <w:rFonts w:cs="Arial"/>
                <w:b/>
                <w:szCs w:val="28"/>
              </w:rPr>
            </w:pPr>
            <w:r w:rsidRPr="00803C2E">
              <w:rPr>
                <w:rFonts w:cs="Arial"/>
                <w:b/>
                <w:szCs w:val="28"/>
              </w:rPr>
              <w:t xml:space="preserve">DIP. </w:t>
            </w:r>
            <w:r w:rsidRPr="00803C2E">
              <w:rPr>
                <w:rFonts w:cs="Arial"/>
                <w:b/>
                <w:snapToGrid w:val="0"/>
                <w:szCs w:val="28"/>
              </w:rPr>
              <w:t>VERÓNICA BOREQUE MARTÍNEZ GONZÁLEZ</w:t>
            </w:r>
            <w:r w:rsidRPr="00803C2E">
              <w:rPr>
                <w:rFonts w:cs="Arial"/>
                <w:b/>
                <w:noProof/>
                <w:szCs w:val="28"/>
                <w:lang w:eastAsia="es-MX"/>
              </w:rPr>
              <w:t xml:space="preserve"> </w:t>
            </w:r>
          </w:p>
        </w:tc>
        <w:tc>
          <w:tcPr>
            <w:tcW w:w="709" w:type="dxa"/>
          </w:tcPr>
          <w:p w:rsidR="005233E7" w:rsidRPr="00803C2E" w:rsidRDefault="005233E7" w:rsidP="0060773D">
            <w:pPr>
              <w:tabs>
                <w:tab w:val="left" w:pos="5056"/>
              </w:tabs>
              <w:spacing w:line="276" w:lineRule="auto"/>
              <w:rPr>
                <w:rFonts w:cs="Arial"/>
                <w:b/>
                <w:szCs w:val="28"/>
              </w:rPr>
            </w:pPr>
          </w:p>
        </w:tc>
        <w:tc>
          <w:tcPr>
            <w:tcW w:w="4439" w:type="dxa"/>
          </w:tcPr>
          <w:p w:rsidR="005233E7" w:rsidRPr="00803C2E" w:rsidRDefault="005233E7" w:rsidP="0060773D">
            <w:pPr>
              <w:tabs>
                <w:tab w:val="left" w:pos="5056"/>
              </w:tabs>
              <w:spacing w:line="276" w:lineRule="auto"/>
              <w:rPr>
                <w:rFonts w:cs="Arial"/>
                <w:b/>
                <w:szCs w:val="28"/>
              </w:rPr>
            </w:pPr>
            <w:r w:rsidRPr="00803C2E">
              <w:rPr>
                <w:rFonts w:cs="Arial"/>
                <w:b/>
                <w:szCs w:val="28"/>
              </w:rPr>
              <w:t xml:space="preserve">DIP. </w:t>
            </w:r>
            <w:r w:rsidRPr="00803C2E">
              <w:rPr>
                <w:rFonts w:cs="Arial"/>
                <w:b/>
                <w:snapToGrid w:val="0"/>
                <w:szCs w:val="28"/>
              </w:rPr>
              <w:t>JESÚS BERINO GRANADOS</w:t>
            </w:r>
          </w:p>
        </w:tc>
      </w:tr>
      <w:tr w:rsidR="005233E7" w:rsidRPr="00803C2E" w:rsidTr="0060773D">
        <w:tc>
          <w:tcPr>
            <w:tcW w:w="9396" w:type="dxa"/>
            <w:gridSpan w:val="3"/>
          </w:tcPr>
          <w:p w:rsidR="005233E7" w:rsidRPr="00803C2E" w:rsidRDefault="005233E7" w:rsidP="0060773D">
            <w:pPr>
              <w:tabs>
                <w:tab w:val="left" w:pos="5056"/>
              </w:tabs>
              <w:spacing w:line="276" w:lineRule="auto"/>
              <w:jc w:val="center"/>
              <w:rPr>
                <w:rFonts w:cs="Arial"/>
                <w:b/>
                <w:szCs w:val="28"/>
              </w:rPr>
            </w:pPr>
          </w:p>
          <w:p w:rsidR="005233E7" w:rsidRPr="00803C2E" w:rsidRDefault="005233E7" w:rsidP="0060773D">
            <w:pPr>
              <w:tabs>
                <w:tab w:val="left" w:pos="5056"/>
              </w:tabs>
              <w:spacing w:line="276" w:lineRule="auto"/>
              <w:jc w:val="center"/>
              <w:rPr>
                <w:rFonts w:cs="Arial"/>
                <w:b/>
                <w:szCs w:val="28"/>
              </w:rPr>
            </w:pPr>
          </w:p>
          <w:p w:rsidR="005233E7" w:rsidRPr="00803C2E" w:rsidRDefault="005233E7" w:rsidP="0060773D">
            <w:pPr>
              <w:tabs>
                <w:tab w:val="left" w:pos="5056"/>
              </w:tabs>
              <w:spacing w:line="276" w:lineRule="auto"/>
              <w:jc w:val="center"/>
              <w:rPr>
                <w:rFonts w:cs="Arial"/>
                <w:b/>
                <w:szCs w:val="28"/>
              </w:rPr>
            </w:pPr>
          </w:p>
        </w:tc>
      </w:tr>
      <w:tr w:rsidR="005233E7" w:rsidRPr="00803C2E" w:rsidTr="0060773D">
        <w:tc>
          <w:tcPr>
            <w:tcW w:w="9396" w:type="dxa"/>
            <w:gridSpan w:val="3"/>
          </w:tcPr>
          <w:p w:rsidR="005233E7" w:rsidRPr="00803C2E" w:rsidRDefault="005233E7" w:rsidP="0060773D">
            <w:pPr>
              <w:tabs>
                <w:tab w:val="left" w:pos="5056"/>
              </w:tabs>
              <w:spacing w:line="276" w:lineRule="auto"/>
              <w:jc w:val="center"/>
              <w:rPr>
                <w:rFonts w:cs="Arial"/>
                <w:b/>
                <w:szCs w:val="28"/>
              </w:rPr>
            </w:pPr>
            <w:r w:rsidRPr="00803C2E">
              <w:rPr>
                <w:rFonts w:cs="Arial"/>
                <w:b/>
                <w:szCs w:val="28"/>
              </w:rPr>
              <w:t xml:space="preserve">DIP. </w:t>
            </w:r>
            <w:r w:rsidRPr="00803C2E">
              <w:rPr>
                <w:rFonts w:cs="Arial"/>
                <w:b/>
                <w:snapToGrid w:val="0"/>
                <w:szCs w:val="28"/>
              </w:rPr>
              <w:t>DIANA PATRICIA GONZÁLEZ SOTO</w:t>
            </w:r>
          </w:p>
        </w:tc>
      </w:tr>
    </w:tbl>
    <w:p w:rsidR="005233E7" w:rsidRDefault="005233E7" w:rsidP="005233E7">
      <w:pPr>
        <w:tabs>
          <w:tab w:val="left" w:pos="5056"/>
        </w:tabs>
        <w:spacing w:line="276" w:lineRule="auto"/>
        <w:jc w:val="center"/>
        <w:rPr>
          <w:rFonts w:cs="Arial"/>
          <w:b/>
          <w:szCs w:val="28"/>
        </w:rPr>
      </w:pPr>
    </w:p>
    <w:p w:rsidR="005233E7" w:rsidRPr="00803C2E" w:rsidRDefault="005233E7" w:rsidP="005233E7">
      <w:pPr>
        <w:tabs>
          <w:tab w:val="left" w:pos="5056"/>
        </w:tabs>
        <w:spacing w:line="276" w:lineRule="auto"/>
        <w:jc w:val="center"/>
        <w:rPr>
          <w:rFonts w:cs="Arial"/>
          <w:b/>
          <w:szCs w:val="28"/>
        </w:rPr>
      </w:pPr>
    </w:p>
    <w:p w:rsidR="005233E7" w:rsidRDefault="005233E7" w:rsidP="005233E7">
      <w:pPr>
        <w:spacing w:line="276" w:lineRule="auto"/>
        <w:rPr>
          <w:rFonts w:cs="Arial"/>
          <w:sz w:val="18"/>
          <w:szCs w:val="28"/>
        </w:rPr>
      </w:pPr>
      <w:r w:rsidRPr="00FD7096">
        <w:rPr>
          <w:rFonts w:cs="Arial"/>
          <w:sz w:val="18"/>
          <w:szCs w:val="28"/>
        </w:rPr>
        <w:t xml:space="preserve">ESTA HOJA DE FIRMAS CORRESPONDE A LA INICIATIVA CON PROYECTO DE DECRETO </w:t>
      </w:r>
      <w:r w:rsidRPr="00E74695">
        <w:rPr>
          <w:rFonts w:cs="Arial"/>
          <w:sz w:val="18"/>
          <w:szCs w:val="28"/>
        </w:rPr>
        <w:t>PARA ADICIONAR DIVERSAS DISPOSIC</w:t>
      </w:r>
      <w:r>
        <w:rPr>
          <w:rFonts w:cs="Arial"/>
          <w:sz w:val="18"/>
          <w:szCs w:val="28"/>
        </w:rPr>
        <w:t>IONES A LEY ESTATAL DE EDUCACIÓN.</w:t>
      </w:r>
    </w:p>
    <w:p w:rsidR="00F305C9" w:rsidRDefault="00F305C9" w:rsidP="005233E7">
      <w:pPr>
        <w:spacing w:line="276" w:lineRule="auto"/>
        <w:rPr>
          <w:rFonts w:cs="Arial"/>
          <w:sz w:val="18"/>
          <w:szCs w:val="28"/>
        </w:rPr>
      </w:pPr>
    </w:p>
    <w:p w:rsidR="005378C2" w:rsidRDefault="005378C2">
      <w:pPr>
        <w:jc w:val="left"/>
        <w:rPr>
          <w:rFonts w:cs="Arial"/>
          <w:sz w:val="18"/>
          <w:szCs w:val="28"/>
        </w:rPr>
      </w:pPr>
    </w:p>
    <w:p w:rsidR="00006DA6" w:rsidRPr="00D700C6" w:rsidRDefault="00F305C9" w:rsidP="00311E5D">
      <w:pPr>
        <w:autoSpaceDE w:val="0"/>
        <w:autoSpaceDN w:val="0"/>
        <w:adjustRightInd w:val="0"/>
        <w:spacing w:line="360" w:lineRule="auto"/>
        <w:rPr>
          <w:sz w:val="24"/>
          <w:szCs w:val="24"/>
        </w:rPr>
      </w:pPr>
      <w:r>
        <w:rPr>
          <w:rFonts w:cs="Arial"/>
          <w:sz w:val="18"/>
          <w:szCs w:val="28"/>
        </w:rPr>
        <w:br w:type="page"/>
      </w:r>
    </w:p>
    <w:p w:rsidR="00E57517" w:rsidRPr="00AF396B" w:rsidRDefault="00E57517" w:rsidP="00E57517">
      <w:pPr>
        <w:autoSpaceDE w:val="0"/>
        <w:autoSpaceDN w:val="0"/>
        <w:adjustRightInd w:val="0"/>
        <w:spacing w:line="360" w:lineRule="auto"/>
        <w:rPr>
          <w:rFonts w:eastAsia="Calibri" w:cs="Arial"/>
          <w:color w:val="000000"/>
          <w:sz w:val="24"/>
          <w:szCs w:val="24"/>
        </w:rPr>
      </w:pPr>
      <w:r w:rsidRPr="00AF396B">
        <w:rPr>
          <w:rFonts w:eastAsia="Calibri" w:cs="Arial"/>
          <w:b/>
          <w:color w:val="000000"/>
          <w:sz w:val="24"/>
          <w:szCs w:val="24"/>
        </w:rPr>
        <w:lastRenderedPageBreak/>
        <w:t>Dictamen</w:t>
      </w:r>
      <w:r w:rsidRPr="00AF396B">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la</w:t>
      </w:r>
      <w:r w:rsidRPr="00AF396B">
        <w:rPr>
          <w:rFonts w:ascii="Arial Narrow" w:hAnsi="Arial Narrow"/>
          <w:color w:val="000000"/>
          <w:sz w:val="24"/>
          <w:szCs w:val="24"/>
        </w:rPr>
        <w:t xml:space="preserve"> </w:t>
      </w:r>
      <w:r w:rsidRPr="00AF396B">
        <w:rPr>
          <w:rFonts w:eastAsia="Calibri" w:cs="Arial"/>
          <w:color w:val="000000"/>
          <w:sz w:val="24"/>
          <w:szCs w:val="24"/>
        </w:rPr>
        <w:t>iniciativa con Proyecto de Decreto por la que se modifican diversas disposiciones del Código Penal de Coahuila de Zaragoza, planteada por la Diputada Blanca Eppen Canales, del Grupo Parlamentario “Del Partido Acción Nacional”, conjuntamente con las demás Diputadas y Diputados que la suscriben; la iniciativa con Proyecto de decreto por  la que se adiciona un párrafo a la fracción V del artículo 272 del Código Penal del Estado de Coahuila, planteada por la Diputada Blanca Eppen Canales, del Grupo Parlamentario “Del Partido Acción Nacional”, conjuntamente con las demás Diputadas y Diputados que la suscriben;</w:t>
      </w:r>
      <w:r w:rsidRPr="00AF396B">
        <w:rPr>
          <w:rFonts w:ascii="Arial Narrow" w:hAnsi="Arial Narrow"/>
          <w:color w:val="000000"/>
          <w:sz w:val="24"/>
          <w:szCs w:val="24"/>
        </w:rPr>
        <w:t xml:space="preserve"> </w:t>
      </w:r>
      <w:r w:rsidRPr="00AF396B">
        <w:rPr>
          <w:rFonts w:eastAsia="Calibri" w:cs="Arial"/>
          <w:color w:val="000000"/>
          <w:sz w:val="24"/>
          <w:szCs w:val="24"/>
        </w:rPr>
        <w:t>la iniciativa con Proyecto de decreto por el que se propone adicionar un artículo 271 Bis, del  Código Penal de Coahuila de Zaragoza, planteada por el Diputado Marcelo de Jesús Torres Cofiño, del Grupo Parlamentario “Del Partido Acción Nacional”, trabajada en colaboración con organismos de la sociedad civil denominados “Frente Nacional para la Sororidad”, “Defensoras Digitales Coahuila”, “Colectivo Kybernus Laguna”, así como por la activista Olimpia Coral Melo Cruz; y la iniciativa con Proyecto de Decreto por el que se adiciona un artículo 272 Bis, al Código Penal de Coahuila de Zaragoza,</w:t>
      </w:r>
      <w:r w:rsidRPr="00AF396B">
        <w:rPr>
          <w:rFonts w:ascii="Arial Narrow" w:hAnsi="Arial Narrow"/>
          <w:color w:val="000000"/>
          <w:sz w:val="24"/>
          <w:szCs w:val="24"/>
        </w:rPr>
        <w:t xml:space="preserve"> </w:t>
      </w:r>
      <w:r w:rsidRPr="00AF396B">
        <w:rPr>
          <w:rFonts w:eastAsia="Calibri" w:cs="Arial"/>
          <w:color w:val="000000"/>
          <w:sz w:val="24"/>
          <w:szCs w:val="24"/>
        </w:rPr>
        <w:t>planteada por el Diputado Marcelo de Jesús Torres Cofiño,</w:t>
      </w:r>
      <w:r w:rsidRPr="00AF396B">
        <w:rPr>
          <w:rFonts w:eastAsia="Calibri" w:cs="Arial"/>
          <w:b/>
          <w:color w:val="000000"/>
          <w:sz w:val="24"/>
          <w:szCs w:val="24"/>
        </w:rPr>
        <w:t xml:space="preserve"> </w:t>
      </w:r>
      <w:r w:rsidRPr="00AF396B">
        <w:rPr>
          <w:rFonts w:eastAsia="Calibri" w:cs="Arial"/>
          <w:color w:val="000000"/>
          <w:sz w:val="24"/>
          <w:szCs w:val="24"/>
        </w:rPr>
        <w:t>conjuntamente con las Diputadas y Diputados integrantes de la Sexagésima Primera Legislatura del Congreso del Estado y en colaboración con Organismos de la Sociedad Civil denominados Frente Nacional para la Sororidad; Defensoras Digitales Coahuila; Colectivo Kybernus Laguna; así como por la Activista Olimpia Coral Melo Cruz; y</w:t>
      </w:r>
    </w:p>
    <w:p w:rsidR="00E57517" w:rsidRPr="00AF396B" w:rsidRDefault="00E57517" w:rsidP="00E57517">
      <w:pPr>
        <w:rPr>
          <w:sz w:val="24"/>
          <w:szCs w:val="24"/>
        </w:rPr>
      </w:pPr>
    </w:p>
    <w:p w:rsidR="00E57517" w:rsidRPr="00AF396B" w:rsidRDefault="00E57517" w:rsidP="00E57517">
      <w:pPr>
        <w:keepNext/>
        <w:spacing w:before="240" w:after="60" w:line="360" w:lineRule="auto"/>
        <w:jc w:val="center"/>
        <w:outlineLvl w:val="3"/>
        <w:rPr>
          <w:rFonts w:cs="Arial"/>
          <w:b/>
          <w:bCs/>
          <w:sz w:val="24"/>
          <w:szCs w:val="24"/>
        </w:rPr>
      </w:pPr>
      <w:r w:rsidRPr="00AF396B">
        <w:rPr>
          <w:rFonts w:cs="Arial"/>
          <w:b/>
          <w:bCs/>
          <w:sz w:val="24"/>
          <w:szCs w:val="24"/>
        </w:rPr>
        <w:t>R E S U L T A N D 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b/>
          <w:sz w:val="24"/>
          <w:szCs w:val="24"/>
        </w:rPr>
        <w:lastRenderedPageBreak/>
        <w:t>PRIMERO.-</w:t>
      </w:r>
      <w:r w:rsidRPr="00AF396B">
        <w:rPr>
          <w:rFonts w:cs="Arial"/>
          <w:sz w:val="24"/>
          <w:szCs w:val="24"/>
        </w:rPr>
        <w:t xml:space="preserve"> Que en sesiones celebradas por el Pleno del Congreso los días 18 de diciembre de 2018, 05 de marzo de 2019, 09 de abril de 2019 y 12 de junio de 2019, se acordó turnar a esta Comisión de Gobernación, Puntos Constitucionales y Justicia, las iniciativas a que se ha hecho referencia.</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b/>
          <w:sz w:val="24"/>
          <w:szCs w:val="24"/>
        </w:rPr>
        <w:t xml:space="preserve">SEGUNDO.- </w:t>
      </w:r>
      <w:r w:rsidRPr="00AF396B">
        <w:rPr>
          <w:rFonts w:cs="Arial"/>
          <w:sz w:val="24"/>
          <w:szCs w:val="24"/>
        </w:rPr>
        <w:t>Que en cumplimiento de dichos acuerdos, en fechas 31 de diciembre de 2018, 08 de marzo de 2019, 11 de abril de 2019 y 19 de junio de 2019, se turnaron a esta Comisión de Gobernación, Puntos Constitucionales y Justicia, las iniciativas a que se ha hecho mención</w:t>
      </w:r>
      <w:r w:rsidRPr="00AF396B">
        <w:rPr>
          <w:rFonts w:cs="Arial"/>
          <w:color w:val="000000"/>
          <w:sz w:val="24"/>
          <w:szCs w:val="24"/>
        </w:rPr>
        <w:t xml:space="preserve">, </w:t>
      </w:r>
      <w:r w:rsidRPr="00AF396B">
        <w:rPr>
          <w:rFonts w:cs="Arial"/>
          <w:sz w:val="24"/>
          <w:szCs w:val="24"/>
        </w:rPr>
        <w:t xml:space="preserve">y;  </w:t>
      </w:r>
    </w:p>
    <w:p w:rsidR="00E57517" w:rsidRPr="00AF396B" w:rsidRDefault="00E57517" w:rsidP="00E57517">
      <w:pPr>
        <w:rPr>
          <w:sz w:val="24"/>
          <w:szCs w:val="24"/>
        </w:rPr>
      </w:pPr>
    </w:p>
    <w:p w:rsidR="00E57517" w:rsidRPr="00AF396B" w:rsidRDefault="00E57517" w:rsidP="00E57517">
      <w:pPr>
        <w:rPr>
          <w:sz w:val="24"/>
          <w:szCs w:val="24"/>
        </w:rPr>
      </w:pPr>
    </w:p>
    <w:p w:rsidR="00E57517" w:rsidRPr="00AF396B" w:rsidRDefault="00E57517" w:rsidP="00E57517">
      <w:pPr>
        <w:spacing w:line="360" w:lineRule="auto"/>
        <w:jc w:val="center"/>
        <w:rPr>
          <w:rFonts w:cs="Arial"/>
          <w:b/>
          <w:sz w:val="24"/>
          <w:szCs w:val="24"/>
        </w:rPr>
      </w:pPr>
      <w:r w:rsidRPr="00AF396B">
        <w:rPr>
          <w:rFonts w:cs="Arial"/>
          <w:b/>
          <w:sz w:val="24"/>
          <w:szCs w:val="24"/>
        </w:rPr>
        <w:t>C O N S I D E R A N D 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b/>
          <w:sz w:val="24"/>
          <w:szCs w:val="24"/>
        </w:rPr>
        <w:t xml:space="preserve">PRIMERO.- </w:t>
      </w:r>
      <w:r w:rsidRPr="00AF396B">
        <w:rPr>
          <w:rFonts w:cs="Arial"/>
          <w:sz w:val="24"/>
          <w:szCs w:val="24"/>
        </w:rPr>
        <w:t>Que esta Comisión, con fundamento en los artículos 90, 116, 117 y demás relativos de la Ley Orgánica del Congreso del Estado, es competente para emitir el presente dictamen.</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b/>
          <w:sz w:val="24"/>
          <w:szCs w:val="24"/>
        </w:rPr>
        <w:t xml:space="preserve">SEGUNDO.- </w:t>
      </w:r>
      <w:r w:rsidRPr="00AF396B">
        <w:rPr>
          <w:rFonts w:cs="Arial"/>
          <w:sz w:val="24"/>
          <w:szCs w:val="24"/>
        </w:rPr>
        <w:t>Que la</w:t>
      </w:r>
      <w:r w:rsidRPr="00AF396B">
        <w:rPr>
          <w:rFonts w:cs="Arial"/>
          <w:color w:val="000000"/>
          <w:sz w:val="24"/>
          <w:szCs w:val="24"/>
        </w:rPr>
        <w:t xml:space="preserve">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la iniciativa con Proyecto de Decreto por la que se modifican diversas disposiciones del Código Penal de Coahuila de Zaragoza, planteada por la Diputada Blanca Eppen Canales, del Grupo Parlamentario “Del Partido Acción Nacional”, conjuntamente con las demás Diputadas y Diputados que la suscriben; la iniciativa con Proyecto de decreto por  la que se adiciona un párrafo a la fracción V del artículo 272 del Código Penal del Estado de Coahuila, planteada por la Diputada Blanca Eppen Canales, del Grupo Parlamentario “Del Partido Acción Nacional”, conjuntamente con las demás Diputadas y Diputados que la suscriben; la iniciativa con Proyecto de decreto por el que se propone adicionar un artículo 271 Bis, del  Código Penal de Coahuila de Zaragoza, planteada por el Diputado Marcelo de Jesús Torres Cofiño, del Grupo Parlamentario “Del </w:t>
      </w:r>
      <w:r w:rsidRPr="00AF396B">
        <w:rPr>
          <w:rFonts w:cs="Arial"/>
          <w:color w:val="000000"/>
          <w:sz w:val="24"/>
          <w:szCs w:val="24"/>
        </w:rPr>
        <w:lastRenderedPageBreak/>
        <w:t>Partido Acción Nacional”, trabajada en colaboración con organismos de la sociedad civil denominados “Frente Nacional para la Sororidad”, “Defensoras Digitales Coahuila”, “Colectivo Kybernus Laguna”, así como por la activista Olimpia Coral Melo Cruz; y la Iniciativa con Proyecto de Decreto por el que se adiciona un artículo 272 Bis, al Código Penal de Coahuila de Zaragoza, planteada por el Diputado Marcelo de Jesús Torres Cofiño,</w:t>
      </w:r>
      <w:r w:rsidRPr="00AF396B">
        <w:rPr>
          <w:rFonts w:cs="Arial"/>
          <w:b/>
          <w:color w:val="000000"/>
          <w:sz w:val="24"/>
          <w:szCs w:val="24"/>
        </w:rPr>
        <w:t xml:space="preserve"> </w:t>
      </w:r>
      <w:r w:rsidRPr="00AF396B">
        <w:rPr>
          <w:rFonts w:cs="Arial"/>
          <w:color w:val="000000"/>
          <w:sz w:val="24"/>
          <w:szCs w:val="24"/>
        </w:rPr>
        <w:t>conjuntamente con las Diputadas y Diputados integrantes de la Sexagésima Primera Legislatura del Congreso del Estado y en colaboración con Organismos de la Sociedad Civil denominados Frente Nacional para la Sororidad; Defensoras Digitales Coahuila; Colectivo Kybernus Laguna; así como por la Activista Olimpia Coral Melo Cruz</w:t>
      </w:r>
      <w:r w:rsidRPr="00AF396B">
        <w:rPr>
          <w:rFonts w:eastAsia="Calibri" w:cs="Arial"/>
          <w:color w:val="000000"/>
          <w:sz w:val="24"/>
          <w:szCs w:val="24"/>
        </w:rPr>
        <w:t xml:space="preserve">, </w:t>
      </w:r>
      <w:r w:rsidRPr="00AF396B">
        <w:rPr>
          <w:rFonts w:cs="Arial"/>
          <w:sz w:val="24"/>
          <w:szCs w:val="24"/>
        </w:rPr>
        <w:t xml:space="preserve">se basan entre otras en las consideraciones siguientes:  </w:t>
      </w:r>
    </w:p>
    <w:p w:rsidR="00E57517" w:rsidRPr="00AF396B" w:rsidRDefault="00E57517" w:rsidP="00E57517">
      <w:pPr>
        <w:rPr>
          <w:rFonts w:cs="Arial"/>
          <w:sz w:val="24"/>
          <w:szCs w:val="24"/>
        </w:rPr>
      </w:pPr>
    </w:p>
    <w:p w:rsidR="00E57517" w:rsidRPr="00AF396B" w:rsidRDefault="00E57517" w:rsidP="00E57517">
      <w:pPr>
        <w:rPr>
          <w:sz w:val="24"/>
          <w:szCs w:val="24"/>
        </w:rPr>
      </w:pPr>
    </w:p>
    <w:p w:rsidR="00E57517" w:rsidRPr="00AF396B" w:rsidRDefault="00E57517" w:rsidP="00E57517">
      <w:pPr>
        <w:spacing w:line="360" w:lineRule="auto"/>
        <w:jc w:val="center"/>
        <w:rPr>
          <w:rFonts w:cs="Arial"/>
          <w:b/>
          <w:sz w:val="24"/>
          <w:szCs w:val="24"/>
        </w:rPr>
      </w:pPr>
      <w:r w:rsidRPr="00AF396B">
        <w:rPr>
          <w:rFonts w:cs="Arial"/>
          <w:b/>
          <w:sz w:val="24"/>
          <w:szCs w:val="24"/>
        </w:rPr>
        <w:t>E X P O S I C I Ó N   D E   M O T I V O S</w:t>
      </w:r>
    </w:p>
    <w:p w:rsidR="00E57517" w:rsidRPr="00AF396B" w:rsidRDefault="00E57517" w:rsidP="00E57517">
      <w:pPr>
        <w:rPr>
          <w:sz w:val="24"/>
          <w:szCs w:val="24"/>
        </w:rPr>
      </w:pPr>
    </w:p>
    <w:p w:rsidR="00E57517" w:rsidRPr="00AF396B" w:rsidRDefault="00E57517" w:rsidP="00E57517">
      <w:pPr>
        <w:spacing w:line="360" w:lineRule="auto"/>
        <w:rPr>
          <w:rFonts w:eastAsia="Calibri" w:cs="Arial"/>
          <w:color w:val="000000"/>
          <w:sz w:val="24"/>
          <w:szCs w:val="24"/>
        </w:rPr>
      </w:pPr>
      <w:r w:rsidRPr="00AF396B">
        <w:rPr>
          <w:rFonts w:eastAsia="Calibri" w:cs="Arial"/>
          <w:color w:val="000000"/>
          <w:sz w:val="24"/>
          <w:szCs w:val="24"/>
        </w:rPr>
        <w:t>De la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se desprende lo siguiente:</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b/>
          <w:bCs/>
          <w:i/>
          <w:sz w:val="24"/>
          <w:szCs w:val="24"/>
        </w:rPr>
      </w:pPr>
      <w:r w:rsidRPr="00AF396B">
        <w:rPr>
          <w:rFonts w:cs="Arial"/>
          <w:b/>
          <w:bCs/>
          <w:i/>
          <w:sz w:val="24"/>
          <w:szCs w:val="24"/>
        </w:rPr>
        <w:t>“El llamado “pack” es la moda, este tipo de notas podemos encontrarlas a la orden del día en los diversos medios de comunicación de todo el mundo y en el país.</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b/>
          <w:bCs/>
          <w:i/>
          <w:color w:val="000000"/>
          <w:sz w:val="24"/>
          <w:szCs w:val="24"/>
        </w:rPr>
      </w:pPr>
      <w:r w:rsidRPr="00AF396B">
        <w:rPr>
          <w:rFonts w:cs="Arial"/>
          <w:b/>
          <w:bCs/>
          <w:i/>
          <w:color w:val="000000"/>
          <w:sz w:val="24"/>
          <w:szCs w:val="24"/>
        </w:rPr>
        <w:t>Pero que es el “pack”, de manera muy simple se puede decir que son aquellas fotografías o videos de contenido sexual o comprometedora, los cuales generalmente son las victimas quienes los comparten por primera vez a alguna persona y está abusando de la confianza, las hace públicas dañando con ello la privacidad sexual de la víctima.</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color w:val="212121"/>
          <w:sz w:val="24"/>
          <w:szCs w:val="24"/>
        </w:rPr>
      </w:pPr>
      <w:r w:rsidRPr="00AF396B">
        <w:rPr>
          <w:rFonts w:cs="Arial"/>
          <w:i/>
          <w:color w:val="000000"/>
          <w:sz w:val="24"/>
          <w:szCs w:val="24"/>
        </w:rPr>
        <w:lastRenderedPageBreak/>
        <w:t xml:space="preserve">En legislaciones como la de chihuahua y recientemente puebla, ya se tienen tipificadas este tipo de conductas como delito, esto como medida ante el inminente crecimiento que este fenómeno tiene no solo en los jóvenes sino en la población en general, desafortunadamente con los avances tecnológicos en el área de la comunicación este tipo de acciones se puede volver viral en tan solo un par de horas o incluso minutos como lo fue en el caso de la </w:t>
      </w:r>
      <w:r w:rsidRPr="00AF396B">
        <w:rPr>
          <w:rFonts w:cs="Arial"/>
          <w:i/>
          <w:color w:val="212121"/>
          <w:sz w:val="24"/>
          <w:szCs w:val="24"/>
        </w:rPr>
        <w:t xml:space="preserve">activista </w:t>
      </w:r>
      <w:r w:rsidRPr="00AF396B">
        <w:rPr>
          <w:rFonts w:cs="Arial"/>
          <w:b/>
          <w:bCs/>
          <w:i/>
          <w:color w:val="212121"/>
          <w:sz w:val="24"/>
          <w:szCs w:val="24"/>
        </w:rPr>
        <w:t>Olimpia Coral Melo</w:t>
      </w:r>
      <w:r w:rsidRPr="00AF396B">
        <w:rPr>
          <w:rFonts w:cs="Arial"/>
          <w:i/>
          <w:color w:val="212121"/>
          <w:sz w:val="24"/>
          <w:szCs w:val="24"/>
        </w:rPr>
        <w:t xml:space="preserve">, quien fue víctima </w:t>
      </w:r>
      <w:r w:rsidRPr="00AF396B">
        <w:rPr>
          <w:rFonts w:cs="Arial"/>
          <w:i/>
          <w:color w:val="000000"/>
          <w:sz w:val="24"/>
          <w:szCs w:val="24"/>
        </w:rPr>
        <w:t xml:space="preserve">de </w:t>
      </w:r>
      <w:r w:rsidRPr="00AF396B">
        <w:rPr>
          <w:rFonts w:cs="Arial"/>
          <w:b/>
          <w:bCs/>
          <w:i/>
          <w:color w:val="000000"/>
          <w:sz w:val="24"/>
          <w:szCs w:val="24"/>
        </w:rPr>
        <w:t>acoso cibernético</w:t>
      </w:r>
      <w:r w:rsidRPr="00AF396B">
        <w:rPr>
          <w:rFonts w:cs="Arial"/>
          <w:i/>
          <w:color w:val="212121"/>
          <w:sz w:val="24"/>
          <w:szCs w:val="24"/>
        </w:rPr>
        <w:t>, tras la difusión de un video íntimo.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color w:val="212121"/>
          <w:sz w:val="24"/>
          <w:szCs w:val="24"/>
        </w:rPr>
      </w:pPr>
      <w:r w:rsidRPr="00AF396B">
        <w:rPr>
          <w:rFonts w:cs="Arial"/>
          <w:i/>
          <w:color w:val="212121"/>
          <w:sz w:val="24"/>
          <w:szCs w:val="24"/>
        </w:rPr>
        <w:t xml:space="preserve">El texto aprobado de manera reciente por el congreso del estado de puebla y del cual se basa esta iniciativa que presento, fue elaborado desde 2014 por la activista que encabeza el Frente Nacional para la Sororidad, después de haber sido víctima de ciberacoso y extorsión por la difusión de un video intimo colgado en internet. </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color w:val="212121"/>
          <w:sz w:val="24"/>
          <w:szCs w:val="24"/>
        </w:rPr>
      </w:pPr>
      <w:r w:rsidRPr="00AF396B">
        <w:rPr>
          <w:rFonts w:cs="Arial"/>
          <w:i/>
          <w:color w:val="212121"/>
          <w:sz w:val="24"/>
          <w:szCs w:val="24"/>
        </w:rPr>
        <w:t>“Gordibuena de Huauchinango”. En 2012, la activista tenía 18 años y cursaba la preparatoria en su natal Huauchinango, Puebla. Era una alumna destacada, representaba a la entidad en concursos internacionales de debate y oratoria. Todo cambió cuando accedió a grabar un video íntimo con su pareja, mismo que fue subido desde su celular a grupos y páginas pornográficas de internet.</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color w:val="000000"/>
          <w:sz w:val="24"/>
          <w:szCs w:val="24"/>
        </w:rPr>
      </w:pPr>
      <w:r w:rsidRPr="00AF396B">
        <w:rPr>
          <w:rFonts w:cs="Arial"/>
          <w:i/>
          <w:color w:val="000000"/>
          <w:sz w:val="24"/>
          <w:szCs w:val="24"/>
        </w:rPr>
        <w:t>Es entonces que la decidida joven inicia su cruzada a fin de lograr la tutela del derecho a la protección de la privacidad sexual de las personas.</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color w:val="212121"/>
          <w:sz w:val="24"/>
          <w:szCs w:val="24"/>
        </w:rPr>
      </w:pPr>
      <w:r w:rsidRPr="00AF396B">
        <w:rPr>
          <w:rFonts w:cs="Arial"/>
          <w:i/>
          <w:color w:val="000000"/>
          <w:sz w:val="24"/>
          <w:szCs w:val="24"/>
        </w:rPr>
        <w:t>Desgraciadamente podemos encontrar notas cuyos encabezados deben ser alertas para nosotros como legisladores y nos deben de impulsar a poner las condiciones que permitan detener esta conducta, nada menos la última dice a la letra “Mundo efímero y triste: Envío de “packs” ha llegado a las escuelas primarias (ciudad de México).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sz w:val="24"/>
          <w:szCs w:val="24"/>
        </w:rPr>
      </w:pPr>
      <w:r w:rsidRPr="00AF396B">
        <w:rPr>
          <w:rFonts w:cs="Arial"/>
          <w:i/>
          <w:sz w:val="24"/>
          <w:szCs w:val="24"/>
        </w:rPr>
        <w:lastRenderedPageBreak/>
        <w:t>Otros ejemplos más menciona: viralizan más de un centenar de “packs” de mujeres en sonora.</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567" w:right="567"/>
        <w:rPr>
          <w:rFonts w:cs="Arial"/>
          <w:i/>
          <w:sz w:val="24"/>
          <w:szCs w:val="24"/>
        </w:rPr>
      </w:pPr>
      <w:r w:rsidRPr="00AF396B">
        <w:rPr>
          <w:rFonts w:cs="Arial"/>
          <w:i/>
          <w:sz w:val="24"/>
          <w:szCs w:val="24"/>
        </w:rPr>
        <w:t>En nuestro estado, desgraciadamente no somos la excepción y notas como “jóvenes saltillenses mandan sus “packs” de madrugada, “someten a jovencita a terror sexual” y la más alarmante que indica que nuestro estado aparece entre los 10 estados con mayor número de víctimas de corrupción de menores, uno de los delitos que van ligados a esta práctica antes mencionadas como lo es el “pack”.</w:t>
      </w:r>
    </w:p>
    <w:p w:rsidR="00E57517" w:rsidRPr="00AF396B" w:rsidRDefault="00E57517" w:rsidP="00E57517">
      <w:pPr>
        <w:rPr>
          <w:sz w:val="24"/>
          <w:szCs w:val="24"/>
        </w:rPr>
      </w:pPr>
    </w:p>
    <w:p w:rsidR="00E57517" w:rsidRPr="00AF396B" w:rsidRDefault="00E57517" w:rsidP="00E57517">
      <w:pPr>
        <w:spacing w:line="360" w:lineRule="auto"/>
        <w:ind w:left="567" w:right="567"/>
        <w:rPr>
          <w:i/>
          <w:sz w:val="24"/>
          <w:szCs w:val="24"/>
        </w:rPr>
      </w:pPr>
      <w:r w:rsidRPr="00AF396B">
        <w:rPr>
          <w:rFonts w:cs="Arial"/>
          <w:i/>
          <w:sz w:val="24"/>
          <w:szCs w:val="24"/>
        </w:rPr>
        <w:t>Considero que cualquier medida que se tome a fin de cerrar las puertas a este tipo de prácticas que laceran las garantías individuales y los derechos humanos de los coahuilenses será bien recibida por la ciudadanía en general, es aquí en donde los invito a trabajar sin distingo de coloreo o ideologías, sino a favor del bien común.”</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La iniciativa con Proyecto de Decreto por la que se modifican diversas disposiciones del Código Penal de Coahuila de Zaragoza, planteada por la Diputada Blanca Eppen Canales, del Grupo Parlamentario “Del Partido Acción Nacional”, conjuntamente con las demás Diputadas y Diputados que la suscriben, se basa en lo siguiente:</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 xml:space="preserve">“Las tecnologías de la información y la comunicación han evolucionado y crecido en presencia de manera exponencial en los últimos años. Prácticamente en la mayor parte del orbe las personas están conectadas al resto del mundo por medio de Internet,  a través de sus celulares, tablets, ipads, computadoras de escritorio o personales. Las ventajas son muchas; sin duda esto ha permitido el crecimiento del comercio, de la industria y la expansión del conocimiento de un modo tal que ni siquiera lo podíamos imaginar en el pasado. Otros beneficios consisten en que el ser humano puede acceder en tiempo real a información sobre cualquier tema de su interés o necesidad, a noticias de cualquier parte del mundo, a manuales e instructivos para resolver un sinfín de problemas, así como </w:t>
      </w:r>
      <w:r w:rsidRPr="00AF396B">
        <w:rPr>
          <w:rFonts w:cs="Arial"/>
          <w:i/>
          <w:sz w:val="24"/>
          <w:szCs w:val="24"/>
        </w:rPr>
        <w:lastRenderedPageBreak/>
        <w:t>a entretenimiento de forma ilimitada y, a no vivir nunca más en la ignorancia, en la oscuridad.</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Desde luego, como nunca antes, las personas pueden comunicarse con quien deseen, sin importar la distancia, con un solo clic.</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b/>
          <w:i/>
          <w:sz w:val="24"/>
          <w:szCs w:val="24"/>
        </w:rPr>
      </w:pPr>
      <w:r w:rsidRPr="00AF396B">
        <w:rPr>
          <w:rFonts w:cs="Arial"/>
          <w:b/>
          <w:i/>
          <w:sz w:val="24"/>
          <w:szCs w:val="24"/>
        </w:rPr>
        <w:t>Ciberacoso, Invasión a la Intimidad de las Personas, “Porno Venganza” y Daño Moral por medio de las redes sociales e Internet</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El avance de las tecnologías de la comunicación, en especial de las redes sociales, ha traído también grandes problemas como la aparición de nuevos delitos e ilícitos, el uso de estas tecnologías por parte del crimen nacional  y trasnacional; los delitos relacionados con el contrabando, el tráfico de drogas, la venta de artículos robados, la piratería, los fraudes de todo tipo, el secuestro, la pornografía, el robo de identidad, el robo de información y las estafas, por mencionar una parte del amplio abanico de conductas delictivas desplegadas por estos medios, han crecido también de manera imparable a la par de las bondades que ofrecen estos avances de la ciencia y la tecnología.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Para efectos de la presente iniciativa, nos concentraremos en los delitos relacionados con el llamado Ciberacoso, la invasión a la privacidad e intimidad de las personas, el uso indebido de imágenes y grabaciones obtenidas y difundidas sin consentimiento del afectado y los graves daños que esto (la invasión a la intimidad) genera a las víctimas, como la pérdida de la tranquilidad,  daño a su honor y reputación, descrédito público, acoso y agresividad colectiva derivada de la difusión de las imágenes y todos los demás perjuicios emocionales y materiales que esto implica.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De acuerdo al documento denominado “Módulo sobre Ciber Acoso, 2015” del INEGI, esta conducta se describe  de la siguiente manera:</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lastRenderedPageBreak/>
        <w:t>Inicio de cita textual “El ciberacoso supone una intromisión de naturaleza repetitiva en la vida íntima de una persona, utilizando para ello medios electrónicos, fundamentalmente Internet y teléfonos celulares. Se presenta de forma encubierta porque las víctimas son atacadas a través de redes sociales o de las TIC sin otro objetivo que infligir maltratos y denigraciones.”</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A diferencia del acoso físico, el que se da por medios electrónicos puede suceder las 24 horas del día, los 7 días de la semana, y afectar de manera importante a la víctima. Los mensajes e imágenes utilizados en estas situaciones pueden publicarse de forma anónima y distribuirse rápidamente a una gran audiencia y es sumamente difícil borrarlos luego de que han sido publicados o enviados; en ocasiones es difícil y a veces imposible detectar la fuente.</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xml:space="preserve">La inmediatez con que se difunde la información, así como su alcance, ha hecho que el ciberacoso o </w:t>
      </w:r>
      <w:r w:rsidRPr="00AF396B">
        <w:rPr>
          <w:rFonts w:cs="Arial"/>
          <w:i/>
          <w:iCs/>
          <w:sz w:val="24"/>
          <w:szCs w:val="24"/>
        </w:rPr>
        <w:t xml:space="preserve">ciberbullying </w:t>
      </w:r>
      <w:r w:rsidRPr="00AF396B">
        <w:rPr>
          <w:rFonts w:cs="Arial"/>
          <w:i/>
          <w:sz w:val="24"/>
          <w:szCs w:val="24"/>
        </w:rPr>
        <w:t>sea una vejación fácilmente realizable y cada vez más atemorizante.</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xml:space="preserve">Como consecuencia de esta situación, en los últimos años se han incrementado las investigaciones que analizan la violencia entre iguales, con la finalidad de elaborar instrumentos de evaluación e intervención. Una referencia importante encontrada en un estudio (Smith,2006) proporciona elementos para clarificar qué es el </w:t>
      </w:r>
      <w:r w:rsidRPr="00AF396B">
        <w:rPr>
          <w:rFonts w:cs="Arial"/>
          <w:i/>
          <w:iCs/>
          <w:sz w:val="24"/>
          <w:szCs w:val="24"/>
        </w:rPr>
        <w:t>cyberbullying</w:t>
      </w:r>
      <w:r w:rsidRPr="00AF396B">
        <w:rPr>
          <w:rFonts w:cs="Arial"/>
          <w:i/>
          <w:sz w:val="24"/>
          <w:szCs w:val="24"/>
        </w:rPr>
        <w:t>, a través de los principales tipos de ciberacoso: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Mensajes de texto</w:t>
      </w: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Acoso telefónico</w:t>
      </w: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Acoso a través de fotografías/vídeo</w:t>
      </w: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Acoso a través de correos electrónicos</w:t>
      </w: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Acoso a través de sesiones de chat</w:t>
      </w: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Acoso a través de programas de mensajería instantánea</w:t>
      </w: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 Acoso vía páginas web</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lastRenderedPageBreak/>
        <w:t>Otra referencia es la de Martínez y Ortigosa (2010), quienes propusieron una lista de prácticas recurrentes (sin finalidad de ser exhaustivas) y que representan con claridad algunas acciones del fenómeno: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1. Distribuir en Internet una imagen comprometida de contenido sexual (real o trucada), o datos susceptibles de perjudicar a la víctima.</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2. Dar de alta a la víctima en un sitio Web donde puede estigmatizarse y ridiculizar a una persona. Por ejemplo, donde se escoge a la persona más tonta, más fea, etc.</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3. Crear un perfil o espacio falso en nombre de la víctima en el que ésta comparte intimidades, realiza demandas y ofertas sexuales explícitas, etc.</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4. Usurpar la identidad de la víctima y en su nombre, hacer comentarios ofensivos o participaciones inoportunas en chats, de tal modo que despierte reacciones adversas hacia quién en verdad es la víctima.</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5. En la misma línea, provocar a la víctima en los servicios Web que están vigilados de tal forma que ésta tenga una reacción desproporcionada y se vea excluida del chat, comunidad virtual. etc. en la que estaba participando.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6. Con frecuencia los ciberacosadores engañan a las víctimas haciéndose pasar por amigos o por una persona conocida con la que concertan un encuentro digital para llevar a algún tipo de acoso online.</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7. Divulgar por Internet grabaciones con móviles o cámara digital en las que se intimida, pega, agrede, persigue, etc. a una persona. El agresor se complace no sólo del acoso cometido sino también de inmortalizarlo, convertirlo en objeto de burla y obtener reconocimiento por ello. Algo que se incrementa cuando los medios de comunicación hacen eco de ello.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lastRenderedPageBreak/>
        <w:t>8. Dar de alta en determinados sitios la dirección de correo electrónico de la persona acosada para convertirla en blanco de spam, contactos con desconocidos, etc.</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9. Asaltar el correo electrónico de la víctima accediendo a todos sus mensajes o, incluso, impidiendo que el verdadero destinatario los pueda leer.</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10. Hacer correr falsos rumores sobre un comportamiento reprochable atribuido a la víctima, de tal modo que quienes lo lean reaccionen y tomen represalias en contra de la misma.</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11. Enviar mensajes ofensivos y hostigadores a través de e-mail, sms o redes sociales.</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12. Perseguir e incomodar a la persona acosada en los espacios de Internet que frecuenta de manera habitual.</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13. Acosar a través de llamadas telefónicas silenciosas, o con amenazas, insultos, con alto contenido sexual, colgando repetidamente cuando contestan, en horas inoportunas.</w:t>
      </w:r>
    </w:p>
    <w:p w:rsidR="00E57517" w:rsidRPr="00AF396B" w:rsidRDefault="00E57517" w:rsidP="00E57517">
      <w:pPr>
        <w:rPr>
          <w:sz w:val="24"/>
          <w:szCs w:val="24"/>
        </w:rPr>
      </w:pPr>
    </w:p>
    <w:p w:rsidR="00E57517" w:rsidRPr="00AF396B" w:rsidRDefault="00E57517" w:rsidP="00E57517">
      <w:pPr>
        <w:autoSpaceDE w:val="0"/>
        <w:autoSpaceDN w:val="0"/>
        <w:adjustRightInd w:val="0"/>
        <w:spacing w:line="360" w:lineRule="auto"/>
        <w:ind w:leftChars="257" w:left="514" w:rightChars="215" w:right="430"/>
        <w:rPr>
          <w:rFonts w:cs="Arial"/>
          <w:i/>
          <w:sz w:val="24"/>
          <w:szCs w:val="24"/>
        </w:rPr>
      </w:pPr>
      <w:r w:rsidRPr="00AF396B">
        <w:rPr>
          <w:rFonts w:cs="Arial"/>
          <w:i/>
          <w:sz w:val="24"/>
          <w:szCs w:val="24"/>
        </w:rPr>
        <w:t>Se trata pues, de un fenómeno que genera ansiedad, inseguridad y desconfianza en quienes lo padecen, en especial porque las víctimas desconocen quién está detrás de las ofensivas. Por ello, deben recibir apoyo psicológico para manejar sus emociones, enfrentar sus miedos y lidiar con su coraje, así como trabajar en la recuperación de la confianza hacia los otros y en el restablecimiento de la estima propia”. Fin de la cita textual.</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jc w:val="center"/>
        <w:rPr>
          <w:rFonts w:cs="Arial"/>
          <w:b/>
          <w:i/>
          <w:sz w:val="24"/>
          <w:szCs w:val="24"/>
        </w:rPr>
      </w:pPr>
      <w:r w:rsidRPr="00AF396B">
        <w:rPr>
          <w:rFonts w:cs="Arial"/>
          <w:b/>
          <w:i/>
          <w:sz w:val="24"/>
          <w:szCs w:val="24"/>
        </w:rPr>
        <w:t>El estado de indefensión ante el Ciberacoso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 xml:space="preserve">Los delitos cometidos a través de las redes sociales e Internet presentan una diferencia que abona considerablemente al estado de indefensión e impotencia </w:t>
      </w:r>
      <w:r w:rsidRPr="00AF396B">
        <w:rPr>
          <w:rFonts w:cs="Arial"/>
          <w:i/>
          <w:sz w:val="24"/>
          <w:szCs w:val="24"/>
        </w:rPr>
        <w:lastRenderedPageBreak/>
        <w:t>de la víctima para poder obtener justicia y en su caso, terminar con el problema y lograr que se borren las imágenes o contenidos que le perjudican: el anonimato. La persona detrás de todo es virtualmente invisible, puede esconderse en perfiles falsos, en cuentas con datos falsos de correo electrónico, incluso crear páginas web apócrifas y, dependiendo de su nivel de conocimientos informáticos, puede incluso crear un rastro falso de pistas, o esconderse en múltiples perfiles e incluso inculpar a alguien más por medio de falsificar un perfil que incrimine a una persona inocente.</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jc w:val="center"/>
        <w:rPr>
          <w:rFonts w:cs="Arial"/>
          <w:b/>
          <w:i/>
          <w:sz w:val="24"/>
          <w:szCs w:val="24"/>
        </w:rPr>
      </w:pPr>
      <w:r w:rsidRPr="00AF396B">
        <w:rPr>
          <w:rFonts w:cs="Arial"/>
          <w:b/>
          <w:i/>
          <w:sz w:val="24"/>
          <w:szCs w:val="24"/>
        </w:rPr>
        <w:t>Legislación deficiente y no apta para perseguir el Ciberacoso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Con independencia de los esfuerzos legislativos que se han realizado en los años recientes para combatir el Ciberacoso y sus delitos conexos, hasta hace poco, nuestra legislación penal federal y local no contenía tipo delictivos para poder encuadrar y tipificar este delito. Y se debía conformar el afectado con explorar la posibilidad de que su caso se tratara como “acoso tradicional”, invasión a la intimidad, ataque a equipos informáticos, robo de información digital y demás figuras contempladas en los códigos del país hasta, digamos, el año 2016. Incluso a algunas personas se les llego a “sugerir” que debían demandar por daño moral en la vía civil….siempre y cuando pudieran localizar por cuenta propia al responsable; hecho que es como una burla para la víctima, ya que presupone que le debe hacer al investigador, conseguir las pruebas y demandar en la vía civil.</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Así las cosas, se han hecho esfuerzos legislativos en los últimos tres años para transitar hacia la configuración de delitos más acordes con este fenómeno y sus variantes.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b/>
          <w:i/>
          <w:sz w:val="24"/>
          <w:szCs w:val="24"/>
        </w:rPr>
      </w:pPr>
      <w:r w:rsidRPr="00AF396B">
        <w:rPr>
          <w:rFonts w:cs="Arial"/>
          <w:b/>
          <w:i/>
          <w:sz w:val="24"/>
          <w:szCs w:val="24"/>
        </w:rPr>
        <w:t>Estadísticas del Ciberacoso, de acuerdo al Instituto Nacional de las Mujeres (INMUJERES)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lastRenderedPageBreak/>
        <w:t>El boletín del INMUJERES, correspondiente  al año 2, número 7, del 15 de julio de 2016, refiere que en México, para ese año (2016) 4.5 millones de niñas, niños y adolescentes de entre 12 y 19 años habían sufrido una de las formas del Ciberacoso. Los tipos de ciberacoso que menciona el documento  como los más prevalentes, son:</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 Enviar videos o imágenes de contenido sexual o agresivo;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II.- Correo basura o virus para dañar sus equipos;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III.- Mensajes con insultos o amenazas;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IV.- Ser contactado por medio de identidades falsas o perfiles inventados;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 Robo de identidad, principalmente para enviar a otros mensajes a nombre del afectado para causarle enorme perjuicio;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VI.- Ser registrado en un sitio, página o grupo sin su consentimiento;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VII.- Publicación de información falsa o íntima sobre su persona;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VIII.- Recibir llamadas insultantes o amenazantes;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IX.- Rastreo  de los sitios web y cuentas que utiliza; y,</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X.- Fueron obligados a proporcionar sus contraseñas para mantenerlos vigilados.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Los principales medios de acoso son las redes sociales Facebook y Twitter, seguidas de Instagram, Linkedln y Youtube.</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lastRenderedPageBreak/>
        <w:t>Las mujeres sufren mayor porcentaje de ciberacoso, en casi todas sus modalidades, excepto en la publicación de información vergonzosa, falsa o íntima, donde presentan una diferencia menor entre géneros.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 xml:space="preserve"> Los datos siguientes son tomados del documento a que hacemos referencia, quedan para consulta de los interesados:</w:t>
      </w:r>
    </w:p>
    <w:p w:rsidR="00E57517" w:rsidRPr="00AF396B" w:rsidRDefault="00E57517" w:rsidP="00E57517">
      <w:pPr>
        <w:rPr>
          <w:sz w:val="24"/>
          <w:szCs w:val="24"/>
        </w:rPr>
      </w:pPr>
    </w:p>
    <w:p w:rsidR="00E57517" w:rsidRPr="00AF396B" w:rsidRDefault="00E57517" w:rsidP="00E57517">
      <w:pPr>
        <w:rPr>
          <w:sz w:val="24"/>
          <w:szCs w:val="24"/>
        </w:rPr>
      </w:pPr>
      <w:r w:rsidRPr="00AF396B">
        <w:rPr>
          <w:sz w:val="24"/>
          <w:szCs w:val="24"/>
        </w:rPr>
        <w:t xml:space="preserve">                  </w:t>
      </w:r>
      <w:r w:rsidRPr="00AF396B">
        <w:rPr>
          <w:noProof/>
          <w:sz w:val="24"/>
          <w:szCs w:val="24"/>
          <w:lang w:eastAsia="es-MX"/>
        </w:rPr>
        <w:drawing>
          <wp:inline distT="0" distB="0" distL="0" distR="0" wp14:anchorId="4FCE0500" wp14:editId="2DA2C3CB">
            <wp:extent cx="4591050" cy="2581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2581275"/>
                    </a:xfrm>
                    <a:prstGeom prst="rect">
                      <a:avLst/>
                    </a:prstGeom>
                    <a:noFill/>
                    <a:ln>
                      <a:noFill/>
                    </a:ln>
                  </pic:spPr>
                </pic:pic>
              </a:graphicData>
            </a:graphic>
          </wp:inline>
        </w:drawing>
      </w:r>
    </w:p>
    <w:p w:rsidR="00E57517" w:rsidRPr="00AF396B" w:rsidRDefault="00E57517" w:rsidP="00E57517">
      <w:pPr>
        <w:spacing w:line="360" w:lineRule="auto"/>
        <w:ind w:leftChars="257" w:left="514" w:rightChars="215" w:right="430"/>
        <w:rPr>
          <w:rFonts w:cs="Arial"/>
          <w:i/>
          <w:sz w:val="24"/>
          <w:szCs w:val="24"/>
        </w:rPr>
      </w:pPr>
    </w:p>
    <w:p w:rsidR="00E57517" w:rsidRPr="00AF396B" w:rsidRDefault="00E57517" w:rsidP="00E57517">
      <w:pPr>
        <w:spacing w:line="360" w:lineRule="auto"/>
        <w:ind w:rightChars="215" w:right="430"/>
        <w:rPr>
          <w:rFonts w:cs="Arial"/>
          <w:i/>
          <w:sz w:val="24"/>
          <w:szCs w:val="24"/>
        </w:rPr>
      </w:pPr>
    </w:p>
    <w:p w:rsidR="00E57517" w:rsidRPr="00AF396B" w:rsidRDefault="00E57517" w:rsidP="00E57517">
      <w:pPr>
        <w:rPr>
          <w:sz w:val="24"/>
          <w:szCs w:val="24"/>
        </w:rPr>
      </w:pPr>
      <w:r w:rsidRPr="00AF396B">
        <w:rPr>
          <w:sz w:val="24"/>
          <w:szCs w:val="24"/>
        </w:rPr>
        <w:t xml:space="preserve"> </w:t>
      </w:r>
      <w:r w:rsidRPr="00AF396B">
        <w:rPr>
          <w:noProof/>
          <w:sz w:val="24"/>
          <w:szCs w:val="24"/>
          <w:lang w:eastAsia="es-MX"/>
        </w:rPr>
        <w:drawing>
          <wp:inline distT="0" distB="0" distL="0" distR="0" wp14:anchorId="583E00B6" wp14:editId="5DAE2846">
            <wp:extent cx="5611692" cy="291465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509" cy="2915594"/>
                    </a:xfrm>
                    <a:prstGeom prst="rect">
                      <a:avLst/>
                    </a:prstGeom>
                    <a:noFill/>
                    <a:ln>
                      <a:noFill/>
                    </a:ln>
                  </pic:spPr>
                </pic:pic>
              </a:graphicData>
            </a:graphic>
          </wp:inline>
        </w:drawing>
      </w: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lastRenderedPageBreak/>
        <w:t xml:space="preserve">Cifras más actuales apuntan a que las mujeres jóvenes de entre 18 y 30 años son las que más sufren del ciber acoso. </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Entre las principales razones que motivan a los agresores a realizar este tipo de conductas se encuentran la violencia de género, la venganza sentimental, celos enfermizos, conflictos familiares, y en otros casos mera “diversión”.</w:t>
      </w:r>
    </w:p>
    <w:p w:rsidR="00E57517" w:rsidRPr="00AF396B" w:rsidRDefault="00E57517" w:rsidP="00E57517">
      <w:pPr>
        <w:rPr>
          <w:sz w:val="24"/>
          <w:szCs w:val="24"/>
        </w:rPr>
      </w:pPr>
      <w:r w:rsidRPr="00AF396B">
        <w:rPr>
          <w:sz w:val="24"/>
          <w:szCs w:val="24"/>
        </w:rPr>
        <w:t xml:space="preserve"> </w:t>
      </w:r>
    </w:p>
    <w:p w:rsidR="00E57517" w:rsidRPr="00AF396B" w:rsidRDefault="00E57517" w:rsidP="00E57517">
      <w:pPr>
        <w:spacing w:line="360" w:lineRule="auto"/>
        <w:ind w:leftChars="257" w:left="514" w:rightChars="215" w:right="430"/>
        <w:jc w:val="center"/>
        <w:rPr>
          <w:rFonts w:cs="Arial"/>
          <w:b/>
          <w:i/>
          <w:sz w:val="24"/>
          <w:szCs w:val="24"/>
        </w:rPr>
      </w:pPr>
      <w:r w:rsidRPr="00AF396B">
        <w:rPr>
          <w:rFonts w:cs="Arial"/>
          <w:b/>
          <w:i/>
          <w:sz w:val="24"/>
          <w:szCs w:val="24"/>
        </w:rPr>
        <w:t>Legislación actual en México y esfuerzos legislativos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Código Penal Federal:</w:t>
      </w:r>
    </w:p>
    <w:p w:rsidR="00E57517" w:rsidRPr="00AF396B" w:rsidRDefault="00E57517" w:rsidP="00E57517">
      <w:pPr>
        <w:ind w:leftChars="257" w:left="514" w:rightChars="215" w:right="430"/>
        <w:jc w:val="center"/>
        <w:rPr>
          <w:rFonts w:cs="Arial"/>
          <w:b/>
          <w:i/>
          <w:sz w:val="24"/>
          <w:szCs w:val="24"/>
          <w:lang w:eastAsia="es-MX"/>
        </w:rPr>
      </w:pPr>
      <w:r w:rsidRPr="00AF396B">
        <w:rPr>
          <w:rFonts w:cs="Arial"/>
          <w:b/>
          <w:i/>
          <w:sz w:val="24"/>
          <w:szCs w:val="24"/>
          <w:lang w:eastAsia="es-MX"/>
        </w:rPr>
        <w:t>TÍTULO SÉPTIMO BIS</w:t>
      </w:r>
    </w:p>
    <w:p w:rsidR="00E57517" w:rsidRPr="00AF396B" w:rsidRDefault="00E57517" w:rsidP="00E57517">
      <w:pPr>
        <w:ind w:leftChars="257" w:left="514" w:rightChars="215" w:right="430"/>
        <w:jc w:val="center"/>
        <w:rPr>
          <w:rFonts w:cs="Arial"/>
          <w:b/>
          <w:i/>
          <w:sz w:val="24"/>
          <w:szCs w:val="24"/>
          <w:lang w:eastAsia="es-MX"/>
        </w:rPr>
      </w:pPr>
      <w:r w:rsidRPr="00AF396B">
        <w:rPr>
          <w:rFonts w:cs="Arial"/>
          <w:b/>
          <w:i/>
          <w:sz w:val="24"/>
          <w:szCs w:val="24"/>
          <w:lang w:eastAsia="es-MX"/>
        </w:rPr>
        <w:t>DELITOS CONTRA LA INDEMNIDAD DE PRIVACIDAD DE LA INFORMACIÓN SEXUAL</w:t>
      </w:r>
    </w:p>
    <w:p w:rsidR="00E57517" w:rsidRPr="00AF396B" w:rsidRDefault="00E57517" w:rsidP="00E57517">
      <w:pPr>
        <w:ind w:leftChars="257" w:left="514" w:rightChars="215" w:right="430"/>
        <w:jc w:val="center"/>
        <w:rPr>
          <w:rFonts w:cs="Arial"/>
          <w:b/>
          <w:i/>
          <w:sz w:val="24"/>
          <w:szCs w:val="24"/>
          <w:lang w:eastAsia="es-MX"/>
        </w:rPr>
      </w:pPr>
    </w:p>
    <w:p w:rsidR="00E57517" w:rsidRPr="00AF396B" w:rsidRDefault="00E57517" w:rsidP="00E57517">
      <w:pPr>
        <w:ind w:leftChars="257" w:left="514" w:rightChars="215" w:right="430"/>
        <w:jc w:val="center"/>
        <w:rPr>
          <w:rFonts w:cs="Arial"/>
          <w:b/>
          <w:i/>
          <w:sz w:val="24"/>
          <w:szCs w:val="24"/>
          <w:lang w:eastAsia="es-MX"/>
        </w:rPr>
      </w:pPr>
      <w:r w:rsidRPr="00AF396B">
        <w:rPr>
          <w:rFonts w:cs="Arial"/>
          <w:b/>
          <w:i/>
          <w:sz w:val="24"/>
          <w:szCs w:val="24"/>
          <w:lang w:eastAsia="es-MX"/>
        </w:rPr>
        <w:t>CAPÍTULO I</w:t>
      </w:r>
    </w:p>
    <w:p w:rsidR="00E57517" w:rsidRPr="00AF396B" w:rsidRDefault="00E57517" w:rsidP="00E57517">
      <w:pPr>
        <w:ind w:leftChars="257" w:left="514" w:rightChars="215" w:right="430"/>
        <w:jc w:val="center"/>
        <w:rPr>
          <w:rFonts w:cs="Arial"/>
          <w:b/>
          <w:i/>
          <w:sz w:val="24"/>
          <w:szCs w:val="24"/>
          <w:lang w:eastAsia="es-MX"/>
        </w:rPr>
      </w:pPr>
      <w:r w:rsidRPr="00AF396B">
        <w:rPr>
          <w:rFonts w:cs="Arial"/>
          <w:b/>
          <w:i/>
          <w:sz w:val="24"/>
          <w:szCs w:val="24"/>
          <w:lang w:eastAsia="es-MX"/>
        </w:rPr>
        <w:t>Comunicación de Contenido Sexual con Personas Menores de Dieciocho Años de Edad o de Personas que no tienen Capacidad para comprender el Significado del Hecho o de Personas que no tienen la Capacidad para Resistirlo</w:t>
      </w:r>
    </w:p>
    <w:p w:rsidR="00E57517" w:rsidRPr="00AF396B" w:rsidRDefault="00E57517" w:rsidP="00E57517">
      <w:pPr>
        <w:rPr>
          <w:sz w:val="24"/>
          <w:szCs w:val="24"/>
          <w:lang w:eastAsia="es-MX"/>
        </w:rPr>
      </w:pPr>
    </w:p>
    <w:p w:rsidR="00E57517" w:rsidRPr="00AF396B" w:rsidRDefault="00E57517" w:rsidP="00E57517">
      <w:pPr>
        <w:ind w:leftChars="257" w:left="514" w:rightChars="215" w:right="430" w:firstLine="288"/>
        <w:rPr>
          <w:rFonts w:cs="Arial"/>
          <w:i/>
          <w:sz w:val="24"/>
          <w:szCs w:val="24"/>
          <w:lang w:eastAsia="es-MX"/>
        </w:rPr>
      </w:pPr>
      <w:bookmarkStart w:id="0" w:name="Artículo_199_Septies"/>
      <w:r w:rsidRPr="00AF396B">
        <w:rPr>
          <w:rFonts w:cs="Arial"/>
          <w:b/>
          <w:i/>
          <w:sz w:val="24"/>
          <w:szCs w:val="24"/>
          <w:lang w:eastAsia="es-MX"/>
        </w:rPr>
        <w:t>Artículo 199 Septies</w:t>
      </w:r>
      <w:bookmarkEnd w:id="0"/>
      <w:r w:rsidRPr="00AF396B">
        <w:rPr>
          <w:rFonts w:cs="Arial"/>
          <w:b/>
          <w:i/>
          <w:sz w:val="24"/>
          <w:szCs w:val="24"/>
          <w:lang w:eastAsia="es-MX"/>
        </w:rPr>
        <w:t>.-</w:t>
      </w:r>
      <w:r w:rsidRPr="00AF396B">
        <w:rPr>
          <w:rFonts w:cs="Arial"/>
          <w:i/>
          <w:sz w:val="24"/>
          <w:szCs w:val="24"/>
          <w:lang w:eastAsia="es-MX"/>
        </w:rPr>
        <w:t xml:space="preserve"> Se impondrá de cuatro a ocho años de prisión y multa de cuatrocientos a mil días multa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E57517" w:rsidRPr="00AF396B" w:rsidRDefault="00E57517" w:rsidP="00E57517">
      <w:pPr>
        <w:rPr>
          <w:sz w:val="24"/>
          <w:szCs w:val="24"/>
        </w:rPr>
      </w:pPr>
    </w:p>
    <w:p w:rsidR="00E57517" w:rsidRPr="00AF396B" w:rsidRDefault="00E57517" w:rsidP="00E57517">
      <w:pPr>
        <w:ind w:leftChars="257" w:left="514" w:rightChars="215" w:right="430"/>
        <w:jc w:val="center"/>
        <w:rPr>
          <w:rFonts w:eastAsia="MS Mincho" w:cs="Arial"/>
          <w:b/>
          <w:bCs/>
          <w:i/>
          <w:sz w:val="24"/>
          <w:szCs w:val="24"/>
        </w:rPr>
      </w:pPr>
      <w:r w:rsidRPr="00AF396B">
        <w:rPr>
          <w:rFonts w:eastAsia="MS Mincho" w:cs="Arial"/>
          <w:b/>
          <w:bCs/>
          <w:i/>
          <w:sz w:val="24"/>
          <w:szCs w:val="24"/>
        </w:rPr>
        <w:t>TITULO NOVENO</w:t>
      </w:r>
    </w:p>
    <w:p w:rsidR="00E57517" w:rsidRPr="00AF396B" w:rsidRDefault="00E57517" w:rsidP="00E57517">
      <w:pPr>
        <w:ind w:leftChars="257" w:left="514" w:rightChars="215" w:right="430"/>
        <w:jc w:val="center"/>
        <w:rPr>
          <w:rFonts w:eastAsia="MS Mincho" w:cs="Arial"/>
          <w:b/>
          <w:bCs/>
          <w:i/>
          <w:sz w:val="24"/>
          <w:szCs w:val="24"/>
        </w:rPr>
      </w:pPr>
      <w:r w:rsidRPr="00AF396B">
        <w:rPr>
          <w:rFonts w:eastAsia="MS Mincho" w:cs="Arial"/>
          <w:b/>
          <w:bCs/>
          <w:i/>
          <w:sz w:val="24"/>
          <w:szCs w:val="24"/>
        </w:rPr>
        <w:t>Revelación de secretos y acceso ilícito a sistemas y equipos de informática</w:t>
      </w:r>
    </w:p>
    <w:p w:rsidR="00E57517" w:rsidRPr="00AF396B" w:rsidRDefault="00E57517" w:rsidP="00E57517">
      <w:pPr>
        <w:ind w:leftChars="257" w:left="514" w:rightChars="215" w:right="430"/>
        <w:jc w:val="center"/>
        <w:rPr>
          <w:rFonts w:eastAsia="MS Mincho" w:cs="Arial"/>
          <w:i/>
          <w:sz w:val="24"/>
          <w:szCs w:val="24"/>
        </w:rPr>
      </w:pPr>
    </w:p>
    <w:p w:rsidR="00E57517" w:rsidRPr="00AF396B" w:rsidRDefault="00E57517" w:rsidP="00E57517">
      <w:pPr>
        <w:ind w:leftChars="257" w:left="514" w:rightChars="215" w:right="430"/>
        <w:jc w:val="center"/>
        <w:rPr>
          <w:rFonts w:eastAsia="MS Mincho" w:cs="Arial"/>
          <w:b/>
          <w:bCs/>
          <w:i/>
          <w:sz w:val="24"/>
          <w:szCs w:val="24"/>
        </w:rPr>
      </w:pPr>
      <w:r w:rsidRPr="00AF396B">
        <w:rPr>
          <w:rFonts w:eastAsia="MS Mincho" w:cs="Arial"/>
          <w:b/>
          <w:bCs/>
          <w:i/>
          <w:sz w:val="24"/>
          <w:szCs w:val="24"/>
        </w:rPr>
        <w:t>CAPITULO I</w:t>
      </w:r>
    </w:p>
    <w:p w:rsidR="00E57517" w:rsidRPr="00AF396B" w:rsidRDefault="00E57517" w:rsidP="00E57517">
      <w:pPr>
        <w:ind w:leftChars="257" w:left="514" w:rightChars="215" w:right="430"/>
        <w:jc w:val="center"/>
        <w:rPr>
          <w:rFonts w:eastAsia="MS Mincho" w:cs="Arial"/>
          <w:b/>
          <w:bCs/>
          <w:i/>
          <w:sz w:val="24"/>
          <w:szCs w:val="24"/>
        </w:rPr>
      </w:pPr>
      <w:r w:rsidRPr="00AF396B">
        <w:rPr>
          <w:rFonts w:eastAsia="MS Mincho" w:cs="Arial"/>
          <w:b/>
          <w:bCs/>
          <w:i/>
          <w:sz w:val="24"/>
          <w:szCs w:val="24"/>
        </w:rPr>
        <w:t>Revelación de secretos</w:t>
      </w:r>
    </w:p>
    <w:p w:rsidR="00E57517" w:rsidRPr="00AF396B" w:rsidRDefault="00E57517" w:rsidP="00E57517">
      <w:pPr>
        <w:ind w:leftChars="257" w:left="514" w:rightChars="215" w:right="430" w:firstLine="289"/>
        <w:rPr>
          <w:rFonts w:eastAsia="MS Mincho" w:cs="Arial"/>
          <w:i/>
          <w:sz w:val="24"/>
          <w:szCs w:val="24"/>
        </w:rPr>
      </w:pPr>
    </w:p>
    <w:p w:rsidR="00E57517" w:rsidRPr="00AF396B" w:rsidRDefault="00E57517" w:rsidP="00E57517">
      <w:pPr>
        <w:ind w:leftChars="257" w:left="514" w:rightChars="215" w:right="430" w:firstLine="289"/>
        <w:rPr>
          <w:rFonts w:eastAsia="MS Mincho" w:cs="Arial"/>
          <w:i/>
          <w:sz w:val="24"/>
          <w:szCs w:val="24"/>
        </w:rPr>
      </w:pPr>
      <w:bookmarkStart w:id="1" w:name="Artículo_210"/>
      <w:r w:rsidRPr="00AF396B">
        <w:rPr>
          <w:rFonts w:eastAsia="MS Mincho" w:cs="Arial"/>
          <w:b/>
          <w:bCs/>
          <w:i/>
          <w:sz w:val="24"/>
          <w:szCs w:val="24"/>
        </w:rPr>
        <w:t>Artículo 210</w:t>
      </w:r>
      <w:bookmarkEnd w:id="1"/>
      <w:r w:rsidRPr="00AF396B">
        <w:rPr>
          <w:rFonts w:eastAsia="MS Mincho" w:cs="Arial"/>
          <w:i/>
          <w:sz w:val="24"/>
          <w:szCs w:val="24"/>
        </w:rPr>
        <w:t xml:space="preserve">.- Se impondrán de treinta a doscientas jornadas de trabajo en favor de la comunidad, al que sin justa causa, con perjuicio de alguien y sin consentimiento del que pueda resultar perjudicado, revele algún secreto o </w:t>
      </w:r>
      <w:r w:rsidRPr="00AF396B">
        <w:rPr>
          <w:rFonts w:eastAsia="MS Mincho" w:cs="Arial"/>
          <w:i/>
          <w:sz w:val="24"/>
          <w:szCs w:val="24"/>
        </w:rPr>
        <w:lastRenderedPageBreak/>
        <w:t>comunicación reservada que conoce o ha recibido con motivo de su empleo, cargo o puesto.</w:t>
      </w:r>
    </w:p>
    <w:p w:rsidR="00E57517" w:rsidRPr="00AF396B" w:rsidRDefault="00E57517" w:rsidP="00E57517">
      <w:pPr>
        <w:ind w:leftChars="257" w:left="514" w:rightChars="215" w:right="430" w:firstLine="289"/>
        <w:rPr>
          <w:rFonts w:eastAsia="MS Mincho" w:cs="Arial"/>
          <w:i/>
          <w:sz w:val="24"/>
          <w:szCs w:val="24"/>
        </w:rPr>
      </w:pPr>
    </w:p>
    <w:p w:rsidR="00E57517" w:rsidRPr="00AF396B" w:rsidRDefault="00E57517" w:rsidP="00E57517">
      <w:pPr>
        <w:ind w:leftChars="257" w:left="514" w:rightChars="215" w:right="430" w:firstLine="289"/>
        <w:rPr>
          <w:rFonts w:eastAsia="MS Mincho" w:cs="Arial"/>
          <w:i/>
          <w:sz w:val="24"/>
          <w:szCs w:val="24"/>
        </w:rPr>
      </w:pPr>
      <w:bookmarkStart w:id="2" w:name="Artículo_211"/>
      <w:r w:rsidRPr="00AF396B">
        <w:rPr>
          <w:rFonts w:eastAsia="MS Mincho" w:cs="Arial"/>
          <w:b/>
          <w:bCs/>
          <w:i/>
          <w:sz w:val="24"/>
          <w:szCs w:val="24"/>
        </w:rPr>
        <w:t>Artículo 211</w:t>
      </w:r>
      <w:bookmarkEnd w:id="2"/>
      <w:r w:rsidRPr="00AF396B">
        <w:rPr>
          <w:rFonts w:eastAsia="MS Mincho" w:cs="Arial"/>
          <w:i/>
          <w:sz w:val="24"/>
          <w:szCs w:val="24"/>
        </w:rPr>
        <w:t>.- La sanción será de uno a cinco años, multa de cincuenta a quinientos pesos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rsidR="00E57517" w:rsidRPr="00AF396B" w:rsidRDefault="00E57517" w:rsidP="00E57517">
      <w:pPr>
        <w:ind w:leftChars="257" w:left="514" w:rightChars="215" w:right="430" w:firstLine="289"/>
        <w:rPr>
          <w:rFonts w:eastAsia="MS Mincho" w:cs="Arial"/>
          <w:i/>
          <w:sz w:val="24"/>
          <w:szCs w:val="24"/>
        </w:rPr>
      </w:pPr>
    </w:p>
    <w:p w:rsidR="00E57517" w:rsidRPr="00AF396B" w:rsidRDefault="00E57517" w:rsidP="00E57517">
      <w:pPr>
        <w:ind w:leftChars="257" w:left="514" w:rightChars="215" w:right="430" w:firstLine="289"/>
        <w:rPr>
          <w:rFonts w:eastAsia="MS Mincho" w:cs="Arial"/>
          <w:i/>
          <w:sz w:val="24"/>
          <w:szCs w:val="24"/>
        </w:rPr>
      </w:pPr>
      <w:bookmarkStart w:id="3" w:name="Artículo_211_Bis"/>
      <w:r w:rsidRPr="00AF396B">
        <w:rPr>
          <w:rFonts w:eastAsia="MS Mincho" w:cs="Arial"/>
          <w:b/>
          <w:bCs/>
          <w:i/>
          <w:sz w:val="24"/>
          <w:szCs w:val="24"/>
        </w:rPr>
        <w:t>Artículo 211 Bis</w:t>
      </w:r>
      <w:bookmarkEnd w:id="3"/>
      <w:r w:rsidRPr="00AF396B">
        <w:rPr>
          <w:rFonts w:eastAsia="MS Mincho" w:cs="Arial"/>
          <w:i/>
          <w:sz w:val="24"/>
          <w:szCs w:val="24"/>
        </w:rPr>
        <w:t>.- A quien revele, divulgue o utilice indebidamente o en perjuicio de otro, información o imágenes obtenidas en una intervención de comunicación privada, se le aplicarán sanciones de seis a doce años de prisión y de trescientos a seiscientos días multa.</w:t>
      </w:r>
    </w:p>
    <w:p w:rsidR="00E57517" w:rsidRPr="00AF396B" w:rsidRDefault="00E57517" w:rsidP="00E57517">
      <w:pPr>
        <w:ind w:leftChars="257" w:left="514" w:rightChars="215" w:right="430" w:firstLine="289"/>
        <w:rPr>
          <w:rFonts w:eastAsia="MS Mincho" w:cs="Arial"/>
          <w:i/>
          <w:sz w:val="24"/>
          <w:szCs w:val="24"/>
        </w:rPr>
      </w:pPr>
    </w:p>
    <w:p w:rsidR="00E57517" w:rsidRPr="00AF396B" w:rsidRDefault="00E57517" w:rsidP="00E57517">
      <w:pPr>
        <w:ind w:leftChars="257" w:left="514" w:rightChars="215" w:right="430"/>
        <w:rPr>
          <w:rFonts w:eastAsia="MS Mincho" w:cs="Arial"/>
          <w:i/>
          <w:sz w:val="24"/>
          <w:szCs w:val="24"/>
        </w:rPr>
      </w:pPr>
      <w:r w:rsidRPr="00AF396B">
        <w:rPr>
          <w:rFonts w:eastAsia="MS Mincho" w:cs="Arial"/>
          <w:i/>
          <w:sz w:val="24"/>
          <w:szCs w:val="24"/>
        </w:rPr>
        <w:t>Código Penal de Baja California Sur:</w:t>
      </w:r>
    </w:p>
    <w:p w:rsidR="00E57517" w:rsidRPr="00AF396B" w:rsidRDefault="00E57517" w:rsidP="00E57517">
      <w:pPr>
        <w:ind w:leftChars="257" w:left="514" w:rightChars="215" w:right="430"/>
        <w:rPr>
          <w:rFonts w:eastAsia="MS Mincho" w:cs="Arial"/>
          <w:i/>
          <w:sz w:val="24"/>
          <w:szCs w:val="24"/>
        </w:rPr>
      </w:pPr>
    </w:p>
    <w:p w:rsidR="00E57517" w:rsidRPr="00AF396B" w:rsidRDefault="00E57517" w:rsidP="00E57517">
      <w:pPr>
        <w:ind w:leftChars="257" w:left="514" w:rightChars="215" w:right="430"/>
        <w:jc w:val="center"/>
        <w:rPr>
          <w:rFonts w:cs="Arial"/>
          <w:b/>
          <w:i/>
          <w:color w:val="000000"/>
          <w:sz w:val="24"/>
          <w:szCs w:val="24"/>
        </w:rPr>
      </w:pPr>
      <w:r w:rsidRPr="00AF396B">
        <w:rPr>
          <w:rFonts w:cs="Arial"/>
          <w:b/>
          <w:i/>
          <w:color w:val="000000"/>
          <w:sz w:val="24"/>
          <w:szCs w:val="24"/>
        </w:rPr>
        <w:t>CAPITULO IV BIS</w:t>
      </w:r>
    </w:p>
    <w:p w:rsidR="00E57517" w:rsidRPr="00AF396B" w:rsidRDefault="00E57517" w:rsidP="00E57517">
      <w:pPr>
        <w:ind w:leftChars="257" w:left="514" w:rightChars="215" w:right="430"/>
        <w:jc w:val="center"/>
        <w:rPr>
          <w:rFonts w:cs="Arial"/>
          <w:b/>
          <w:i/>
          <w:color w:val="000000"/>
          <w:sz w:val="24"/>
          <w:szCs w:val="24"/>
        </w:rPr>
      </w:pPr>
      <w:r w:rsidRPr="00AF396B">
        <w:rPr>
          <w:rFonts w:cs="Arial"/>
          <w:b/>
          <w:i/>
          <w:color w:val="000000"/>
          <w:sz w:val="24"/>
          <w:szCs w:val="24"/>
        </w:rPr>
        <w:t>CIBERACOSO SEXUAL</w:t>
      </w:r>
    </w:p>
    <w:p w:rsidR="00E57517" w:rsidRPr="00AF396B" w:rsidRDefault="00E57517" w:rsidP="00E57517">
      <w:pPr>
        <w:ind w:leftChars="257" w:left="514" w:rightChars="215" w:right="430"/>
        <w:jc w:val="center"/>
        <w:rPr>
          <w:rFonts w:cs="Arial"/>
          <w:b/>
          <w:i/>
          <w:color w:val="000000"/>
          <w:sz w:val="24"/>
          <w:szCs w:val="24"/>
        </w:rPr>
      </w:pPr>
      <w:r w:rsidRPr="00AF396B">
        <w:rPr>
          <w:rFonts w:cs="Arial"/>
          <w:b/>
          <w:i/>
          <w:color w:val="000000"/>
          <w:sz w:val="24"/>
          <w:szCs w:val="24"/>
        </w:rPr>
        <w:t xml:space="preserve"> </w:t>
      </w:r>
    </w:p>
    <w:p w:rsidR="00E57517" w:rsidRPr="00AF396B" w:rsidRDefault="00E57517" w:rsidP="00E57517">
      <w:pPr>
        <w:ind w:leftChars="257" w:left="514" w:rightChars="215" w:right="430"/>
        <w:rPr>
          <w:rFonts w:cs="Arial"/>
          <w:i/>
          <w:color w:val="000000"/>
          <w:sz w:val="24"/>
          <w:szCs w:val="24"/>
        </w:rPr>
      </w:pPr>
      <w:r w:rsidRPr="00AF396B">
        <w:rPr>
          <w:rFonts w:cs="Arial"/>
          <w:b/>
          <w:i/>
          <w:color w:val="000000"/>
          <w:sz w:val="24"/>
          <w:szCs w:val="24"/>
        </w:rPr>
        <w:t xml:space="preserve">Artículo 183 bis. Ciberacoso Sexual. </w:t>
      </w:r>
      <w:r w:rsidRPr="00AF396B">
        <w:rPr>
          <w:rFonts w:cs="Arial"/>
          <w:i/>
          <w:color w:val="000000"/>
          <w:sz w:val="24"/>
          <w:szCs w:val="24"/>
        </w:rPr>
        <w:t>A quien cometa el delito de ciberacoso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diez años de prisión y hasta quinientos días multa.</w:t>
      </w:r>
    </w:p>
    <w:p w:rsidR="00E57517" w:rsidRPr="00AF396B" w:rsidRDefault="00E57517" w:rsidP="00E57517">
      <w:pPr>
        <w:ind w:leftChars="257" w:left="514" w:rightChars="215" w:right="430"/>
        <w:rPr>
          <w:rFonts w:cs="Arial"/>
          <w:i/>
          <w:color w:val="000000"/>
          <w:sz w:val="24"/>
          <w:szCs w:val="24"/>
        </w:rPr>
      </w:pPr>
    </w:p>
    <w:p w:rsidR="00E57517" w:rsidRPr="00AF396B" w:rsidRDefault="00E57517" w:rsidP="00E57517">
      <w:pPr>
        <w:ind w:leftChars="257" w:left="514" w:rightChars="215" w:right="430"/>
        <w:rPr>
          <w:rFonts w:cs="Arial"/>
          <w:i/>
          <w:color w:val="000000"/>
          <w:sz w:val="24"/>
          <w:szCs w:val="24"/>
        </w:rPr>
      </w:pPr>
      <w:r w:rsidRPr="00AF396B">
        <w:rPr>
          <w:rFonts w:cs="Arial"/>
          <w:i/>
          <w:color w:val="000000"/>
          <w:sz w:val="24"/>
          <w:szCs w:val="24"/>
        </w:rPr>
        <w:t>Se entiende por ciberacoso sexual a quien con fines lascivos y utilizando la coacción, intimidación, inducción, seducción o engaño, establece comunicación a través de teléfono, Internet, o cualquier otra tecnología de la información y comunicación, con el propósito de obtener contenido sexual o pornográfico del menor, difundirlo, amenazar con hacerlo, y/o concertar un encuentro sexual con el mismo, a fin de cometer cualquiera de los delitos descritos en los artículos 169, 170, 171, 172, 173, 174, 175, 176, 177, 178, 179, 180, 182, 183, 184, 185 y 187.</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Código Penal de Yucatán:</w:t>
      </w:r>
    </w:p>
    <w:p w:rsidR="00E57517" w:rsidRPr="00AF396B" w:rsidRDefault="00E57517" w:rsidP="00E57517">
      <w:pPr>
        <w:spacing w:line="360" w:lineRule="auto"/>
        <w:ind w:leftChars="257" w:left="514" w:rightChars="215" w:right="430"/>
        <w:jc w:val="center"/>
        <w:rPr>
          <w:rFonts w:cs="Arial"/>
          <w:i/>
          <w:sz w:val="24"/>
          <w:szCs w:val="24"/>
        </w:rPr>
      </w:pPr>
      <w:r w:rsidRPr="00AF396B">
        <w:rPr>
          <w:rFonts w:cs="Arial"/>
          <w:b/>
          <w:bCs/>
          <w:i/>
          <w:sz w:val="24"/>
          <w:szCs w:val="24"/>
        </w:rPr>
        <w:t>CAPÍTULO I Bis</w:t>
      </w:r>
    </w:p>
    <w:p w:rsidR="00E57517" w:rsidRPr="00AF396B" w:rsidRDefault="00E57517" w:rsidP="00E57517">
      <w:pPr>
        <w:spacing w:line="360" w:lineRule="auto"/>
        <w:ind w:leftChars="257" w:left="514" w:rightChars="215" w:right="430"/>
        <w:jc w:val="center"/>
        <w:rPr>
          <w:rFonts w:cs="Arial"/>
          <w:i/>
          <w:sz w:val="24"/>
          <w:szCs w:val="24"/>
        </w:rPr>
      </w:pPr>
      <w:r w:rsidRPr="00AF396B">
        <w:rPr>
          <w:rFonts w:cs="Arial"/>
          <w:b/>
          <w:bCs/>
          <w:i/>
          <w:sz w:val="24"/>
          <w:szCs w:val="24"/>
        </w:rPr>
        <w:t>Acoso Sexual</w:t>
      </w:r>
    </w:p>
    <w:p w:rsidR="00E57517" w:rsidRPr="00AF396B" w:rsidRDefault="00E57517" w:rsidP="00E57517">
      <w:pPr>
        <w:ind w:leftChars="257" w:left="514" w:rightChars="215" w:right="430"/>
        <w:rPr>
          <w:rFonts w:cs="Arial"/>
          <w:i/>
          <w:sz w:val="24"/>
          <w:szCs w:val="24"/>
        </w:rPr>
      </w:pPr>
      <w:r w:rsidRPr="00AF396B">
        <w:rPr>
          <w:rFonts w:cs="Arial"/>
          <w:b/>
          <w:bCs/>
          <w:i/>
          <w:sz w:val="24"/>
          <w:szCs w:val="24"/>
        </w:rPr>
        <w:t xml:space="preserve">Artículo 308 Bis.- </w:t>
      </w:r>
      <w:r w:rsidRPr="00AF396B">
        <w:rPr>
          <w:rFonts w:cs="Arial"/>
          <w:i/>
          <w:sz w:val="24"/>
          <w:szCs w:val="24"/>
        </w:rPr>
        <w:t>Se impondrá pena de uno a dos años de prisión y de cincuenta a quinientos días-multa a quien:</w:t>
      </w:r>
    </w:p>
    <w:p w:rsidR="00E57517" w:rsidRPr="00AF396B" w:rsidRDefault="00E57517" w:rsidP="00E57517">
      <w:pPr>
        <w:ind w:leftChars="257" w:left="514" w:rightChars="215" w:right="430"/>
        <w:rPr>
          <w:rFonts w:cs="Arial"/>
          <w:i/>
          <w:sz w:val="24"/>
          <w:szCs w:val="24"/>
        </w:rPr>
      </w:pPr>
      <w:r w:rsidRPr="00AF396B">
        <w:rPr>
          <w:rFonts w:cs="Arial"/>
          <w:i/>
          <w:sz w:val="24"/>
          <w:szCs w:val="24"/>
        </w:rPr>
        <w:t>….</w:t>
      </w:r>
    </w:p>
    <w:p w:rsidR="00E57517" w:rsidRPr="00AF396B" w:rsidRDefault="00E57517" w:rsidP="00E57517">
      <w:pPr>
        <w:ind w:leftChars="257" w:left="514" w:rightChars="215" w:right="430"/>
        <w:rPr>
          <w:rFonts w:cs="Arial"/>
          <w:i/>
          <w:sz w:val="24"/>
          <w:szCs w:val="24"/>
        </w:rPr>
      </w:pPr>
      <w:r w:rsidRPr="00AF396B">
        <w:rPr>
          <w:rFonts w:cs="Arial"/>
          <w:b/>
          <w:bCs/>
          <w:i/>
          <w:sz w:val="24"/>
          <w:szCs w:val="24"/>
        </w:rPr>
        <w:lastRenderedPageBreak/>
        <w:t xml:space="preserve">III. </w:t>
      </w:r>
      <w:r w:rsidRPr="00AF396B">
        <w:rPr>
          <w:rFonts w:cs="Arial"/>
          <w:i/>
          <w:sz w:val="24"/>
          <w:szCs w:val="24"/>
        </w:rPr>
        <w:t xml:space="preserve">Capte imágenes o realice cualquier registro audiovisual del cuerpo de otra persona o de alguna parte de su cuerpo, sin su consentimiento y con un carácter erótico-sexual, o </w:t>
      </w:r>
    </w:p>
    <w:p w:rsidR="00E57517" w:rsidRPr="00AF396B" w:rsidRDefault="00E57517" w:rsidP="00E57517">
      <w:pPr>
        <w:ind w:leftChars="257" w:left="514" w:rightChars="215" w:right="430"/>
        <w:rPr>
          <w:rFonts w:cs="Arial"/>
          <w:i/>
          <w:sz w:val="24"/>
          <w:szCs w:val="24"/>
        </w:rPr>
      </w:pPr>
    </w:p>
    <w:p w:rsidR="00E57517" w:rsidRPr="00AF396B" w:rsidRDefault="00E57517" w:rsidP="00E57517">
      <w:pPr>
        <w:autoSpaceDE w:val="0"/>
        <w:autoSpaceDN w:val="0"/>
        <w:adjustRightInd w:val="0"/>
        <w:ind w:leftChars="257" w:left="514" w:rightChars="215" w:right="430"/>
        <w:rPr>
          <w:rFonts w:cs="Arial"/>
          <w:i/>
          <w:color w:val="000000"/>
          <w:sz w:val="24"/>
          <w:szCs w:val="24"/>
        </w:rPr>
      </w:pPr>
      <w:r w:rsidRPr="00AF396B">
        <w:rPr>
          <w:rFonts w:cs="Arial"/>
          <w:b/>
          <w:bCs/>
          <w:i/>
          <w:color w:val="000000"/>
          <w:sz w:val="24"/>
          <w:szCs w:val="24"/>
        </w:rPr>
        <w:t xml:space="preserve">IV. </w:t>
      </w:r>
      <w:r w:rsidRPr="00AF396B">
        <w:rPr>
          <w:rFonts w:cs="Arial"/>
          <w:i/>
          <w:color w:val="000000"/>
          <w:sz w:val="24"/>
          <w:szCs w:val="24"/>
        </w:rPr>
        <w:t xml:space="preserve">Realice reiteradamente actos de exhibicionismo, remisión de imágenes o videos con connotación sexual, lasciva o de exhibicionismo corporal, o los solicite, sin que la víctima haya otorgado su consentimiento. </w:t>
      </w:r>
    </w:p>
    <w:p w:rsidR="00E57517" w:rsidRPr="00AF396B" w:rsidRDefault="00E57517" w:rsidP="00E57517">
      <w:pPr>
        <w:ind w:leftChars="257" w:left="514" w:rightChars="215" w:right="430"/>
        <w:rPr>
          <w:rFonts w:cs="Arial"/>
          <w:i/>
          <w:sz w:val="24"/>
          <w:szCs w:val="24"/>
        </w:rPr>
      </w:pPr>
      <w:r w:rsidRPr="00AF396B">
        <w:rPr>
          <w:rFonts w:cs="Arial"/>
          <w:i/>
          <w:sz w:val="24"/>
          <w:szCs w:val="24"/>
        </w:rPr>
        <w:t>Si el sujeto activo realiza cualquiera de las conductas previstas en este artículo aprovechándose de cualquier circunstancia que produzca desventaja, indefensión o riesgo inminente para la víctima, la pena prevista en el párrafo primero se incrementará en un cuarto.</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t xml:space="preserve">Si la víctima del delito de acoso sexual fuera menor de quince años de edad o una persona que no tenga la capacidad de comprender el significado del hecho, aun con su consentimiento; o que por cualquier causa no pueda resistirlo, se aumentará la pena prevista en el párrafo primero hasta en una mitad. </w:t>
      </w:r>
    </w:p>
    <w:p w:rsidR="00E57517" w:rsidRPr="00AF396B" w:rsidRDefault="00E57517" w:rsidP="00E57517">
      <w:pPr>
        <w:ind w:leftChars="257" w:left="514" w:rightChars="215" w:right="430"/>
        <w:rPr>
          <w:rFonts w:cs="Arial"/>
          <w:i/>
          <w:sz w:val="24"/>
          <w:szCs w:val="24"/>
        </w:rPr>
      </w:pPr>
      <w:r w:rsidRPr="00AF396B">
        <w:rPr>
          <w:rFonts w:cs="Arial"/>
          <w:i/>
          <w:sz w:val="24"/>
          <w:szCs w:val="24"/>
        </w:rPr>
        <w:t>Este delito se perseguirá a petición de parte, salvo que la víctima sea menor de quince años o por cualquier circunstancia sea incapaz de comprender el delito, en cuyo caso se perseguirá de oficio.</w:t>
      </w:r>
    </w:p>
    <w:p w:rsidR="00E57517" w:rsidRPr="00AF396B" w:rsidRDefault="00E57517" w:rsidP="00E57517">
      <w:pPr>
        <w:ind w:leftChars="257" w:left="514" w:rightChars="215" w:right="430"/>
        <w:rPr>
          <w:rFonts w:cs="Arial"/>
          <w:i/>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En nuestra investigación, además, nos encontramos el dictamen 1278, de fecha 26 de noviembre de 2018, de la Comisión de Procuración y Administración de Justicia, del Congreso del Estado de Puebla, donde se da cuenta de la aprobación de las reformas siguientes:</w:t>
      </w:r>
    </w:p>
    <w:p w:rsidR="00E57517" w:rsidRPr="00AF396B" w:rsidRDefault="00E57517" w:rsidP="00E57517">
      <w:pPr>
        <w:rPr>
          <w:sz w:val="24"/>
          <w:szCs w:val="24"/>
        </w:rPr>
      </w:pPr>
    </w:p>
    <w:p w:rsidR="00E57517" w:rsidRPr="00AF396B" w:rsidRDefault="00E57517" w:rsidP="00E57517">
      <w:pPr>
        <w:spacing w:line="276" w:lineRule="auto"/>
        <w:ind w:leftChars="257" w:left="514" w:rightChars="215" w:right="430"/>
        <w:rPr>
          <w:rFonts w:cs="Arial"/>
          <w:i/>
          <w:sz w:val="24"/>
          <w:szCs w:val="24"/>
        </w:rPr>
      </w:pPr>
      <w:r w:rsidRPr="00AF396B">
        <w:rPr>
          <w:rFonts w:cs="Arial"/>
          <w:b/>
          <w:i/>
          <w:sz w:val="24"/>
          <w:szCs w:val="24"/>
        </w:rPr>
        <w:t>Artículo 225.</w:t>
      </w:r>
      <w:r w:rsidRPr="00AF396B">
        <w:rPr>
          <w:rFonts w:cs="Arial"/>
          <w:i/>
          <w:sz w:val="24"/>
          <w:szCs w:val="24"/>
        </w:rPr>
        <w:t xml:space="preserve"> Comete el delito de violación a la intimidad sexual, quien con el fin de causar daño o la obtención de un beneficio:</w:t>
      </w:r>
    </w:p>
    <w:p w:rsidR="00E57517" w:rsidRPr="00AF396B" w:rsidRDefault="00E57517" w:rsidP="00E57517">
      <w:pPr>
        <w:rPr>
          <w:sz w:val="24"/>
          <w:szCs w:val="24"/>
        </w:rPr>
      </w:pPr>
    </w:p>
    <w:p w:rsidR="00E57517" w:rsidRPr="00AF396B" w:rsidRDefault="00E57517" w:rsidP="00E57517">
      <w:pPr>
        <w:spacing w:line="276" w:lineRule="auto"/>
        <w:ind w:leftChars="257" w:left="514" w:rightChars="215" w:right="430"/>
        <w:rPr>
          <w:rFonts w:cs="Arial"/>
          <w:i/>
          <w:sz w:val="24"/>
          <w:szCs w:val="24"/>
        </w:rPr>
      </w:pPr>
      <w:r w:rsidRPr="00AF396B">
        <w:rPr>
          <w:rFonts w:cs="Arial"/>
          <w:i/>
          <w:sz w:val="24"/>
          <w:szCs w:val="24"/>
        </w:rPr>
        <w:t>I. Divulgue, comparta, distribuya, publique y/o solicite la imagen de una persona desnuda parcial o totalmente de contenido erótico sexual, por cualquier medio ya sea impreso, grabado o digital, sin el consentimiento de la víctima.</w:t>
      </w:r>
    </w:p>
    <w:p w:rsidR="00E57517" w:rsidRPr="00AF396B" w:rsidRDefault="00E57517" w:rsidP="00E57517">
      <w:pPr>
        <w:rPr>
          <w:sz w:val="24"/>
          <w:szCs w:val="24"/>
        </w:rPr>
      </w:pPr>
    </w:p>
    <w:p w:rsidR="00E57517" w:rsidRPr="00AF396B" w:rsidRDefault="00E57517" w:rsidP="00E57517">
      <w:pPr>
        <w:spacing w:line="276" w:lineRule="auto"/>
        <w:ind w:leftChars="257" w:left="514" w:rightChars="215" w:right="430"/>
        <w:rPr>
          <w:rFonts w:cs="Arial"/>
          <w:i/>
          <w:sz w:val="24"/>
          <w:szCs w:val="24"/>
        </w:rPr>
      </w:pPr>
      <w:r w:rsidRPr="00AF396B">
        <w:rPr>
          <w:rFonts w:cs="Arial"/>
          <w:i/>
          <w:sz w:val="24"/>
          <w:szCs w:val="24"/>
        </w:rPr>
        <w:t>II. Divulgue, comparta, distribuya, publique y/o solicite por cualquier medio el contenido íntimo o sexual, sin el consentimiento de la víctima.</w:t>
      </w:r>
    </w:p>
    <w:p w:rsidR="00E57517" w:rsidRPr="00AF396B" w:rsidRDefault="00E57517" w:rsidP="00E57517">
      <w:pPr>
        <w:spacing w:line="276" w:lineRule="auto"/>
        <w:ind w:leftChars="257" w:left="514" w:rightChars="215" w:right="430"/>
        <w:rPr>
          <w:rFonts w:cs="Arial"/>
          <w:i/>
          <w:sz w:val="24"/>
          <w:szCs w:val="24"/>
        </w:rPr>
      </w:pPr>
    </w:p>
    <w:p w:rsidR="00E57517" w:rsidRPr="00AF396B" w:rsidRDefault="00E57517" w:rsidP="00E57517">
      <w:pPr>
        <w:spacing w:line="276" w:lineRule="auto"/>
        <w:ind w:leftChars="257" w:left="514" w:rightChars="215" w:right="430"/>
        <w:rPr>
          <w:rFonts w:cs="Arial"/>
          <w:i/>
          <w:sz w:val="24"/>
          <w:szCs w:val="24"/>
        </w:rPr>
      </w:pPr>
      <w:r w:rsidRPr="00AF396B">
        <w:rPr>
          <w:rFonts w:cs="Arial"/>
          <w:i/>
          <w:sz w:val="24"/>
          <w:szCs w:val="24"/>
        </w:rPr>
        <w:t>Esta conducta se sancionará de tres a seis años de prisión y multa de mil a dos mil veces diario vigente de la unidad de medida y actualización al momento de que se cometa el delito.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276" w:lineRule="auto"/>
        <w:ind w:leftChars="257" w:left="514" w:rightChars="215" w:right="430"/>
        <w:rPr>
          <w:rFonts w:cs="Arial"/>
          <w:i/>
          <w:sz w:val="24"/>
          <w:szCs w:val="24"/>
        </w:rPr>
      </w:pPr>
      <w:r w:rsidRPr="00AF396B">
        <w:rPr>
          <w:rFonts w:cs="Arial"/>
          <w:i/>
          <w:sz w:val="24"/>
          <w:szCs w:val="24"/>
        </w:rPr>
        <w:lastRenderedPageBreak/>
        <w:t>Este delito se perseguirá por querella de la víctima, salvo que sea menor de edad o padeciere una discapacidad que vicie su consentimiento en cuyo caso se perseguirá de oficio.</w:t>
      </w:r>
    </w:p>
    <w:p w:rsidR="00E57517" w:rsidRPr="00AF396B" w:rsidRDefault="00E57517" w:rsidP="00E57517">
      <w:pPr>
        <w:rPr>
          <w:sz w:val="24"/>
          <w:szCs w:val="24"/>
        </w:rPr>
      </w:pPr>
    </w:p>
    <w:p w:rsidR="00E57517" w:rsidRPr="00AF396B" w:rsidRDefault="00E57517" w:rsidP="00E57517">
      <w:pPr>
        <w:autoSpaceDE w:val="0"/>
        <w:autoSpaceDN w:val="0"/>
        <w:adjustRightInd w:val="0"/>
        <w:spacing w:line="276" w:lineRule="auto"/>
        <w:ind w:leftChars="257" w:left="514" w:rightChars="215" w:right="430"/>
        <w:rPr>
          <w:rFonts w:cs="Arial"/>
          <w:i/>
          <w:sz w:val="24"/>
          <w:szCs w:val="24"/>
        </w:rPr>
      </w:pPr>
      <w:r w:rsidRPr="00AF396B">
        <w:rPr>
          <w:rFonts w:cs="Arial"/>
          <w:i/>
          <w:sz w:val="24"/>
          <w:szCs w:val="24"/>
        </w:rPr>
        <w:t>En caso de que este contenido sin consentimiento sea difundido o compilado por medios de comunicación o plataformas digitales, la autoridad competente ordenará a la empresa de prestación de redes sociales o medio de comunicación a retirar inmediatamente el contenido.</w:t>
      </w:r>
    </w:p>
    <w:p w:rsidR="00E57517" w:rsidRPr="00AF396B" w:rsidRDefault="00E57517" w:rsidP="00E57517">
      <w:pPr>
        <w:rPr>
          <w:sz w:val="24"/>
          <w:szCs w:val="24"/>
        </w:rPr>
      </w:pPr>
    </w:p>
    <w:p w:rsidR="00E57517" w:rsidRPr="00AF396B" w:rsidRDefault="00E57517" w:rsidP="00E57517">
      <w:pPr>
        <w:spacing w:line="276" w:lineRule="auto"/>
        <w:ind w:leftChars="257" w:left="514" w:rightChars="215" w:right="430"/>
        <w:rPr>
          <w:rFonts w:cs="Arial"/>
          <w:i/>
          <w:sz w:val="24"/>
          <w:szCs w:val="24"/>
        </w:rPr>
      </w:pPr>
      <w:r w:rsidRPr="00AF396B">
        <w:rPr>
          <w:rFonts w:cs="Arial"/>
          <w:b/>
          <w:i/>
          <w:sz w:val="24"/>
          <w:szCs w:val="24"/>
        </w:rPr>
        <w:t>Artículo 225</w:t>
      </w:r>
      <w:r w:rsidRPr="00AF396B">
        <w:rPr>
          <w:rFonts w:cs="Arial"/>
          <w:i/>
          <w:sz w:val="24"/>
          <w:szCs w:val="24"/>
        </w:rPr>
        <w:t xml:space="preserve"> bis. Las mismas sanciones del artículo 225 se aplicarán a quien obtenga de dispositivos móviles o dispositivos de almacenamiento de datos físico o virtual, cualquier imagen, videos, textos o audios sin la autorización del titular. </w:t>
      </w:r>
    </w:p>
    <w:p w:rsidR="00E57517" w:rsidRPr="00AF396B" w:rsidRDefault="00E57517" w:rsidP="00E57517">
      <w:pPr>
        <w:rPr>
          <w:sz w:val="24"/>
          <w:szCs w:val="24"/>
        </w:rPr>
      </w:pPr>
    </w:p>
    <w:p w:rsidR="00E57517" w:rsidRPr="00AF396B" w:rsidRDefault="00E57517" w:rsidP="00E57517">
      <w:pPr>
        <w:spacing w:line="276" w:lineRule="auto"/>
        <w:ind w:leftChars="257" w:left="514" w:rightChars="215" w:right="430"/>
        <w:rPr>
          <w:rFonts w:cs="Arial"/>
          <w:i/>
          <w:sz w:val="24"/>
          <w:szCs w:val="24"/>
        </w:rPr>
      </w:pPr>
      <w:r w:rsidRPr="00AF396B">
        <w:rPr>
          <w:rFonts w:cs="Arial"/>
          <w:i/>
          <w:sz w:val="24"/>
          <w:szCs w:val="24"/>
        </w:rPr>
        <w:t>En el caso de que en esta conducta el sujeto activo la realice con violencia, se incrementará la sanción hasta en dos terceras partes.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b/>
          <w:i/>
          <w:sz w:val="24"/>
          <w:szCs w:val="24"/>
        </w:rPr>
      </w:pPr>
      <w:r w:rsidRPr="00AF396B">
        <w:rPr>
          <w:rFonts w:cs="Arial"/>
          <w:b/>
          <w:i/>
          <w:sz w:val="24"/>
          <w:szCs w:val="24"/>
        </w:rPr>
        <w:t>Conflictos con la tipificación de los delitos relacionados con el Ciberacoso: Acoso Sexual, Invasión a la Intimidad y Extorsión Virtual y Ciberacoso no son lo mismo</w:t>
      </w:r>
    </w:p>
    <w:p w:rsidR="00E57517" w:rsidRPr="00AF396B" w:rsidRDefault="00E57517" w:rsidP="00E57517">
      <w:pPr>
        <w:spacing w:line="360" w:lineRule="auto"/>
        <w:ind w:leftChars="257" w:left="514" w:rightChars="215" w:right="430"/>
        <w:rPr>
          <w:rFonts w:cs="Arial"/>
          <w:b/>
          <w:i/>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Uno de los conflictos más serios que se ha presentado en el ámbito legislativo es el relacionado con poder …y deber separar delitos que, en apariencia contienen los mismos elementos de configuración (tipo penal), pero no es así, esto es, no es lo mismo acoso sexual ordinario, el que se hace de persona a persona y en vivo, al acoso sexual por medios informáticos. Tampoco es lo mismo que alguien utilice y divulgue imágenes de tipo sexual sin autorización de la víctima; ya que propiamente no tiene nada que ver con acoso si el delincuente no hace contacto con ella ni le pide nada a cambio, solo es invasión a la privacidad o intimidad de una persona, con todo lo grave que es este delito y sus consecuencias. Como tampoco es lo mismo que, utilizando información sensible de una persona, se le exhiba en redes sociales o en sitios web de Internet, con ánimo de causarle descrédito público, en cuyo caso estamos hablando de una conducta concreta y daños que deben encuadrar en un tipo penal específico.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Y; no es lo mismo cuando el delincuente le pide a la persona dinero, favores sexuales o que realice cualquier otra cosa para no publicar la información que tiene en su poder, ya que estaríamos hablando de extorsión o una variante de tal delito, esto por ilustrar todo del modo más sencillo y en términos comprensibles.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jc w:val="center"/>
        <w:rPr>
          <w:rFonts w:cs="Arial"/>
          <w:b/>
          <w:i/>
          <w:sz w:val="24"/>
          <w:szCs w:val="24"/>
        </w:rPr>
      </w:pPr>
      <w:r w:rsidRPr="00AF396B">
        <w:rPr>
          <w:rFonts w:cs="Arial"/>
          <w:b/>
          <w:i/>
          <w:sz w:val="24"/>
          <w:szCs w:val="24"/>
        </w:rPr>
        <w:t>Código Penal de Coahuila</w:t>
      </w:r>
    </w:p>
    <w:p w:rsidR="00E57517" w:rsidRPr="00AF396B" w:rsidRDefault="00E57517" w:rsidP="00E57517">
      <w:pPr>
        <w:rPr>
          <w:sz w:val="24"/>
          <w:szCs w:val="24"/>
        </w:rPr>
      </w:pPr>
    </w:p>
    <w:p w:rsidR="00E57517" w:rsidRPr="00AF396B" w:rsidRDefault="00E57517" w:rsidP="00E57517">
      <w:pPr>
        <w:ind w:leftChars="257" w:left="514" w:rightChars="215" w:right="430"/>
        <w:rPr>
          <w:rFonts w:cs="Arial"/>
          <w:b/>
          <w:i/>
          <w:sz w:val="24"/>
          <w:szCs w:val="24"/>
        </w:rPr>
      </w:pPr>
      <w:r w:rsidRPr="00AF396B">
        <w:rPr>
          <w:rFonts w:cs="Arial"/>
          <w:b/>
          <w:i/>
          <w:sz w:val="24"/>
          <w:szCs w:val="24"/>
        </w:rPr>
        <w:t>Artículo 236 (Acoso sexual y hostigamiento sexual)</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968" w:rightChars="215" w:right="430" w:hanging="454"/>
        <w:rPr>
          <w:rFonts w:cs="Arial"/>
          <w:i/>
          <w:sz w:val="24"/>
          <w:szCs w:val="24"/>
        </w:rPr>
      </w:pPr>
      <w:r w:rsidRPr="00AF396B">
        <w:rPr>
          <w:rFonts w:cs="Arial"/>
          <w:b/>
          <w:i/>
          <w:sz w:val="24"/>
          <w:szCs w:val="24"/>
        </w:rPr>
        <w:t>I.</w:t>
      </w:r>
      <w:r w:rsidRPr="00AF396B">
        <w:rPr>
          <w:rFonts w:cs="Arial"/>
          <w:i/>
          <w:sz w:val="24"/>
          <w:szCs w:val="24"/>
        </w:rPr>
        <w:tab/>
        <w:t xml:space="preserve">(Acoso sexual) </w:t>
      </w:r>
    </w:p>
    <w:p w:rsidR="00E57517" w:rsidRPr="00AF396B" w:rsidRDefault="00E57517" w:rsidP="00E57517">
      <w:pPr>
        <w:rPr>
          <w:sz w:val="24"/>
          <w:szCs w:val="24"/>
          <w:lang w:val="es-ES"/>
        </w:rPr>
      </w:pPr>
    </w:p>
    <w:p w:rsidR="00E57517" w:rsidRPr="00AF396B" w:rsidRDefault="00E57517" w:rsidP="00E57517">
      <w:pPr>
        <w:ind w:leftChars="257" w:left="514" w:rightChars="215" w:right="430"/>
        <w:rPr>
          <w:rFonts w:cs="Arial"/>
          <w:i/>
          <w:sz w:val="24"/>
          <w:szCs w:val="24"/>
          <w:lang w:val="es-ES"/>
        </w:rPr>
      </w:pPr>
      <w:r w:rsidRPr="00AF396B">
        <w:rPr>
          <w:rFonts w:cs="Arial"/>
          <w:i/>
          <w:sz w:val="24"/>
          <w:szCs w:val="24"/>
          <w:lang w:val="es-ES"/>
        </w:rPr>
        <w:t xml:space="preserve">Se aplicará de uno a cinco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E57517" w:rsidRPr="00AF396B" w:rsidRDefault="00E57517" w:rsidP="00E57517">
      <w:pPr>
        <w:ind w:leftChars="257" w:left="514" w:rightChars="215" w:right="430"/>
        <w:rPr>
          <w:rFonts w:cs="Arial"/>
          <w:i/>
          <w:sz w:val="24"/>
          <w:szCs w:val="24"/>
          <w:lang w:val="es-ES"/>
        </w:rPr>
      </w:pPr>
    </w:p>
    <w:p w:rsidR="00E57517" w:rsidRPr="00AF396B" w:rsidRDefault="00E57517" w:rsidP="00E57517">
      <w:pPr>
        <w:ind w:leftChars="257" w:left="514" w:rightChars="215" w:right="430"/>
        <w:rPr>
          <w:rFonts w:cs="Arial"/>
          <w:i/>
          <w:sz w:val="24"/>
          <w:szCs w:val="24"/>
          <w:lang w:val="es-ES"/>
        </w:rPr>
      </w:pPr>
      <w:r w:rsidRPr="00AF396B">
        <w:rPr>
          <w:rFonts w:cs="Arial"/>
          <w:i/>
          <w:sz w:val="24"/>
          <w:szCs w:val="24"/>
          <w:lang w:val="es-ES"/>
        </w:rPr>
        <w:t xml:space="preserve">Si la acción se realiza a través de medios informáticos, se impondrá además, la prohibición de comunicarse a través de dichos medios o redes sociales, hasta por un tiempo igual a la pena impuesta. </w:t>
      </w:r>
    </w:p>
    <w:p w:rsidR="00E57517" w:rsidRPr="00AF396B" w:rsidRDefault="00E57517" w:rsidP="00E57517">
      <w:pPr>
        <w:ind w:leftChars="257" w:left="514" w:rightChars="215" w:right="430"/>
        <w:rPr>
          <w:rFonts w:cs="Arial"/>
          <w:i/>
          <w:sz w:val="24"/>
          <w:szCs w:val="24"/>
          <w:lang w:val="es-ES"/>
        </w:rPr>
      </w:pPr>
    </w:p>
    <w:p w:rsidR="00E57517" w:rsidRPr="00AF396B" w:rsidRDefault="00E57517" w:rsidP="00E57517">
      <w:pPr>
        <w:ind w:leftChars="257" w:left="514" w:rightChars="215" w:right="430"/>
        <w:rPr>
          <w:rFonts w:cs="Arial"/>
          <w:i/>
          <w:sz w:val="24"/>
          <w:szCs w:val="24"/>
          <w:lang w:val="es-ES"/>
        </w:rPr>
      </w:pPr>
      <w:r w:rsidRPr="00AF396B">
        <w:rPr>
          <w:rFonts w:cs="Arial"/>
          <w:i/>
          <w:sz w:val="24"/>
          <w:szCs w:val="24"/>
          <w:lang w:val="es-ES"/>
        </w:rPr>
        <w:t xml:space="preserve">Las sanciones se aumentarán en un tercio más si el sujeto activo puede causar un daño personal, laboral, educativo, profesional o patrimonial; o si el sujeto pasivo del delito es una persona menor de edad o sin capacidad de comprender el significado del hecho o de decidir conforme a esa comprensión. </w:t>
      </w:r>
    </w:p>
    <w:p w:rsidR="00E57517" w:rsidRPr="00AF396B" w:rsidRDefault="00E57517" w:rsidP="00E57517">
      <w:pPr>
        <w:ind w:leftChars="257" w:left="514" w:rightChars="215" w:right="430"/>
        <w:rPr>
          <w:rFonts w:cs="Arial"/>
          <w:i/>
          <w:sz w:val="24"/>
          <w:szCs w:val="24"/>
          <w:lang w:val="es-ES"/>
        </w:rPr>
      </w:pPr>
    </w:p>
    <w:p w:rsidR="00E57517" w:rsidRPr="00AF396B" w:rsidRDefault="00E57517" w:rsidP="00E57517">
      <w:pPr>
        <w:ind w:leftChars="257" w:left="514" w:rightChars="215" w:right="430"/>
        <w:rPr>
          <w:rFonts w:cs="Arial"/>
          <w:i/>
          <w:sz w:val="24"/>
          <w:szCs w:val="24"/>
        </w:rPr>
      </w:pPr>
      <w:r w:rsidRPr="00AF396B">
        <w:rPr>
          <w:rFonts w:cs="Arial"/>
          <w:i/>
          <w:sz w:val="24"/>
          <w:szCs w:val="24"/>
        </w:rPr>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uno a cinco años.</w:t>
      </w:r>
    </w:p>
    <w:p w:rsidR="00E57517" w:rsidRPr="00AF396B" w:rsidRDefault="00E57517" w:rsidP="00E57517">
      <w:pPr>
        <w:ind w:leftChars="257" w:left="514" w:rightChars="215" w:right="430"/>
        <w:rPr>
          <w:rFonts w:cs="Arial"/>
          <w:i/>
          <w:sz w:val="24"/>
          <w:szCs w:val="24"/>
        </w:rPr>
      </w:pPr>
    </w:p>
    <w:p w:rsidR="00E57517" w:rsidRPr="00AF396B" w:rsidRDefault="00E57517" w:rsidP="00E57517">
      <w:pPr>
        <w:tabs>
          <w:tab w:val="left" w:pos="1296"/>
        </w:tabs>
        <w:ind w:leftChars="257" w:left="514" w:rightChars="215" w:right="430"/>
        <w:rPr>
          <w:rFonts w:cs="Arial"/>
          <w:b/>
          <w:bCs/>
          <w:i/>
          <w:sz w:val="24"/>
          <w:szCs w:val="24"/>
        </w:rPr>
      </w:pPr>
      <w:r w:rsidRPr="00AF396B">
        <w:rPr>
          <w:rFonts w:cs="Arial"/>
          <w:b/>
          <w:bCs/>
          <w:i/>
          <w:sz w:val="24"/>
          <w:szCs w:val="24"/>
        </w:rPr>
        <w:t>Artículo 271 (Invasiones a la privacidad)</w:t>
      </w:r>
    </w:p>
    <w:p w:rsidR="00E57517" w:rsidRPr="00AF396B" w:rsidRDefault="00E57517" w:rsidP="00E57517">
      <w:pPr>
        <w:tabs>
          <w:tab w:val="left" w:pos="1296"/>
        </w:tabs>
        <w:ind w:leftChars="257" w:left="514" w:rightChars="215" w:right="430"/>
        <w:rPr>
          <w:rFonts w:cs="Arial"/>
          <w:bCs/>
          <w:i/>
          <w:sz w:val="24"/>
          <w:szCs w:val="24"/>
        </w:rPr>
      </w:pPr>
    </w:p>
    <w:p w:rsidR="00E57517" w:rsidRPr="00AF396B" w:rsidRDefault="00E57517" w:rsidP="00E57517">
      <w:pPr>
        <w:tabs>
          <w:tab w:val="left" w:pos="1296"/>
        </w:tabs>
        <w:ind w:leftChars="257" w:left="514" w:rightChars="215" w:right="430"/>
        <w:rPr>
          <w:rFonts w:cs="Arial"/>
          <w:i/>
          <w:sz w:val="24"/>
          <w:szCs w:val="24"/>
        </w:rPr>
      </w:pPr>
      <w:r w:rsidRPr="00AF396B">
        <w:rPr>
          <w:rFonts w:cs="Arial"/>
          <w:i/>
          <w:sz w:val="24"/>
          <w:szCs w:val="24"/>
        </w:rPr>
        <w:t>Se impondrá de uno a cinco años de prisión</w:t>
      </w:r>
      <w:r w:rsidRPr="00AF396B">
        <w:rPr>
          <w:rFonts w:cs="Arial"/>
          <w:i/>
          <w:iCs/>
          <w:sz w:val="24"/>
          <w:szCs w:val="24"/>
        </w:rPr>
        <w:t xml:space="preserve"> y de quinientos a ochocientos días multa</w:t>
      </w:r>
      <w:r w:rsidRPr="00AF396B">
        <w:rPr>
          <w:rFonts w:cs="Arial"/>
          <w:i/>
          <w:sz w:val="24"/>
          <w:szCs w:val="24"/>
        </w:rPr>
        <w:t xml:space="preserve">, a quien sin mandato de autoridad judicial competente o sin consentimiento </w:t>
      </w:r>
      <w:r w:rsidRPr="00AF396B">
        <w:rPr>
          <w:rFonts w:cs="Arial"/>
          <w:i/>
          <w:iCs/>
          <w:sz w:val="24"/>
          <w:szCs w:val="24"/>
        </w:rPr>
        <w:t>de quien tenga derecho a otorgarlo</w:t>
      </w:r>
      <w:r w:rsidRPr="00AF396B">
        <w:rPr>
          <w:rFonts w:cs="Arial"/>
          <w:i/>
          <w:sz w:val="24"/>
          <w:szCs w:val="24"/>
        </w:rPr>
        <w:t xml:space="preserve"> y para conocer alguna intimidad, información o comunicación privadas, se apodere de documentos u </w:t>
      </w:r>
      <w:r w:rsidRPr="00AF396B">
        <w:rPr>
          <w:rFonts w:cs="Arial"/>
          <w:i/>
          <w:sz w:val="24"/>
          <w:szCs w:val="24"/>
        </w:rPr>
        <w:lastRenderedPageBreak/>
        <w:t>objetos de cualquier clase que contengan la intimidad, información o comunicación privadas.</w:t>
      </w:r>
    </w:p>
    <w:p w:rsidR="00E57517" w:rsidRPr="00AF396B" w:rsidRDefault="00E57517" w:rsidP="00E57517">
      <w:pPr>
        <w:tabs>
          <w:tab w:val="left" w:pos="1296"/>
        </w:tabs>
        <w:ind w:leftChars="257" w:left="514" w:rightChars="215" w:right="430"/>
        <w:rPr>
          <w:rFonts w:cs="Arial"/>
          <w:i/>
          <w:sz w:val="24"/>
          <w:szCs w:val="24"/>
        </w:rPr>
      </w:pPr>
    </w:p>
    <w:p w:rsidR="00E57517" w:rsidRPr="00AF396B" w:rsidRDefault="00E57517" w:rsidP="00E57517">
      <w:pPr>
        <w:ind w:leftChars="257" w:left="514" w:rightChars="215" w:right="430"/>
        <w:rPr>
          <w:rFonts w:cs="Arial"/>
          <w:b/>
          <w:i/>
          <w:sz w:val="24"/>
          <w:szCs w:val="24"/>
        </w:rPr>
      </w:pPr>
      <w:r w:rsidRPr="00AF396B">
        <w:rPr>
          <w:rFonts w:cs="Arial"/>
          <w:b/>
          <w:i/>
          <w:sz w:val="24"/>
          <w:szCs w:val="24"/>
        </w:rPr>
        <w:t>Artículo 272 (Violaciones a la privacidad, a la imagen o intimidad personales)</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t>Las violaciones a la privacidad, a la imagen o a la intimidad personales serán punibles en los supuestos siguientes:</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968" w:rightChars="215" w:right="430" w:hanging="454"/>
        <w:rPr>
          <w:rFonts w:cs="Arial"/>
          <w:i/>
          <w:sz w:val="24"/>
          <w:szCs w:val="24"/>
        </w:rPr>
      </w:pPr>
      <w:r w:rsidRPr="00AF396B">
        <w:rPr>
          <w:rFonts w:cs="Arial"/>
          <w:b/>
          <w:i/>
          <w:sz w:val="24"/>
          <w:szCs w:val="24"/>
        </w:rPr>
        <w:t>I.</w:t>
      </w:r>
      <w:r w:rsidRPr="00AF396B">
        <w:rPr>
          <w:rFonts w:cs="Arial"/>
          <w:i/>
          <w:sz w:val="24"/>
          <w:szCs w:val="24"/>
        </w:rPr>
        <w:tab/>
        <w:t>(Grabaciones de comunicaciones o conversaciones privadas)</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t xml:space="preserve">Se impondrá de dos a cinco años de prisión y de quinientos a mil días multa, a quien audio-grabe o audio-filme por cualquier medio, una comunicación o conversación privada entre dos o más personas, sin autorización de un juez competente o sin consentimiento </w:t>
      </w:r>
      <w:r w:rsidRPr="00AF396B">
        <w:rPr>
          <w:rFonts w:cs="Arial"/>
          <w:i/>
          <w:iCs/>
          <w:sz w:val="24"/>
          <w:szCs w:val="24"/>
        </w:rPr>
        <w:t>de quien tenga derecho a otorgarlo</w:t>
      </w:r>
      <w:r w:rsidRPr="00AF396B">
        <w:rPr>
          <w:rFonts w:cs="Arial"/>
          <w:i/>
          <w:sz w:val="24"/>
          <w:szCs w:val="24"/>
        </w:rPr>
        <w:t>.</w:t>
      </w:r>
    </w:p>
    <w:p w:rsidR="00E57517" w:rsidRPr="00AF396B" w:rsidRDefault="00E57517" w:rsidP="00E57517">
      <w:pPr>
        <w:ind w:leftChars="257" w:left="797" w:rightChars="215" w:right="430" w:hanging="283"/>
        <w:rPr>
          <w:rFonts w:cs="Arial"/>
          <w:i/>
          <w:sz w:val="24"/>
          <w:szCs w:val="24"/>
        </w:rPr>
      </w:pPr>
    </w:p>
    <w:p w:rsidR="00E57517" w:rsidRPr="00AF396B" w:rsidRDefault="00E57517" w:rsidP="00E57517">
      <w:pPr>
        <w:ind w:leftChars="257" w:left="968" w:rightChars="215" w:right="430" w:hanging="454"/>
        <w:rPr>
          <w:rFonts w:cs="Arial"/>
          <w:i/>
          <w:sz w:val="24"/>
          <w:szCs w:val="24"/>
        </w:rPr>
      </w:pPr>
      <w:r w:rsidRPr="00AF396B">
        <w:rPr>
          <w:rFonts w:cs="Arial"/>
          <w:b/>
          <w:i/>
          <w:sz w:val="24"/>
          <w:szCs w:val="24"/>
        </w:rPr>
        <w:t>II.</w:t>
      </w:r>
      <w:r w:rsidRPr="00AF396B">
        <w:rPr>
          <w:rFonts w:cs="Arial"/>
          <w:i/>
          <w:sz w:val="24"/>
          <w:szCs w:val="24"/>
        </w:rPr>
        <w:tab/>
        <w:t>(Divulgación de comunicaciones o conversaciones privadas)</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t>Se impondrá de dos a cinco años de prisión y de quinientos a mil días multa, a quien sin autorización de un juez competente o sin consentimiento de quienes tengan derecho a otorgarlo, divulgue una comunicación o conversación privada entre dos o más personas, obtenida a través de cualquiera de las conductas referidas en la fracción precedente.</w:t>
      </w:r>
    </w:p>
    <w:p w:rsidR="00E57517" w:rsidRPr="00AF396B" w:rsidRDefault="00E57517" w:rsidP="00E57517">
      <w:pPr>
        <w:ind w:leftChars="257" w:left="797" w:rightChars="215" w:right="430" w:hanging="283"/>
        <w:rPr>
          <w:rFonts w:cs="Arial"/>
          <w:i/>
          <w:sz w:val="24"/>
          <w:szCs w:val="24"/>
        </w:rPr>
      </w:pPr>
    </w:p>
    <w:p w:rsidR="00E57517" w:rsidRPr="00AF396B" w:rsidRDefault="00E57517" w:rsidP="00E57517">
      <w:pPr>
        <w:ind w:leftChars="257" w:left="968" w:rightChars="215" w:right="430" w:hanging="454"/>
        <w:rPr>
          <w:rFonts w:cs="Arial"/>
          <w:i/>
          <w:sz w:val="24"/>
          <w:szCs w:val="24"/>
        </w:rPr>
      </w:pPr>
      <w:r w:rsidRPr="00AF396B">
        <w:rPr>
          <w:rFonts w:cs="Arial"/>
          <w:b/>
          <w:i/>
          <w:sz w:val="24"/>
          <w:szCs w:val="24"/>
        </w:rPr>
        <w:t>III.</w:t>
      </w:r>
      <w:r w:rsidRPr="00AF396B">
        <w:rPr>
          <w:rFonts w:cs="Arial"/>
          <w:i/>
          <w:sz w:val="24"/>
          <w:szCs w:val="24"/>
        </w:rPr>
        <w:tab/>
        <w:t>(Violaciones a la imagen o la intimidad contra personas con dieciocho años o más)</w:t>
      </w:r>
    </w:p>
    <w:p w:rsidR="00E57517" w:rsidRPr="00AF396B" w:rsidRDefault="00E57517" w:rsidP="00E57517">
      <w:pPr>
        <w:ind w:leftChars="257" w:left="514" w:rightChars="215" w:right="430"/>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t>Se impondrá de tres a seis años de prisión y de setecientos a mil doscientos días multa, a quien en una misma ocasión tome y/o divulgue una o más imágenes, fotografías, videos o películas de una persona desnuda, o de uno o más actos sexuales de la misma, o de una mujer sin corpiño, sin consentimiento de la persona si tiene dieciocho años o más.</w:t>
      </w:r>
    </w:p>
    <w:p w:rsidR="00E57517" w:rsidRPr="00AF396B" w:rsidRDefault="00E57517" w:rsidP="00E57517">
      <w:pPr>
        <w:ind w:leftChars="257" w:left="797" w:rightChars="215" w:right="430" w:hanging="283"/>
        <w:rPr>
          <w:rFonts w:cs="Arial"/>
          <w:i/>
          <w:sz w:val="24"/>
          <w:szCs w:val="24"/>
        </w:rPr>
      </w:pPr>
    </w:p>
    <w:p w:rsidR="00E57517" w:rsidRPr="00AF396B" w:rsidRDefault="00E57517" w:rsidP="00E57517">
      <w:pPr>
        <w:ind w:leftChars="257" w:left="968" w:rightChars="215" w:right="430" w:hanging="454"/>
        <w:rPr>
          <w:rFonts w:cs="Arial"/>
          <w:i/>
          <w:sz w:val="24"/>
          <w:szCs w:val="24"/>
        </w:rPr>
      </w:pPr>
      <w:r w:rsidRPr="00AF396B">
        <w:rPr>
          <w:rFonts w:cs="Arial"/>
          <w:b/>
          <w:i/>
          <w:sz w:val="24"/>
          <w:szCs w:val="24"/>
        </w:rPr>
        <w:t>IV.</w:t>
      </w:r>
      <w:r w:rsidRPr="00AF396B">
        <w:rPr>
          <w:rFonts w:cs="Arial"/>
          <w:i/>
          <w:sz w:val="24"/>
          <w:szCs w:val="24"/>
        </w:rPr>
        <w:tab/>
        <w:t>(Violaciones a la imagen o intimidad contra personas menores de dieciocho años, o contra incapaces)</w:t>
      </w:r>
    </w:p>
    <w:p w:rsidR="00E57517" w:rsidRPr="00AF396B" w:rsidRDefault="00E57517" w:rsidP="00E57517">
      <w:pPr>
        <w:tabs>
          <w:tab w:val="left" w:pos="851"/>
        </w:tabs>
        <w:ind w:leftChars="257" w:left="514" w:rightChars="215" w:right="430"/>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t>Se impondrá de cuatro a siete años de prisión y de mil a mil quinientos días multa, a quien en una misma ocasión tome y/o divulgue una o más imágenes, fotografías, videos o películas de una persona desnuda, o de uno o más actos sexuales de la misma; o de una mujer sin corpiño mayor de seis años; en cualquier caso, con o sin consentimiento de ella, si tiene menos de dieciocho años o si carece de la capacidad de comprender el alcance del hecho.</w:t>
      </w:r>
    </w:p>
    <w:p w:rsidR="00E57517" w:rsidRPr="00AF396B" w:rsidRDefault="00E57517" w:rsidP="00E57517">
      <w:pPr>
        <w:ind w:leftChars="257" w:left="797" w:rightChars="215" w:right="430" w:hanging="283"/>
        <w:rPr>
          <w:rFonts w:cs="Arial"/>
          <w:i/>
          <w:sz w:val="24"/>
          <w:szCs w:val="24"/>
        </w:rPr>
      </w:pPr>
    </w:p>
    <w:p w:rsidR="00E57517" w:rsidRPr="00AF396B" w:rsidRDefault="00E57517" w:rsidP="00E57517">
      <w:pPr>
        <w:ind w:leftChars="257" w:left="514" w:rightChars="215" w:right="430"/>
        <w:rPr>
          <w:rFonts w:cs="Arial"/>
          <w:i/>
          <w:sz w:val="24"/>
          <w:szCs w:val="24"/>
        </w:rPr>
      </w:pPr>
      <w:r w:rsidRPr="00AF396B">
        <w:rPr>
          <w:rFonts w:cs="Arial"/>
          <w:i/>
          <w:sz w:val="24"/>
          <w:szCs w:val="24"/>
        </w:rPr>
        <w:lastRenderedPageBreak/>
        <w:t>No será punible tomar o divulgar en un contexto familiar y con consentimiento de quienes puedan otorgarlo conforme a la ley, imágenes, fotografías, videos o películas no pornográficas de niños o niñas desnudos que tengan menos de tres años.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Artículo 273 (Delitos contra la información privada en medios informáticos)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Los delitos contra la información privada en medios informáticos serán los siguientes: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w:t>
      </w:r>
      <w:r w:rsidRPr="00AF396B">
        <w:rPr>
          <w:rFonts w:cs="Arial"/>
          <w:i/>
          <w:sz w:val="24"/>
          <w:szCs w:val="24"/>
        </w:rPr>
        <w:tab/>
        <w:t>(Acceso y transmisión o divulgación ilícitas de información contenida en un sistema informático)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Se impondrá de seis meses a tres años de prisión y de doscientos a quinientos días multa, o de seis meses a tres años de libertad supervisada y de quinientos a mil días multa, a quien sin consentimiento de quien tenga derecho de disponer de datos o información privados contenidos en un sistema informático, acceda al sistema y transmita a una o más personas o divulgue los referidos datos o información, perjudicando a quien tenga derecho a disponer de ellos o a otra persona.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II.</w:t>
      </w:r>
      <w:r w:rsidRPr="00AF396B">
        <w:rPr>
          <w:rFonts w:cs="Arial"/>
          <w:i/>
          <w:sz w:val="24"/>
          <w:szCs w:val="24"/>
        </w:rPr>
        <w:tab/>
        <w:t>(Afectación de datos o información contenidos en un sistema informático)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Se impondrá de cuatro meses a cuatro años de prisión y de setecientos cincuenta a mil quinientos días multa, a quien sin consentimiento de quien tenga derecho de disponer de datos o información privada contenidos en un sistema informático, a propósito, altere, dañe, borre, destruya o de cualquier otra manera provoque a propósito la pérdida de datos o información contenidos en el sistema.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Si en los supuestos del párrafo precedente hubiera algún resguardo o copia de los datos o información afectados, solo se impondrá al autor de cuatro meses a un año de libertad supervisada y de quinientos a mil días multa.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u w:val="single"/>
        </w:rPr>
      </w:pPr>
      <w:r w:rsidRPr="00AF396B">
        <w:rPr>
          <w:rFonts w:cs="Arial"/>
          <w:i/>
          <w:sz w:val="24"/>
          <w:szCs w:val="24"/>
          <w:u w:val="single"/>
        </w:rPr>
        <w:t>Coahuila observa en el artículo 236  una redacción para legislar el ciberacoso, pero estableciendo ambos casos (acoso común y virtual) en un solo delito, esto es, que el acoso se cometa en forma directa o por medio de tecnologías informáticas.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u w:val="single"/>
        </w:rPr>
      </w:pPr>
      <w:r w:rsidRPr="00AF396B">
        <w:rPr>
          <w:rFonts w:cs="Arial"/>
          <w:i/>
          <w:sz w:val="24"/>
          <w:szCs w:val="24"/>
          <w:u w:val="single"/>
        </w:rPr>
        <w:t>A la vez, en los subsecuentes artículos 271; se limita al hecho de que el infractor “grabe con deseos de “conocer”. Y no señala la condicionante difundir o causar daños.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u w:val="single"/>
        </w:rPr>
      </w:pPr>
      <w:r w:rsidRPr="00AF396B">
        <w:rPr>
          <w:rFonts w:cs="Arial"/>
          <w:i/>
          <w:sz w:val="24"/>
          <w:szCs w:val="24"/>
          <w:u w:val="single"/>
        </w:rPr>
        <w:t>En el artículo 272, tenemos las siguientes fracciones, donde se observan  “variantes”  en el tema de la violación a la intimidad:</w:t>
      </w: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III.</w:t>
      </w:r>
      <w:r w:rsidRPr="00AF396B">
        <w:rPr>
          <w:rFonts w:cs="Arial"/>
          <w:i/>
          <w:sz w:val="24"/>
          <w:szCs w:val="24"/>
        </w:rPr>
        <w:tab/>
        <w:t>(Violaciones a la imagen o la intimidad contra personas con dieciocho años o más)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Se impondrá de tres a seis años de prisión y de setecientos a mil doscientos días multa, a quien en una misma ocasión tome y/o divulgue una o más imágenes, fotografías, videos o películas de una persona desnuda, o de uno o más actos sexuales de la misma, o de una mujer sin corpiño, sin consentimiento de la persona si tiene dieciocho años o más.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IV.</w:t>
      </w:r>
      <w:r w:rsidRPr="00AF396B">
        <w:rPr>
          <w:rFonts w:cs="Arial"/>
          <w:i/>
          <w:sz w:val="24"/>
          <w:szCs w:val="24"/>
        </w:rPr>
        <w:tab/>
        <w:t>(Violaciones a la imagen o intimidad contra personas menores de dieciocho años, o contra incapaces)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Se impondrá de cuatro a siete años de prisión y de mil a mil quinientos días multa, a quien en una misma ocasión tome y/o divulgue una o más imágenes, fotografías, videos o películas de una persona desnuda, o de uno o más actos sexuales de la misma; o de una mujer sin corpiño mayor de seis años; en cualquier caso, con o sin consentimiento de ella, si tiene menos de dieciocho años o si carece de la capacidad de comprender el alcance del hecho.</w:t>
      </w: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lastRenderedPageBreak/>
        <w:t>….</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Para ilustrar diferencias, creamos los siguientes cuadros comparativos:</w:t>
      </w:r>
    </w:p>
    <w:p w:rsidR="00E57517" w:rsidRPr="00AF396B" w:rsidRDefault="00E57517" w:rsidP="00E57517">
      <w:pPr>
        <w:rPr>
          <w:sz w:val="24"/>
          <w:szCs w:val="24"/>
        </w:rPr>
      </w:pPr>
    </w:p>
    <w:p w:rsidR="00E57517" w:rsidRPr="00AF396B" w:rsidRDefault="00E57517" w:rsidP="00E57517">
      <w:pPr>
        <w:spacing w:line="360" w:lineRule="auto"/>
        <w:ind w:rightChars="215" w:right="430"/>
        <w:rPr>
          <w:rFonts w:cs="Arial"/>
          <w:i/>
          <w:sz w:val="24"/>
          <w:szCs w:val="24"/>
        </w:rPr>
      </w:pPr>
      <w:r w:rsidRPr="00AF396B">
        <w:rPr>
          <w:rFonts w:cs="Arial"/>
          <w:i/>
          <w:sz w:val="24"/>
          <w:szCs w:val="24"/>
        </w:rPr>
        <w:t>Ciberacoso C.P.F.    Ciberacoso B.Sur       Ciberacoso Yuc.   Ciberacoso Coahuila</w:t>
      </w:r>
    </w:p>
    <w:tbl>
      <w:tblPr>
        <w:tblW w:w="0" w:type="auto"/>
        <w:tblLook w:val="04A0" w:firstRow="1" w:lastRow="0" w:firstColumn="1" w:lastColumn="0" w:noHBand="0" w:noVBand="1"/>
      </w:tblPr>
      <w:tblGrid>
        <w:gridCol w:w="2551"/>
        <w:gridCol w:w="2109"/>
        <w:gridCol w:w="2193"/>
        <w:gridCol w:w="2553"/>
      </w:tblGrid>
      <w:tr w:rsidR="00E57517" w:rsidRPr="00AF396B" w:rsidTr="009A3FC0">
        <w:tc>
          <w:tcPr>
            <w:tcW w:w="2168" w:type="dxa"/>
          </w:tcPr>
          <w:p w:rsidR="00E57517" w:rsidRPr="00AF396B" w:rsidRDefault="00E57517" w:rsidP="009A3FC0">
            <w:pPr>
              <w:ind w:rightChars="215" w:right="430"/>
              <w:rPr>
                <w:rFonts w:cs="Arial"/>
                <w:i/>
                <w:color w:val="FF0000"/>
                <w:sz w:val="24"/>
                <w:szCs w:val="24"/>
                <w:lang w:eastAsia="es-MX"/>
              </w:rPr>
            </w:pPr>
            <w:r w:rsidRPr="00AF396B">
              <w:rPr>
                <w:rFonts w:cs="Arial"/>
                <w:b/>
                <w:i/>
                <w:sz w:val="24"/>
                <w:szCs w:val="24"/>
                <w:lang w:eastAsia="es-MX"/>
              </w:rPr>
              <w:t>Artículo 199 Septies.-</w:t>
            </w:r>
            <w:r w:rsidRPr="00AF396B">
              <w:rPr>
                <w:rFonts w:cs="Arial"/>
                <w:i/>
                <w:sz w:val="24"/>
                <w:szCs w:val="24"/>
                <w:lang w:eastAsia="es-MX"/>
              </w:rPr>
              <w:t xml:space="preserve"> Se impondrá </w:t>
            </w:r>
            <w:r w:rsidRPr="00AF396B">
              <w:rPr>
                <w:rFonts w:cs="Arial"/>
                <w:i/>
                <w:color w:val="70AD47" w:themeColor="accent6"/>
                <w:sz w:val="24"/>
                <w:szCs w:val="24"/>
                <w:lang w:eastAsia="es-MX"/>
              </w:rPr>
              <w:t xml:space="preserve">de cuatro a ocho años de </w:t>
            </w:r>
            <w:r w:rsidRPr="00AF396B">
              <w:rPr>
                <w:rFonts w:cs="Arial"/>
                <w:i/>
                <w:sz w:val="24"/>
                <w:szCs w:val="24"/>
                <w:lang w:eastAsia="es-MX"/>
              </w:rPr>
              <w:t xml:space="preserve">prisión y multa de cuatrocientos a mil días multa a quien </w:t>
            </w:r>
            <w:r w:rsidRPr="00AF396B">
              <w:rPr>
                <w:rFonts w:cs="Arial"/>
                <w:i/>
                <w:color w:val="FF0000"/>
                <w:sz w:val="24"/>
                <w:szCs w:val="24"/>
                <w:lang w:eastAsia="es-MX"/>
              </w:rPr>
              <w:t xml:space="preserve">haciendo uso de medios de radiodifusión, telecomunicaciones, informáticos o cualquier otro medio de transmisión de datos, contacte a una persona </w:t>
            </w:r>
            <w:r w:rsidRPr="00AF396B">
              <w:rPr>
                <w:rFonts w:cs="Arial"/>
                <w:b/>
                <w:i/>
                <w:color w:val="70AD47" w:themeColor="accent6"/>
                <w:sz w:val="24"/>
                <w:szCs w:val="24"/>
                <w:lang w:eastAsia="es-MX"/>
              </w:rPr>
              <w:t>menor de dieciocho</w:t>
            </w:r>
            <w:r w:rsidRPr="00AF396B">
              <w:rPr>
                <w:rFonts w:cs="Arial"/>
                <w:b/>
                <w:i/>
                <w:color w:val="FF0000"/>
                <w:sz w:val="24"/>
                <w:szCs w:val="24"/>
                <w:lang w:eastAsia="es-MX"/>
              </w:rPr>
              <w:t xml:space="preserve"> </w:t>
            </w:r>
            <w:r w:rsidRPr="00AF396B">
              <w:rPr>
                <w:rFonts w:cs="Arial"/>
                <w:i/>
                <w:color w:val="FF0000"/>
                <w:sz w:val="24"/>
                <w:szCs w:val="24"/>
                <w:lang w:eastAsia="es-MX"/>
              </w:rPr>
              <w:t xml:space="preserve">años de edad, a quien no tenga capacidad de comprender el significado del hecho o a persona que no tenga capacidad para resistirlo y le requiera imágenes, audio o video de actividades sexuales explícitas, actos de connotación sexual, o le </w:t>
            </w:r>
            <w:r w:rsidRPr="00AF396B">
              <w:rPr>
                <w:rFonts w:cs="Arial"/>
                <w:i/>
                <w:color w:val="FF0000"/>
                <w:sz w:val="24"/>
                <w:szCs w:val="24"/>
                <w:lang w:eastAsia="es-MX"/>
              </w:rPr>
              <w:lastRenderedPageBreak/>
              <w:t>solicite un encuentro sexual.</w:t>
            </w:r>
          </w:p>
          <w:p w:rsidR="00E57517" w:rsidRPr="00AF396B" w:rsidRDefault="00E57517" w:rsidP="009A3FC0">
            <w:pPr>
              <w:spacing w:line="360" w:lineRule="auto"/>
              <w:ind w:leftChars="257" w:left="514" w:rightChars="215" w:right="430"/>
              <w:rPr>
                <w:rFonts w:cs="Arial"/>
                <w:i/>
                <w:sz w:val="24"/>
                <w:szCs w:val="24"/>
              </w:rPr>
            </w:pPr>
          </w:p>
        </w:tc>
        <w:tc>
          <w:tcPr>
            <w:tcW w:w="2080" w:type="dxa"/>
          </w:tcPr>
          <w:p w:rsidR="00E57517" w:rsidRPr="00AF396B" w:rsidRDefault="00E57517" w:rsidP="009A3FC0">
            <w:pPr>
              <w:ind w:rightChars="215" w:right="430"/>
              <w:rPr>
                <w:rFonts w:cs="Arial"/>
                <w:i/>
                <w:color w:val="FF0000"/>
                <w:sz w:val="24"/>
                <w:szCs w:val="24"/>
              </w:rPr>
            </w:pPr>
            <w:r w:rsidRPr="00AF396B">
              <w:rPr>
                <w:rFonts w:cs="Arial"/>
                <w:b/>
                <w:i/>
                <w:color w:val="000000"/>
                <w:sz w:val="24"/>
                <w:szCs w:val="24"/>
              </w:rPr>
              <w:lastRenderedPageBreak/>
              <w:t xml:space="preserve">Artículo 183 bis. Ciberacoso Sexual. </w:t>
            </w:r>
            <w:r w:rsidRPr="00AF396B">
              <w:rPr>
                <w:rFonts w:cs="Arial"/>
                <w:i/>
                <w:color w:val="000000"/>
                <w:sz w:val="24"/>
                <w:szCs w:val="24"/>
              </w:rPr>
              <w:t xml:space="preserve">A quien cometa el delito de ciberacoso sexual en una persona </w:t>
            </w:r>
            <w:r w:rsidRPr="00AF396B">
              <w:rPr>
                <w:rFonts w:cs="Arial"/>
                <w:i/>
                <w:color w:val="FF0000"/>
                <w:sz w:val="24"/>
                <w:szCs w:val="24"/>
              </w:rPr>
              <w:t xml:space="preserve">menor de </w:t>
            </w:r>
            <w:r w:rsidRPr="00AF396B">
              <w:rPr>
                <w:rFonts w:cs="Arial"/>
                <w:b/>
                <w:i/>
                <w:color w:val="70AD47" w:themeColor="accent6"/>
                <w:sz w:val="24"/>
                <w:szCs w:val="24"/>
              </w:rPr>
              <w:t>quince años</w:t>
            </w:r>
            <w:r w:rsidRPr="00AF396B">
              <w:rPr>
                <w:rFonts w:cs="Arial"/>
                <w:i/>
                <w:color w:val="70AD47" w:themeColor="accent6"/>
                <w:sz w:val="24"/>
                <w:szCs w:val="24"/>
              </w:rPr>
              <w:t xml:space="preserve"> </w:t>
            </w:r>
            <w:r w:rsidRPr="00AF396B">
              <w:rPr>
                <w:rFonts w:cs="Arial"/>
                <w:i/>
                <w:color w:val="FF0000"/>
                <w:sz w:val="24"/>
                <w:szCs w:val="24"/>
              </w:rPr>
              <w:t xml:space="preserve">de edad o en persona que no tenga la capacidad de comprender el significado del hecho, aun con su consentimiento, o que por cualquier causa no pueda resistirlo o la obligue a ejecutarlo en sí o en otra persona, se le impondrá una pena de </w:t>
            </w:r>
            <w:r w:rsidRPr="00AF396B">
              <w:rPr>
                <w:rFonts w:cs="Arial"/>
                <w:i/>
                <w:color w:val="70AD47" w:themeColor="accent6"/>
                <w:sz w:val="24"/>
                <w:szCs w:val="24"/>
              </w:rPr>
              <w:t xml:space="preserve">seis a diez años de prisión </w:t>
            </w:r>
            <w:r w:rsidRPr="00AF396B">
              <w:rPr>
                <w:rFonts w:cs="Arial"/>
                <w:i/>
                <w:color w:val="FF0000"/>
                <w:sz w:val="24"/>
                <w:szCs w:val="24"/>
              </w:rPr>
              <w:t>y hasta quinientos días multa.</w:t>
            </w:r>
          </w:p>
          <w:p w:rsidR="00E57517" w:rsidRPr="00AF396B" w:rsidRDefault="00E57517" w:rsidP="009A3FC0">
            <w:pPr>
              <w:ind w:rightChars="215" w:right="430"/>
              <w:rPr>
                <w:rFonts w:cs="Arial"/>
                <w:i/>
                <w:color w:val="000000"/>
                <w:sz w:val="24"/>
                <w:szCs w:val="24"/>
              </w:rPr>
            </w:pPr>
          </w:p>
          <w:p w:rsidR="00E57517" w:rsidRPr="00AF396B" w:rsidRDefault="00E57517" w:rsidP="009A3FC0">
            <w:pPr>
              <w:ind w:rightChars="215" w:right="430"/>
              <w:rPr>
                <w:rFonts w:cs="Arial"/>
                <w:i/>
                <w:color w:val="000000"/>
                <w:sz w:val="24"/>
                <w:szCs w:val="24"/>
              </w:rPr>
            </w:pPr>
            <w:r w:rsidRPr="00AF396B">
              <w:rPr>
                <w:rFonts w:cs="Arial"/>
                <w:i/>
                <w:color w:val="000000"/>
                <w:sz w:val="24"/>
                <w:szCs w:val="24"/>
              </w:rPr>
              <w:t xml:space="preserve">Se entiende por ciberacoso sexual a quien con fines lascivos y utilizando la coacción, intimidación, inducción, seducción o engaño, establece comunicación a través de teléfono, Internet, o cualquier otra tecnología de la información y comunicación, con el propósito de obtener contenido sexual o pornográfico del menor, difundirlo, amenazar con hacerlo, y/o concertar un encuentro sexual con el mismo, a fin de cometer cualquiera de los delitos descritos en los artículos 169, 170, 171, 172, </w:t>
            </w:r>
            <w:r w:rsidRPr="00AF396B">
              <w:rPr>
                <w:rFonts w:cs="Arial"/>
                <w:i/>
                <w:color w:val="000000"/>
                <w:sz w:val="24"/>
                <w:szCs w:val="24"/>
              </w:rPr>
              <w:lastRenderedPageBreak/>
              <w:t>173, 174, 175, 176, 177, 178, 179, 180, 182, 183, 184, 185 y 187.</w:t>
            </w:r>
          </w:p>
          <w:p w:rsidR="00E57517" w:rsidRPr="00AF396B" w:rsidRDefault="00E57517" w:rsidP="009A3FC0">
            <w:pPr>
              <w:ind w:leftChars="257" w:left="514" w:rightChars="215" w:right="430"/>
              <w:rPr>
                <w:rFonts w:eastAsia="MS Mincho" w:cs="Arial"/>
                <w:i/>
                <w:sz w:val="24"/>
                <w:szCs w:val="24"/>
              </w:rPr>
            </w:pPr>
          </w:p>
          <w:p w:rsidR="00E57517" w:rsidRPr="00AF396B" w:rsidRDefault="00E57517" w:rsidP="009A3FC0">
            <w:pPr>
              <w:spacing w:line="360" w:lineRule="auto"/>
              <w:ind w:leftChars="257" w:left="514" w:rightChars="215" w:right="430"/>
              <w:rPr>
                <w:rFonts w:cs="Arial"/>
                <w:i/>
                <w:sz w:val="24"/>
                <w:szCs w:val="24"/>
              </w:rPr>
            </w:pPr>
          </w:p>
        </w:tc>
        <w:tc>
          <w:tcPr>
            <w:tcW w:w="2097" w:type="dxa"/>
          </w:tcPr>
          <w:p w:rsidR="00E57517" w:rsidRPr="00AF396B" w:rsidRDefault="00E57517" w:rsidP="009A3FC0">
            <w:pPr>
              <w:ind w:rightChars="215" w:right="430"/>
              <w:rPr>
                <w:rFonts w:cs="Arial"/>
                <w:i/>
                <w:sz w:val="24"/>
                <w:szCs w:val="24"/>
              </w:rPr>
            </w:pPr>
            <w:r w:rsidRPr="00AF396B">
              <w:rPr>
                <w:rFonts w:cs="Arial"/>
                <w:b/>
                <w:bCs/>
                <w:i/>
                <w:sz w:val="24"/>
                <w:szCs w:val="24"/>
              </w:rPr>
              <w:lastRenderedPageBreak/>
              <w:t xml:space="preserve"> Artículo 308 Bis.- </w:t>
            </w:r>
            <w:r w:rsidRPr="00AF396B">
              <w:rPr>
                <w:rFonts w:cs="Arial"/>
                <w:i/>
                <w:sz w:val="24"/>
                <w:szCs w:val="24"/>
              </w:rPr>
              <w:t>Se impondrá pena de uno a dos años de prisión y de cincuenta a quinientos días-multa a quien:</w:t>
            </w:r>
          </w:p>
          <w:p w:rsidR="00E57517" w:rsidRPr="00AF396B" w:rsidRDefault="00E57517" w:rsidP="009A3FC0">
            <w:pPr>
              <w:ind w:leftChars="257" w:left="514" w:rightChars="215" w:right="430"/>
              <w:rPr>
                <w:rFonts w:cs="Arial"/>
                <w:i/>
                <w:sz w:val="24"/>
                <w:szCs w:val="24"/>
              </w:rPr>
            </w:pPr>
            <w:r w:rsidRPr="00AF396B">
              <w:rPr>
                <w:rFonts w:cs="Arial"/>
                <w:i/>
                <w:sz w:val="24"/>
                <w:szCs w:val="24"/>
              </w:rPr>
              <w:t>….</w:t>
            </w:r>
          </w:p>
          <w:p w:rsidR="00E57517" w:rsidRPr="00AF396B" w:rsidRDefault="00E57517" w:rsidP="009A3FC0">
            <w:pPr>
              <w:ind w:rightChars="215" w:right="430"/>
              <w:rPr>
                <w:rFonts w:cs="Arial"/>
                <w:i/>
                <w:color w:val="FF0000"/>
                <w:sz w:val="24"/>
                <w:szCs w:val="24"/>
              </w:rPr>
            </w:pPr>
            <w:r w:rsidRPr="00AF396B">
              <w:rPr>
                <w:rFonts w:cs="Arial"/>
                <w:b/>
                <w:bCs/>
                <w:i/>
                <w:sz w:val="24"/>
                <w:szCs w:val="24"/>
              </w:rPr>
              <w:t xml:space="preserve">III. </w:t>
            </w:r>
            <w:r w:rsidRPr="00AF396B">
              <w:rPr>
                <w:rFonts w:cs="Arial"/>
                <w:i/>
                <w:color w:val="FF0000"/>
                <w:sz w:val="24"/>
                <w:szCs w:val="24"/>
              </w:rPr>
              <w:t xml:space="preserve">Capte imágenes o realice cualquier registro audiovisual del cuerpo de otra persona o de alguna parte de su cuerpo, sin su consentimiento y con un carácter erótico-sexual, o </w:t>
            </w:r>
          </w:p>
          <w:p w:rsidR="00E57517" w:rsidRPr="00AF396B" w:rsidRDefault="00E57517" w:rsidP="009A3FC0">
            <w:pPr>
              <w:ind w:leftChars="257" w:left="514" w:rightChars="215" w:right="430"/>
              <w:rPr>
                <w:rFonts w:cs="Arial"/>
                <w:i/>
                <w:sz w:val="24"/>
                <w:szCs w:val="24"/>
              </w:rPr>
            </w:pPr>
          </w:p>
          <w:p w:rsidR="00E57517" w:rsidRPr="00AF396B" w:rsidRDefault="00E57517" w:rsidP="009A3FC0">
            <w:pPr>
              <w:autoSpaceDE w:val="0"/>
              <w:autoSpaceDN w:val="0"/>
              <w:adjustRightInd w:val="0"/>
              <w:ind w:rightChars="215" w:right="430"/>
              <w:rPr>
                <w:rFonts w:cs="Arial"/>
                <w:i/>
                <w:color w:val="000000"/>
                <w:sz w:val="24"/>
                <w:szCs w:val="24"/>
              </w:rPr>
            </w:pPr>
            <w:r w:rsidRPr="00AF396B">
              <w:rPr>
                <w:rFonts w:cs="Arial"/>
                <w:b/>
                <w:bCs/>
                <w:i/>
                <w:color w:val="000000"/>
                <w:sz w:val="24"/>
                <w:szCs w:val="24"/>
              </w:rPr>
              <w:t xml:space="preserve">IV. </w:t>
            </w:r>
            <w:r w:rsidRPr="00AF396B">
              <w:rPr>
                <w:rFonts w:cs="Arial"/>
                <w:i/>
                <w:color w:val="000000"/>
                <w:sz w:val="24"/>
                <w:szCs w:val="24"/>
              </w:rPr>
              <w:t xml:space="preserve">Realice reiteradamente actos de exhibicionismo, remisión de imágenes o videos con connotación sexual, lasciva </w:t>
            </w:r>
            <w:r w:rsidRPr="00AF396B">
              <w:rPr>
                <w:rFonts w:cs="Arial"/>
                <w:i/>
                <w:color w:val="000000"/>
                <w:sz w:val="24"/>
                <w:szCs w:val="24"/>
              </w:rPr>
              <w:lastRenderedPageBreak/>
              <w:t xml:space="preserve">o de exhibicionismo corporal, o los solicite, sin que la víctima haya otorgado su consentimiento. </w:t>
            </w:r>
          </w:p>
          <w:p w:rsidR="00E57517" w:rsidRPr="00AF396B" w:rsidRDefault="00E57517" w:rsidP="009A3FC0">
            <w:pPr>
              <w:ind w:rightChars="215" w:right="430"/>
              <w:rPr>
                <w:rFonts w:cs="Arial"/>
                <w:i/>
                <w:sz w:val="24"/>
                <w:szCs w:val="24"/>
              </w:rPr>
            </w:pPr>
            <w:r w:rsidRPr="00AF396B">
              <w:rPr>
                <w:rFonts w:cs="Arial"/>
                <w:i/>
                <w:sz w:val="24"/>
                <w:szCs w:val="24"/>
              </w:rPr>
              <w:t>Si el sujeto activo realiza cualquiera de las conductas previstas en este artículo aprovechándose de cualquier circunstancia que produzca desventaja, indefensión o riesgo inminente para la víctima, la pena prevista en el párrafo primero se incrementará en un cuarto.</w:t>
            </w:r>
          </w:p>
          <w:p w:rsidR="00E57517" w:rsidRPr="00AF396B" w:rsidRDefault="00E57517" w:rsidP="009A3FC0">
            <w:pPr>
              <w:ind w:leftChars="257" w:left="514" w:rightChars="215" w:right="430"/>
              <w:rPr>
                <w:rFonts w:cs="Arial"/>
                <w:i/>
                <w:sz w:val="24"/>
                <w:szCs w:val="24"/>
              </w:rPr>
            </w:pPr>
          </w:p>
          <w:p w:rsidR="00E57517" w:rsidRPr="00AF396B" w:rsidRDefault="00E57517" w:rsidP="009A3FC0">
            <w:pPr>
              <w:ind w:rightChars="215" w:right="430"/>
              <w:rPr>
                <w:rFonts w:cs="Arial"/>
                <w:i/>
                <w:sz w:val="24"/>
                <w:szCs w:val="24"/>
              </w:rPr>
            </w:pPr>
            <w:r w:rsidRPr="00AF396B">
              <w:rPr>
                <w:rFonts w:cs="Arial"/>
                <w:i/>
                <w:sz w:val="24"/>
                <w:szCs w:val="24"/>
              </w:rPr>
              <w:t xml:space="preserve">Si la víctima del delito de acoso sexual fuera </w:t>
            </w:r>
            <w:r w:rsidRPr="00AF396B">
              <w:rPr>
                <w:rFonts w:cs="Arial"/>
                <w:b/>
                <w:i/>
                <w:color w:val="70AD47" w:themeColor="accent6"/>
                <w:sz w:val="24"/>
                <w:szCs w:val="24"/>
              </w:rPr>
              <w:t>menor de quince años de edad</w:t>
            </w:r>
            <w:r w:rsidRPr="00AF396B">
              <w:rPr>
                <w:rFonts w:cs="Arial"/>
                <w:i/>
                <w:color w:val="70AD47" w:themeColor="accent6"/>
                <w:sz w:val="24"/>
                <w:szCs w:val="24"/>
              </w:rPr>
              <w:t xml:space="preserve"> </w:t>
            </w:r>
            <w:r w:rsidRPr="00AF396B">
              <w:rPr>
                <w:rFonts w:cs="Arial"/>
                <w:i/>
                <w:sz w:val="24"/>
                <w:szCs w:val="24"/>
              </w:rPr>
              <w:t xml:space="preserve">o una persona que no tenga la capacidad de comprender el significado del </w:t>
            </w:r>
            <w:r w:rsidRPr="00AF396B">
              <w:rPr>
                <w:rFonts w:cs="Arial"/>
                <w:i/>
                <w:sz w:val="24"/>
                <w:szCs w:val="24"/>
              </w:rPr>
              <w:lastRenderedPageBreak/>
              <w:t xml:space="preserve">hecho, aun con su consentimiento; o que por cualquier causa no pueda resistirlo, se aumentará la pena prevista en el párrafo primero hasta en una mitad. </w:t>
            </w:r>
          </w:p>
          <w:p w:rsidR="00E57517" w:rsidRPr="00AF396B" w:rsidRDefault="00E57517" w:rsidP="009A3FC0">
            <w:pPr>
              <w:ind w:rightChars="215" w:right="430"/>
              <w:rPr>
                <w:rFonts w:cs="Arial"/>
                <w:i/>
                <w:sz w:val="24"/>
                <w:szCs w:val="24"/>
              </w:rPr>
            </w:pPr>
            <w:r w:rsidRPr="00AF396B">
              <w:rPr>
                <w:rFonts w:cs="Arial"/>
                <w:i/>
                <w:sz w:val="24"/>
                <w:szCs w:val="24"/>
              </w:rPr>
              <w:t>Este delito se perseguirá a petición de parte, salvo que la víctima sea menor de quince años o por cualquier circunstancia sea incapaz de comprender el delito, en cuyo caso se perseguirá de oficio.</w:t>
            </w:r>
          </w:p>
        </w:tc>
        <w:tc>
          <w:tcPr>
            <w:tcW w:w="2483" w:type="dxa"/>
          </w:tcPr>
          <w:p w:rsidR="00E57517" w:rsidRPr="00AF396B" w:rsidRDefault="00E57517" w:rsidP="009A3FC0">
            <w:pPr>
              <w:ind w:rightChars="215" w:right="430"/>
              <w:rPr>
                <w:rFonts w:cs="Arial"/>
                <w:b/>
                <w:i/>
                <w:sz w:val="24"/>
                <w:szCs w:val="24"/>
              </w:rPr>
            </w:pPr>
            <w:r w:rsidRPr="00AF396B">
              <w:rPr>
                <w:rFonts w:cs="Arial"/>
                <w:b/>
                <w:i/>
                <w:sz w:val="24"/>
                <w:szCs w:val="24"/>
              </w:rPr>
              <w:lastRenderedPageBreak/>
              <w:t>Artículo 236 (Acoso sexual y hostigamiento sexual)</w:t>
            </w:r>
          </w:p>
          <w:p w:rsidR="00E57517" w:rsidRPr="00AF396B" w:rsidRDefault="00E57517" w:rsidP="009A3FC0">
            <w:pPr>
              <w:ind w:leftChars="257" w:left="514" w:rightChars="215" w:right="430"/>
              <w:rPr>
                <w:rFonts w:cs="Arial"/>
                <w:i/>
                <w:sz w:val="24"/>
                <w:szCs w:val="24"/>
              </w:rPr>
            </w:pPr>
          </w:p>
          <w:p w:rsidR="00E57517" w:rsidRPr="00AF396B" w:rsidRDefault="00E57517" w:rsidP="009A3FC0">
            <w:pPr>
              <w:ind w:rightChars="215" w:right="430"/>
              <w:rPr>
                <w:rFonts w:cs="Arial"/>
                <w:i/>
                <w:sz w:val="24"/>
                <w:szCs w:val="24"/>
              </w:rPr>
            </w:pPr>
            <w:r w:rsidRPr="00AF396B">
              <w:rPr>
                <w:rFonts w:cs="Arial"/>
                <w:b/>
                <w:i/>
                <w:sz w:val="24"/>
                <w:szCs w:val="24"/>
              </w:rPr>
              <w:t>I.</w:t>
            </w:r>
            <w:r w:rsidRPr="00AF396B">
              <w:rPr>
                <w:rFonts w:cs="Arial"/>
                <w:i/>
                <w:sz w:val="24"/>
                <w:szCs w:val="24"/>
              </w:rPr>
              <w:tab/>
              <w:t xml:space="preserve">(Acoso sexual) </w:t>
            </w:r>
          </w:p>
          <w:p w:rsidR="00E57517" w:rsidRPr="00AF396B" w:rsidRDefault="00E57517" w:rsidP="009A3FC0">
            <w:pPr>
              <w:ind w:leftChars="257" w:left="514" w:rightChars="215" w:right="430"/>
              <w:rPr>
                <w:rFonts w:cs="Arial"/>
                <w:i/>
                <w:sz w:val="24"/>
                <w:szCs w:val="24"/>
                <w:lang w:val="es-ES"/>
              </w:rPr>
            </w:pPr>
          </w:p>
          <w:p w:rsidR="00E57517" w:rsidRPr="00AF396B" w:rsidRDefault="00E57517" w:rsidP="009A3FC0">
            <w:pPr>
              <w:ind w:rightChars="215" w:right="430"/>
              <w:rPr>
                <w:rFonts w:cs="Arial"/>
                <w:i/>
                <w:color w:val="FF0000"/>
                <w:sz w:val="24"/>
                <w:szCs w:val="24"/>
                <w:lang w:val="es-ES"/>
              </w:rPr>
            </w:pPr>
            <w:r w:rsidRPr="00AF396B">
              <w:rPr>
                <w:rFonts w:cs="Arial"/>
                <w:i/>
                <w:sz w:val="24"/>
                <w:szCs w:val="24"/>
                <w:lang w:val="es-ES"/>
              </w:rPr>
              <w:t xml:space="preserve">Se aplicará de </w:t>
            </w:r>
            <w:r w:rsidRPr="00AF396B">
              <w:rPr>
                <w:rFonts w:cs="Arial"/>
                <w:b/>
                <w:i/>
                <w:color w:val="70AD47" w:themeColor="accent6"/>
                <w:sz w:val="24"/>
                <w:szCs w:val="24"/>
                <w:lang w:val="es-ES"/>
              </w:rPr>
              <w:t>uno a cinco años</w:t>
            </w:r>
            <w:r w:rsidRPr="00AF396B">
              <w:rPr>
                <w:rFonts w:cs="Arial"/>
                <w:i/>
                <w:sz w:val="24"/>
                <w:szCs w:val="24"/>
                <w:lang w:val="es-ES"/>
              </w:rPr>
              <w:t xml:space="preserve"> </w:t>
            </w:r>
            <w:r w:rsidRPr="00AF396B">
              <w:rPr>
                <w:rFonts w:cs="Arial"/>
                <w:i/>
                <w:color w:val="FF0000"/>
                <w:sz w:val="24"/>
                <w:szCs w:val="24"/>
                <w:lang w:val="es-ES"/>
              </w:rPr>
              <w:t xml:space="preserve">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w:t>
            </w:r>
            <w:r w:rsidRPr="00AF396B">
              <w:rPr>
                <w:rFonts w:cs="Arial"/>
                <w:i/>
                <w:color w:val="FF0000"/>
                <w:sz w:val="24"/>
                <w:szCs w:val="24"/>
                <w:lang w:val="es-ES"/>
              </w:rPr>
              <w:lastRenderedPageBreak/>
              <w:t xml:space="preserve">riesgo, independientemente de que se realice en uno o varios eventos. </w:t>
            </w:r>
          </w:p>
          <w:p w:rsidR="00E57517" w:rsidRPr="00AF396B" w:rsidRDefault="00E57517" w:rsidP="009A3FC0">
            <w:pPr>
              <w:ind w:leftChars="257" w:left="514" w:rightChars="215" w:right="430"/>
              <w:rPr>
                <w:rFonts w:cs="Arial"/>
                <w:i/>
                <w:color w:val="FF0000"/>
                <w:sz w:val="24"/>
                <w:szCs w:val="24"/>
                <w:lang w:val="es-ES"/>
              </w:rPr>
            </w:pPr>
          </w:p>
          <w:p w:rsidR="00E57517" w:rsidRPr="00AF396B" w:rsidRDefault="00E57517" w:rsidP="009A3FC0">
            <w:pPr>
              <w:ind w:rightChars="215" w:right="430"/>
              <w:rPr>
                <w:rFonts w:cs="Arial"/>
                <w:i/>
                <w:sz w:val="24"/>
                <w:szCs w:val="24"/>
                <w:lang w:val="es-ES"/>
              </w:rPr>
            </w:pPr>
            <w:r w:rsidRPr="00AF396B">
              <w:rPr>
                <w:rFonts w:cs="Arial"/>
                <w:i/>
                <w:sz w:val="24"/>
                <w:szCs w:val="24"/>
                <w:lang w:val="es-ES"/>
              </w:rPr>
              <w:t xml:space="preserve">Si la acción se realiza a través de medios informáticos, se impondrá además, la prohibición de comunicarse a través de dichos medios o redes sociales, hasta por un tiempo igual a la pena impuesta. </w:t>
            </w:r>
          </w:p>
          <w:p w:rsidR="00E57517" w:rsidRPr="00AF396B" w:rsidRDefault="00E57517" w:rsidP="009A3FC0">
            <w:pPr>
              <w:ind w:leftChars="257" w:left="514" w:rightChars="215" w:right="430"/>
              <w:rPr>
                <w:rFonts w:cs="Arial"/>
                <w:i/>
                <w:sz w:val="24"/>
                <w:szCs w:val="24"/>
                <w:lang w:val="es-ES"/>
              </w:rPr>
            </w:pPr>
          </w:p>
          <w:p w:rsidR="00E57517" w:rsidRPr="00AF396B" w:rsidRDefault="00E57517" w:rsidP="009A3FC0">
            <w:pPr>
              <w:ind w:rightChars="215" w:right="430"/>
              <w:rPr>
                <w:rFonts w:cs="Arial"/>
                <w:i/>
                <w:color w:val="FF0000"/>
                <w:sz w:val="24"/>
                <w:szCs w:val="24"/>
                <w:lang w:val="es-ES"/>
              </w:rPr>
            </w:pPr>
            <w:r w:rsidRPr="00AF396B">
              <w:rPr>
                <w:rFonts w:cs="Arial"/>
                <w:i/>
                <w:sz w:val="24"/>
                <w:szCs w:val="24"/>
                <w:lang w:val="es-ES"/>
              </w:rPr>
              <w:t xml:space="preserve">Las sanciones se aumentarán en un tercio más si el sujeto activo puede causar un daño personal, laboral, educativo, profesional o patrimonial; o si el sujeto pasivo del delito </w:t>
            </w:r>
            <w:r w:rsidRPr="00AF396B">
              <w:rPr>
                <w:rFonts w:cs="Arial"/>
                <w:i/>
                <w:color w:val="FF0000"/>
                <w:sz w:val="24"/>
                <w:szCs w:val="24"/>
                <w:lang w:val="es-ES"/>
              </w:rPr>
              <w:t xml:space="preserve">es una persona menor de edad o sin capacidad de comprender el significado del hecho o de decidir conforme a esa comprensión. </w:t>
            </w:r>
          </w:p>
          <w:p w:rsidR="00E57517" w:rsidRPr="00AF396B" w:rsidRDefault="00E57517" w:rsidP="009A3FC0">
            <w:pPr>
              <w:ind w:leftChars="257" w:left="514" w:rightChars="215" w:right="430"/>
              <w:rPr>
                <w:rFonts w:cs="Arial"/>
                <w:i/>
                <w:sz w:val="24"/>
                <w:szCs w:val="24"/>
                <w:lang w:val="es-ES"/>
              </w:rPr>
            </w:pPr>
          </w:p>
          <w:p w:rsidR="00E57517" w:rsidRPr="00AF396B" w:rsidRDefault="00E57517" w:rsidP="009A3FC0">
            <w:pPr>
              <w:ind w:rightChars="215" w:right="430"/>
              <w:rPr>
                <w:rFonts w:cs="Arial"/>
                <w:i/>
                <w:sz w:val="24"/>
                <w:szCs w:val="24"/>
              </w:rPr>
            </w:pPr>
            <w:r w:rsidRPr="00AF396B">
              <w:rPr>
                <w:rFonts w:cs="Arial"/>
                <w:i/>
                <w:sz w:val="24"/>
                <w:szCs w:val="24"/>
              </w:rPr>
              <w:lastRenderedPageBreak/>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uno a cinco años.</w:t>
            </w:r>
          </w:p>
          <w:p w:rsidR="00E57517" w:rsidRPr="00AF396B" w:rsidRDefault="00E57517" w:rsidP="009A3FC0">
            <w:pPr>
              <w:ind w:rightChars="215" w:right="430"/>
              <w:rPr>
                <w:rFonts w:cs="Arial"/>
                <w:i/>
                <w:sz w:val="24"/>
                <w:szCs w:val="24"/>
              </w:rPr>
            </w:pPr>
          </w:p>
        </w:tc>
      </w:tr>
    </w:tbl>
    <w:p w:rsidR="00E57517" w:rsidRPr="00AF396B" w:rsidRDefault="00E57517" w:rsidP="00E57517">
      <w:pPr>
        <w:spacing w:line="360" w:lineRule="auto"/>
        <w:ind w:leftChars="257" w:left="514" w:rightChars="215" w:right="430"/>
        <w:rPr>
          <w:rFonts w:cs="Arial"/>
          <w:i/>
          <w:sz w:val="24"/>
          <w:szCs w:val="24"/>
        </w:rPr>
      </w:pPr>
    </w:p>
    <w:p w:rsidR="00E57517" w:rsidRPr="00AF396B" w:rsidRDefault="00E57517" w:rsidP="00E57517">
      <w:pPr>
        <w:ind w:leftChars="257" w:left="514" w:rightChars="215" w:right="430"/>
        <w:jc w:val="center"/>
        <w:rPr>
          <w:rFonts w:cs="Arial"/>
          <w:b/>
          <w:i/>
          <w:color w:val="000000"/>
          <w:sz w:val="24"/>
          <w:szCs w:val="24"/>
          <w:lang w:eastAsia="es-MX"/>
        </w:rPr>
      </w:pPr>
      <w:r w:rsidRPr="00AF396B">
        <w:rPr>
          <w:rFonts w:cs="Arial"/>
          <w:i/>
          <w:sz w:val="24"/>
          <w:szCs w:val="24"/>
          <w:lang w:eastAsia="es-MX"/>
        </w:rPr>
        <w:t xml:space="preserve">Nota: el Código Penal Federal tipifica aparte el Hostigamiento Sexual: </w:t>
      </w:r>
      <w:r w:rsidRPr="00AF396B">
        <w:rPr>
          <w:rFonts w:cs="Arial"/>
          <w:b/>
          <w:i/>
          <w:color w:val="000000"/>
          <w:sz w:val="24"/>
          <w:szCs w:val="24"/>
          <w:lang w:eastAsia="es-MX"/>
        </w:rPr>
        <w:t>Hostigamiento Sexual, Abuso Sexual, Estupro y Violación</w:t>
      </w:r>
    </w:p>
    <w:p w:rsidR="00E57517" w:rsidRPr="00AF396B" w:rsidRDefault="00E57517" w:rsidP="00E57517">
      <w:pPr>
        <w:ind w:leftChars="257" w:left="514" w:rightChars="215" w:right="430" w:firstLine="289"/>
        <w:rPr>
          <w:rFonts w:eastAsia="MS Mincho" w:cs="Arial"/>
          <w:i/>
          <w:sz w:val="24"/>
          <w:szCs w:val="24"/>
        </w:rPr>
      </w:pPr>
    </w:p>
    <w:p w:rsidR="00E57517" w:rsidRPr="00AF396B" w:rsidRDefault="00E57517" w:rsidP="00E57517">
      <w:pPr>
        <w:ind w:leftChars="257" w:left="514" w:rightChars="215" w:right="430" w:firstLine="288"/>
        <w:rPr>
          <w:rFonts w:cs="Arial"/>
          <w:i/>
          <w:sz w:val="24"/>
          <w:szCs w:val="24"/>
          <w:lang w:eastAsia="es-MX"/>
        </w:rPr>
      </w:pPr>
      <w:bookmarkStart w:id="4" w:name="Artículo_259_Bis"/>
      <w:r w:rsidRPr="00AF396B">
        <w:rPr>
          <w:rFonts w:cs="Arial"/>
          <w:b/>
          <w:i/>
          <w:sz w:val="24"/>
          <w:szCs w:val="24"/>
          <w:lang w:eastAsia="es-MX"/>
        </w:rPr>
        <w:t>Artículo 259 Bis</w:t>
      </w:r>
      <w:bookmarkEnd w:id="4"/>
      <w:r w:rsidRPr="00AF396B">
        <w:rPr>
          <w:rFonts w:cs="Arial"/>
          <w:b/>
          <w:i/>
          <w:sz w:val="24"/>
          <w:szCs w:val="24"/>
          <w:lang w:eastAsia="es-MX"/>
        </w:rPr>
        <w:t>.-</w:t>
      </w:r>
      <w:r w:rsidRPr="00AF396B">
        <w:rPr>
          <w:rFonts w:cs="Arial"/>
          <w:i/>
          <w:sz w:val="24"/>
          <w:szCs w:val="24"/>
          <w:lang w:eastAsia="es-MX"/>
        </w:rPr>
        <w:t xml:space="preserve"> Al que con fines lascivos asedie reiteradamente a persona de cualquier sexo, valiéndose de su posición jerárquica derivada de sus relaciones laborales, docentes, domésticas o cualquiera otra que implique subordinación, se le impondrá sanción hasta de ochocientos días multa. Si el hostigador fuese servidor público y utilizare los medios o circunstancias que el encargo le proporcione, además de las penas señaladas, se le destituirá del cargo y se le podrá inhabilitar para ocupar cualquier otro cargo público hasta por un año.</w:t>
      </w:r>
    </w:p>
    <w:p w:rsidR="00E57517" w:rsidRPr="00AF396B" w:rsidRDefault="00E57517" w:rsidP="00E57517">
      <w:pPr>
        <w:rPr>
          <w:sz w:val="24"/>
          <w:szCs w:val="24"/>
        </w:rPr>
      </w:pPr>
    </w:p>
    <w:p w:rsidR="00E57517" w:rsidRPr="00AF396B" w:rsidRDefault="00E57517" w:rsidP="00E57517">
      <w:pPr>
        <w:spacing w:line="360" w:lineRule="auto"/>
        <w:ind w:rightChars="215" w:right="430"/>
        <w:rPr>
          <w:rFonts w:cs="Arial"/>
          <w:i/>
          <w:sz w:val="24"/>
          <w:szCs w:val="24"/>
        </w:rPr>
      </w:pPr>
      <w:r w:rsidRPr="00AF396B">
        <w:rPr>
          <w:rFonts w:cs="Arial"/>
          <w:i/>
          <w:sz w:val="24"/>
          <w:szCs w:val="24"/>
        </w:rPr>
        <w:t>Inv. a la I. CPF                               Inv, a la I. Dic Puebla             Inv. a la I. Coahuila</w:t>
      </w:r>
    </w:p>
    <w:tbl>
      <w:tblPr>
        <w:tblW w:w="9465" w:type="dxa"/>
        <w:tblLook w:val="04A0" w:firstRow="1" w:lastRow="0" w:firstColumn="1" w:lastColumn="0" w:noHBand="0" w:noVBand="1"/>
      </w:tblPr>
      <w:tblGrid>
        <w:gridCol w:w="3155"/>
        <w:gridCol w:w="3155"/>
        <w:gridCol w:w="3155"/>
      </w:tblGrid>
      <w:tr w:rsidR="00E57517" w:rsidRPr="00AF396B" w:rsidTr="009A3FC0">
        <w:trPr>
          <w:trHeight w:val="568"/>
        </w:trPr>
        <w:tc>
          <w:tcPr>
            <w:tcW w:w="3155" w:type="dxa"/>
          </w:tcPr>
          <w:p w:rsidR="00E57517" w:rsidRPr="00AF396B" w:rsidRDefault="00E57517" w:rsidP="009A3FC0">
            <w:pPr>
              <w:ind w:rightChars="215" w:right="430"/>
              <w:rPr>
                <w:rFonts w:cs="Arial"/>
                <w:i/>
                <w:sz w:val="24"/>
                <w:szCs w:val="24"/>
                <w:lang w:eastAsia="es-MX"/>
              </w:rPr>
            </w:pPr>
            <w:r w:rsidRPr="00AF396B">
              <w:rPr>
                <w:rFonts w:cs="Arial"/>
                <w:b/>
                <w:i/>
                <w:sz w:val="24"/>
                <w:szCs w:val="24"/>
                <w:lang w:eastAsia="es-MX"/>
              </w:rPr>
              <w:lastRenderedPageBreak/>
              <w:t>Artículo 199 Septies.-</w:t>
            </w:r>
            <w:r w:rsidRPr="00AF396B">
              <w:rPr>
                <w:rFonts w:cs="Arial"/>
                <w:i/>
                <w:sz w:val="24"/>
                <w:szCs w:val="24"/>
                <w:lang w:eastAsia="es-MX"/>
              </w:rPr>
              <w:t xml:space="preserve"> Se impondrá de cuatro a ocho años de prisión y multa de cuatrocientos a mil días multa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E57517" w:rsidRPr="00AF396B" w:rsidRDefault="00E57517" w:rsidP="009A3FC0">
            <w:pPr>
              <w:spacing w:line="360" w:lineRule="auto"/>
              <w:ind w:leftChars="257" w:left="514" w:rightChars="215" w:right="430"/>
              <w:rPr>
                <w:rFonts w:cs="Arial"/>
                <w:i/>
                <w:sz w:val="24"/>
                <w:szCs w:val="24"/>
                <w:u w:val="single"/>
              </w:rPr>
            </w:pPr>
          </w:p>
        </w:tc>
        <w:tc>
          <w:tcPr>
            <w:tcW w:w="3155" w:type="dxa"/>
          </w:tcPr>
          <w:p w:rsidR="00E57517" w:rsidRPr="00AF396B" w:rsidRDefault="00E57517" w:rsidP="009A3FC0">
            <w:pPr>
              <w:spacing w:line="276" w:lineRule="auto"/>
              <w:ind w:rightChars="215" w:right="430"/>
              <w:rPr>
                <w:rFonts w:cs="Arial"/>
                <w:i/>
                <w:sz w:val="24"/>
                <w:szCs w:val="24"/>
              </w:rPr>
            </w:pPr>
            <w:r w:rsidRPr="00AF396B">
              <w:rPr>
                <w:rFonts w:cs="Arial"/>
                <w:b/>
                <w:i/>
                <w:sz w:val="24"/>
                <w:szCs w:val="24"/>
              </w:rPr>
              <w:t>Artículo 225.</w:t>
            </w:r>
            <w:r w:rsidRPr="00AF396B">
              <w:rPr>
                <w:rFonts w:cs="Arial"/>
                <w:i/>
                <w:sz w:val="24"/>
                <w:szCs w:val="24"/>
              </w:rPr>
              <w:t xml:space="preserve"> Comete el delito de violación a la intimidad sexual, quien con el fin de causar daño o la obtención de un beneficio:</w:t>
            </w:r>
          </w:p>
          <w:p w:rsidR="00E57517" w:rsidRPr="00AF396B" w:rsidRDefault="00E57517" w:rsidP="009A3FC0">
            <w:pPr>
              <w:spacing w:line="276" w:lineRule="auto"/>
              <w:ind w:leftChars="257" w:left="514" w:rightChars="215" w:right="430"/>
              <w:rPr>
                <w:rFonts w:cs="Arial"/>
                <w:i/>
                <w:sz w:val="24"/>
                <w:szCs w:val="24"/>
              </w:rPr>
            </w:pPr>
          </w:p>
          <w:p w:rsidR="00E57517" w:rsidRPr="00AF396B" w:rsidRDefault="00E57517" w:rsidP="009A3FC0">
            <w:pPr>
              <w:spacing w:line="276" w:lineRule="auto"/>
              <w:ind w:rightChars="215" w:right="430"/>
              <w:rPr>
                <w:rFonts w:cs="Arial"/>
                <w:i/>
                <w:color w:val="FF0000"/>
                <w:sz w:val="24"/>
                <w:szCs w:val="24"/>
              </w:rPr>
            </w:pPr>
            <w:r w:rsidRPr="00AF396B">
              <w:rPr>
                <w:rFonts w:cs="Arial"/>
                <w:i/>
                <w:sz w:val="24"/>
                <w:szCs w:val="24"/>
              </w:rPr>
              <w:t xml:space="preserve">I. </w:t>
            </w:r>
            <w:r w:rsidRPr="00AF396B">
              <w:rPr>
                <w:rFonts w:cs="Arial"/>
                <w:i/>
                <w:color w:val="FF0000"/>
                <w:sz w:val="24"/>
                <w:szCs w:val="24"/>
              </w:rPr>
              <w:t>Divulgue, comparta, distribuya, publique y/o solicite la imagen de una persona desnuda parcial o totalmente de contenido erótico sexual, por cualquier medio ya sea impreso, grabado o digital, sin el consentimiento de la víctima.</w:t>
            </w:r>
          </w:p>
          <w:p w:rsidR="00E57517" w:rsidRPr="00AF396B" w:rsidRDefault="00E57517" w:rsidP="009A3FC0">
            <w:pPr>
              <w:spacing w:line="276" w:lineRule="auto"/>
              <w:ind w:leftChars="257" w:left="514" w:rightChars="215" w:right="430"/>
              <w:rPr>
                <w:rFonts w:cs="Arial"/>
                <w:i/>
                <w:sz w:val="24"/>
                <w:szCs w:val="24"/>
              </w:rPr>
            </w:pPr>
          </w:p>
          <w:p w:rsidR="00E57517" w:rsidRPr="00AF396B" w:rsidRDefault="00E57517" w:rsidP="009A3FC0">
            <w:pPr>
              <w:spacing w:line="276" w:lineRule="auto"/>
              <w:ind w:rightChars="215" w:right="430"/>
              <w:rPr>
                <w:rFonts w:cs="Arial"/>
                <w:i/>
                <w:color w:val="FF0000"/>
                <w:sz w:val="24"/>
                <w:szCs w:val="24"/>
              </w:rPr>
            </w:pPr>
            <w:r w:rsidRPr="00AF396B">
              <w:rPr>
                <w:rFonts w:cs="Arial"/>
                <w:i/>
                <w:sz w:val="24"/>
                <w:szCs w:val="24"/>
              </w:rPr>
              <w:t xml:space="preserve">II. </w:t>
            </w:r>
            <w:r w:rsidRPr="00AF396B">
              <w:rPr>
                <w:rFonts w:cs="Arial"/>
                <w:i/>
                <w:color w:val="FF0000"/>
                <w:sz w:val="24"/>
                <w:szCs w:val="24"/>
              </w:rPr>
              <w:t>Divulgue, comparta, distribuya, publique y/o solicite por cualquier medio el contenido íntimo o sexual, sin el consentimiento de la víctima.</w:t>
            </w:r>
          </w:p>
          <w:p w:rsidR="00E57517" w:rsidRPr="00AF396B" w:rsidRDefault="00E57517" w:rsidP="009A3FC0">
            <w:pPr>
              <w:spacing w:line="276" w:lineRule="auto"/>
              <w:ind w:rightChars="215" w:right="430"/>
              <w:rPr>
                <w:rFonts w:cs="Arial"/>
                <w:i/>
                <w:color w:val="FF0000"/>
                <w:sz w:val="24"/>
                <w:szCs w:val="24"/>
              </w:rPr>
            </w:pPr>
          </w:p>
          <w:p w:rsidR="00E57517" w:rsidRPr="00AF396B" w:rsidRDefault="00E57517" w:rsidP="009A3FC0">
            <w:pPr>
              <w:spacing w:line="276" w:lineRule="auto"/>
              <w:ind w:rightChars="215" w:right="430"/>
              <w:rPr>
                <w:rFonts w:cs="Arial"/>
                <w:i/>
                <w:color w:val="FF0000"/>
                <w:sz w:val="24"/>
                <w:szCs w:val="24"/>
              </w:rPr>
            </w:pPr>
            <w:r w:rsidRPr="00AF396B">
              <w:rPr>
                <w:rFonts w:cs="Arial"/>
                <w:i/>
                <w:sz w:val="24"/>
                <w:szCs w:val="24"/>
              </w:rPr>
              <w:t xml:space="preserve">Esta conducta se sancionará de </w:t>
            </w:r>
            <w:r w:rsidRPr="00AF396B">
              <w:rPr>
                <w:rFonts w:cs="Arial"/>
                <w:b/>
                <w:i/>
                <w:color w:val="70AD47" w:themeColor="accent6"/>
                <w:sz w:val="24"/>
                <w:szCs w:val="24"/>
              </w:rPr>
              <w:t>tres a seis años de prisión</w:t>
            </w:r>
            <w:r w:rsidRPr="00AF396B">
              <w:rPr>
                <w:rFonts w:cs="Arial"/>
                <w:i/>
                <w:color w:val="70AD47" w:themeColor="accent6"/>
                <w:sz w:val="24"/>
                <w:szCs w:val="24"/>
              </w:rPr>
              <w:t xml:space="preserve"> </w:t>
            </w:r>
            <w:r w:rsidRPr="00AF396B">
              <w:rPr>
                <w:rFonts w:cs="Arial"/>
                <w:i/>
                <w:sz w:val="24"/>
                <w:szCs w:val="24"/>
              </w:rPr>
              <w:t>y multa de mil a dos mil veces diario vigente de la unidad de medida y actualización al momento de que se cometa el delito.</w:t>
            </w:r>
          </w:p>
          <w:p w:rsidR="00E57517" w:rsidRPr="00AF396B" w:rsidRDefault="00E57517" w:rsidP="009A3FC0">
            <w:pPr>
              <w:spacing w:line="276" w:lineRule="auto"/>
              <w:ind w:leftChars="257" w:left="514" w:rightChars="215" w:right="430"/>
              <w:rPr>
                <w:rFonts w:cs="Arial"/>
                <w:i/>
                <w:sz w:val="24"/>
                <w:szCs w:val="24"/>
              </w:rPr>
            </w:pPr>
          </w:p>
          <w:p w:rsidR="00E57517" w:rsidRPr="00AF396B" w:rsidRDefault="00E57517" w:rsidP="009A3FC0">
            <w:pPr>
              <w:autoSpaceDE w:val="0"/>
              <w:autoSpaceDN w:val="0"/>
              <w:adjustRightInd w:val="0"/>
              <w:spacing w:line="276" w:lineRule="auto"/>
              <w:ind w:rightChars="215" w:right="430"/>
              <w:rPr>
                <w:rFonts w:cs="Arial"/>
                <w:i/>
                <w:sz w:val="24"/>
                <w:szCs w:val="24"/>
              </w:rPr>
            </w:pPr>
            <w:r w:rsidRPr="00AF396B">
              <w:rPr>
                <w:rFonts w:cs="Arial"/>
                <w:i/>
                <w:sz w:val="24"/>
                <w:szCs w:val="24"/>
              </w:rPr>
              <w:lastRenderedPageBreak/>
              <w:t>Este delito se perseguirá por querella de la víctima, salvo que sea menor de edad o padeciere una discapacidad que vicie su consentimiento en cuyo caso se perseguirá de oficio.</w:t>
            </w:r>
          </w:p>
          <w:p w:rsidR="00E57517" w:rsidRPr="00AF396B" w:rsidRDefault="00E57517" w:rsidP="009A3FC0">
            <w:pPr>
              <w:autoSpaceDE w:val="0"/>
              <w:autoSpaceDN w:val="0"/>
              <w:adjustRightInd w:val="0"/>
              <w:spacing w:line="276" w:lineRule="auto"/>
              <w:ind w:leftChars="257" w:left="514" w:rightChars="215" w:right="430"/>
              <w:rPr>
                <w:rFonts w:cs="Arial"/>
                <w:i/>
                <w:sz w:val="24"/>
                <w:szCs w:val="24"/>
              </w:rPr>
            </w:pPr>
          </w:p>
          <w:p w:rsidR="00E57517" w:rsidRPr="00AF396B" w:rsidRDefault="00E57517" w:rsidP="009A3FC0">
            <w:pPr>
              <w:autoSpaceDE w:val="0"/>
              <w:autoSpaceDN w:val="0"/>
              <w:adjustRightInd w:val="0"/>
              <w:spacing w:line="276" w:lineRule="auto"/>
              <w:ind w:rightChars="215" w:right="430"/>
              <w:rPr>
                <w:rFonts w:cs="Arial"/>
                <w:i/>
                <w:color w:val="70AD47" w:themeColor="accent6"/>
                <w:sz w:val="24"/>
                <w:szCs w:val="24"/>
              </w:rPr>
            </w:pPr>
            <w:r w:rsidRPr="00AF396B">
              <w:rPr>
                <w:rFonts w:cs="Arial"/>
                <w:i/>
                <w:color w:val="70AD47" w:themeColor="accent6"/>
                <w:sz w:val="24"/>
                <w:szCs w:val="24"/>
              </w:rPr>
              <w:t>En caso de que este contenido sin consentimiento sea difundido o compilado por medios de comunicación o plataformas digitales, la autoridad competente ordenará a la empresa de prestación de redes sociales o medio de comunicación a retirar inmediatamente el contenido.</w:t>
            </w:r>
          </w:p>
          <w:p w:rsidR="00E57517" w:rsidRPr="00AF396B" w:rsidRDefault="00E57517" w:rsidP="009A3FC0">
            <w:pPr>
              <w:autoSpaceDE w:val="0"/>
              <w:autoSpaceDN w:val="0"/>
              <w:adjustRightInd w:val="0"/>
              <w:spacing w:line="276" w:lineRule="auto"/>
              <w:ind w:leftChars="257" w:left="514" w:rightChars="215" w:right="430"/>
              <w:rPr>
                <w:rFonts w:cs="Arial"/>
                <w:i/>
                <w:sz w:val="24"/>
                <w:szCs w:val="24"/>
              </w:rPr>
            </w:pPr>
          </w:p>
          <w:p w:rsidR="00E57517" w:rsidRPr="00AF396B" w:rsidRDefault="00E57517" w:rsidP="009A3FC0">
            <w:pPr>
              <w:spacing w:line="276" w:lineRule="auto"/>
              <w:ind w:rightChars="215" w:right="430"/>
              <w:rPr>
                <w:rFonts w:cs="Arial"/>
                <w:i/>
                <w:color w:val="70AD47" w:themeColor="accent6"/>
                <w:sz w:val="24"/>
                <w:szCs w:val="24"/>
              </w:rPr>
            </w:pPr>
            <w:r w:rsidRPr="00AF396B">
              <w:rPr>
                <w:rFonts w:cs="Arial"/>
                <w:b/>
                <w:i/>
                <w:color w:val="70AD47" w:themeColor="accent6"/>
                <w:sz w:val="24"/>
                <w:szCs w:val="24"/>
              </w:rPr>
              <w:t>Artículo 225</w:t>
            </w:r>
            <w:r w:rsidRPr="00AF396B">
              <w:rPr>
                <w:rFonts w:cs="Arial"/>
                <w:i/>
                <w:color w:val="70AD47" w:themeColor="accent6"/>
                <w:sz w:val="24"/>
                <w:szCs w:val="24"/>
              </w:rPr>
              <w:t xml:space="preserve"> bis. Las mismas sanciones del artículo 225 se aplicarán a quien obtenga de dispositivos móviles o dispositivos de almacenamiento de datos físico o virtual, cualquier imagen, videos, textos o audios sin la autorización del titular.</w:t>
            </w:r>
          </w:p>
        </w:tc>
        <w:tc>
          <w:tcPr>
            <w:tcW w:w="3155" w:type="dxa"/>
          </w:tcPr>
          <w:p w:rsidR="00E57517" w:rsidRPr="00AF396B" w:rsidRDefault="00E57517" w:rsidP="009A3FC0">
            <w:pPr>
              <w:spacing w:line="360" w:lineRule="auto"/>
              <w:ind w:rightChars="215" w:right="430"/>
              <w:rPr>
                <w:rFonts w:cs="Arial"/>
                <w:i/>
                <w:sz w:val="24"/>
                <w:szCs w:val="24"/>
              </w:rPr>
            </w:pPr>
            <w:r w:rsidRPr="00AF396B">
              <w:rPr>
                <w:rFonts w:cs="Arial"/>
                <w:i/>
                <w:sz w:val="24"/>
                <w:szCs w:val="24"/>
              </w:rPr>
              <w:lastRenderedPageBreak/>
              <w:t>III.</w:t>
            </w:r>
            <w:r w:rsidRPr="00AF396B">
              <w:rPr>
                <w:rFonts w:cs="Arial"/>
                <w:i/>
                <w:sz w:val="24"/>
                <w:szCs w:val="24"/>
              </w:rPr>
              <w:tab/>
              <w:t>(Violaciones a la imagen o la intimidad contra personas con dieciocho años o más)</w:t>
            </w:r>
          </w:p>
          <w:p w:rsidR="00E57517" w:rsidRPr="00AF396B" w:rsidRDefault="00E57517" w:rsidP="009A3FC0">
            <w:pPr>
              <w:spacing w:line="360" w:lineRule="auto"/>
              <w:ind w:rightChars="215" w:right="430"/>
              <w:rPr>
                <w:rFonts w:cs="Arial"/>
                <w:b/>
                <w:i/>
                <w:color w:val="70AD47" w:themeColor="accent6"/>
                <w:sz w:val="24"/>
                <w:szCs w:val="24"/>
              </w:rPr>
            </w:pPr>
            <w:r w:rsidRPr="00AF396B">
              <w:rPr>
                <w:rFonts w:cs="Arial"/>
                <w:i/>
                <w:sz w:val="24"/>
                <w:szCs w:val="24"/>
              </w:rPr>
              <w:t xml:space="preserve">Se impondrá de </w:t>
            </w:r>
            <w:r w:rsidRPr="00AF396B">
              <w:rPr>
                <w:rFonts w:cs="Arial"/>
                <w:b/>
                <w:i/>
                <w:color w:val="70AD47" w:themeColor="accent6"/>
                <w:sz w:val="24"/>
                <w:szCs w:val="24"/>
              </w:rPr>
              <w:t xml:space="preserve">tres a seis años de prisión </w:t>
            </w:r>
            <w:r w:rsidRPr="00AF396B">
              <w:rPr>
                <w:rFonts w:cs="Arial"/>
                <w:i/>
                <w:sz w:val="24"/>
                <w:szCs w:val="24"/>
              </w:rPr>
              <w:t xml:space="preserve">y de setecientos a mil doscientos días multa, a quien en una misma </w:t>
            </w:r>
            <w:r w:rsidRPr="00AF396B">
              <w:rPr>
                <w:rFonts w:cs="Arial"/>
                <w:i/>
                <w:color w:val="FF0000"/>
                <w:sz w:val="24"/>
                <w:szCs w:val="24"/>
              </w:rPr>
              <w:t xml:space="preserve">ocasión tome y/o divulgue una o más imágenes, fotografías, videos o películas de una persona desnuda, o de uno o más actos sexuales de la misma, o de una mujer sin corpiño, sin consentimiento de la persona si tiene </w:t>
            </w:r>
            <w:r w:rsidRPr="00AF396B">
              <w:rPr>
                <w:rFonts w:cs="Arial"/>
                <w:b/>
                <w:i/>
                <w:color w:val="70AD47" w:themeColor="accent6"/>
                <w:sz w:val="24"/>
                <w:szCs w:val="24"/>
              </w:rPr>
              <w:t>dieciocho años o más.</w:t>
            </w:r>
          </w:p>
          <w:p w:rsidR="00E57517" w:rsidRPr="00AF396B" w:rsidRDefault="00E57517" w:rsidP="009A3FC0">
            <w:pPr>
              <w:spacing w:line="360" w:lineRule="auto"/>
              <w:ind w:rightChars="215" w:right="430"/>
              <w:rPr>
                <w:rFonts w:cs="Arial"/>
                <w:b/>
                <w:i/>
                <w:color w:val="70AD47" w:themeColor="accent6"/>
                <w:sz w:val="24"/>
                <w:szCs w:val="24"/>
              </w:rPr>
            </w:pPr>
            <w:r w:rsidRPr="00AF396B">
              <w:rPr>
                <w:rFonts w:cs="Arial"/>
                <w:i/>
                <w:sz w:val="24"/>
                <w:szCs w:val="24"/>
              </w:rPr>
              <w:t>IV.</w:t>
            </w:r>
            <w:r w:rsidRPr="00AF396B">
              <w:rPr>
                <w:rFonts w:cs="Arial"/>
                <w:i/>
                <w:sz w:val="24"/>
                <w:szCs w:val="24"/>
              </w:rPr>
              <w:tab/>
              <w:t>(Violaciones a la imagen o intimidad contra personas menores de dieciocho años, o contra incapaces)</w:t>
            </w:r>
          </w:p>
          <w:p w:rsidR="00E57517" w:rsidRPr="00AF396B" w:rsidRDefault="00E57517" w:rsidP="009A3FC0">
            <w:pPr>
              <w:spacing w:line="360" w:lineRule="auto"/>
              <w:ind w:leftChars="257" w:left="514" w:rightChars="215" w:right="430"/>
              <w:rPr>
                <w:rFonts w:cs="Arial"/>
                <w:i/>
                <w:sz w:val="24"/>
                <w:szCs w:val="24"/>
              </w:rPr>
            </w:pPr>
          </w:p>
          <w:p w:rsidR="00E57517" w:rsidRPr="00AF396B" w:rsidRDefault="00E57517" w:rsidP="009A3FC0">
            <w:pPr>
              <w:spacing w:line="360" w:lineRule="auto"/>
              <w:ind w:rightChars="215" w:right="430"/>
              <w:rPr>
                <w:rFonts w:cs="Arial"/>
                <w:b/>
                <w:i/>
                <w:color w:val="70AD47" w:themeColor="accent6"/>
                <w:sz w:val="24"/>
                <w:szCs w:val="24"/>
              </w:rPr>
            </w:pPr>
            <w:r w:rsidRPr="00AF396B">
              <w:rPr>
                <w:rFonts w:cs="Arial"/>
                <w:i/>
                <w:sz w:val="24"/>
                <w:szCs w:val="24"/>
              </w:rPr>
              <w:lastRenderedPageBreak/>
              <w:t xml:space="preserve">Se impondrá de </w:t>
            </w:r>
            <w:r w:rsidRPr="00AF396B">
              <w:rPr>
                <w:rFonts w:cs="Arial"/>
                <w:b/>
                <w:i/>
                <w:color w:val="70AD47" w:themeColor="accent6"/>
                <w:sz w:val="24"/>
                <w:szCs w:val="24"/>
              </w:rPr>
              <w:t>cuatro a siete años de prisión y</w:t>
            </w:r>
            <w:r w:rsidRPr="00AF396B">
              <w:rPr>
                <w:rFonts w:cs="Arial"/>
                <w:i/>
                <w:color w:val="70AD47" w:themeColor="accent6"/>
                <w:sz w:val="24"/>
                <w:szCs w:val="24"/>
              </w:rPr>
              <w:t xml:space="preserve"> </w:t>
            </w:r>
            <w:r w:rsidRPr="00AF396B">
              <w:rPr>
                <w:rFonts w:cs="Arial"/>
                <w:i/>
                <w:sz w:val="24"/>
                <w:szCs w:val="24"/>
              </w:rPr>
              <w:t xml:space="preserve">de mil a mil quinientos días multa, a quien en una misma ocasión tome y/o divulgue una o más imágenes, fotografías, videos o películas de una persona desnuda, o de uno o más actos sexuales de la misma; o de una mujer </w:t>
            </w:r>
            <w:r w:rsidRPr="00AF396B">
              <w:rPr>
                <w:rFonts w:cs="Arial"/>
                <w:b/>
                <w:i/>
                <w:color w:val="70AD47" w:themeColor="accent6"/>
                <w:sz w:val="24"/>
                <w:szCs w:val="24"/>
              </w:rPr>
              <w:t>sin corpiño mayor de seis años; en cualquier caso, con o sin consentimiento de ella, si tiene menos de dieciocho años o si carece de la capacidad de comprender el alcance del hecho.</w:t>
            </w:r>
          </w:p>
          <w:p w:rsidR="00E57517" w:rsidRPr="00AF396B" w:rsidRDefault="00E57517" w:rsidP="009A3FC0">
            <w:pPr>
              <w:spacing w:line="360" w:lineRule="auto"/>
              <w:ind w:leftChars="257" w:left="514" w:rightChars="215" w:right="430"/>
              <w:rPr>
                <w:rFonts w:cs="Arial"/>
                <w:i/>
                <w:sz w:val="24"/>
                <w:szCs w:val="24"/>
              </w:rPr>
            </w:pPr>
            <w:r w:rsidRPr="00AF396B">
              <w:rPr>
                <w:rFonts w:cs="Arial"/>
                <w:i/>
                <w:sz w:val="24"/>
                <w:szCs w:val="24"/>
              </w:rPr>
              <w:t>….</w:t>
            </w:r>
          </w:p>
          <w:p w:rsidR="00E57517" w:rsidRPr="00AF396B" w:rsidRDefault="00E57517" w:rsidP="009A3FC0">
            <w:pPr>
              <w:spacing w:line="276" w:lineRule="auto"/>
              <w:ind w:leftChars="257" w:left="514" w:rightChars="215" w:right="430"/>
              <w:rPr>
                <w:rFonts w:cs="Arial"/>
                <w:i/>
                <w:sz w:val="24"/>
                <w:szCs w:val="24"/>
              </w:rPr>
            </w:pPr>
          </w:p>
          <w:p w:rsidR="00E57517" w:rsidRPr="00AF396B" w:rsidRDefault="00E57517" w:rsidP="009A3FC0">
            <w:pPr>
              <w:ind w:leftChars="257" w:left="514" w:rightChars="215" w:right="430"/>
              <w:rPr>
                <w:rFonts w:cs="Arial"/>
                <w:i/>
                <w:sz w:val="24"/>
                <w:szCs w:val="24"/>
              </w:rPr>
            </w:pPr>
          </w:p>
          <w:p w:rsidR="00E57517" w:rsidRPr="00AF396B" w:rsidRDefault="00E57517" w:rsidP="009A3FC0">
            <w:pPr>
              <w:ind w:leftChars="257" w:left="514" w:rightChars="215" w:right="430"/>
              <w:rPr>
                <w:rFonts w:cs="Arial"/>
                <w:i/>
                <w:sz w:val="24"/>
                <w:szCs w:val="24"/>
              </w:rPr>
            </w:pPr>
          </w:p>
          <w:p w:rsidR="00E57517" w:rsidRPr="00AF396B" w:rsidRDefault="00E57517" w:rsidP="009A3FC0">
            <w:pPr>
              <w:spacing w:line="360" w:lineRule="auto"/>
              <w:ind w:leftChars="257" w:left="514" w:rightChars="215" w:right="430"/>
              <w:rPr>
                <w:rFonts w:cs="Arial"/>
                <w:i/>
                <w:sz w:val="24"/>
                <w:szCs w:val="24"/>
                <w:u w:val="single"/>
              </w:rPr>
            </w:pPr>
          </w:p>
        </w:tc>
      </w:tr>
    </w:tbl>
    <w:p w:rsidR="00E57517" w:rsidRPr="00AF396B" w:rsidRDefault="00E57517" w:rsidP="00E57517">
      <w:pPr>
        <w:spacing w:line="360" w:lineRule="auto"/>
        <w:ind w:leftChars="257" w:left="514" w:rightChars="215" w:right="430"/>
        <w:jc w:val="center"/>
        <w:rPr>
          <w:rFonts w:cs="Arial"/>
          <w:i/>
          <w:sz w:val="24"/>
          <w:szCs w:val="24"/>
        </w:rPr>
      </w:pPr>
    </w:p>
    <w:p w:rsidR="00E57517" w:rsidRPr="00AF396B" w:rsidRDefault="00E57517" w:rsidP="00E57517">
      <w:pPr>
        <w:spacing w:line="360" w:lineRule="auto"/>
        <w:ind w:leftChars="257" w:left="514" w:rightChars="215" w:right="430"/>
        <w:jc w:val="center"/>
        <w:rPr>
          <w:rFonts w:cs="Arial"/>
          <w:b/>
          <w:i/>
          <w:sz w:val="24"/>
          <w:szCs w:val="24"/>
        </w:rPr>
      </w:pPr>
      <w:r w:rsidRPr="00AF396B">
        <w:rPr>
          <w:rFonts w:cs="Arial"/>
          <w:b/>
          <w:i/>
          <w:sz w:val="24"/>
          <w:szCs w:val="24"/>
        </w:rPr>
        <w:lastRenderedPageBreak/>
        <w:t>Diferencias</w:t>
      </w:r>
      <w:r w:rsidRPr="00AF396B">
        <w:rPr>
          <w:rFonts w:cs="Arial"/>
          <w:i/>
          <w:sz w:val="24"/>
          <w:szCs w:val="24"/>
        </w:rPr>
        <w:t xml:space="preserve"> </w:t>
      </w:r>
      <w:r w:rsidRPr="00AF396B">
        <w:rPr>
          <w:rFonts w:cs="Arial"/>
          <w:b/>
          <w:i/>
          <w:sz w:val="24"/>
          <w:szCs w:val="24"/>
        </w:rPr>
        <w:t xml:space="preserve">y omisiones  encontradas entre legislaciones </w:t>
      </w:r>
    </w:p>
    <w:p w:rsidR="00E57517" w:rsidRPr="00AF396B" w:rsidRDefault="00E57517" w:rsidP="00E57517">
      <w:pPr>
        <w:spacing w:line="360" w:lineRule="auto"/>
        <w:ind w:leftChars="257" w:left="514" w:rightChars="215" w:right="430"/>
        <w:rPr>
          <w:rFonts w:cs="Arial"/>
          <w:b/>
          <w:i/>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Luego de analizar estos ordenamientos y otras siete leyes de diversas entidades federativas, encontramos diversas constantes: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 Al parecer, existen algunas dificultades para separar y tipificar todas las conductas delictivas relacionadas con el Ciberacoso, y se limitan, en algunos casos, a considerar el ciberacoso como una extensión del acoso en persona, estableciendo el supuesto que se refiere a ser “acosado a distancia”. Omitiendo los demás fenómenos, como el uso indebido de imágenes íntimas de la persona.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II.- Las penalidades son distintas para el mismo delito.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III.- La edad establecida para penalizar los casos de menores de edad se basa en los 15 y los 18 años, y no existe un consenso al respecto.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IV.- No toman en cuenta, en algunos casos, que el Ciberacoso no es lo mismo que tomar y utilizar imágenes o videos de una persona en la intimidad para difundirlos con ánimo de hacerle daño. No existe acoso si esto se hace a espaldas de la víctima.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 En otros casos “fusionan” el ciberacoso con invasión a la intimidad.</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VI.- En el caso de los delitos de invasión a la intimidad, algunas redacciones se limitan a señalar que el infractor difunda las imágenes o videos obtenidos sin establecer los fines de tales conductas, como causar un daño intencional a la víctima.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t>VII.- Ninguna considera el caso en que el autor de las imágenes divulgadas sea la ex pareja de la víctima o persona de su confianza, de tal suerte que la pena sea mayor en dichos casos.</w:t>
      </w:r>
    </w:p>
    <w:p w:rsidR="00E57517" w:rsidRPr="00AF396B" w:rsidRDefault="00E57517" w:rsidP="00E57517">
      <w:pPr>
        <w:spacing w:line="360" w:lineRule="auto"/>
        <w:ind w:leftChars="257" w:left="514" w:rightChars="215" w:right="430"/>
        <w:rPr>
          <w:rFonts w:cs="Arial"/>
          <w:i/>
          <w:sz w:val="24"/>
          <w:szCs w:val="24"/>
        </w:rPr>
      </w:pPr>
    </w:p>
    <w:p w:rsidR="00E57517" w:rsidRPr="00AF396B" w:rsidRDefault="00E57517" w:rsidP="00E57517">
      <w:pPr>
        <w:spacing w:line="360" w:lineRule="auto"/>
        <w:ind w:leftChars="257" w:left="514" w:rightChars="215" w:right="430"/>
        <w:rPr>
          <w:rFonts w:cs="Arial"/>
          <w:i/>
          <w:sz w:val="24"/>
          <w:szCs w:val="24"/>
        </w:rPr>
      </w:pPr>
      <w:r w:rsidRPr="00AF396B">
        <w:rPr>
          <w:rFonts w:cs="Arial"/>
          <w:i/>
          <w:sz w:val="24"/>
          <w:szCs w:val="24"/>
        </w:rPr>
        <w:lastRenderedPageBreak/>
        <w:t>Por las consideraciones expuestas, es necesario adecuar el Código Penal del Estado, a fin de dotar de claridad y certeza al delito de Ciberacoso y a las demás conductas desplegadas por medio de las TIC.”</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La iniciativa con Proyecto de decreto por  la que se adiciona un párrafo a la fracción V del artículo 272 del Código Penal del Estado de Coahuila, planteada por la Diputada Blanca Eppen Canales, del Grupo Parlamentario “Del Partido Acción Nacional”, conjuntamente con las demás Diputadas y Diputados que la suscriben, se basa en la siguiente exposición de motivos: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“En fecha 05 de marzo del presente año, presentamos una iniciativa con proyecto de decreto, para reformar y adicionar diversas disposiciones del Código Penal de Coahuila, referentes a los delitos de Ciberacoso y Acceso a la Intimidad de las Personas.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Por guardar relación directa con la presente iniciativa, retomamos una parte de la exposición de motivos antes señalada, en especial los párrafos que hacen referencia a lo siguiente:</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b/>
          <w:i/>
          <w:sz w:val="24"/>
          <w:szCs w:val="24"/>
        </w:rPr>
      </w:pPr>
      <w:r w:rsidRPr="00AF396B">
        <w:rPr>
          <w:rFonts w:cs="Arial"/>
          <w:i/>
          <w:sz w:val="24"/>
          <w:szCs w:val="24"/>
        </w:rPr>
        <w:t>Inicio de cita textual “…</w:t>
      </w:r>
      <w:r w:rsidRPr="00AF396B">
        <w:rPr>
          <w:rFonts w:cs="Arial"/>
          <w:b/>
          <w:i/>
          <w:sz w:val="24"/>
          <w:szCs w:val="24"/>
        </w:rPr>
        <w:t>Ciberacoso, Invasión a la Intimidad de las Personas, “Porno Venganza” y Daño Moral por medio de las redes sociales e Internet</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El avance de las tecnologías de la comunicación, en especial de las redes sociales, ha traído también grandes problemas como la aparición de nuevos delitos e ilícitos, el uso de estas tecnologías por parte del crimen nacional  y trasnacional; los delitos relacionados con el contrabando, el tráfico de drogas, la venta de artículos robados, la piratería, los fraudes de todo tipo, el secuestro, la pornografía, el robo de identidad, el robo de información y las estafas, por mencionar una parte del amplio abanico de conductas delictivas desplegadas por estos medios, han crecido también de manera imparable a la par de las bondades que ofrecen estos avances de la ciencia y la tecnología.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Para efectos de la presente iniciativa, nos concentraremos en los delitos relacionados con el llamado Ciberacoso, la invasión a la privacidad e intimidad de las personas, el uso indebido de imágenes y grabaciones obtenidas y difundidas sin consentimiento del afectado y los graves daños que esto (la invasión a la intimidad) genera a las víctimas, como la pérdida de la tranquilidad,  daño a su honor y reputación, descrédito público, acoso y agresividad colectiva derivada de la difusión de las imágenes y todos los demás perjuicios emocionales y materiales que esto implica.</w:t>
      </w: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w:t>
      </w:r>
    </w:p>
    <w:p w:rsidR="00E57517" w:rsidRPr="00AF396B" w:rsidRDefault="00E57517" w:rsidP="00E57517">
      <w:pPr>
        <w:spacing w:line="360" w:lineRule="auto"/>
        <w:ind w:leftChars="257" w:left="514" w:rightChars="215" w:right="430" w:firstLine="2"/>
        <w:jc w:val="center"/>
        <w:rPr>
          <w:rFonts w:cs="Arial"/>
          <w:b/>
          <w:i/>
          <w:sz w:val="24"/>
          <w:szCs w:val="24"/>
        </w:rPr>
      </w:pPr>
      <w:r w:rsidRPr="00AF396B">
        <w:rPr>
          <w:rFonts w:cs="Arial"/>
          <w:b/>
          <w:i/>
          <w:sz w:val="24"/>
          <w:szCs w:val="24"/>
        </w:rPr>
        <w:t>El estado de indefensión ante el Ciberacoso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b/>
          <w:i/>
          <w:sz w:val="24"/>
          <w:szCs w:val="24"/>
        </w:rPr>
      </w:pPr>
      <w:r w:rsidRPr="00AF396B">
        <w:rPr>
          <w:rFonts w:cs="Arial"/>
          <w:i/>
          <w:sz w:val="24"/>
          <w:szCs w:val="24"/>
        </w:rPr>
        <w:t xml:space="preserve">Los delitos cometidos a través de las redes sociales e Internet presentan una diferencia que abona considerablemente al estado de indefensión e impotencia de la víctima para poder obtener justicia y en su caso, terminar con el problema y </w:t>
      </w:r>
      <w:r w:rsidRPr="00AF396B">
        <w:rPr>
          <w:rFonts w:cs="Arial"/>
          <w:i/>
          <w:sz w:val="24"/>
          <w:szCs w:val="24"/>
          <w:u w:val="single"/>
        </w:rPr>
        <w:t>lograr que se borren las imágenes o contenidos que le perjudican</w:t>
      </w:r>
      <w:r w:rsidRPr="00AF396B">
        <w:rPr>
          <w:rFonts w:cs="Arial"/>
          <w:i/>
          <w:sz w:val="24"/>
          <w:szCs w:val="24"/>
        </w:rPr>
        <w:t xml:space="preserve">: el anonimato. La persona detrás de todo es virtualmente invisible, puede esconderse en perfiles falsos, en cuentas con datos falsos de correo electrónico, incluso crear páginas web apócrifas y, dependiendo de su nivel de conocimientos informáticos, puede incluso crear un rastro falso de pistas, o esconderse en múltiples perfiles e incluso inculpar a alguien más por medio de falsificar un perfil que incrimine a una persona inocente.…” </w:t>
      </w:r>
      <w:r w:rsidRPr="00AF396B">
        <w:rPr>
          <w:rFonts w:cs="Arial"/>
          <w:b/>
          <w:i/>
          <w:sz w:val="24"/>
          <w:szCs w:val="24"/>
        </w:rPr>
        <w:t>Fin del a cita textual.</w:t>
      </w:r>
    </w:p>
    <w:p w:rsidR="00E57517" w:rsidRPr="00AF396B" w:rsidRDefault="00E57517" w:rsidP="00E57517">
      <w:pPr>
        <w:rPr>
          <w:sz w:val="24"/>
          <w:szCs w:val="24"/>
        </w:rPr>
      </w:pPr>
      <w:r w:rsidRPr="00AF396B">
        <w:rPr>
          <w:sz w:val="24"/>
          <w:szCs w:val="24"/>
        </w:rPr>
        <w:t xml:space="preserve"> </w:t>
      </w: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El acceso indebido a las imágenes íntimas de una persona, es el acto de ingresar de forma ilegal a un equipo de cómputo, memoria virtual o cualquier otro dispositivo electrónico, donde la víctima guarde fotos o videos íntimos de ella, para apropiarse de los mismos con ánimo de distribuirlos en redes sociales, en páginas web, o en forma directa a través de discos o unidades de memoria.</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lastRenderedPageBreak/>
        <w:t>Asimismo, cuando, aprovechando la confianza de la víctima, el perpetrador se apodera de imágenes o videos que le fueron confiados en un momento determinado y los distribuye o comparte con otras personas.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El acceso pude ser de forma directa o por medios remotos.</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Si bien se han tipificado diversas conductas relacionadas con el acceso indebido a imágenes íntimas de las personas o violación a la privacidad e intimidad; se trata de un problema que plantea diversas situaciones que deben ser sancionadas, para ilustrar, nos referimos a los supuestos que se enlistan:</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I.- Hacerse de imágenes de fotografía o video de la persona sin su consentimiento; lo que constituye invasión a la privacidad e intimidad.</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II.- Hacer lo mismo que señalamos antes, pero con ánimo de distribuir las imágenes y compartirlas por medio de Internet o redes sociales. Donde además, se configura un evidente daño moral y la finalidad de perjudicar a la víctima en su honor y reputación.</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 xml:space="preserve">III.- Realizar la conducta antes señalada, pero ofreciendo las imágenes obtenidas ilegalmente a cambio de dinero (venta de “packs”), donde además, se configura el lucro y el comercio de imágenes de una persona.  </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IV.- Falsificación de la imagen o perfil de una persona, para hacerla aparecer en sitios web o en redes sociales en situaciones de tipo sexual o íntimo. Y;</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V.- Registrar el perfil verdadero de la víctima en sitios de pornografía o intercambios sexuales, sin su consentimiento, para causarle descrédito y daño a su honor y reputación.</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 xml:space="preserve">En suma tenemos una misma conducta: acceder ilegalmente a imágenes íntimas de una persona, pero, en los hechos, tenemos cinco ramificaciones </w:t>
      </w:r>
      <w:r w:rsidRPr="00AF396B">
        <w:rPr>
          <w:rFonts w:cs="Arial"/>
          <w:i/>
          <w:sz w:val="24"/>
          <w:szCs w:val="24"/>
        </w:rPr>
        <w:lastRenderedPageBreak/>
        <w:t>distintas de perjuicios y daños generados, de finalidades, de formas de usar esas imágenes en perjuicio de la persona. Conductas que deben ser analizadas de manera profunda y detallada de acuerdo a los principios rectores del derecho penal mexicano, a fin de arribar a una regulación plena de todas ellas. Como grupo parlamentario ya nos encontramos trabajando en esto, a fin de estar realizando de manera paulatina todas las adecuaciones a nuestro marco punitivo.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Sin embargo, para efectos de lo que nos interesa para justificar la presente iniciativa,  nos centraremos en dos problemas:</w:t>
      </w:r>
    </w:p>
    <w:p w:rsidR="00E57517" w:rsidRPr="00AF396B" w:rsidRDefault="00E57517" w:rsidP="00E57517">
      <w:pPr>
        <w:rPr>
          <w:sz w:val="24"/>
          <w:szCs w:val="24"/>
        </w:rPr>
      </w:pPr>
    </w:p>
    <w:p w:rsidR="00E57517" w:rsidRPr="00AF396B" w:rsidRDefault="00E57517" w:rsidP="00E57517">
      <w:pPr>
        <w:numPr>
          <w:ilvl w:val="0"/>
          <w:numId w:val="12"/>
        </w:numPr>
        <w:spacing w:line="360" w:lineRule="auto"/>
        <w:ind w:leftChars="257" w:left="514" w:rightChars="215" w:right="430" w:firstLine="2"/>
        <w:rPr>
          <w:rFonts w:cs="Arial"/>
          <w:i/>
          <w:sz w:val="24"/>
          <w:szCs w:val="24"/>
        </w:rPr>
      </w:pPr>
      <w:r w:rsidRPr="00AF396B">
        <w:rPr>
          <w:rFonts w:cs="Arial"/>
          <w:i/>
          <w:sz w:val="24"/>
          <w:szCs w:val="24"/>
        </w:rPr>
        <w:t>El que se relaciona con la cadena de distribución de imágenes de una persona, esto es, el fenómeno que se da entre muchos individuos que pueden compartir el material de uno a otro en forma directa, por medio de dispositivos de almacenamiento, por medio de redes sociales como Whatsapp o de celular a celular.</w:t>
      </w:r>
    </w:p>
    <w:p w:rsidR="00E57517" w:rsidRPr="00AF396B" w:rsidRDefault="00E57517" w:rsidP="00E57517">
      <w:pPr>
        <w:rPr>
          <w:sz w:val="24"/>
          <w:szCs w:val="24"/>
        </w:rPr>
      </w:pPr>
    </w:p>
    <w:p w:rsidR="00E57517" w:rsidRPr="00AF396B" w:rsidRDefault="00E57517" w:rsidP="00E57517">
      <w:pPr>
        <w:numPr>
          <w:ilvl w:val="0"/>
          <w:numId w:val="12"/>
        </w:numPr>
        <w:spacing w:line="360" w:lineRule="auto"/>
        <w:ind w:leftChars="257" w:left="514" w:rightChars="215" w:right="430" w:firstLine="2"/>
        <w:rPr>
          <w:rFonts w:cs="Arial"/>
          <w:i/>
          <w:sz w:val="24"/>
          <w:szCs w:val="24"/>
        </w:rPr>
      </w:pPr>
      <w:r w:rsidRPr="00AF396B">
        <w:rPr>
          <w:rFonts w:cs="Arial"/>
          <w:i/>
          <w:sz w:val="24"/>
          <w:szCs w:val="24"/>
        </w:rPr>
        <w:t>El que se refiere al almacenaje de las imágenes ilegalmente obtenidas en sitios web, aprovechando la casi nula regulación y candados que existen para impedir tales acciones.</w:t>
      </w:r>
    </w:p>
    <w:p w:rsidR="00E57517" w:rsidRPr="00AF396B" w:rsidRDefault="00E57517" w:rsidP="00E57517">
      <w:pPr>
        <w:rPr>
          <w:sz w:val="24"/>
          <w:szCs w:val="24"/>
        </w:rPr>
      </w:pPr>
      <w:r w:rsidRPr="00AF396B">
        <w:rPr>
          <w:sz w:val="24"/>
          <w:szCs w:val="24"/>
        </w:rPr>
        <w:t xml:space="preserve"> </w:t>
      </w: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 xml:space="preserve">El problema es simple de explicar: Una persona es denunciada por cometer uno de los delitos ya mencionados, se le procesa, se le finca responsabilidad, se decomisa el material que tiene a la mano, se le prohíbe seguir compartiendo las imágenes o publicándolas; y hasta ahí. </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 xml:space="preserve">Esto no garantiza a la  víctima que sus fotos o videos no seguirán siendo compartidas por otros, quienes ya las tenían en su poder y no son sujetos de responsabilidad alguna. </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lastRenderedPageBreak/>
        <w:t>Por otra parte, los sitios web o plataformas virtuales que almacenan y publicitan las imágenes de la víctima, si no son requeridos por la autoridad para que eliminen el contenido, seguirán haciéndolo, incluso pueden vender sus bases de datos a otros sitios web.</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Cosa que no sucede con otros delitos, donde el delito lo comete no solo el autor material e intelectual inicial, sino todo aquel que más adelante, en la línea de distribución accede a dichas imágenes. Y, a la vez, las empresas virtuales son también objeto de sanciones. Claro está, que al tratarse de imágenes de personas mayores de edad, los legisladores no han considerado la necesidad de establecer sanciones más allá del sujeto activo que dio inicio a todo, que realizó el acceso indebido a las imágenes de la persona e inició la distribución.</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Sin embargo, por la naturaleza de estos delitos, las víctimas necesitan una protección más amplia, algo que les garantice que sus imágenes no seguirán siendo exhibidas y compartidas en forma interminable por aquellos que se hicieron de ellas sin ser el autor material u original del delito. Se debe garantizar a la víctima una protección más amplia, de tal modo que no siga siendo objeto de mayores daños en el futuro.</w:t>
      </w:r>
    </w:p>
    <w:p w:rsidR="00E57517" w:rsidRPr="00AF396B" w:rsidRDefault="00E57517" w:rsidP="00E57517">
      <w:pPr>
        <w:rPr>
          <w:sz w:val="24"/>
          <w:szCs w:val="24"/>
        </w:rPr>
      </w:pPr>
    </w:p>
    <w:p w:rsidR="00E57517" w:rsidRPr="00AF396B" w:rsidRDefault="00E57517" w:rsidP="00E57517">
      <w:pPr>
        <w:spacing w:line="360" w:lineRule="auto"/>
        <w:ind w:leftChars="257" w:left="514" w:rightChars="215" w:right="430" w:firstLine="2"/>
        <w:rPr>
          <w:rFonts w:cs="Arial"/>
          <w:i/>
          <w:sz w:val="24"/>
          <w:szCs w:val="24"/>
        </w:rPr>
      </w:pPr>
      <w:r w:rsidRPr="00AF396B">
        <w:rPr>
          <w:rFonts w:cs="Arial"/>
          <w:i/>
          <w:sz w:val="24"/>
          <w:szCs w:val="24"/>
        </w:rPr>
        <w:t>Solicitamos que esta iniciativa, por su estrecha vinculación, sea dictaminada en forma conjunta con la que presentamos el 05 de marzo del presente año, en la que propusimos el siguiente proyecto de decreto: Se modifica el contenido del primer párrafo y se adiciona un sexto párrafo de la fracción I del artículo 236 y se modifica el contenido de las fracciones III y IV, adicionando un tercer párrafo a esta última; y modificando el contenido de la fracción V, recorriendo el actual contenido a la fracción VII, que se crea, al tiempo que se adiciona también la fracción VI  del artículo 272   del Código Penal  de Coahuila.”</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 xml:space="preserve">La iniciativa con Proyecto de decreto por el que se propone adicionar un artículo 271 Bis, del  Código Penal de Coahuila de Zaragoza, planteada por el Diputado Marcelo de Jesús </w:t>
      </w:r>
      <w:r w:rsidRPr="00AF396B">
        <w:rPr>
          <w:rFonts w:cs="Arial"/>
          <w:sz w:val="24"/>
          <w:szCs w:val="24"/>
        </w:rPr>
        <w:lastRenderedPageBreak/>
        <w:t>Torres Cofiño, del Grupo Parlamentario “Del Partido Acción Nacional”, se basa en la siguiente exposición de motivos:</w:t>
      </w:r>
    </w:p>
    <w:p w:rsidR="00E57517" w:rsidRPr="00AF396B" w:rsidRDefault="00E57517" w:rsidP="00E57517">
      <w:pPr>
        <w:rPr>
          <w:sz w:val="24"/>
          <w:szCs w:val="24"/>
        </w:rPr>
      </w:pP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lang w:eastAsia="es-MX"/>
        </w:rPr>
        <w:t xml:space="preserve">La siguiente reforma fue trabajada en colaboración de la sociedad civil Frente Nacional para la Sororidad, Defensoras Digitales Coahuila, Colectivo Kybernus Laguna y la activista Olimpia Coral Melo Cruz, iniciativa que hago propia para presentarla a esta Soberanía. </w:t>
      </w:r>
    </w:p>
    <w:p w:rsidR="00E57517" w:rsidRPr="00AF396B" w:rsidRDefault="00E57517" w:rsidP="00E57517">
      <w:pPr>
        <w:ind w:left="567" w:right="567"/>
        <w:rPr>
          <w:rFonts w:eastAsia="Arial" w:cs="Arial"/>
          <w:b/>
          <w:i/>
          <w:sz w:val="24"/>
          <w:szCs w:val="24"/>
          <w:lang w:eastAsia="es-MX"/>
        </w:rPr>
      </w:pP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lang w:eastAsia="es-MX"/>
        </w:rPr>
        <w:t>Realizar una reforma integral que castigue los principales actos de violencia cometidos y perpetuados a través de los espacios digitales tales como: Difusión de contenido íntimo sin consentimiento y ciberacoso, además, establecer dentro de las modalidades de violencia hacia las mujeres que define la Ley de Acceso de las Mujeres a una Vida Libre de Violencia para el Estado de Coahuila, la modalidad de violencia digital, como cualquier acto que se presenta a través de las Tecnologías de la Información y la Comunicación (TIC), plataformas de redes sociales o correo electrónico, que les cause daño o sufrimiento psicológico, físico, económico o sexual.</w:t>
      </w: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lang w:eastAsia="es-MX"/>
        </w:rPr>
        <w:t xml:space="preserve">Coahuila ocupa el quinto lugar en el país en violencia digital. Se han detectado 93 casos de este tipo de violencia, principalmente ciberacoso y difusión de contenido íntimo sin consentimiento, y se encontraron 86 carpetas de Dropbox donde se publican más de 2 mil videos con contenido íntimo de mujeres y jóvenes según la ficha, informativo que se emitió el pasado 18 de marzo por las colectivas Frente Nacional para la Sororidad, en su representación estatal Defensoras Digitales Coahuila, activistas que luchan contra estos delitos. </w:t>
      </w:r>
    </w:p>
    <w:p w:rsidR="00E57517" w:rsidRPr="00AF396B" w:rsidRDefault="00E57517" w:rsidP="00E57517">
      <w:pPr>
        <w:ind w:right="567"/>
        <w:rPr>
          <w:rFonts w:eastAsia="Arial" w:cs="Arial"/>
          <w:i/>
          <w:sz w:val="24"/>
          <w:szCs w:val="24"/>
          <w:lang w:eastAsia="es-MX"/>
        </w:rPr>
      </w:pP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lang w:eastAsia="es-MX"/>
        </w:rPr>
        <w:t xml:space="preserve">Es por esta razón, que en importante etapa trascendental para todo el país, el proteger a las personas de la Violencia Digital es imperante, por lo que reconocer y castigar la Violencia Digital para la comisión de los delitos es fundamental. En ese sentido, las y los diputados firmantes presentamos en esta Sesión, el proyecto de reformas “PARA QUE LAS MUJERES Y NIÑAS ESTÉN SEGURAS TAMBIÉN EN INTERNET” mismo que es reconocido a nivel nacional como “Ley Olimpia” 1 propuesta de 3 reformas hechas desde la sociedad civil para reconocer, castigar y prevenir la Violencia Digital en México. Estas reformas fueron presentadas por primera vez en México por la activista Olimpia Coral Melo Cruz, que después de ser víctima de la difusión de un video sexual sin consentimiento de ella, en Puebla inició una lucha por reconocer los derechos a la Intimidad, Dignidad y vida privada de las personas en los espacios digitales. </w:t>
      </w:r>
    </w:p>
    <w:p w:rsidR="00E57517" w:rsidRPr="00AF396B" w:rsidRDefault="00E57517" w:rsidP="00E57517">
      <w:pPr>
        <w:ind w:left="567" w:right="567"/>
        <w:rPr>
          <w:rFonts w:eastAsia="Arial" w:cs="Arial"/>
          <w:i/>
          <w:sz w:val="24"/>
          <w:szCs w:val="24"/>
          <w:lang w:eastAsia="es-MX"/>
        </w:rPr>
      </w:pP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lang w:eastAsia="es-MX"/>
        </w:rPr>
        <w:t xml:space="preserve">Este proyecto de reformas contiene 3 propuestas legislativas para tipificar el Ciberacoso, la Difusión de contenido íntimo y el reconocimiento de la Violencia digital como nueva modalidad en la Ley de Acceso a una vida libre de Violencia contra las Mujeres y niñas, mismo proyecto que ha sido presentado desde la </w:t>
      </w:r>
      <w:r w:rsidRPr="00AF396B">
        <w:rPr>
          <w:rFonts w:eastAsia="Arial" w:cs="Arial"/>
          <w:i/>
          <w:sz w:val="24"/>
          <w:szCs w:val="24"/>
          <w:lang w:eastAsia="es-MX"/>
        </w:rPr>
        <w:lastRenderedPageBreak/>
        <w:t xml:space="preserve">sociedad civil en los estados de Aguascalientes, Hidalgo, Baja California Norte, Baja California  Sur, Guanajuato, Ciudad de México y Veracruz.  Estas reformas han sido aprobadas en los estados de Chiapas, Puebla y Zacatecas. </w:t>
      </w:r>
    </w:p>
    <w:p w:rsidR="00E57517" w:rsidRPr="00AF396B" w:rsidRDefault="00E57517" w:rsidP="00E57517">
      <w:pPr>
        <w:ind w:left="567" w:right="567"/>
        <w:rPr>
          <w:rFonts w:eastAsia="Arial" w:cs="Arial"/>
          <w:i/>
          <w:sz w:val="24"/>
          <w:szCs w:val="24"/>
          <w:lang w:eastAsia="es-MX"/>
        </w:rPr>
      </w:pPr>
    </w:p>
    <w:p w:rsidR="00E57517" w:rsidRPr="00AF396B" w:rsidRDefault="00E57517" w:rsidP="00E57517">
      <w:pPr>
        <w:shd w:val="clear" w:color="auto" w:fill="FFFFFF"/>
        <w:ind w:left="567" w:right="567"/>
        <w:rPr>
          <w:rFonts w:eastAsia="Arial" w:cs="Arial"/>
          <w:i/>
          <w:sz w:val="24"/>
          <w:szCs w:val="24"/>
          <w:lang w:eastAsia="es-MX"/>
        </w:rPr>
      </w:pPr>
      <w:r w:rsidRPr="00AF396B">
        <w:rPr>
          <w:rFonts w:eastAsia="Arial" w:cs="Arial"/>
          <w:i/>
          <w:sz w:val="24"/>
          <w:szCs w:val="24"/>
          <w:lang w:eastAsia="es-MX"/>
        </w:rPr>
        <w:t xml:space="preserve">1- El proyecto de “Ley Olimpia” es un proyecto emanado desde la sociedad civil, que mujeres jóvenes crearon en 2014 a fin de reconocer de forma integral la violencia digital en México, dando como resultado que de una hechos personal de violencia cibernética tiene este texto una perspectiva victimal misma que ha sido aprobada en los estados de Chiapas, Puebla y Zacatecas para reconocer como delito la Difusión de Contenido íntimo, el Ciberacoso y la Violencia Digital como modalidad de violencia con perspectiva de género. </w:t>
      </w:r>
    </w:p>
    <w:p w:rsidR="00E57517" w:rsidRPr="00AF396B" w:rsidRDefault="00E57517" w:rsidP="00E57517">
      <w:pPr>
        <w:rPr>
          <w:sz w:val="24"/>
          <w:szCs w:val="24"/>
          <w:lang w:eastAsia="es-MX"/>
        </w:rPr>
      </w:pPr>
    </w:p>
    <w:p w:rsidR="00E57517" w:rsidRPr="00AF396B" w:rsidRDefault="00E57517" w:rsidP="00E57517">
      <w:pPr>
        <w:ind w:left="567" w:right="567"/>
        <w:rPr>
          <w:rFonts w:eastAsia="Arial" w:cs="Arial"/>
          <w:i/>
          <w:sz w:val="24"/>
          <w:szCs w:val="24"/>
          <w:highlight w:val="white"/>
          <w:lang w:eastAsia="es-MX"/>
        </w:rPr>
      </w:pPr>
      <w:r w:rsidRPr="00AF396B">
        <w:rPr>
          <w:rFonts w:eastAsia="Arial" w:cs="Arial"/>
          <w:i/>
          <w:sz w:val="24"/>
          <w:szCs w:val="24"/>
          <w:lang w:eastAsia="es-MX"/>
        </w:rPr>
        <w:t xml:space="preserve">Las plataformas digitales entendidas éstas como redes sociales, mensajería instantánea, correos electrónicos, App, Páginas web, servidores digitales, programadores entre otros espacios digitales, en muchas ocasiones </w:t>
      </w:r>
      <w:r w:rsidRPr="00AF396B">
        <w:rPr>
          <w:rFonts w:eastAsia="Arial" w:cs="Arial"/>
          <w:i/>
          <w:sz w:val="24"/>
          <w:szCs w:val="24"/>
          <w:highlight w:val="white"/>
          <w:lang w:eastAsia="es-MX"/>
        </w:rPr>
        <w:t>contribuyen a perpetuar, justificar y normalizar la violencia contra las mujeres.</w:t>
      </w: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highlight w:val="white"/>
          <w:lang w:eastAsia="es-MX"/>
        </w:rPr>
        <w:t>Existen varios tipos de violencia digital que dañan principalmente a las mujeres y niñas, siendo la difusión de contenido íntimo sin consentimiento una de las más comunes e impunes, donde se ejerce un dominio y control del cuerpo de las mujeres incitando a otras violencias como la sextorción. En Coahuila no existe un tipo penal adecuado para castigar e inhibir esta práctica, es por esta razón, que como antecedente de este proyecto de reformas, la sociedad civil Frente Nacional para la Sororidad, Defensoras Digitales Coahuila y Kybernus Laguna se presentó con fecha de 08 de abril de 2019 a la Oficialía de Partes el proyecto de reforma a los artículos 271 y</w:t>
      </w:r>
      <w:r w:rsidRPr="00AF396B">
        <w:rPr>
          <w:rFonts w:eastAsia="Arial" w:cs="Arial"/>
          <w:i/>
          <w:sz w:val="24"/>
          <w:szCs w:val="24"/>
          <w:lang w:eastAsia="es-MX"/>
        </w:rPr>
        <w:t xml:space="preserve"> 272 fracción III, del Código Penal del Estado, para reconocer y castigar los delitos contra la privacidad, la imagen y la intimidad personal.</w:t>
      </w:r>
    </w:p>
    <w:p w:rsidR="00E57517" w:rsidRPr="00AF396B" w:rsidRDefault="00E57517" w:rsidP="00E57517">
      <w:pPr>
        <w:ind w:left="567" w:right="567"/>
        <w:rPr>
          <w:rFonts w:eastAsia="Arial" w:cs="Arial"/>
          <w:i/>
          <w:sz w:val="24"/>
          <w:szCs w:val="24"/>
          <w:highlight w:val="white"/>
          <w:lang w:eastAsia="es-MX"/>
        </w:rPr>
      </w:pPr>
      <w:r w:rsidRPr="00AF396B">
        <w:rPr>
          <w:rFonts w:eastAsia="Arial" w:cs="Arial"/>
          <w:i/>
          <w:sz w:val="24"/>
          <w:szCs w:val="24"/>
          <w:highlight w:val="white"/>
          <w:lang w:eastAsia="es-MX"/>
        </w:rPr>
        <w:t>Mismo proyecto que se ha recibido en este pleno como primer reforma de las tres que serán impulsadas por esta legislatura, en apoyo a este plan de acción contra la violencia digital en nuestro estado.</w:t>
      </w:r>
    </w:p>
    <w:p w:rsidR="00E57517" w:rsidRPr="00AF396B" w:rsidRDefault="00E57517" w:rsidP="00E57517">
      <w:pPr>
        <w:ind w:left="567" w:right="567"/>
        <w:rPr>
          <w:rFonts w:eastAsia="Arial" w:cs="Arial"/>
          <w:i/>
          <w:sz w:val="24"/>
          <w:szCs w:val="24"/>
          <w:highlight w:val="white"/>
          <w:lang w:eastAsia="es-MX"/>
        </w:rPr>
      </w:pPr>
      <w:r w:rsidRPr="00AF396B">
        <w:rPr>
          <w:rFonts w:eastAsia="Arial" w:cs="Arial"/>
          <w:i/>
          <w:sz w:val="24"/>
          <w:szCs w:val="24"/>
          <w:highlight w:val="white"/>
          <w:lang w:eastAsia="es-MX"/>
        </w:rPr>
        <w:t xml:space="preserve">La Violencia digital por desgracia afecta principalmente a mujeres y niñas, esto no significa que las siguientes reformas solo beneficien a ellas, pues los cambios legislativos aplican a hombres y mujeres por igual; sin embargo, debe ser vista esta violencia con una perspectiva de género, ya que las mujeres y niñas son en las que más impacta negativamente la misma, siendo ésta una extensión de la violencia sistémica que se vive en espacios comunes y material y que hoy en día se traslada al espacio digital. </w:t>
      </w: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Por su parte, el informe titulado “Combatir la violencia en línea contra las mujeres y las niñas: Una llamada de atención al mundo”, de la </w:t>
      </w:r>
      <w:hyperlink r:id="rId14">
        <w:r w:rsidRPr="00AF396B">
          <w:rPr>
            <w:rFonts w:eastAsia="Arial" w:cs="Arial"/>
            <w:i/>
            <w:sz w:val="24"/>
            <w:szCs w:val="24"/>
            <w:lang w:eastAsia="es-MX"/>
          </w:rPr>
          <w:t>Comisión de las Naciones Unidas para la Banda Ancha</w:t>
        </w:r>
      </w:hyperlink>
      <w:r w:rsidRPr="00AF396B">
        <w:rPr>
          <w:rFonts w:eastAsia="Arial" w:cs="Arial"/>
          <w:i/>
          <w:sz w:val="24"/>
          <w:szCs w:val="24"/>
          <w:lang w:eastAsia="es-MX"/>
        </w:rPr>
        <w:t xml:space="preserve"> —órgano perteneciente a la Unión Internacional de Telecomunicaciones (UIT) y las Naciones Unidas para la Educación, la Ciencia y la Cultura (UNESCO)— desde el año de 2015, llamó la atención del mundo, para evidenciar que </w:t>
      </w:r>
      <w:r w:rsidRPr="00AF396B">
        <w:rPr>
          <w:rFonts w:eastAsia="Arial" w:cs="Arial"/>
          <w:b/>
          <w:i/>
          <w:sz w:val="24"/>
          <w:szCs w:val="24"/>
          <w:lang w:eastAsia="es-MX"/>
        </w:rPr>
        <w:t xml:space="preserve">la violencia cibernética contra </w:t>
      </w:r>
      <w:r w:rsidRPr="00AF396B">
        <w:rPr>
          <w:rFonts w:eastAsia="Arial" w:cs="Arial"/>
          <w:b/>
          <w:i/>
          <w:sz w:val="24"/>
          <w:szCs w:val="24"/>
          <w:lang w:eastAsia="es-MX"/>
        </w:rPr>
        <w:lastRenderedPageBreak/>
        <w:t>las mujeres y niñas es un problema de proporciones pandémicas</w:t>
      </w:r>
      <w:r w:rsidRPr="00AF396B">
        <w:rPr>
          <w:rFonts w:eastAsia="Arial" w:cs="Arial"/>
          <w:i/>
          <w:sz w:val="24"/>
          <w:szCs w:val="24"/>
          <w:lang w:eastAsia="es-MX"/>
        </w:rPr>
        <w:t xml:space="preserve"> y que se </w:t>
      </w:r>
      <w:r w:rsidRPr="00AF396B">
        <w:rPr>
          <w:rFonts w:eastAsia="Arial" w:cs="Arial"/>
          <w:b/>
          <w:i/>
          <w:sz w:val="24"/>
          <w:szCs w:val="24"/>
          <w:lang w:eastAsia="es-MX"/>
        </w:rPr>
        <w:t>está convirtiendo en un problema mundial con graves consecuencias para la sociedad y economías de todo el mundo</w:t>
      </w:r>
      <w:r w:rsidRPr="00AF396B">
        <w:rPr>
          <w:rFonts w:eastAsia="Arial" w:cs="Arial"/>
          <w:i/>
          <w:sz w:val="24"/>
          <w:szCs w:val="24"/>
          <w:lang w:eastAsia="es-MX"/>
        </w:rPr>
        <w:t>.</w:t>
      </w:r>
      <w:r w:rsidRPr="00AF396B">
        <w:rPr>
          <w:rFonts w:eastAsia="Arial" w:cs="Arial"/>
          <w:i/>
          <w:sz w:val="24"/>
          <w:szCs w:val="24"/>
          <w:vertAlign w:val="superscript"/>
          <w:lang w:eastAsia="es-MX"/>
        </w:rPr>
        <w:footnoteReference w:id="32"/>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Lo anterior, debido que también el uso de las tecnologías de la información y comunicación están siendo utilizadas para causar daño a las mujeres y las niñas, principalmente por la falta de controles legales y sociales, medidas de seguridad y sistemas de justicia que facilitan la persecución del comportamiento criminal en línea.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En el informe, la </w:t>
      </w:r>
      <w:hyperlink r:id="rId15">
        <w:r w:rsidRPr="00AF396B">
          <w:rPr>
            <w:rFonts w:eastAsia="Arial" w:cs="Arial"/>
            <w:i/>
            <w:sz w:val="24"/>
            <w:szCs w:val="24"/>
            <w:lang w:eastAsia="es-MX"/>
          </w:rPr>
          <w:t>Comisión de las Naciones Unidas para la Banda Ancha</w:t>
        </w:r>
      </w:hyperlink>
      <w:r w:rsidRPr="00AF396B">
        <w:rPr>
          <w:rFonts w:eastAsia="Arial" w:cs="Arial"/>
          <w:i/>
          <w:sz w:val="24"/>
          <w:szCs w:val="24"/>
          <w:lang w:eastAsia="es-MX"/>
        </w:rPr>
        <w:t xml:space="preserve">, refiere las siguientes cifras alarmantes: </w:t>
      </w:r>
    </w:p>
    <w:p w:rsidR="00E57517" w:rsidRPr="00AF396B" w:rsidRDefault="00E57517" w:rsidP="00E57517">
      <w:pPr>
        <w:spacing w:line="276" w:lineRule="auto"/>
        <w:rPr>
          <w:rFonts w:eastAsia="Arial" w:cs="Arial"/>
          <w:sz w:val="24"/>
          <w:szCs w:val="24"/>
          <w:lang w:eastAsia="es-MX"/>
        </w:rPr>
      </w:pPr>
    </w:p>
    <w:p w:rsidR="00E57517" w:rsidRPr="00AF396B" w:rsidRDefault="00E57517" w:rsidP="00E57517">
      <w:pPr>
        <w:numPr>
          <w:ilvl w:val="0"/>
          <w:numId w:val="13"/>
        </w:numPr>
        <w:spacing w:line="276" w:lineRule="auto"/>
        <w:rPr>
          <w:rFonts w:eastAsia="Calibri" w:cs="Arial"/>
          <w:i/>
          <w:sz w:val="24"/>
          <w:szCs w:val="24"/>
          <w:lang w:eastAsia="es-MX"/>
        </w:rPr>
      </w:pPr>
      <w:r w:rsidRPr="00AF396B">
        <w:rPr>
          <w:rFonts w:eastAsia="Arial" w:cs="Arial"/>
          <w:i/>
          <w:sz w:val="24"/>
          <w:szCs w:val="24"/>
          <w:lang w:eastAsia="es-MX"/>
        </w:rPr>
        <w:t>Se estima que un </w:t>
      </w:r>
      <w:r w:rsidRPr="00AF396B">
        <w:rPr>
          <w:rFonts w:eastAsia="Arial" w:cs="Arial"/>
          <w:b/>
          <w:i/>
          <w:sz w:val="24"/>
          <w:szCs w:val="24"/>
          <w:lang w:eastAsia="es-MX"/>
        </w:rPr>
        <w:t>73% de las mujeres</w:t>
      </w:r>
      <w:r w:rsidRPr="00AF396B">
        <w:rPr>
          <w:rFonts w:eastAsia="Arial" w:cs="Arial"/>
          <w:i/>
          <w:sz w:val="24"/>
          <w:szCs w:val="24"/>
          <w:lang w:eastAsia="es-MX"/>
        </w:rPr>
        <w:t xml:space="preserve"> ya </w:t>
      </w:r>
      <w:r w:rsidRPr="00AF396B">
        <w:rPr>
          <w:rFonts w:eastAsia="Arial" w:cs="Arial"/>
          <w:b/>
          <w:i/>
          <w:sz w:val="24"/>
          <w:szCs w:val="24"/>
          <w:lang w:eastAsia="es-MX"/>
        </w:rPr>
        <w:t>se ha visto expuesta</w:t>
      </w:r>
      <w:r w:rsidRPr="00AF396B">
        <w:rPr>
          <w:rFonts w:eastAsia="Arial" w:cs="Arial"/>
          <w:i/>
          <w:sz w:val="24"/>
          <w:szCs w:val="24"/>
          <w:lang w:eastAsia="es-MX"/>
        </w:rPr>
        <w:t xml:space="preserve"> o </w:t>
      </w:r>
      <w:r w:rsidRPr="00AF396B">
        <w:rPr>
          <w:rFonts w:eastAsia="Arial" w:cs="Arial"/>
          <w:b/>
          <w:i/>
          <w:sz w:val="24"/>
          <w:szCs w:val="24"/>
          <w:lang w:eastAsia="es-MX"/>
        </w:rPr>
        <w:t>ha experimentado algún tipo de violencia en línea</w:t>
      </w:r>
      <w:r w:rsidRPr="00AF396B">
        <w:rPr>
          <w:rFonts w:eastAsia="Arial" w:cs="Arial"/>
          <w:i/>
          <w:sz w:val="24"/>
          <w:szCs w:val="24"/>
          <w:lang w:eastAsia="es-MX"/>
        </w:rPr>
        <w:t>.</w:t>
      </w:r>
    </w:p>
    <w:p w:rsidR="00E57517" w:rsidRPr="00AF396B" w:rsidRDefault="00E57517" w:rsidP="00E57517">
      <w:pPr>
        <w:numPr>
          <w:ilvl w:val="0"/>
          <w:numId w:val="13"/>
        </w:numPr>
        <w:spacing w:line="276" w:lineRule="auto"/>
        <w:rPr>
          <w:rFonts w:eastAsia="Calibri" w:cs="Arial"/>
          <w:i/>
          <w:sz w:val="24"/>
          <w:szCs w:val="24"/>
          <w:lang w:eastAsia="es-MX"/>
        </w:rPr>
      </w:pPr>
      <w:r w:rsidRPr="00AF396B">
        <w:rPr>
          <w:rFonts w:eastAsia="Arial" w:cs="Arial"/>
          <w:i/>
          <w:sz w:val="24"/>
          <w:szCs w:val="24"/>
          <w:lang w:eastAsia="es-MX"/>
        </w:rPr>
        <w:t>Las </w:t>
      </w:r>
      <w:r w:rsidRPr="00AF396B">
        <w:rPr>
          <w:rFonts w:eastAsia="Arial" w:cs="Arial"/>
          <w:b/>
          <w:i/>
          <w:sz w:val="24"/>
          <w:szCs w:val="24"/>
          <w:lang w:eastAsia="es-MX"/>
        </w:rPr>
        <w:t>mujeres de entre 18 y 24 años</w:t>
      </w:r>
      <w:r w:rsidRPr="00AF396B">
        <w:rPr>
          <w:rFonts w:eastAsia="Arial" w:cs="Arial"/>
          <w:i/>
          <w:sz w:val="24"/>
          <w:szCs w:val="24"/>
          <w:lang w:eastAsia="es-MX"/>
        </w:rPr>
        <w:t> presentan un gran riesgo de ser objeto de persecución y acoso sexual, además de amenazas físicas.</w:t>
      </w:r>
    </w:p>
    <w:p w:rsidR="00E57517" w:rsidRPr="00AF396B" w:rsidRDefault="00E57517" w:rsidP="00E57517">
      <w:pPr>
        <w:numPr>
          <w:ilvl w:val="0"/>
          <w:numId w:val="13"/>
        </w:numPr>
        <w:spacing w:line="276" w:lineRule="auto"/>
        <w:rPr>
          <w:rFonts w:eastAsia="Calibri" w:cs="Arial"/>
          <w:i/>
          <w:sz w:val="24"/>
          <w:szCs w:val="24"/>
          <w:lang w:eastAsia="es-MX"/>
        </w:rPr>
      </w:pPr>
      <w:r w:rsidRPr="00AF396B">
        <w:rPr>
          <w:rFonts w:eastAsia="Arial" w:cs="Arial"/>
          <w:i/>
          <w:sz w:val="24"/>
          <w:szCs w:val="24"/>
          <w:lang w:eastAsia="es-MX"/>
        </w:rPr>
        <w:t xml:space="preserve">En los </w:t>
      </w:r>
      <w:r w:rsidRPr="00AF396B">
        <w:rPr>
          <w:rFonts w:eastAsia="Arial" w:cs="Arial"/>
          <w:b/>
          <w:i/>
          <w:sz w:val="24"/>
          <w:szCs w:val="24"/>
          <w:lang w:eastAsia="es-MX"/>
        </w:rPr>
        <w:t xml:space="preserve">28 países de la Unión Europea solamente, nueve millones de mujeres han sufrido violencia en línea a edades </w:t>
      </w:r>
      <w:r w:rsidRPr="00AF396B">
        <w:rPr>
          <w:rFonts w:eastAsia="Arial" w:cs="Arial"/>
          <w:i/>
          <w:sz w:val="24"/>
          <w:szCs w:val="24"/>
          <w:lang w:eastAsia="es-MX"/>
        </w:rPr>
        <w:t>tan</w:t>
      </w:r>
      <w:r w:rsidRPr="00AF396B">
        <w:rPr>
          <w:rFonts w:eastAsia="Arial" w:cs="Arial"/>
          <w:b/>
          <w:i/>
          <w:sz w:val="24"/>
          <w:szCs w:val="24"/>
          <w:lang w:eastAsia="es-MX"/>
        </w:rPr>
        <w:t xml:space="preserve"> tempranas </w:t>
      </w:r>
      <w:r w:rsidRPr="00AF396B">
        <w:rPr>
          <w:rFonts w:eastAsia="Arial" w:cs="Arial"/>
          <w:i/>
          <w:sz w:val="24"/>
          <w:szCs w:val="24"/>
          <w:lang w:eastAsia="es-MX"/>
        </w:rPr>
        <w:t>como los 15 años.</w:t>
      </w:r>
    </w:p>
    <w:p w:rsidR="00E57517" w:rsidRPr="00AF396B" w:rsidRDefault="00E57517" w:rsidP="00E57517">
      <w:pPr>
        <w:numPr>
          <w:ilvl w:val="0"/>
          <w:numId w:val="13"/>
        </w:numPr>
        <w:spacing w:line="276" w:lineRule="auto"/>
        <w:rPr>
          <w:rFonts w:eastAsia="Calibri" w:cs="Arial"/>
          <w:i/>
          <w:sz w:val="24"/>
          <w:szCs w:val="24"/>
          <w:lang w:eastAsia="es-MX"/>
        </w:rPr>
      </w:pPr>
      <w:r w:rsidRPr="00AF396B">
        <w:rPr>
          <w:rFonts w:eastAsia="Arial" w:cs="Arial"/>
          <w:b/>
          <w:i/>
          <w:sz w:val="24"/>
          <w:szCs w:val="24"/>
          <w:lang w:eastAsia="es-MX"/>
        </w:rPr>
        <w:t>Una de cada cinco usuarias de Internet</w:t>
      </w:r>
      <w:r w:rsidRPr="00AF396B">
        <w:rPr>
          <w:rFonts w:eastAsia="Arial" w:cs="Arial"/>
          <w:i/>
          <w:sz w:val="24"/>
          <w:szCs w:val="24"/>
          <w:lang w:eastAsia="es-MX"/>
        </w:rPr>
        <w:t xml:space="preserve"> </w:t>
      </w:r>
      <w:r w:rsidRPr="00AF396B">
        <w:rPr>
          <w:rFonts w:eastAsia="Arial" w:cs="Arial"/>
          <w:b/>
          <w:i/>
          <w:sz w:val="24"/>
          <w:szCs w:val="24"/>
          <w:lang w:eastAsia="es-MX"/>
        </w:rPr>
        <w:t>vive en países donde es muy poco probable que se castigue el acoso y abuso de las mujeres en línea</w:t>
      </w:r>
      <w:r w:rsidRPr="00AF396B">
        <w:rPr>
          <w:rFonts w:eastAsia="Arial" w:cs="Arial"/>
          <w:i/>
          <w:sz w:val="24"/>
          <w:szCs w:val="24"/>
          <w:lang w:eastAsia="es-MX"/>
        </w:rPr>
        <w:t>.</w:t>
      </w:r>
    </w:p>
    <w:p w:rsidR="00E57517" w:rsidRPr="00AF396B" w:rsidRDefault="00E57517" w:rsidP="00E57517">
      <w:pPr>
        <w:numPr>
          <w:ilvl w:val="0"/>
          <w:numId w:val="13"/>
        </w:numPr>
        <w:spacing w:line="276" w:lineRule="auto"/>
        <w:rPr>
          <w:rFonts w:eastAsia="Calibri" w:cs="Arial"/>
          <w:b/>
          <w:i/>
          <w:sz w:val="24"/>
          <w:szCs w:val="24"/>
          <w:lang w:eastAsia="es-MX"/>
        </w:rPr>
      </w:pPr>
      <w:r w:rsidRPr="00AF396B">
        <w:rPr>
          <w:rFonts w:eastAsia="Arial" w:cs="Arial"/>
          <w:i/>
          <w:sz w:val="24"/>
          <w:szCs w:val="24"/>
          <w:lang w:eastAsia="es-MX"/>
        </w:rPr>
        <w:t xml:space="preserve">En muchos países </w:t>
      </w:r>
      <w:r w:rsidRPr="00AF396B">
        <w:rPr>
          <w:rFonts w:eastAsia="Arial" w:cs="Arial"/>
          <w:b/>
          <w:i/>
          <w:sz w:val="24"/>
          <w:szCs w:val="24"/>
          <w:lang w:eastAsia="es-MX"/>
        </w:rPr>
        <w:t>las mujeres prefieren no denunciar su victimización por miedo a las repercusiones sociales.</w:t>
      </w:r>
    </w:p>
    <w:p w:rsidR="00E57517" w:rsidRPr="00AF396B" w:rsidRDefault="00E57517" w:rsidP="00E57517">
      <w:pPr>
        <w:numPr>
          <w:ilvl w:val="0"/>
          <w:numId w:val="13"/>
        </w:numPr>
        <w:spacing w:line="276" w:lineRule="auto"/>
        <w:rPr>
          <w:rFonts w:eastAsia="Calibri" w:cs="Arial"/>
          <w:i/>
          <w:sz w:val="24"/>
          <w:szCs w:val="24"/>
          <w:lang w:eastAsia="es-MX"/>
        </w:rPr>
      </w:pPr>
      <w:r w:rsidRPr="00AF396B">
        <w:rPr>
          <w:rFonts w:eastAsia="Arial" w:cs="Arial"/>
          <w:i/>
          <w:sz w:val="24"/>
          <w:szCs w:val="24"/>
          <w:lang w:eastAsia="es-MX"/>
        </w:rPr>
        <w:t>La violencia cibernética impone una carga adicional en el ancho de banda emocional, consume tiempo y recursos financieros, incluidos salarios perdidos.</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Ante esta realidad, en México el Instituto Nacional de Estadísticas y Geografía en un primer acercamiento, abordó, por primera vez el fenómeno del ciberacoso y su impacto en la población afectada, mediante el </w:t>
      </w:r>
      <w:r w:rsidRPr="00AF396B">
        <w:rPr>
          <w:rFonts w:eastAsia="Arial" w:cs="Arial"/>
          <w:b/>
          <w:i/>
          <w:sz w:val="24"/>
          <w:szCs w:val="24"/>
          <w:lang w:eastAsia="es-MX"/>
        </w:rPr>
        <w:t>módulo sobre Ciberacoso de la Encuesta Nacional sobre Disponibilidad y Uso de las TIC en Hogares (ENDUTIH 2015)</w:t>
      </w:r>
      <w:r w:rsidRPr="00AF396B">
        <w:rPr>
          <w:rFonts w:eastAsia="Arial" w:cs="Arial"/>
          <w:i/>
          <w:sz w:val="24"/>
          <w:szCs w:val="24"/>
          <w:lang w:eastAsia="es-MX"/>
        </w:rPr>
        <w:t xml:space="preserve">, a fin de generar información estadística que permita tener una aproximación de esta situación emergente de violencia, derivado del uso de las tecnologías de la información y comunicación, así como del internet.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En este sentido, la Encuesta Nacional definió al </w:t>
      </w:r>
      <w:r w:rsidRPr="00AF396B">
        <w:rPr>
          <w:rFonts w:eastAsia="Arial" w:cs="Arial"/>
          <w:b/>
          <w:i/>
          <w:sz w:val="24"/>
          <w:szCs w:val="24"/>
          <w:lang w:eastAsia="es-MX"/>
        </w:rPr>
        <w:t xml:space="preserve">ciberacoso </w:t>
      </w:r>
      <w:r w:rsidRPr="00AF396B">
        <w:rPr>
          <w:rFonts w:eastAsia="Arial" w:cs="Arial"/>
          <w:i/>
          <w:sz w:val="24"/>
          <w:szCs w:val="24"/>
          <w:lang w:eastAsia="es-MX"/>
        </w:rPr>
        <w:t xml:space="preserve">como: </w:t>
      </w:r>
    </w:p>
    <w:p w:rsidR="00E57517" w:rsidRPr="00AF396B" w:rsidRDefault="00E57517" w:rsidP="00E57517">
      <w:pPr>
        <w:rPr>
          <w:sz w:val="24"/>
          <w:szCs w:val="24"/>
          <w:lang w:eastAsia="es-MX"/>
        </w:rPr>
      </w:pPr>
    </w:p>
    <w:p w:rsidR="00E57517" w:rsidRPr="00AF396B" w:rsidRDefault="00E57517" w:rsidP="00E57517">
      <w:pPr>
        <w:spacing w:line="276" w:lineRule="auto"/>
        <w:ind w:left="567"/>
        <w:rPr>
          <w:rFonts w:eastAsia="Arial" w:cs="Arial"/>
          <w:b/>
          <w:i/>
          <w:sz w:val="24"/>
          <w:szCs w:val="24"/>
          <w:lang w:eastAsia="es-MX"/>
        </w:rPr>
      </w:pPr>
      <w:r w:rsidRPr="00AF396B">
        <w:rPr>
          <w:rFonts w:eastAsia="Arial" w:cs="Arial"/>
          <w:b/>
          <w:i/>
          <w:sz w:val="24"/>
          <w:szCs w:val="24"/>
          <w:lang w:eastAsia="es-MX"/>
        </w:rPr>
        <w:t>Una forma de violencia que se produce regularmente sin que haya encuentros físicos, la estrategia presentada y más utilizada por los acosadores, es la reiteración a través de las vías que ofrece el Internet, los celulares y las redes sociales en general, invadiendo de esta manera la intimidad de la víctima, ya sea hostigando, causando angustia, miedo o alarma; puede incluir amenazas, falsas acusaciones, robo de identidad, vigilancia de las actividades que realiza en Internet, uso de información privada para chantajear y daños al equipo de la víctima.</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Entre sus hallazgos, refirió que el 24.4% de la población de 12 años o más (48% mujeres y 52% hombres), dijo haber vivido ciberacoso por el uso del internet o celular, mediante el acoso, el recibo de spam o virus, llamadas, contenido multimedia; contacto con identidades falsas, o mediante el recibo de mensajes.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Al respecto, es importante mencionar que datos de la Encuesta Nacional sobre Disponibilidad y Uso de Tecnologías de la Información en los Hogares 2017 del INEGI, refieren que la tecnológica de la computación, la microelectrónica y las telecomunicaciones para producir información mediante la informática, el Internet, la multimedia o los sistemas de telecomunicaciones, son usados por más de la mitad de las personas de seis años o más en el país.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De los cuales:</w:t>
      </w:r>
    </w:p>
    <w:p w:rsidR="00E57517" w:rsidRPr="00AF396B" w:rsidRDefault="00E57517" w:rsidP="00E57517">
      <w:pPr>
        <w:rPr>
          <w:sz w:val="24"/>
          <w:szCs w:val="24"/>
          <w:lang w:eastAsia="es-MX"/>
        </w:rPr>
      </w:pPr>
    </w:p>
    <w:p w:rsidR="00E57517" w:rsidRPr="00AF396B" w:rsidRDefault="00E57517" w:rsidP="00E57517">
      <w:pPr>
        <w:numPr>
          <w:ilvl w:val="0"/>
          <w:numId w:val="19"/>
        </w:numPr>
        <w:spacing w:line="276" w:lineRule="auto"/>
        <w:rPr>
          <w:rFonts w:eastAsia="Calibri" w:cs="Arial"/>
          <w:sz w:val="24"/>
          <w:szCs w:val="24"/>
          <w:lang w:eastAsia="es-MX"/>
        </w:rPr>
      </w:pPr>
      <w:r w:rsidRPr="00AF396B">
        <w:rPr>
          <w:rFonts w:eastAsia="Arial" w:cs="Arial"/>
          <w:sz w:val="24"/>
          <w:szCs w:val="24"/>
          <w:lang w:eastAsia="es-MX"/>
        </w:rPr>
        <w:t>71.3 millones son usuarias (os) de internet: 51% mujeres y 49% hombres.</w:t>
      </w:r>
    </w:p>
    <w:p w:rsidR="00E57517" w:rsidRPr="00AF396B" w:rsidRDefault="00E57517" w:rsidP="00E57517">
      <w:pPr>
        <w:numPr>
          <w:ilvl w:val="0"/>
          <w:numId w:val="19"/>
        </w:numPr>
        <w:spacing w:line="276" w:lineRule="auto"/>
        <w:rPr>
          <w:rFonts w:eastAsia="Calibri" w:cs="Arial"/>
          <w:sz w:val="24"/>
          <w:szCs w:val="24"/>
          <w:lang w:eastAsia="es-MX"/>
        </w:rPr>
      </w:pPr>
      <w:r w:rsidRPr="00AF396B">
        <w:rPr>
          <w:rFonts w:eastAsia="Arial" w:cs="Arial"/>
          <w:sz w:val="24"/>
          <w:szCs w:val="24"/>
          <w:lang w:eastAsia="es-MX"/>
        </w:rPr>
        <w:t xml:space="preserve">80.7 millones son usuarias (os) de telefonía celular: 51% mujeres y 49% hombres. </w:t>
      </w:r>
    </w:p>
    <w:p w:rsidR="00E57517" w:rsidRPr="00AF396B" w:rsidRDefault="00E57517" w:rsidP="00E57517">
      <w:pPr>
        <w:numPr>
          <w:ilvl w:val="0"/>
          <w:numId w:val="19"/>
        </w:numPr>
        <w:spacing w:line="276" w:lineRule="auto"/>
        <w:rPr>
          <w:rFonts w:eastAsia="Calibri" w:cs="Arial"/>
          <w:sz w:val="24"/>
          <w:szCs w:val="24"/>
          <w:lang w:eastAsia="es-MX"/>
        </w:rPr>
      </w:pPr>
      <w:r w:rsidRPr="00AF396B">
        <w:rPr>
          <w:rFonts w:eastAsia="Arial" w:cs="Arial"/>
          <w:sz w:val="24"/>
          <w:szCs w:val="24"/>
          <w:lang w:eastAsia="es-MX"/>
        </w:rPr>
        <w:t xml:space="preserve">50.5 millones son usuarias (os) de computadoras: 49% mujeres y 51% hombres.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Por otra parte, el </w:t>
      </w:r>
      <w:r w:rsidRPr="00AF396B">
        <w:rPr>
          <w:rFonts w:eastAsia="Arial" w:cs="Arial"/>
          <w:b/>
          <w:i/>
          <w:sz w:val="24"/>
          <w:szCs w:val="24"/>
          <w:lang w:eastAsia="es-MX"/>
        </w:rPr>
        <w:t xml:space="preserve">Frente Nacional para la Sororidad </w:t>
      </w:r>
      <w:r w:rsidRPr="00AF396B">
        <w:rPr>
          <w:rFonts w:eastAsia="Arial" w:cs="Arial"/>
          <w:i/>
          <w:sz w:val="24"/>
          <w:szCs w:val="24"/>
          <w:lang w:eastAsia="es-MX"/>
        </w:rPr>
        <w:t xml:space="preserve">en su propuesta integral sobre violencia sexual cibernética, ha hecho manifiesto que el uso del internet y las nuevas tecnologías de la información y comunicación han incrementado la violencia hacia las mujeres en una nueva modalidad: la violencia digital.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En este nuevo tipo de violencia, las mujeres se han encontrado expuestas a la divulgación de su información, violación de sus datos personales, la invasión de su privacidad, la difusión de contenido íntimo sin consentimiento y la </w:t>
      </w:r>
      <w:r w:rsidRPr="00AF396B">
        <w:rPr>
          <w:rFonts w:eastAsia="Arial" w:cs="Arial"/>
          <w:i/>
          <w:sz w:val="24"/>
          <w:szCs w:val="24"/>
          <w:lang w:eastAsia="es-MX"/>
        </w:rPr>
        <w:lastRenderedPageBreak/>
        <w:t xml:space="preserve">suplantación virtual, lo cual, no sólo daña su dignidad humana, sino que, ha incitado a conductas de odio o burla hacia su persona. Esta violencia comienza principalmente pero no exclusivamente con el ciberacoso para dar paso a las sextorciones, amenazas, ciberpersecución, acecho, hostigamiento sexual, trata virtual hasta llegar al delito de extorsión o inducción del suicidio de las mujeres víctimas de este tipo de violencias. </w:t>
      </w:r>
    </w:p>
    <w:p w:rsidR="00E57517" w:rsidRPr="00AF396B" w:rsidRDefault="00E57517" w:rsidP="00E57517">
      <w:pPr>
        <w:rPr>
          <w:sz w:val="24"/>
          <w:szCs w:val="24"/>
          <w:highlight w:val="white"/>
        </w:rPr>
      </w:pPr>
    </w:p>
    <w:p w:rsidR="00E57517" w:rsidRPr="00AF396B" w:rsidRDefault="00E57517" w:rsidP="00E57517">
      <w:pPr>
        <w:spacing w:after="200"/>
        <w:ind w:left="567" w:right="567"/>
        <w:rPr>
          <w:rFonts w:eastAsia="Arial" w:cs="Arial"/>
          <w:i/>
          <w:sz w:val="24"/>
          <w:szCs w:val="24"/>
          <w:lang w:eastAsia="es-MX"/>
        </w:rPr>
      </w:pPr>
      <w:r w:rsidRPr="00AF396B">
        <w:rPr>
          <w:rFonts w:eastAsia="Arial" w:cs="Arial"/>
          <w:i/>
          <w:sz w:val="24"/>
          <w:szCs w:val="24"/>
          <w:lang w:eastAsia="es-MX"/>
        </w:rPr>
        <w:t xml:space="preserve">1 de cada 5 usuarias de internet viven en países donde no se castiga el ciberacoso </w:t>
      </w:r>
    </w:p>
    <w:p w:rsidR="00E57517" w:rsidRPr="00AF396B" w:rsidRDefault="00E57517" w:rsidP="00E57517">
      <w:pPr>
        <w:spacing w:after="200"/>
        <w:ind w:left="567" w:right="567"/>
        <w:rPr>
          <w:rFonts w:eastAsia="Arial" w:cs="Arial"/>
          <w:i/>
          <w:sz w:val="24"/>
          <w:szCs w:val="24"/>
          <w:lang w:eastAsia="es-MX"/>
        </w:rPr>
      </w:pPr>
      <w:r w:rsidRPr="00AF396B">
        <w:rPr>
          <w:rFonts w:eastAsia="Arial" w:cs="Arial"/>
          <w:i/>
          <w:sz w:val="24"/>
          <w:szCs w:val="24"/>
          <w:lang w:eastAsia="es-MX"/>
        </w:rPr>
        <w:t xml:space="preserve">No todo el contenido proviene de la práctica del sexting por ello no se debe re victimizar a las mujeres sino que debemos dar herramientas para la prevención garantizando que las mujeres puedan navegar seguras. </w:t>
      </w:r>
    </w:p>
    <w:p w:rsidR="00E57517" w:rsidRPr="00AF396B" w:rsidRDefault="00E57517" w:rsidP="00E57517">
      <w:pPr>
        <w:ind w:left="567" w:right="567"/>
        <w:rPr>
          <w:rFonts w:eastAsia="Arial" w:cs="Arial"/>
          <w:i/>
          <w:sz w:val="24"/>
          <w:szCs w:val="24"/>
          <w:highlight w:val="white"/>
          <w:lang w:eastAsia="es-MX"/>
        </w:rPr>
      </w:pPr>
      <w:r w:rsidRPr="00AF396B">
        <w:rPr>
          <w:rFonts w:eastAsia="Arial" w:cs="Arial"/>
          <w:i/>
          <w:sz w:val="24"/>
          <w:szCs w:val="24"/>
          <w:highlight w:val="white"/>
          <w:lang w:eastAsia="es-MX"/>
        </w:rPr>
        <w:t>El ciberacoso y los mensajes de odio ayudan a reforzar la</w:t>
      </w:r>
      <w:r w:rsidRPr="00AF396B">
        <w:rPr>
          <w:rFonts w:eastAsia="Arial" w:cs="Arial"/>
          <w:b/>
          <w:i/>
          <w:sz w:val="24"/>
          <w:szCs w:val="24"/>
          <w:highlight w:val="white"/>
          <w:lang w:eastAsia="es-MX"/>
        </w:rPr>
        <w:t> cultura sexista y machista que ve a las mujeres como objeto</w:t>
      </w:r>
      <w:r w:rsidRPr="00AF396B">
        <w:rPr>
          <w:rFonts w:eastAsia="Arial" w:cs="Arial"/>
          <w:i/>
          <w:sz w:val="24"/>
          <w:szCs w:val="24"/>
          <w:highlight w:val="white"/>
          <w:lang w:eastAsia="es-MX"/>
        </w:rPr>
        <w:t xml:space="preserve">. Cabe destacar que en Coahuila </w:t>
      </w:r>
    </w:p>
    <w:p w:rsidR="00E57517" w:rsidRPr="00AF396B" w:rsidRDefault="00E57517" w:rsidP="00E57517">
      <w:pPr>
        <w:spacing w:after="200" w:line="276" w:lineRule="auto"/>
        <w:ind w:left="567" w:right="567"/>
        <w:rPr>
          <w:rFonts w:eastAsia="Arial" w:cs="Arial"/>
          <w:i/>
          <w:sz w:val="24"/>
          <w:szCs w:val="24"/>
          <w:lang w:eastAsia="es-MX"/>
        </w:rPr>
      </w:pPr>
      <w:r w:rsidRPr="00AF396B">
        <w:rPr>
          <w:rFonts w:eastAsia="Arial" w:cs="Arial"/>
          <w:i/>
          <w:sz w:val="24"/>
          <w:szCs w:val="24"/>
          <w:lang w:eastAsia="es-MX"/>
        </w:rPr>
        <w:t xml:space="preserve">Debido a la importancia que ha venido revistiendo la falta de regulación expresa que sancione a aquellas conductas tendientes a utilizar a el internet como medio o fin comisivo de diversos ilícitos, es que se exponen las diversas problemáticas y situaciones en la que nos encontramos inmersos, mismas que deben ser solucionadas a la brevedad, a efecto de que se pueda continuar el normal desarrollo del derecho a la libertad de expresión, pero esta vez ya protegido de todos o la mayoría de posibles actitudes negativas. </w:t>
      </w: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Por otra parte, el ciberacoso es una forma específica de acoso, cuya característica distintiva es que se verifica a través de medios informáticos. El concepto puede referirse a un acto de manera intencionada que se lleva a cabo de manera constante o repetitiva, estableciendo comunicación por medios electrónicos, dejando en vulnerabilidad a la víctima para poder defenderse.</w:t>
      </w:r>
      <w:r w:rsidRPr="00AF396B">
        <w:rPr>
          <w:rFonts w:eastAsia="Arial" w:cs="Arial"/>
          <w:i/>
          <w:sz w:val="24"/>
          <w:szCs w:val="24"/>
          <w:vertAlign w:val="superscript"/>
          <w:lang w:eastAsia="es-MX"/>
        </w:rPr>
        <w:footnoteReference w:id="33"/>
      </w:r>
      <w:r w:rsidRPr="00AF396B">
        <w:rPr>
          <w:rFonts w:eastAsia="Arial" w:cs="Arial"/>
          <w:i/>
          <w:sz w:val="24"/>
          <w:szCs w:val="24"/>
          <w:lang w:eastAsia="es-MX"/>
        </w:rPr>
        <w:t xml:space="preserve">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En general, el acoso efectuado por medios cibernéticos no ha sido objeto de tipificación específica, salvo el caso de algunos estados de EE.UU. como Luisiana y ahora, recientemente legislado en el Estado de Puebla, ya que el fenómeno tiene a abordarse por fuera de los márgenes del derecho penal, aunque los casos más graves pueden ser perseguidos a través de tipos penales generales, como coacción, tratos degradantes o injurias y calumnias, </w:t>
      </w:r>
      <w:r w:rsidRPr="00AF396B">
        <w:rPr>
          <w:rFonts w:eastAsia="Arial" w:cs="Arial"/>
          <w:i/>
          <w:sz w:val="24"/>
          <w:szCs w:val="24"/>
          <w:lang w:eastAsia="es-MX"/>
        </w:rPr>
        <w:lastRenderedPageBreak/>
        <w:t>sin perjuicio de la aplicabilidad de jurisdicciones especiales en caso de tratarse de menores de edad.</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No obstante lo anterior, el ciberacoso no influye a todas las víctimas por igual, estando mediada por factores como género, cantidad y calidad de apoyo social, edad y tiempo de conexión a internet, añadió el profesor Clemente.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De igual forma, el informe de la VIU incluye diversos estudios sobre la incidencia o número total de personas que son agresoras, víctimas o espectadoras, es decir, ciberperpetradores, cibervíctimas y ciberespectadores, arrojando lo siguientes datos al respecto: </w:t>
      </w:r>
    </w:p>
    <w:p w:rsidR="00E57517" w:rsidRPr="00AF396B" w:rsidRDefault="00E57517" w:rsidP="00E57517">
      <w:pPr>
        <w:rPr>
          <w:sz w:val="24"/>
          <w:szCs w:val="24"/>
          <w:lang w:eastAsia="es-MX"/>
        </w:rPr>
      </w:pP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 xml:space="preserve">14.7 por ciento de los encuestados ha utilizado el celular para ofender a alguien y 7.2 por ciento ha sido perjudicado a través de este medio. </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3.8 por ciento ha usado Messenger para perjudicar a alguien y 4.3 por ciento ha sido ofendido por esta vía.</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 xml:space="preserve">4.3 por ciento reconoce haber sido engañado alguna vez mientras jugaba en la red. </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51 por ciento fue víctima a través del teléfono móvil (mensajes, fotos negativas).</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37 por ciento a través de mensajería instantánea.</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30 por ciento a través de correo electrónico. Cibervictimización por acción negativa recibida.</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29.6 por ciento corresponde a hablar mal y esparcir rumores.</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25.9 por ciento a imágenes negativas en redes.</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14.8 por ciento a recibir mensajes de extorsión.</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 xml:space="preserve">11.1 por ciento a recibir mensajes insultantes. </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7.4 por ciento a recibir mensajes con amenazas.</w:t>
      </w:r>
    </w:p>
    <w:p w:rsidR="00E57517" w:rsidRPr="00AF396B" w:rsidRDefault="00E57517" w:rsidP="00E57517">
      <w:pPr>
        <w:numPr>
          <w:ilvl w:val="0"/>
          <w:numId w:val="18"/>
        </w:numPr>
        <w:spacing w:line="276" w:lineRule="auto"/>
        <w:rPr>
          <w:rFonts w:eastAsia="Calibri" w:cs="Arial"/>
          <w:i/>
          <w:sz w:val="24"/>
          <w:szCs w:val="24"/>
          <w:lang w:eastAsia="es-MX"/>
        </w:rPr>
      </w:pPr>
      <w:r w:rsidRPr="00AF396B">
        <w:rPr>
          <w:rFonts w:eastAsia="Arial" w:cs="Arial"/>
          <w:i/>
          <w:sz w:val="24"/>
          <w:szCs w:val="24"/>
          <w:lang w:eastAsia="es-MX"/>
        </w:rPr>
        <w:t xml:space="preserve">3.7 por ciento a ser fotografiado o filmado en situación negativa y compartido en la red.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No debe pasar desapercibido que el informe finaliza negando la errónea creencia generalizada de que un enfoque tecnológico y de seguridad, una mayor información y un mayor control sobre el uso de las tecnologías, redundará en una disminución del riesgo de los jóvenes.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Asimismo, importante destacar que de acuerdo con el informe denominado “La Violencia en línea contra las Mujeres en México” de ‘La coalición Internet es nuestra’, integrada por Luchadoras MX y Derechos Digitales, entre otras, en colaboración con más organizaciones, se establecieron 13 tipos de violencia </w:t>
      </w:r>
      <w:r w:rsidRPr="00AF396B">
        <w:rPr>
          <w:rFonts w:eastAsia="Arial" w:cs="Arial"/>
          <w:i/>
          <w:sz w:val="24"/>
          <w:szCs w:val="24"/>
          <w:lang w:eastAsia="es-MX"/>
        </w:rPr>
        <w:lastRenderedPageBreak/>
        <w:t xml:space="preserve">más recurrentes que se practican a través de Internet, siendo estos los siguientes: </w:t>
      </w:r>
    </w:p>
    <w:p w:rsidR="00E57517" w:rsidRPr="00AF396B" w:rsidRDefault="00E57517" w:rsidP="00E57517">
      <w:pPr>
        <w:rPr>
          <w:sz w:val="24"/>
          <w:szCs w:val="24"/>
          <w:lang w:eastAsia="es-MX"/>
        </w:rPr>
      </w:pP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Acceso no autorizado (intervención) y control de acceso.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Control y manipulación de la información.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Suplantación y robo de identidad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Monitoreo y acecho.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Expresiones discriminatorias.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Acoso.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Amenazas.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 xml:space="preserve">Difusión de información personal o íntima sin consentimiento. </w:t>
      </w:r>
    </w:p>
    <w:p w:rsidR="00E57517" w:rsidRPr="00AF396B" w:rsidRDefault="00E57517" w:rsidP="00E57517">
      <w:pPr>
        <w:numPr>
          <w:ilvl w:val="0"/>
          <w:numId w:val="17"/>
        </w:numPr>
        <w:rPr>
          <w:rFonts w:eastAsia="Arial" w:cs="Arial"/>
          <w:i/>
          <w:sz w:val="24"/>
          <w:szCs w:val="24"/>
          <w:lang w:eastAsia="es-MX"/>
        </w:rPr>
      </w:pPr>
      <w:r w:rsidRPr="00AF396B">
        <w:rPr>
          <w:rFonts w:eastAsia="Arial" w:cs="Arial"/>
          <w:i/>
          <w:sz w:val="24"/>
          <w:szCs w:val="24"/>
          <w:lang w:eastAsia="es-MX"/>
        </w:rPr>
        <w:t>Extorsión.</w:t>
      </w:r>
    </w:p>
    <w:p w:rsidR="00E57517" w:rsidRPr="00AF396B" w:rsidRDefault="00E57517" w:rsidP="00E57517">
      <w:pPr>
        <w:numPr>
          <w:ilvl w:val="0"/>
          <w:numId w:val="17"/>
        </w:numPr>
        <w:ind w:left="1134" w:hanging="414"/>
        <w:rPr>
          <w:rFonts w:eastAsia="Arial" w:cs="Arial"/>
          <w:i/>
          <w:sz w:val="24"/>
          <w:szCs w:val="24"/>
          <w:lang w:eastAsia="es-MX"/>
        </w:rPr>
      </w:pPr>
      <w:r w:rsidRPr="00AF396B">
        <w:rPr>
          <w:rFonts w:eastAsia="Arial" w:cs="Arial"/>
          <w:i/>
          <w:sz w:val="24"/>
          <w:szCs w:val="24"/>
          <w:lang w:eastAsia="es-MX"/>
        </w:rPr>
        <w:t xml:space="preserve">Desprestigio. </w:t>
      </w:r>
    </w:p>
    <w:p w:rsidR="00E57517" w:rsidRPr="00AF396B" w:rsidRDefault="00E57517" w:rsidP="00E57517">
      <w:pPr>
        <w:numPr>
          <w:ilvl w:val="0"/>
          <w:numId w:val="17"/>
        </w:numPr>
        <w:ind w:left="1134" w:hanging="414"/>
        <w:rPr>
          <w:rFonts w:eastAsia="Arial" w:cs="Arial"/>
          <w:i/>
          <w:sz w:val="24"/>
          <w:szCs w:val="24"/>
          <w:lang w:eastAsia="es-MX"/>
        </w:rPr>
      </w:pPr>
      <w:r w:rsidRPr="00AF396B">
        <w:rPr>
          <w:rFonts w:eastAsia="Arial" w:cs="Arial"/>
          <w:i/>
          <w:sz w:val="24"/>
          <w:szCs w:val="24"/>
          <w:lang w:eastAsia="es-MX"/>
        </w:rPr>
        <w:t xml:space="preserve">Abuso y explotación sexual relacionado con las tecnologías. </w:t>
      </w:r>
    </w:p>
    <w:p w:rsidR="00E57517" w:rsidRPr="00AF396B" w:rsidRDefault="00E57517" w:rsidP="00E57517">
      <w:pPr>
        <w:numPr>
          <w:ilvl w:val="0"/>
          <w:numId w:val="17"/>
        </w:numPr>
        <w:ind w:left="1134" w:hanging="414"/>
        <w:rPr>
          <w:rFonts w:eastAsia="Arial" w:cs="Arial"/>
          <w:i/>
          <w:sz w:val="24"/>
          <w:szCs w:val="24"/>
          <w:lang w:eastAsia="es-MX"/>
        </w:rPr>
      </w:pPr>
      <w:r w:rsidRPr="00AF396B">
        <w:rPr>
          <w:rFonts w:eastAsia="Arial" w:cs="Arial"/>
          <w:i/>
          <w:sz w:val="24"/>
          <w:szCs w:val="24"/>
          <w:lang w:eastAsia="es-MX"/>
        </w:rPr>
        <w:t xml:space="preserve">Afectaciones a canales de expresiones. </w:t>
      </w:r>
    </w:p>
    <w:p w:rsidR="00E57517" w:rsidRPr="00AF396B" w:rsidRDefault="00E57517" w:rsidP="00E57517">
      <w:pPr>
        <w:numPr>
          <w:ilvl w:val="0"/>
          <w:numId w:val="17"/>
        </w:numPr>
        <w:ind w:left="1134" w:hanging="414"/>
        <w:rPr>
          <w:rFonts w:eastAsia="Arial" w:cs="Arial"/>
          <w:i/>
          <w:sz w:val="24"/>
          <w:szCs w:val="24"/>
          <w:lang w:eastAsia="es-MX"/>
        </w:rPr>
      </w:pPr>
      <w:r w:rsidRPr="00AF396B">
        <w:rPr>
          <w:rFonts w:eastAsia="Arial" w:cs="Arial"/>
          <w:i/>
          <w:sz w:val="24"/>
          <w:szCs w:val="24"/>
          <w:lang w:eastAsia="es-MX"/>
        </w:rPr>
        <w:t>Omisiones por parte de actores con poder regulatorio.</w:t>
      </w:r>
    </w:p>
    <w:p w:rsidR="00E57517" w:rsidRPr="00AF396B" w:rsidRDefault="00E57517" w:rsidP="00E57517">
      <w:pPr>
        <w:rPr>
          <w:sz w:val="24"/>
          <w:szCs w:val="24"/>
          <w:lang w:eastAsia="es-MX"/>
        </w:rPr>
      </w:pPr>
    </w:p>
    <w:p w:rsidR="00E57517" w:rsidRPr="00AF396B" w:rsidRDefault="00E57517" w:rsidP="00E57517">
      <w:pPr>
        <w:spacing w:after="280" w:line="276" w:lineRule="auto"/>
        <w:ind w:left="567" w:right="567"/>
        <w:rPr>
          <w:rFonts w:eastAsia="Arial" w:cs="Arial"/>
          <w:i/>
          <w:sz w:val="24"/>
          <w:szCs w:val="24"/>
          <w:lang w:eastAsia="es-MX"/>
        </w:rPr>
      </w:pPr>
      <w:r w:rsidRPr="00AF396B">
        <w:rPr>
          <w:rFonts w:eastAsia="Arial" w:cs="Arial"/>
          <w:i/>
          <w:sz w:val="24"/>
          <w:szCs w:val="24"/>
          <w:lang w:eastAsia="es-MX"/>
        </w:rPr>
        <w:t xml:space="preserve">Estos actos generan en las víctimas diversas reacciones que afectan su persona, entre ellas el miedo, desconcierto e inseguridad, llegando incluso al grado de sentirse inseguras en cualquier lugar por el simple hecho a ser reconocidas y en su caso, ofendidas o acosadas. </w:t>
      </w:r>
    </w:p>
    <w:p w:rsidR="00E57517" w:rsidRPr="00AF396B" w:rsidRDefault="00E57517" w:rsidP="00E57517">
      <w:pPr>
        <w:spacing w:before="280" w:after="280" w:line="276" w:lineRule="auto"/>
        <w:ind w:left="567" w:right="567"/>
        <w:rPr>
          <w:rFonts w:eastAsia="Arial" w:cs="Arial"/>
          <w:i/>
          <w:sz w:val="24"/>
          <w:szCs w:val="24"/>
          <w:lang w:eastAsia="es-MX"/>
        </w:rPr>
      </w:pPr>
      <w:r w:rsidRPr="00AF396B">
        <w:rPr>
          <w:rFonts w:eastAsia="Arial" w:cs="Arial"/>
          <w:i/>
          <w:sz w:val="24"/>
          <w:szCs w:val="24"/>
          <w:lang w:eastAsia="es-MX"/>
        </w:rPr>
        <w:t xml:space="preserve">De acuerdo con las cifras registradas en 2015 por el Instituto Nacional de Estadística y Geografía (INEGI), en México se establecen datos alarmantes entre ellos los siguientes: </w:t>
      </w:r>
    </w:p>
    <w:p w:rsidR="00E57517" w:rsidRPr="00AF396B" w:rsidRDefault="00E57517" w:rsidP="00E57517">
      <w:pPr>
        <w:spacing w:before="280" w:after="280" w:line="276" w:lineRule="auto"/>
        <w:ind w:left="1418"/>
        <w:rPr>
          <w:rFonts w:eastAsia="Arial" w:cs="Arial"/>
          <w:sz w:val="24"/>
          <w:szCs w:val="24"/>
          <w:lang w:eastAsia="es-MX"/>
        </w:rPr>
      </w:pPr>
      <w:r w:rsidRPr="00AF396B">
        <w:rPr>
          <w:rFonts w:eastAsia="Arial" w:cs="Arial"/>
          <w:sz w:val="24"/>
          <w:szCs w:val="24"/>
          <w:lang w:eastAsia="es-MX"/>
        </w:rPr>
        <w:t xml:space="preserve">- </w:t>
      </w:r>
      <w:r w:rsidRPr="00AF396B">
        <w:rPr>
          <w:rFonts w:eastAsia="Arial" w:cs="Arial"/>
          <w:i/>
          <w:sz w:val="24"/>
          <w:szCs w:val="24"/>
          <w:lang w:eastAsia="es-MX"/>
        </w:rPr>
        <w:t xml:space="preserve">“9 millones de mujeres han vivido algún tipo de ciberacoso, teniendo un incremento considerable. </w:t>
      </w:r>
    </w:p>
    <w:p w:rsidR="00E57517" w:rsidRPr="00AF396B" w:rsidRDefault="00E57517" w:rsidP="00E57517">
      <w:pPr>
        <w:spacing w:before="280" w:after="280" w:line="276" w:lineRule="auto"/>
        <w:ind w:left="1418"/>
        <w:rPr>
          <w:rFonts w:eastAsia="Arial" w:cs="Arial"/>
          <w:i/>
          <w:sz w:val="24"/>
          <w:szCs w:val="24"/>
          <w:lang w:eastAsia="es-MX"/>
        </w:rPr>
      </w:pPr>
      <w:r w:rsidRPr="00AF396B">
        <w:rPr>
          <w:rFonts w:eastAsia="Arial" w:cs="Arial"/>
          <w:i/>
          <w:sz w:val="24"/>
          <w:szCs w:val="24"/>
          <w:lang w:eastAsia="es-MX"/>
        </w:rPr>
        <w:t xml:space="preserve">- La edad de las mujeres que son más vulnerables a sufrir este tipo de acoso son quienes tienen entre 20 y 29 años, seguidas por las de 12 a 19. </w:t>
      </w:r>
    </w:p>
    <w:p w:rsidR="00E57517" w:rsidRPr="00AF396B" w:rsidRDefault="00E57517" w:rsidP="00E57517">
      <w:pPr>
        <w:spacing w:line="276" w:lineRule="auto"/>
        <w:ind w:left="1418"/>
        <w:rPr>
          <w:rFonts w:eastAsia="Arial" w:cs="Arial"/>
          <w:sz w:val="24"/>
          <w:szCs w:val="24"/>
          <w:lang w:eastAsia="es-MX"/>
        </w:rPr>
      </w:pPr>
      <w:r w:rsidRPr="00AF396B">
        <w:rPr>
          <w:rFonts w:eastAsia="Arial" w:cs="Arial"/>
          <w:i/>
          <w:sz w:val="24"/>
          <w:szCs w:val="24"/>
          <w:lang w:eastAsia="es-MX"/>
        </w:rPr>
        <w:t xml:space="preserve">- El 86.3% de los agresores son personas desconocidas para las víctimas. Sin embargo, el 11.1% son conocidos, principalmente amigos, compañeros de clase o de trabajo, ex parejas y algún familiar.” </w:t>
      </w:r>
    </w:p>
    <w:p w:rsidR="00E57517" w:rsidRPr="00AF396B" w:rsidRDefault="00E57517" w:rsidP="00E57517">
      <w:pPr>
        <w:rPr>
          <w:sz w:val="24"/>
          <w:szCs w:val="24"/>
          <w:lang w:eastAsia="es-MX"/>
        </w:rPr>
      </w:pPr>
    </w:p>
    <w:p w:rsidR="00E57517" w:rsidRPr="00AF396B" w:rsidRDefault="00E57517" w:rsidP="00E57517">
      <w:pPr>
        <w:spacing w:line="276" w:lineRule="auto"/>
        <w:ind w:left="567" w:right="567"/>
        <w:rPr>
          <w:rFonts w:eastAsia="Arial" w:cs="Arial"/>
          <w:i/>
          <w:sz w:val="24"/>
          <w:szCs w:val="24"/>
          <w:lang w:eastAsia="es-MX"/>
        </w:rPr>
      </w:pPr>
      <w:r w:rsidRPr="00AF396B">
        <w:rPr>
          <w:rFonts w:eastAsia="Arial" w:cs="Arial"/>
          <w:i/>
          <w:sz w:val="24"/>
          <w:szCs w:val="24"/>
          <w:lang w:eastAsia="es-MX"/>
        </w:rPr>
        <w:t xml:space="preserve">Asimismo, no debe pasar desapercibido que el ciberacoso en México tiene una prevalencia con tasas del 10-20% durante los últimos 10 años, según el informe “Ciberacoso. Aproximación a un estudio comparado: Latinoamérica y España”, elaborado por Albert Clemente, profesor de la Universidad Internacional de Valencia (VIU). </w:t>
      </w:r>
    </w:p>
    <w:p w:rsidR="00E57517" w:rsidRPr="00AF396B" w:rsidRDefault="00E57517" w:rsidP="00E57517">
      <w:pPr>
        <w:spacing w:line="276" w:lineRule="auto"/>
        <w:ind w:left="567" w:right="567"/>
        <w:rPr>
          <w:rFonts w:eastAsia="Arial" w:cs="Arial"/>
          <w:i/>
          <w:sz w:val="24"/>
          <w:szCs w:val="24"/>
          <w:lang w:eastAsia="es-MX"/>
        </w:rPr>
      </w:pPr>
    </w:p>
    <w:p w:rsidR="00E57517" w:rsidRPr="00AF396B" w:rsidRDefault="00E57517" w:rsidP="00E57517">
      <w:pPr>
        <w:spacing w:after="200" w:line="276" w:lineRule="auto"/>
        <w:ind w:left="567" w:right="567"/>
        <w:rPr>
          <w:rFonts w:eastAsia="Arial" w:cs="Arial"/>
          <w:i/>
          <w:sz w:val="24"/>
          <w:szCs w:val="24"/>
          <w:lang w:eastAsia="es-MX"/>
        </w:rPr>
      </w:pPr>
      <w:r w:rsidRPr="00AF396B">
        <w:rPr>
          <w:rFonts w:eastAsia="Arial" w:cs="Arial"/>
          <w:i/>
          <w:sz w:val="24"/>
          <w:szCs w:val="24"/>
          <w:lang w:eastAsia="es-MX"/>
        </w:rPr>
        <w:t>De acuerdo con el INEGI en nuestro estado el 28.6 por ciento de quienes se ubican en este grupo de edad declaró haber sufrido este delito, cifra que superó al promedio nacional de 24.5 por ciento.</w:t>
      </w:r>
    </w:p>
    <w:p w:rsidR="00E57517" w:rsidRPr="00AF396B" w:rsidRDefault="00E57517" w:rsidP="00E57517">
      <w:pPr>
        <w:ind w:left="567" w:right="567"/>
        <w:rPr>
          <w:rFonts w:eastAsia="Arial" w:cs="Arial"/>
          <w:i/>
          <w:sz w:val="24"/>
          <w:szCs w:val="24"/>
          <w:lang w:eastAsia="es-MX"/>
        </w:rPr>
      </w:pPr>
      <w:r w:rsidRPr="00AF396B">
        <w:rPr>
          <w:rFonts w:eastAsia="Arial" w:cs="Arial"/>
          <w:i/>
          <w:sz w:val="24"/>
          <w:szCs w:val="24"/>
          <w:lang w:eastAsia="es-MX"/>
        </w:rPr>
        <w:t xml:space="preserve">Por su parte La </w:t>
      </w:r>
      <w:r w:rsidRPr="00AF396B">
        <w:rPr>
          <w:rFonts w:eastAsia="Arial" w:cs="Arial"/>
          <w:b/>
          <w:i/>
          <w:sz w:val="24"/>
          <w:szCs w:val="24"/>
          <w:lang w:eastAsia="es-MX"/>
        </w:rPr>
        <w:t>Ficha Informativa de Violencia Digital en Coahuila 1</w:t>
      </w:r>
      <w:r w:rsidRPr="00AF396B">
        <w:rPr>
          <w:rFonts w:eastAsia="Arial" w:cs="Arial"/>
          <w:i/>
          <w:sz w:val="24"/>
          <w:szCs w:val="24"/>
          <w:lang w:eastAsia="es-MX"/>
        </w:rPr>
        <w:t xml:space="preserve"> arroja los siguientes datos:</w:t>
      </w:r>
    </w:p>
    <w:p w:rsidR="00E57517" w:rsidRPr="00AF396B" w:rsidRDefault="00E57517" w:rsidP="00E57517">
      <w:pPr>
        <w:rPr>
          <w:rFonts w:eastAsia="Arial" w:cs="Arial"/>
          <w:sz w:val="24"/>
          <w:szCs w:val="24"/>
          <w:lang w:eastAsia="es-MX"/>
        </w:rPr>
      </w:pPr>
    </w:p>
    <w:p w:rsidR="00E57517" w:rsidRPr="00AF396B" w:rsidRDefault="00E57517" w:rsidP="00E57517">
      <w:pPr>
        <w:numPr>
          <w:ilvl w:val="0"/>
          <w:numId w:val="14"/>
        </w:numPr>
        <w:rPr>
          <w:rFonts w:eastAsia="Calibri" w:cs="Arial"/>
          <w:i/>
          <w:sz w:val="24"/>
          <w:szCs w:val="24"/>
          <w:lang w:eastAsia="es-MX"/>
        </w:rPr>
      </w:pPr>
      <w:r w:rsidRPr="00AF396B">
        <w:rPr>
          <w:rFonts w:eastAsia="Arial" w:cs="Arial"/>
          <w:i/>
          <w:sz w:val="24"/>
          <w:szCs w:val="24"/>
          <w:lang w:eastAsia="es-MX"/>
        </w:rPr>
        <w:t>Al menos 400 mujeres Coahuilenses están siendo ciberacosadas en nuestro estado y muchas de ellas ni siquiera se dan cuenta, pues estos contenidos son multidisciplinarios, y esta reforma pretende romper el tabú en primer lugar de que el SEXTING es una violencia, y en segundo la hipersexualización de los cuerpos de mujeres y niñas comercializados a través de las plataformas digitales para evitar la revictimización.</w:t>
      </w:r>
    </w:p>
    <w:p w:rsidR="00E57517" w:rsidRPr="00AF396B" w:rsidRDefault="00E57517" w:rsidP="00E57517">
      <w:pPr>
        <w:rPr>
          <w:sz w:val="24"/>
          <w:szCs w:val="24"/>
          <w:lang w:eastAsia="es-MX"/>
        </w:rPr>
      </w:pPr>
    </w:p>
    <w:p w:rsidR="00E57517" w:rsidRPr="00AF396B" w:rsidRDefault="00E57517" w:rsidP="00E57517">
      <w:pPr>
        <w:numPr>
          <w:ilvl w:val="0"/>
          <w:numId w:val="14"/>
        </w:numPr>
        <w:rPr>
          <w:rFonts w:eastAsia="Calibri" w:cs="Arial"/>
          <w:i/>
          <w:sz w:val="24"/>
          <w:szCs w:val="24"/>
          <w:lang w:eastAsia="es-MX"/>
        </w:rPr>
      </w:pPr>
      <w:r w:rsidRPr="00AF396B">
        <w:rPr>
          <w:rFonts w:eastAsia="Arial" w:cs="Arial"/>
          <w:i/>
          <w:sz w:val="24"/>
          <w:szCs w:val="24"/>
          <w:lang w:eastAsia="es-MX"/>
        </w:rPr>
        <w:t xml:space="preserve">Los contenidos no autorizados exhibidos en internet son comercializados en Mercados de Explotación Sexual  desde 20 pesos hasta 500 pesos, consumando así el comercio sexual y la trata virtual de personas. </w:t>
      </w:r>
    </w:p>
    <w:p w:rsidR="00E57517" w:rsidRPr="00AF396B" w:rsidRDefault="00E57517" w:rsidP="00E57517">
      <w:pPr>
        <w:ind w:left="720"/>
        <w:rPr>
          <w:rFonts w:eastAsia="Arial" w:cs="Arial"/>
          <w:i/>
          <w:sz w:val="24"/>
          <w:szCs w:val="24"/>
          <w:lang w:eastAsia="es-MX"/>
        </w:rPr>
      </w:pPr>
      <w:r w:rsidRPr="00AF396B">
        <w:rPr>
          <w:rFonts w:eastAsia="Arial" w:cs="Arial"/>
          <w:i/>
          <w:sz w:val="24"/>
          <w:szCs w:val="24"/>
          <w:lang w:eastAsia="es-MX"/>
        </w:rPr>
        <w:t xml:space="preserve"> </w:t>
      </w:r>
    </w:p>
    <w:p w:rsidR="00E57517" w:rsidRPr="00AF396B" w:rsidRDefault="00E57517" w:rsidP="00E57517">
      <w:pPr>
        <w:numPr>
          <w:ilvl w:val="0"/>
          <w:numId w:val="14"/>
        </w:numPr>
        <w:rPr>
          <w:rFonts w:eastAsia="Calibri" w:cs="Arial"/>
          <w:i/>
          <w:sz w:val="24"/>
          <w:szCs w:val="24"/>
          <w:lang w:eastAsia="es-MX"/>
        </w:rPr>
      </w:pPr>
      <w:r w:rsidRPr="00AF396B">
        <w:rPr>
          <w:rFonts w:eastAsia="Arial" w:cs="Arial"/>
          <w:i/>
          <w:sz w:val="24"/>
          <w:szCs w:val="24"/>
          <w:lang w:eastAsia="es-MX"/>
        </w:rPr>
        <w:t>No todos los contenidos expuestos son “Violación a la Intimidad” pues la violencia digital es multidisciplinaria, por lo tanto se divide en 2 tipologías: Sexual y ciberacoso, la primera daña la vida íntima principalmente y la segunda la dignidad y vida privada.</w:t>
      </w:r>
    </w:p>
    <w:p w:rsidR="00E57517" w:rsidRPr="00AF396B" w:rsidRDefault="00E57517" w:rsidP="00E57517">
      <w:pPr>
        <w:ind w:left="720"/>
        <w:rPr>
          <w:rFonts w:eastAsia="Arial" w:cs="Arial"/>
          <w:i/>
          <w:sz w:val="24"/>
          <w:szCs w:val="24"/>
          <w:lang w:eastAsia="es-MX"/>
        </w:rPr>
      </w:pPr>
    </w:p>
    <w:p w:rsidR="00E57517" w:rsidRPr="00AF396B" w:rsidRDefault="00E57517" w:rsidP="00E57517">
      <w:pPr>
        <w:numPr>
          <w:ilvl w:val="0"/>
          <w:numId w:val="16"/>
        </w:numPr>
        <w:rPr>
          <w:rFonts w:eastAsia="Arial" w:cs="Arial"/>
          <w:i/>
          <w:sz w:val="24"/>
          <w:szCs w:val="24"/>
          <w:lang w:eastAsia="es-MX"/>
        </w:rPr>
      </w:pPr>
      <w:r w:rsidRPr="00AF396B">
        <w:rPr>
          <w:rFonts w:eastAsia="Arial" w:cs="Arial"/>
          <w:i/>
          <w:sz w:val="24"/>
          <w:szCs w:val="24"/>
          <w:lang w:eastAsia="es-MX"/>
        </w:rPr>
        <w:t>Coahuila ocupa el quinto lugar en el país en violencia digital. "Se han detectado 93 casos de este tipo de violencia y se encontraron 86 carpetas de Dropbox donde se publican más de 2 mil videos con contenido íntimo de mujeres y jóvenes.</w:t>
      </w:r>
    </w:p>
    <w:p w:rsidR="00E57517" w:rsidRPr="00AF396B" w:rsidRDefault="00E57517" w:rsidP="00E57517">
      <w:pPr>
        <w:rPr>
          <w:sz w:val="24"/>
          <w:szCs w:val="24"/>
          <w:lang w:eastAsia="es-MX"/>
        </w:rPr>
      </w:pPr>
    </w:p>
    <w:p w:rsidR="00E57517" w:rsidRPr="00AF396B" w:rsidRDefault="00E57517" w:rsidP="00E57517">
      <w:pPr>
        <w:numPr>
          <w:ilvl w:val="0"/>
          <w:numId w:val="14"/>
        </w:numPr>
        <w:rPr>
          <w:rFonts w:eastAsia="Calibri" w:cs="Arial"/>
          <w:i/>
          <w:sz w:val="24"/>
          <w:szCs w:val="24"/>
          <w:lang w:eastAsia="es-MX"/>
        </w:rPr>
      </w:pPr>
      <w:r w:rsidRPr="00AF396B">
        <w:rPr>
          <w:rFonts w:eastAsia="Arial" w:cs="Arial"/>
          <w:i/>
          <w:sz w:val="24"/>
          <w:szCs w:val="24"/>
          <w:lang w:eastAsia="es-MX"/>
        </w:rPr>
        <w:t xml:space="preserve">Al poner la palabra “Packs Coahuila” se arrojan 2850 videos de mujeres exhibidas sin consentimiento. El modus operandi para la compilación de estos vídeos es variante y además exhibe datos personales y ubicaciones de las víctimas poniéndolas en mayor riesgo. </w:t>
      </w:r>
    </w:p>
    <w:p w:rsidR="00E57517" w:rsidRPr="00AF396B" w:rsidRDefault="00E57517" w:rsidP="00E57517">
      <w:pPr>
        <w:ind w:left="720"/>
        <w:rPr>
          <w:rFonts w:eastAsia="Calibri" w:cs="Arial"/>
          <w:i/>
          <w:sz w:val="24"/>
          <w:szCs w:val="24"/>
          <w:lang w:eastAsia="es-MX"/>
        </w:rPr>
      </w:pPr>
    </w:p>
    <w:p w:rsidR="00E57517" w:rsidRPr="00AF396B" w:rsidRDefault="00E57517" w:rsidP="00E57517">
      <w:pPr>
        <w:numPr>
          <w:ilvl w:val="0"/>
          <w:numId w:val="15"/>
        </w:numPr>
        <w:rPr>
          <w:rFonts w:eastAsia="Arial" w:cs="Arial"/>
          <w:i/>
          <w:sz w:val="24"/>
          <w:szCs w:val="24"/>
          <w:lang w:eastAsia="es-MX"/>
        </w:rPr>
      </w:pPr>
      <w:r w:rsidRPr="00AF396B">
        <w:rPr>
          <w:rFonts w:eastAsia="Arial" w:cs="Arial"/>
          <w:i/>
          <w:sz w:val="24"/>
          <w:szCs w:val="24"/>
          <w:lang w:eastAsia="es-MX"/>
        </w:rPr>
        <w:t xml:space="preserve">Ficha de Violencia Digita Coahuila, es una ficha informativa sobre casos registrados en la entidad desde 2018 hasta marzo de 2019, misma que ha sido compilada por la Organización Frente nacional para la Sororidad comparando los datos con su portal en Línea </w:t>
      </w:r>
      <w:hyperlink r:id="rId16">
        <w:r w:rsidRPr="00AF396B">
          <w:rPr>
            <w:rFonts w:eastAsia="Arial" w:cs="Arial"/>
            <w:i/>
            <w:sz w:val="24"/>
            <w:szCs w:val="24"/>
            <w:u w:val="single"/>
            <w:lang w:eastAsia="es-MX"/>
          </w:rPr>
          <w:t>www.defensorasdigitales.org</w:t>
        </w:r>
      </w:hyperlink>
      <w:r w:rsidRPr="00AF396B">
        <w:rPr>
          <w:rFonts w:eastAsia="Arial" w:cs="Arial"/>
          <w:i/>
          <w:sz w:val="24"/>
          <w:szCs w:val="24"/>
          <w:lang w:eastAsia="es-MX"/>
        </w:rPr>
        <w:t>. Este siendo un parte aguas en la investigación de este tipo de violencia ya que no existe datos oficiales desde el año 2015 en nuestro país.</w:t>
      </w:r>
    </w:p>
    <w:p w:rsidR="00E57517" w:rsidRPr="00AF396B" w:rsidRDefault="00E57517" w:rsidP="00E57517">
      <w:pPr>
        <w:ind w:left="720"/>
        <w:rPr>
          <w:rFonts w:eastAsia="Arial" w:cs="Arial"/>
          <w:sz w:val="24"/>
          <w:szCs w:val="24"/>
          <w:lang w:eastAsia="es-MX"/>
        </w:rPr>
      </w:pPr>
    </w:p>
    <w:p w:rsidR="00E57517" w:rsidRPr="00AF396B" w:rsidRDefault="00E57517" w:rsidP="00E57517">
      <w:pPr>
        <w:spacing w:line="360" w:lineRule="auto"/>
        <w:ind w:left="567" w:right="567"/>
        <w:rPr>
          <w:rFonts w:cs="Arial"/>
          <w:i/>
          <w:sz w:val="24"/>
          <w:szCs w:val="24"/>
        </w:rPr>
      </w:pPr>
      <w:bookmarkStart w:id="5" w:name="_gjdgxs" w:colFirst="0" w:colLast="0"/>
      <w:bookmarkEnd w:id="5"/>
      <w:r w:rsidRPr="00AF396B">
        <w:rPr>
          <w:rFonts w:eastAsia="Arial" w:cs="Arial"/>
          <w:i/>
          <w:sz w:val="24"/>
          <w:szCs w:val="24"/>
          <w:lang w:eastAsia="es-MX"/>
        </w:rPr>
        <w:t xml:space="preserve">En virtud de lo anterior, es que se somete a consideración de este H. Congreso del Estado, la iniciativa elaborada por el </w:t>
      </w:r>
      <w:r w:rsidRPr="00AF396B">
        <w:rPr>
          <w:rFonts w:eastAsia="Arial" w:cs="Arial"/>
          <w:b/>
          <w:i/>
          <w:sz w:val="24"/>
          <w:szCs w:val="24"/>
          <w:lang w:eastAsia="es-MX"/>
        </w:rPr>
        <w:t xml:space="preserve">Frente Nacional para la Sororidad colectiva feminista en México, Defensoras Digitales Coahuila y Colectivo </w:t>
      </w:r>
      <w:r w:rsidRPr="00AF396B">
        <w:rPr>
          <w:rFonts w:eastAsia="Arial" w:cs="Arial"/>
          <w:b/>
          <w:i/>
          <w:sz w:val="24"/>
          <w:szCs w:val="24"/>
          <w:lang w:eastAsia="es-MX"/>
        </w:rPr>
        <w:lastRenderedPageBreak/>
        <w:t xml:space="preserve">Kybernus Laguna, </w:t>
      </w:r>
      <w:r w:rsidRPr="00AF396B">
        <w:rPr>
          <w:rFonts w:eastAsia="Arial" w:cs="Arial"/>
          <w:i/>
          <w:sz w:val="24"/>
          <w:szCs w:val="24"/>
          <w:lang w:eastAsia="es-MX"/>
        </w:rPr>
        <w:t>la cual hago propia</w:t>
      </w:r>
      <w:r w:rsidRPr="00AF396B">
        <w:rPr>
          <w:rFonts w:eastAsia="Arial" w:cs="Arial"/>
          <w:b/>
          <w:i/>
          <w:sz w:val="24"/>
          <w:szCs w:val="24"/>
          <w:lang w:eastAsia="es-MX"/>
        </w:rPr>
        <w:t xml:space="preserve"> </w:t>
      </w:r>
      <w:r w:rsidRPr="00AF396B">
        <w:rPr>
          <w:rFonts w:eastAsia="Arial" w:cs="Arial"/>
          <w:i/>
          <w:sz w:val="24"/>
          <w:szCs w:val="24"/>
          <w:lang w:eastAsia="es-MX"/>
        </w:rPr>
        <w:t>para que</w:t>
      </w:r>
      <w:r w:rsidRPr="00AF396B">
        <w:rPr>
          <w:rFonts w:eastAsia="Arial" w:cs="Arial"/>
          <w:b/>
          <w:i/>
          <w:sz w:val="24"/>
          <w:szCs w:val="24"/>
          <w:lang w:eastAsia="es-MX"/>
        </w:rPr>
        <w:t xml:space="preserve"> </w:t>
      </w:r>
      <w:r w:rsidRPr="00AF396B">
        <w:rPr>
          <w:rFonts w:eastAsia="Arial" w:cs="Arial"/>
          <w:i/>
          <w:sz w:val="24"/>
          <w:szCs w:val="24"/>
          <w:lang w:eastAsia="es-MX"/>
        </w:rPr>
        <w:t>desde el Poder Legislativo, incorporemos el delito de ciberacoso en el código penal de nuestro estado.”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La iniciativa con Proyecto de Decreto por el que se adiciona un artículo 272 Bis, al Código Penal de Coahuila de Zaragoza, planteada por el Diputado Marcelo de Jesús Torres Cofiño,</w:t>
      </w:r>
      <w:r w:rsidRPr="00AF396B">
        <w:rPr>
          <w:rFonts w:cs="Arial"/>
          <w:b/>
          <w:sz w:val="24"/>
          <w:szCs w:val="24"/>
        </w:rPr>
        <w:t xml:space="preserve"> </w:t>
      </w:r>
      <w:r w:rsidRPr="00AF396B">
        <w:rPr>
          <w:rFonts w:cs="Arial"/>
          <w:sz w:val="24"/>
          <w:szCs w:val="24"/>
        </w:rPr>
        <w:t>conjuntamente con las Diputadas y Diputados integrantes de la Sexagésima Primera Legislatura del Congreso del Estado, se basa en la exposición de motivos siguiente:</w:t>
      </w:r>
    </w:p>
    <w:p w:rsidR="00E57517" w:rsidRPr="00AF396B" w:rsidRDefault="00E57517" w:rsidP="00E57517">
      <w:pPr>
        <w:rPr>
          <w:sz w:val="24"/>
          <w:szCs w:val="24"/>
        </w:rPr>
      </w:pP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 xml:space="preserve">“El pasado 09 </w:t>
      </w:r>
      <w:r w:rsidRPr="00AF396B">
        <w:rPr>
          <w:rFonts w:cs="Arial"/>
          <w:i/>
          <w:sz w:val="24"/>
          <w:szCs w:val="24"/>
          <w:lang w:val="es-ES_tradnl"/>
        </w:rPr>
        <w:t>de abril, se presentó ante el Pleno de éste Honorable Congreso, un p</w:t>
      </w:r>
      <w:r w:rsidRPr="00AF396B">
        <w:rPr>
          <w:i/>
          <w:sz w:val="24"/>
          <w:szCs w:val="24"/>
          <w:lang w:val="es-ES_tradnl"/>
        </w:rPr>
        <w:t>aquete de iniciativas denominado "Para que las mujeres y niñas estemos seguras también en Internet", mismas que han sido mejor conocidas como #LEYOLIMPIA, la cual consta de una serie de reformas legislativas para reconocer, castigar y prevenir la Violencia Sexual en Internet.</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La Ley Olimpia es una iniciativa ciudadana que fue inspirada por su creadora Olimpia Coral Melo Cruz, mujer poblana que vivió en carne propia los estragos de la desigualdad al acceso de la justicia y la invisibilidad de la violencia en línea contra la mujeres y niñ</w:t>
      </w:r>
      <w:r w:rsidRPr="00AF396B">
        <w:rPr>
          <w:i/>
          <w:sz w:val="24"/>
          <w:szCs w:val="24"/>
          <w:lang w:val="pt-PT"/>
        </w:rPr>
        <w:t>as. Por esta raz</w:t>
      </w:r>
      <w:r w:rsidRPr="00AF396B">
        <w:rPr>
          <w:i/>
          <w:sz w:val="24"/>
          <w:szCs w:val="24"/>
          <w:lang w:val="es-ES_tradnl"/>
        </w:rPr>
        <w:t>ón desde el añ</w:t>
      </w:r>
      <w:r w:rsidRPr="00AF396B">
        <w:rPr>
          <w:i/>
          <w:sz w:val="24"/>
          <w:szCs w:val="24"/>
          <w:lang w:val="pt-PT"/>
        </w:rPr>
        <w:t>o 2014 fund</w:t>
      </w:r>
      <w:r w:rsidRPr="00AF396B">
        <w:rPr>
          <w:i/>
          <w:sz w:val="24"/>
          <w:szCs w:val="24"/>
          <w:lang w:val="es-ES_tradnl"/>
        </w:rPr>
        <w:t>ó el Frente Nacional para la Sororidad, una organización pionera en el combate y prevención de este tipo de violencia.</w:t>
      </w:r>
    </w:p>
    <w:p w:rsidR="00E57517" w:rsidRDefault="00E57517" w:rsidP="00E57517">
      <w:pPr>
        <w:spacing w:line="360" w:lineRule="auto"/>
        <w:ind w:left="567" w:right="567"/>
        <w:rPr>
          <w:i/>
          <w:sz w:val="24"/>
          <w:szCs w:val="24"/>
          <w:lang w:val="es-ES_tradnl"/>
        </w:rPr>
      </w:pPr>
      <w:r w:rsidRPr="00AF396B">
        <w:rPr>
          <w:i/>
          <w:sz w:val="24"/>
          <w:szCs w:val="24"/>
          <w:lang w:val="es-ES_tradnl"/>
        </w:rPr>
        <w:t>El Frente Nacional para la Sororidad ha logrado presentar su proyecto de iniciativas, con diferentes grupos parlamentarios en todo México, esta iniciativa ha sido respaldada por el activismo y reconocimiento de Instituciones públicas y privadas.</w:t>
      </w:r>
    </w:p>
    <w:p w:rsidR="00E57517" w:rsidRPr="00AF396B" w:rsidRDefault="00E57517" w:rsidP="00E57517">
      <w:pPr>
        <w:spacing w:line="360" w:lineRule="auto"/>
        <w:ind w:left="567" w:right="567"/>
        <w:rPr>
          <w:rFonts w:eastAsia="Arial" w:cs="Arial"/>
          <w:i/>
          <w:sz w:val="24"/>
          <w:szCs w:val="24"/>
        </w:rPr>
      </w:pPr>
      <w:r w:rsidRPr="00AF396B">
        <w:rPr>
          <w:i/>
          <w:sz w:val="24"/>
          <w:szCs w:val="24"/>
          <w:lang w:val="pt-PT"/>
        </w:rPr>
        <w:t>Seg</w:t>
      </w:r>
      <w:r w:rsidRPr="00AF396B">
        <w:rPr>
          <w:i/>
          <w:sz w:val="24"/>
          <w:szCs w:val="24"/>
          <w:lang w:val="es-ES_tradnl"/>
        </w:rPr>
        <w:t xml:space="preserve">ún el informe de Violencia en línea contra las mujeres 2017, la violencia digital afecta al 87.2% de mujeres en los espacios en línea, es por esta razón que además el Frente Nacional para la Sororidad ha creado redes de apoyo en los estados donde se ha presentado la reforma a fin de atender, acompañar y denunciar los caso de violencia digital, por esta razón, “Defensoras Digitales” </w:t>
      </w:r>
      <w:r w:rsidRPr="00AF396B">
        <w:rPr>
          <w:i/>
          <w:sz w:val="24"/>
          <w:szCs w:val="24"/>
          <w:lang w:val="es-ES_tradnl"/>
        </w:rPr>
        <w:lastRenderedPageBreak/>
        <w:t>surge como una herramienta de acompañamiento y apoyo para mujeres y niñas víctimas de Violencia Sexual en Internet.</w:t>
      </w:r>
    </w:p>
    <w:p w:rsidR="00E57517" w:rsidRPr="00AF396B" w:rsidRDefault="00E57517" w:rsidP="00E57517">
      <w:pPr>
        <w:rPr>
          <w:sz w:val="24"/>
          <w:szCs w:val="24"/>
        </w:rPr>
      </w:pP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En Coahuila gracias a las alianzas con las colectivas feministas, movimientos sociales y asociaciones civiles como: Red Purpura Sororidad para Trascender, Colectivo Kybernus Coahuila, Colectivo Lilith, Red de Mujeres de la Laguna, Sorora, Frente Feminista de Saltillo, Activistas Feministas, la ley Olimpia es un estandarte de lucha por el derecho a la intimidad y vida privada de las mujeres.</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La Violencia Relacionada con la Tecnologías tiene un impacto negativo, transversal y multidisciplinario en la vida principalmente de mujeres y niñas. Existe un gran desconocimiento de las acciones negativas que se perpetúan y traspasan al espacio digital.</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 xml:space="preserve">Es por esta razón que se creó </w:t>
      </w:r>
      <w:r w:rsidRPr="00AF396B">
        <w:rPr>
          <w:i/>
          <w:sz w:val="24"/>
          <w:szCs w:val="24"/>
          <w:lang w:val="it-IT"/>
        </w:rPr>
        <w:t>el Violent</w:t>
      </w:r>
      <w:r w:rsidRPr="00AF396B">
        <w:rPr>
          <w:i/>
          <w:sz w:val="24"/>
          <w:szCs w:val="24"/>
          <w:lang w:val="es-ES_tradnl"/>
        </w:rPr>
        <w:t>ómetro Virtual, una herramienta de medición y divulgación de los índices de violencia digital con perspectiva de género, única en el país que enlista 11 tipos de violencia digital en dos principales afectaciones: Modalidades de Violencia Sexual en Internet, que incluye la trata virtual, la difusión de contenido íntimo sin consentimiento, y la sextorición. El otro tipo de afectación incluye a las “</w:t>
      </w:r>
      <w:r w:rsidRPr="00AF396B">
        <w:rPr>
          <w:i/>
          <w:sz w:val="24"/>
          <w:szCs w:val="24"/>
        </w:rPr>
        <w:t>Tipolog</w:t>
      </w:r>
      <w:r w:rsidRPr="00AF396B">
        <w:rPr>
          <w:i/>
          <w:sz w:val="24"/>
          <w:szCs w:val="24"/>
          <w:lang w:val="es-ES_tradnl"/>
        </w:rPr>
        <w:t>ías de Ciberacoso”, que contempla la exclusión virtual, las amenazas, el hostigamiento, la ciber-persecución, la violación de datos personales y la difamación</w:t>
      </w:r>
      <w:r w:rsidRPr="00AF396B">
        <w:rPr>
          <w:i/>
          <w:sz w:val="24"/>
          <w:szCs w:val="24"/>
          <w:lang w:val="it-IT"/>
        </w:rPr>
        <w:t xml:space="preserve"> virtual.</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En el Estado de Coahuila se ha detectado desde enero hasta abril de 2019, noventa y tres mercados de explotación sexual digital en diversas plataformas digitales, donde se publican contenidos íntimos sin consentimiento de mujeres y menores de edad principalmente. Estás publicaciones acaban en diferentes tipos de violencia digital como la ciber-persecución, la sextorción y la trata virtual de personas.</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 xml:space="preserve">Los Mercados de Explotación Sexual Digital son plataformas que operan de manera digital en internet, estos compilan información no autorizada principalmente de mujeres y niñas para ser expuestas en páginas, blogs, redes </w:t>
      </w:r>
      <w:r w:rsidRPr="00AF396B">
        <w:rPr>
          <w:i/>
          <w:sz w:val="24"/>
          <w:szCs w:val="24"/>
          <w:lang w:val="es-ES_tradnl"/>
        </w:rPr>
        <w:lastRenderedPageBreak/>
        <w:t>sociales, nubes de almacenamiento, con el fin de exponer sin consentimiento contenido principalmente sexual no autorizado.</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 xml:space="preserve">Los mercados de explotación sexual son espacios que sirven para viralizar, promocionar y publicar los contenidos íntimos que devienen de una cadena de producción diversa. Lamentablemente, Coahuila es el quinto lugar de afectación </w:t>
      </w:r>
      <w:r w:rsidRPr="00AF396B">
        <w:rPr>
          <w:i/>
          <w:sz w:val="24"/>
          <w:szCs w:val="24"/>
        </w:rPr>
        <w:t>de Violencia Digital.</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Existen diferentes tipos de formas de operar de esta violencia, que van desde la difusión de videos íntimos, obtenidos sin consentimiento en una relación, hasta videocámaras escondidas en moteles, hoteles y bañ</w:t>
      </w:r>
      <w:r w:rsidRPr="00AF396B">
        <w:rPr>
          <w:i/>
          <w:sz w:val="24"/>
          <w:szCs w:val="24"/>
          <w:lang w:val="pt-PT"/>
        </w:rPr>
        <w:t>os p</w:t>
      </w:r>
      <w:r w:rsidRPr="00AF396B">
        <w:rPr>
          <w:i/>
          <w:sz w:val="24"/>
          <w:szCs w:val="24"/>
          <w:lang w:val="es-ES_tradnl"/>
        </w:rPr>
        <w:t>ú</w:t>
      </w:r>
      <w:r w:rsidRPr="00AF396B">
        <w:rPr>
          <w:i/>
          <w:sz w:val="24"/>
          <w:szCs w:val="24"/>
          <w:lang w:val="pt-PT"/>
        </w:rPr>
        <w:t>bicos. Adem</w:t>
      </w:r>
      <w:r w:rsidRPr="00AF396B">
        <w:rPr>
          <w:i/>
          <w:sz w:val="24"/>
          <w:szCs w:val="24"/>
          <w:lang w:val="es-ES_tradnl"/>
        </w:rPr>
        <w:t>ás, en estas plataformas se exhiben por parte de los administradores y usuarios de las páginas que fungen como "tratantes virtuales" datos personales de las víctimas, sus números telefónicos, direcciones, para compartir packs ví</w:t>
      </w:r>
      <w:r w:rsidRPr="00AF396B">
        <w:rPr>
          <w:i/>
          <w:sz w:val="24"/>
          <w:szCs w:val="24"/>
        </w:rPr>
        <w:t>a whatsapp.</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El suscrito y conjuntamente con las diputadas y diputados que integramos esta Legislatura, en colaboración con organismos de la sociedad civil denominados “Frente Nacional para la Sororidad”</w:t>
      </w:r>
      <w:r w:rsidRPr="00AF396B">
        <w:rPr>
          <w:i/>
          <w:sz w:val="24"/>
          <w:szCs w:val="24"/>
        </w:rPr>
        <w:t xml:space="preserve">, </w:t>
      </w:r>
      <w:r w:rsidRPr="00AF396B">
        <w:rPr>
          <w:i/>
          <w:sz w:val="24"/>
          <w:szCs w:val="24"/>
          <w:lang w:val="es-ES_tradnl"/>
        </w:rPr>
        <w:t>“Defensoras Digitales Coahuila”</w:t>
      </w:r>
      <w:r w:rsidRPr="00AF396B">
        <w:rPr>
          <w:i/>
          <w:sz w:val="24"/>
          <w:szCs w:val="24"/>
        </w:rPr>
        <w:t xml:space="preserve">, </w:t>
      </w:r>
      <w:r w:rsidRPr="00AF396B">
        <w:rPr>
          <w:i/>
          <w:sz w:val="24"/>
          <w:szCs w:val="24"/>
          <w:lang w:val="es-ES_tradnl"/>
        </w:rPr>
        <w:t>“Colectivo Kybernus Coahuila”</w:t>
      </w:r>
      <w:r w:rsidRPr="00AF396B">
        <w:rPr>
          <w:i/>
          <w:sz w:val="24"/>
          <w:szCs w:val="24"/>
        </w:rPr>
        <w:t>, as</w:t>
      </w:r>
      <w:r w:rsidRPr="00AF396B">
        <w:rPr>
          <w:i/>
          <w:sz w:val="24"/>
          <w:szCs w:val="24"/>
          <w:lang w:val="es-ES_tradnl"/>
        </w:rPr>
        <w:t>í como por la  activista “</w:t>
      </w:r>
      <w:r w:rsidRPr="00AF396B">
        <w:rPr>
          <w:i/>
          <w:sz w:val="24"/>
          <w:szCs w:val="24"/>
          <w:lang w:val="it-IT"/>
        </w:rPr>
        <w:t>Olimpia Coral Melo Cruz</w:t>
      </w:r>
      <w:r w:rsidRPr="00AF396B">
        <w:rPr>
          <w:i/>
          <w:sz w:val="24"/>
          <w:szCs w:val="24"/>
          <w:lang w:val="es-ES_tradnl"/>
        </w:rPr>
        <w:t>”,  consideramos urgente legislar para redoblar esfuerzos y otorgar más herramientas que fortalezcan el marco normativo en materia de combate a las conductas que deriven en delitos informáticos y que constituyan una violación a la intimidad sexual, la cual en los ú</w:t>
      </w:r>
      <w:r w:rsidRPr="00AF396B">
        <w:rPr>
          <w:i/>
          <w:sz w:val="24"/>
          <w:szCs w:val="24"/>
          <w:lang w:val="pt-PT"/>
        </w:rPr>
        <w:t>ltimos a</w:t>
      </w:r>
      <w:r w:rsidRPr="00AF396B">
        <w:rPr>
          <w:i/>
          <w:sz w:val="24"/>
          <w:szCs w:val="24"/>
          <w:lang w:val="es-ES_tradnl"/>
        </w:rPr>
        <w:t>ños ha crecido exponencialmente en nuestro Estado, permeando en todos los niveles socioeconómicos, en todos los ámbitos sociales y educativos, provocando en las victimas un daño irreparable a su proyecto de vida, a su dignidad, incluso cuadros ansioso-depresivos y en el peor de los casos, hasta el mismo suicidio.</w:t>
      </w:r>
    </w:p>
    <w:p w:rsidR="00E57517" w:rsidRPr="00AF396B" w:rsidRDefault="00E57517" w:rsidP="00E57517">
      <w:pPr>
        <w:spacing w:line="360" w:lineRule="auto"/>
        <w:ind w:left="567" w:right="567"/>
        <w:rPr>
          <w:i/>
          <w:sz w:val="24"/>
          <w:szCs w:val="24"/>
        </w:rPr>
      </w:pPr>
      <w:r w:rsidRPr="00AF396B">
        <w:rPr>
          <w:rFonts w:cs="Arial"/>
          <w:i/>
          <w:sz w:val="24"/>
          <w:szCs w:val="24"/>
          <w:lang w:val="es-ES_tradnl"/>
        </w:rPr>
        <w:t>Con la reforma pretendida en ésta iniciativa</w:t>
      </w:r>
      <w:r w:rsidRPr="00AF396B">
        <w:rPr>
          <w:i/>
          <w:sz w:val="24"/>
          <w:szCs w:val="24"/>
          <w:lang w:val="es-ES_tradnl"/>
        </w:rPr>
        <w:t xml:space="preserve">, habremos de fortalecer el marco jurídico llenando las lagunas que hoy son aprovechadas por los cobardes que amparados en el anonimato, utilizan las redes sociales como tierra fértil para que, en uso de ese anonimato y abuso de la distancia que no existe, como en </w:t>
      </w:r>
      <w:r w:rsidRPr="00AF396B">
        <w:rPr>
          <w:i/>
          <w:sz w:val="24"/>
          <w:szCs w:val="24"/>
          <w:lang w:val="es-ES_tradnl"/>
        </w:rPr>
        <w:lastRenderedPageBreak/>
        <w:t>el mundo físico, se arman de valor y publican o comparten información sensible, que expone la parte más</w:t>
      </w:r>
      <w:r w:rsidRPr="00AF396B">
        <w:rPr>
          <w:i/>
          <w:sz w:val="24"/>
          <w:szCs w:val="24"/>
        </w:rPr>
        <w:t xml:space="preserve"> </w:t>
      </w:r>
      <w:r w:rsidRPr="00AF396B">
        <w:rPr>
          <w:i/>
          <w:sz w:val="24"/>
          <w:szCs w:val="24"/>
          <w:lang w:val="es-ES_tradnl"/>
        </w:rPr>
        <w:t>íntima de la vida de las personas exponiéndolas y dejándolas en total estado de indefensión</w:t>
      </w:r>
      <w:r w:rsidRPr="00AF396B">
        <w:rPr>
          <w:i/>
          <w:sz w:val="24"/>
          <w:szCs w:val="24"/>
        </w:rPr>
        <w:t xml:space="preserve">. </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Ante el crecimiento de la sociedad de la información, no sólo se cuentan con nuevas herramientas para mantenernos conectados e informados, sino también enfrentamos nuevos peligros y desafí</w:t>
      </w:r>
      <w:r w:rsidRPr="00AF396B">
        <w:rPr>
          <w:i/>
          <w:sz w:val="24"/>
          <w:szCs w:val="24"/>
          <w:lang w:val="pt-PT"/>
        </w:rPr>
        <w:t xml:space="preserve">os. </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Hoy en día cualquier persona que comparte datos personales sensibles puede ser víctima de una violación a su intimidad, producto de los espacios de impunidad que depredadores toman como ventaja para hacerse de información o material privado y sensible y así violentar la imagen, integridad y privacidad sobre todo de las niñas, mujeres y adolescentes.</w:t>
      </w:r>
    </w:p>
    <w:p w:rsidR="00E57517" w:rsidRPr="00AF396B" w:rsidRDefault="00E57517" w:rsidP="00E57517">
      <w:pPr>
        <w:spacing w:line="360" w:lineRule="auto"/>
        <w:ind w:left="567" w:right="567"/>
        <w:rPr>
          <w:rFonts w:eastAsia="Arial" w:cs="Arial"/>
          <w:i/>
          <w:sz w:val="24"/>
          <w:szCs w:val="24"/>
        </w:rPr>
      </w:pPr>
      <w:r w:rsidRPr="00AF396B">
        <w:rPr>
          <w:i/>
          <w:sz w:val="24"/>
          <w:szCs w:val="24"/>
          <w:lang w:val="es-ES_tradnl"/>
        </w:rPr>
        <w:t>Si bien los usuarios habrán de aprender a identificar las situaciones que potencialmente pueden ponerlos en un estado de exposición y vulnerabilidad, es nuestro deber como legisladores adaptar el marco jurídico a la rá</w:t>
      </w:r>
      <w:r w:rsidRPr="00AF396B">
        <w:rPr>
          <w:i/>
          <w:sz w:val="24"/>
          <w:szCs w:val="24"/>
          <w:lang w:val="pt-PT"/>
        </w:rPr>
        <w:t>pida evoluci</w:t>
      </w:r>
      <w:r w:rsidRPr="00AF396B">
        <w:rPr>
          <w:i/>
          <w:sz w:val="24"/>
          <w:szCs w:val="24"/>
          <w:lang w:val="es-ES_tradnl"/>
        </w:rPr>
        <w:t>ón que ha tenido el internet y de esta forma buscar dar una pronta solución a estas lagunas donde habita la impunidad.</w:t>
      </w:r>
    </w:p>
    <w:p w:rsidR="00E57517" w:rsidRPr="00AF396B" w:rsidRDefault="00E57517" w:rsidP="00E57517">
      <w:pPr>
        <w:spacing w:line="360" w:lineRule="auto"/>
        <w:ind w:left="567" w:right="567"/>
        <w:rPr>
          <w:rFonts w:eastAsia="Arial" w:cs="Arial"/>
          <w:i/>
          <w:sz w:val="24"/>
          <w:szCs w:val="24"/>
        </w:rPr>
      </w:pPr>
      <w:r w:rsidRPr="00AF396B">
        <w:rPr>
          <w:i/>
          <w:sz w:val="24"/>
          <w:szCs w:val="24"/>
          <w:lang w:val="it-IT"/>
        </w:rPr>
        <w:t xml:space="preserve">Con </w:t>
      </w:r>
      <w:r w:rsidRPr="00AF396B">
        <w:rPr>
          <w:i/>
          <w:sz w:val="24"/>
          <w:szCs w:val="24"/>
          <w:lang w:val="es-ES_tradnl"/>
        </w:rPr>
        <w:t>éstas nuevas modificaciones, brindaremos a las instituciones de procuració</w:t>
      </w:r>
      <w:r w:rsidRPr="00AF396B">
        <w:rPr>
          <w:i/>
          <w:sz w:val="24"/>
          <w:szCs w:val="24"/>
          <w:lang w:val="it-IT"/>
        </w:rPr>
        <w:t>n e impartici</w:t>
      </w:r>
      <w:r w:rsidRPr="00AF396B">
        <w:rPr>
          <w:i/>
          <w:sz w:val="24"/>
          <w:szCs w:val="24"/>
          <w:lang w:val="es-ES_tradnl"/>
        </w:rPr>
        <w:t>ón de justicia las herramientas necesarias para evitar que se sigan perpetuando, bajo el manto del anonimato ciberné</w:t>
      </w:r>
      <w:r w:rsidRPr="00AF396B">
        <w:rPr>
          <w:i/>
          <w:sz w:val="24"/>
          <w:szCs w:val="24"/>
          <w:lang w:val="it-IT"/>
        </w:rPr>
        <w:t xml:space="preserve">tico, </w:t>
      </w:r>
      <w:r w:rsidRPr="00AF396B">
        <w:rPr>
          <w:i/>
          <w:sz w:val="24"/>
          <w:szCs w:val="24"/>
          <w:lang w:val="es-ES_tradnl"/>
        </w:rPr>
        <w:t>éste tipo de conductas que lamentablemente marcan un antes y un después en la vida de las ví</w:t>
      </w:r>
      <w:r w:rsidRPr="00AF396B">
        <w:rPr>
          <w:i/>
          <w:sz w:val="24"/>
          <w:szCs w:val="24"/>
        </w:rPr>
        <w:t>ctimas.”</w:t>
      </w:r>
    </w:p>
    <w:p w:rsidR="00E57517" w:rsidRDefault="00E57517" w:rsidP="00E57517">
      <w:pPr>
        <w:spacing w:line="360" w:lineRule="auto"/>
        <w:rPr>
          <w:rFonts w:cs="Arial"/>
          <w:b/>
          <w:sz w:val="24"/>
          <w:szCs w:val="24"/>
        </w:rPr>
      </w:pPr>
    </w:p>
    <w:p w:rsidR="00E57517" w:rsidRPr="00AF396B" w:rsidRDefault="00E57517" w:rsidP="00E57517">
      <w:pPr>
        <w:spacing w:line="360" w:lineRule="auto"/>
        <w:rPr>
          <w:rFonts w:cs="Arial"/>
          <w:bCs/>
          <w:sz w:val="24"/>
          <w:szCs w:val="24"/>
        </w:rPr>
      </w:pPr>
      <w:r w:rsidRPr="00AF396B">
        <w:rPr>
          <w:rFonts w:cs="Arial"/>
          <w:b/>
          <w:sz w:val="24"/>
          <w:szCs w:val="24"/>
        </w:rPr>
        <w:t>TERCERO.-</w:t>
      </w:r>
      <w:r w:rsidRPr="00AF396B">
        <w:rPr>
          <w:rFonts w:cs="Arial"/>
          <w:sz w:val="24"/>
          <w:szCs w:val="24"/>
        </w:rPr>
        <w:t xml:space="preserve"> Quienes Integramos la Presente comisión de Gobernación, verificamos que las iniciativas que se dictaminan tienen por propósito la modificación del Código Penal, y buscan tipificar conductas muy similares por lo que, por lo que resulta aplicable  lo previsto en  el artículo </w:t>
      </w:r>
      <w:r w:rsidRPr="00AF396B">
        <w:rPr>
          <w:rFonts w:cs="Arial"/>
          <w:bCs/>
          <w:sz w:val="24"/>
          <w:szCs w:val="24"/>
        </w:rPr>
        <w:t>129 de la ley orgánica de este H. Congreso, que en su párrafo sexto dispone que:</w:t>
      </w:r>
    </w:p>
    <w:p w:rsidR="00E57517" w:rsidRPr="00AF396B" w:rsidRDefault="00E57517" w:rsidP="00E57517">
      <w:pPr>
        <w:rPr>
          <w:sz w:val="24"/>
          <w:szCs w:val="24"/>
        </w:rPr>
      </w:pPr>
    </w:p>
    <w:p w:rsidR="00E57517" w:rsidRPr="00AF396B" w:rsidRDefault="00E57517" w:rsidP="00E57517">
      <w:pPr>
        <w:spacing w:line="360" w:lineRule="auto"/>
        <w:rPr>
          <w:rFonts w:cs="Arial"/>
          <w:i/>
          <w:sz w:val="24"/>
          <w:szCs w:val="24"/>
        </w:rPr>
      </w:pPr>
      <w:r w:rsidRPr="00AF396B">
        <w:rPr>
          <w:rFonts w:cs="Arial"/>
          <w:b/>
          <w:bCs/>
          <w:sz w:val="24"/>
          <w:szCs w:val="24"/>
        </w:rPr>
        <w:t>“</w:t>
      </w:r>
      <w:r w:rsidRPr="00AF396B">
        <w:rPr>
          <w:rFonts w:cs="Arial"/>
          <w:sz w:val="24"/>
          <w:szCs w:val="24"/>
        </w:rPr>
        <w:t>[t]</w:t>
      </w:r>
      <w:r w:rsidRPr="00AF396B">
        <w:rPr>
          <w:rFonts w:cs="Arial"/>
          <w:i/>
          <w:sz w:val="24"/>
          <w:szCs w:val="24"/>
        </w:rPr>
        <w:t xml:space="preserve">ratándose de dictámenes de iniciativas de reforma parcial a una ley, en éstos deberán incluirse todas las propuestas que en tiempo y forma hayan presentado las diputadas y </w:t>
      </w:r>
      <w:r w:rsidRPr="00AF396B">
        <w:rPr>
          <w:rFonts w:cs="Arial"/>
          <w:i/>
          <w:sz w:val="24"/>
          <w:szCs w:val="24"/>
        </w:rPr>
        <w:lastRenderedPageBreak/>
        <w:t>los diputados, el Gobernador del Estado, los ciudadanos y las demás entidades facultadas para presentar iniciativas de ley, cuando versen sobre un mismo tema o asunto de fondo”.</w:t>
      </w:r>
    </w:p>
    <w:p w:rsidR="00E57517" w:rsidRPr="00AF396B" w:rsidRDefault="00E57517" w:rsidP="00E57517">
      <w:pPr>
        <w:rPr>
          <w:sz w:val="24"/>
          <w:szCs w:val="24"/>
        </w:rPr>
      </w:pPr>
    </w:p>
    <w:p w:rsidR="00E57517" w:rsidRPr="00AF396B" w:rsidRDefault="00E57517" w:rsidP="00E57517">
      <w:pPr>
        <w:spacing w:line="360" w:lineRule="auto"/>
        <w:rPr>
          <w:rFonts w:cs="Arial"/>
          <w:i/>
          <w:sz w:val="24"/>
          <w:szCs w:val="24"/>
        </w:rPr>
      </w:pPr>
      <w:r w:rsidRPr="00AF396B">
        <w:rPr>
          <w:rFonts w:cs="Arial"/>
          <w:i/>
          <w:sz w:val="24"/>
          <w:szCs w:val="24"/>
        </w:rPr>
        <w:t>En atención a lo anterior es que quienes dictaminamos acordamos trabajar bajo la metodología siguiente: análisis del objeto y alcances de ambas iniciativas, análisis del contenido y de los puntos de coincidencia, análisis de los puntos divergentes, consideraciones de los integrantes de esta comisión dictaminadora y elaboración del proyecto de Decreto.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En este sentido,  quienes dictaminamos coincidimos con los promoventes en tomar acciones contundentes para acabar con todas las formas de violencia contra las mujeres.</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Así quienes dictaminamos estimamos que la discriminación y violencia contra el género femenino, toma múltiples formas, una de las que ha emergido recientemente, con la aparición de tecnologías de información es el ciberacoso e invasión a la privacidad.</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Según lo plasmado en una de las exposiciones de motivos de la iniciativa que se dictamina  conforme a lo establecido en el documento denominado “Móduo sobre Ciber Acoso, 2015” del INEGI, “</w:t>
      </w:r>
      <w:r w:rsidRPr="00AF396B">
        <w:rPr>
          <w:rFonts w:cs="Arial"/>
          <w:i/>
          <w:sz w:val="24"/>
          <w:szCs w:val="24"/>
        </w:rPr>
        <w:t>el ciberacoso supone una intromisión de naturaleza repetitiva en la vida íntima de una persona, utilizando para ello medios electrónicos, fundamentalmente internet y teléfonos celulares. Se presenta  de forma encubierta porque las víctimas son atacadas a través de redes sociales o de las TIC sin otro objetivo que infligir maltratos y denigraciones”</w:t>
      </w:r>
      <w:r w:rsidRPr="00AF396B">
        <w:rPr>
          <w:rFonts w:cs="Arial"/>
          <w:sz w:val="24"/>
          <w:szCs w:val="24"/>
        </w:rPr>
        <w:t>.</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 xml:space="preserve">Para los integrantes de la presente comisión, éstas prácticas, que comúnmente radican en la difusión de imágenes, mensajes, sonidos, grabaciones con contenido erótico, provocan que las víctimas sufran de violaciones en su derecho a la vida privada, a la autonomía corporal, derechos sexuales, derecho al honor, por mencionar algunos derechos humanos, además de que hay que decirlo en la mayoría de los casos las </w:t>
      </w:r>
      <w:r w:rsidRPr="00AF396B">
        <w:rPr>
          <w:rFonts w:cs="Arial"/>
          <w:sz w:val="24"/>
          <w:szCs w:val="24"/>
        </w:rPr>
        <w:lastRenderedPageBreak/>
        <w:t>víctimas son mujeres por lo que se concluye que hay una relación entre la comisión de estas conductas y a discriminación por razones de género.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Para quienes dictaminamos resultan valiosas las cifras proporcionadas en la iniciativa de la diputada Blanca Eppen Canales, del INMUJERES, que precisan que en el año 2016, con respecto al tema, en las que se refiere que en México durante ese año. 4.5 millones de niñas, niños y adolescentes entre 12 y 19 años habían sufrido diversas formas de ciberacoso.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En este contexto, resulta oportuno realizar las adecuaciones normativas a efecto de sancionar a quienes realicen este tipo de conductas.</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rPr>
      </w:pPr>
      <w:r w:rsidRPr="00AF396B">
        <w:rPr>
          <w:rFonts w:cs="Arial"/>
          <w:sz w:val="24"/>
          <w:szCs w:val="24"/>
        </w:rPr>
        <w:t xml:space="preserve">Algunos elementos adicionales de los que nos allegamos quienes dictaminamos durante la le elaboración de este proyecto fue el Código Penal de los Estados de Yucatán y Baja California y la Ley Olimpia, referentes sobre el tema y las opiniones que recibimos durante el Foro sobre ciberacoso, llevado a cabo en el mes de junio en el salón de sesiones de este H. Congreso, ejercicio de parlamento abierto, en el que se contó con la presencia de importantes organizaciones de sociedad civil, como lo son el </w:t>
      </w:r>
      <w:r w:rsidRPr="00AF396B">
        <w:rPr>
          <w:rFonts w:cs="Arial"/>
          <w:sz w:val="24"/>
          <w:szCs w:val="24"/>
          <w:shd w:val="clear" w:color="auto" w:fill="FFFFFF"/>
        </w:rPr>
        <w:t>Frente Nacional para la Sorodidad y el Colectivo Defensoras Digitales de Coahuila.</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shd w:val="clear" w:color="auto" w:fill="FFFFFF"/>
        </w:rPr>
      </w:pPr>
      <w:r w:rsidRPr="00AF396B">
        <w:rPr>
          <w:rFonts w:cs="Arial"/>
          <w:sz w:val="24"/>
          <w:szCs w:val="24"/>
          <w:shd w:val="clear" w:color="auto" w:fill="FFFFFF"/>
        </w:rPr>
        <w:t>Como se alude al inicio de estas consideraciones, en el presente documento se dictaminan 5 iniciativas distintas, planteadas por la Diputada Verónica Boreque Martínez González; la Diputada Blanca Eppen Canales, y el Diputado Marcelo de Jesús Torres Cofiño, así como una iniciativa planteada por los integrantes de la Sexagésima Primera Legislatura, también por conducto del Dip Torres Cofiño, de las cuales se tomaron valiosos elementos con la intención de que el resultado sea un tipo penal completo, que contemple de la mejor manera posible las conductas que lesionan, en este caso, particularmente la intimidad de las mujeres.</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shd w:val="clear" w:color="auto" w:fill="FFFFFF"/>
        </w:rPr>
      </w:pPr>
      <w:r w:rsidRPr="00AF396B">
        <w:rPr>
          <w:rFonts w:cs="Arial"/>
          <w:sz w:val="24"/>
          <w:szCs w:val="24"/>
          <w:shd w:val="clear" w:color="auto" w:fill="FFFFFF"/>
        </w:rPr>
        <w:t>En orden cronológico se describen algunas de las principales aportaciones tomadas de cada una de las iniciativas.</w:t>
      </w:r>
    </w:p>
    <w:p w:rsidR="00E57517" w:rsidRPr="00AF396B" w:rsidRDefault="00E57517" w:rsidP="00E57517">
      <w:pPr>
        <w:rPr>
          <w:sz w:val="24"/>
          <w:szCs w:val="24"/>
          <w:shd w:val="clear" w:color="auto" w:fill="FFFFFF"/>
        </w:rPr>
      </w:pPr>
    </w:p>
    <w:p w:rsidR="00E57517" w:rsidRPr="00AF396B" w:rsidRDefault="00E57517" w:rsidP="00E57517">
      <w:pPr>
        <w:autoSpaceDE w:val="0"/>
        <w:autoSpaceDN w:val="0"/>
        <w:adjustRightInd w:val="0"/>
        <w:spacing w:line="360" w:lineRule="auto"/>
        <w:rPr>
          <w:rFonts w:cs="Arial"/>
          <w:b/>
          <w:bCs/>
          <w:i/>
          <w:iCs/>
          <w:sz w:val="24"/>
          <w:szCs w:val="24"/>
        </w:rPr>
      </w:pPr>
      <w:r w:rsidRPr="00AF396B">
        <w:rPr>
          <w:rFonts w:cs="Arial"/>
          <w:sz w:val="24"/>
          <w:szCs w:val="24"/>
          <w:shd w:val="clear" w:color="auto" w:fill="FFFFFF"/>
        </w:rPr>
        <w:t xml:space="preserve">Por lo que hace a la iniciativa de la Diputada Verónica Boreque Martínez González,  se incorporó en el delito que las conductas se realicen con la finalidad de </w:t>
      </w:r>
      <w:r w:rsidRPr="00AF396B">
        <w:rPr>
          <w:rFonts w:cs="Arial"/>
          <w:bCs/>
          <w:iCs/>
          <w:sz w:val="24"/>
          <w:szCs w:val="24"/>
        </w:rPr>
        <w:t>causar daño o la obtención de un beneficio sexual</w:t>
      </w:r>
      <w:r w:rsidRPr="00AF396B">
        <w:rPr>
          <w:rFonts w:cs="Arial"/>
          <w:sz w:val="24"/>
          <w:szCs w:val="24"/>
          <w:shd w:val="clear" w:color="auto" w:fill="FFFFFF"/>
        </w:rPr>
        <w:t xml:space="preserve">, así mismo se contemplan agravantes </w:t>
      </w:r>
      <w:r w:rsidRPr="00AF396B">
        <w:rPr>
          <w:rFonts w:cs="Arial"/>
          <w:bCs/>
          <w:iCs/>
          <w:sz w:val="24"/>
          <w:szCs w:val="24"/>
        </w:rPr>
        <w:t>cuando el sujeto activo dada su posición de ejercicio de poder puede causar un daño personal, laboral, educativo, profesional o patrimonial; o si el sujeto pasivo del delito es una persona menor de edad o sin capacidad de comprender el significado del hecho o de decidir conforme a esa comprensión. Por último, se incorpora también como sanción, en caso de que el sujeto activo sea servidor público su inhabilitación.</w:t>
      </w:r>
    </w:p>
    <w:p w:rsidR="00E57517" w:rsidRPr="00AF396B" w:rsidRDefault="00E57517" w:rsidP="00E57517">
      <w:pPr>
        <w:spacing w:line="360" w:lineRule="auto"/>
        <w:rPr>
          <w:rFonts w:cs="Arial"/>
          <w:sz w:val="24"/>
          <w:szCs w:val="24"/>
          <w:shd w:val="clear" w:color="auto" w:fill="FFFFFF"/>
        </w:rPr>
      </w:pPr>
      <w:r w:rsidRPr="00AF396B">
        <w:rPr>
          <w:rFonts w:cs="Arial"/>
          <w:sz w:val="24"/>
          <w:szCs w:val="24"/>
          <w:shd w:val="clear" w:color="auto" w:fill="FFFFFF"/>
        </w:rPr>
        <w:t>Así, destaca que de las dos propuestas de iniciativa de reforma presentadas por la Diputada Blanca Eppen Canales, contribuyeron a los trabajos de esta Comisión Dictaminadora con aportaciones enriquecedoras e innovadoras no consideradas antes en las reformas para regular los delitos de violación a la intimidad sexual, especialmente el incremento de las penas cuando el sujeto activo del delito es el cónyuge  o si mantiene o mantuvo una relación sentimental con la víctima, así como la creación de un nuevo tipo penal, como lo es la falsificación de imágenes y perfiles de las personas con ánimo de causarles perjuicio, y la responsabilidad de quienes comparten imágenes ilegalmente obtenidas, más allá del sujeto activo principal, las cuales fueron incorporadas en el proyecto de decreto que se plantea en el presente dictamen.</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shd w:val="clear" w:color="auto" w:fill="FFFFFF"/>
        </w:rPr>
      </w:pPr>
      <w:r w:rsidRPr="00AF396B">
        <w:rPr>
          <w:rFonts w:cs="Arial"/>
          <w:sz w:val="24"/>
          <w:szCs w:val="24"/>
          <w:shd w:val="clear" w:color="auto" w:fill="FFFFFF"/>
        </w:rPr>
        <w:t>Por último con respecto, de las iniciativas planteadas por el Diputado Marcelo de Jesús Torres Cofiño, se plasman en el texto del proyecto de Decreto, las conductas que conforman el tipo penal y las agravantes en los casos siguientes:</w:t>
      </w:r>
    </w:p>
    <w:p w:rsidR="00E57517" w:rsidRPr="00AF396B" w:rsidRDefault="00E57517" w:rsidP="00E57517">
      <w:pPr>
        <w:rPr>
          <w:sz w:val="24"/>
          <w:szCs w:val="24"/>
        </w:rPr>
      </w:pPr>
    </w:p>
    <w:p w:rsidR="00E57517" w:rsidRPr="00AF396B" w:rsidRDefault="00E57517" w:rsidP="00E57517">
      <w:pPr>
        <w:numPr>
          <w:ilvl w:val="0"/>
          <w:numId w:val="22"/>
        </w:numPr>
        <w:spacing w:after="240" w:line="360" w:lineRule="auto"/>
        <w:rPr>
          <w:rFonts w:cs="Arial"/>
          <w:sz w:val="24"/>
          <w:szCs w:val="24"/>
        </w:rPr>
      </w:pPr>
      <w:r w:rsidRPr="00AF396B">
        <w:rPr>
          <w:rFonts w:cs="Arial"/>
          <w:sz w:val="24"/>
          <w:szCs w:val="24"/>
          <w:lang w:val="es-ES_tradnl"/>
        </w:rPr>
        <w:t xml:space="preserve">A quien con violencia obligue a la víctima a fabricar, hacer el contenido íntimo, sexual o erótico publicado sin consentimiento. </w:t>
      </w:r>
    </w:p>
    <w:p w:rsidR="00E57517" w:rsidRPr="00AF396B" w:rsidRDefault="00E57517" w:rsidP="00E57517">
      <w:pPr>
        <w:numPr>
          <w:ilvl w:val="0"/>
          <w:numId w:val="22"/>
        </w:numPr>
        <w:spacing w:after="240" w:line="360" w:lineRule="auto"/>
        <w:rPr>
          <w:rFonts w:cs="Arial"/>
          <w:sz w:val="24"/>
          <w:szCs w:val="24"/>
        </w:rPr>
      </w:pPr>
      <w:r w:rsidRPr="00AF396B">
        <w:rPr>
          <w:rFonts w:cs="Arial"/>
          <w:sz w:val="24"/>
          <w:szCs w:val="24"/>
          <w:lang w:val="es-ES_tradnl"/>
        </w:rPr>
        <w:t>Cuando se amenace con la publicación o bloqueo de la difusión del contenido a cambio de un nuevo intercambio sexual o económico.</w:t>
      </w:r>
    </w:p>
    <w:p w:rsidR="00E57517" w:rsidRPr="00AF396B" w:rsidRDefault="00E57517" w:rsidP="00E57517">
      <w:pPr>
        <w:numPr>
          <w:ilvl w:val="0"/>
          <w:numId w:val="22"/>
        </w:numPr>
        <w:spacing w:after="240" w:line="360" w:lineRule="auto"/>
        <w:rPr>
          <w:rFonts w:cs="Arial"/>
          <w:sz w:val="24"/>
          <w:szCs w:val="24"/>
        </w:rPr>
      </w:pPr>
      <w:r w:rsidRPr="00AF396B">
        <w:rPr>
          <w:rFonts w:cs="Arial"/>
          <w:sz w:val="24"/>
          <w:szCs w:val="24"/>
          <w:lang w:val="es-ES_tradnl"/>
        </w:rPr>
        <w:lastRenderedPageBreak/>
        <w:t xml:space="preserve">Cuando un medio de comunicación impreso o digital compile o     reproduzca estos contenidos y/o los haga públicos. </w:t>
      </w:r>
    </w:p>
    <w:p w:rsidR="00E57517" w:rsidRPr="00AF396B" w:rsidRDefault="00E57517" w:rsidP="00E57517">
      <w:pPr>
        <w:spacing w:line="360" w:lineRule="auto"/>
        <w:rPr>
          <w:rFonts w:cs="Arial"/>
          <w:sz w:val="24"/>
          <w:szCs w:val="24"/>
          <w:shd w:val="clear" w:color="auto" w:fill="FFFFFF"/>
        </w:rPr>
      </w:pPr>
      <w:r w:rsidRPr="00AF396B">
        <w:rPr>
          <w:rFonts w:cs="Arial"/>
          <w:sz w:val="24"/>
          <w:szCs w:val="24"/>
          <w:shd w:val="clear" w:color="auto" w:fill="FFFFFF"/>
        </w:rPr>
        <w:t>Por último es necesario señalar que adecuamos las penalidades a efecto de que la norma fuera idónea, razonable y  proporcional.</w:t>
      </w:r>
    </w:p>
    <w:p w:rsidR="00E57517" w:rsidRPr="00AF396B" w:rsidRDefault="00E57517" w:rsidP="00E57517">
      <w:pPr>
        <w:rPr>
          <w:sz w:val="24"/>
          <w:szCs w:val="24"/>
          <w:shd w:val="clear" w:color="auto" w:fill="FFFFFF"/>
        </w:rPr>
      </w:pPr>
    </w:p>
    <w:p w:rsidR="00E57517" w:rsidRPr="00AF396B" w:rsidRDefault="00E57517" w:rsidP="00E57517">
      <w:pPr>
        <w:shd w:val="clear" w:color="auto" w:fill="FFFFFF"/>
        <w:spacing w:after="300" w:line="360" w:lineRule="auto"/>
        <w:outlineLvl w:val="1"/>
        <w:rPr>
          <w:rFonts w:cs="Arial"/>
          <w:bCs/>
          <w:sz w:val="24"/>
          <w:szCs w:val="24"/>
        </w:rPr>
      </w:pPr>
      <w:r w:rsidRPr="00AF396B">
        <w:rPr>
          <w:rFonts w:cs="Arial"/>
          <w:bCs/>
          <w:kern w:val="36"/>
          <w:sz w:val="24"/>
          <w:szCs w:val="24"/>
          <w:lang w:eastAsia="es-MX"/>
        </w:rPr>
        <w:t>Por las consideraciones antes expuestas, es que</w:t>
      </w:r>
      <w:r w:rsidRPr="00AF396B">
        <w:rPr>
          <w:rFonts w:cs="Arial"/>
          <w:bCs/>
          <w:sz w:val="24"/>
          <w:szCs w:val="24"/>
        </w:rPr>
        <w:t xml:space="preserve"> estimamos pertinente emitir y poner a consideración del pleno el siguiente:</w:t>
      </w:r>
    </w:p>
    <w:p w:rsidR="00E57517" w:rsidRPr="00AF396B" w:rsidRDefault="00E57517" w:rsidP="00E57517">
      <w:pPr>
        <w:spacing w:line="360" w:lineRule="auto"/>
        <w:jc w:val="center"/>
        <w:rPr>
          <w:rFonts w:cs="Arial"/>
          <w:b/>
          <w:sz w:val="24"/>
          <w:szCs w:val="24"/>
        </w:rPr>
      </w:pPr>
      <w:r w:rsidRPr="00AF396B">
        <w:rPr>
          <w:rFonts w:cs="Arial"/>
          <w:b/>
          <w:sz w:val="24"/>
          <w:szCs w:val="24"/>
        </w:rPr>
        <w:t>PROYECTO DE DECRETO.</w:t>
      </w:r>
    </w:p>
    <w:p w:rsidR="00E57517" w:rsidRPr="00AF396B" w:rsidRDefault="00E57517" w:rsidP="00E57517">
      <w:pPr>
        <w:rPr>
          <w:sz w:val="24"/>
          <w:szCs w:val="24"/>
        </w:rPr>
      </w:pPr>
    </w:p>
    <w:p w:rsidR="00E57517" w:rsidRPr="00AF396B" w:rsidRDefault="00E57517" w:rsidP="00E57517">
      <w:pPr>
        <w:spacing w:line="360" w:lineRule="auto"/>
        <w:rPr>
          <w:rFonts w:cs="Arial"/>
          <w:sz w:val="24"/>
          <w:szCs w:val="24"/>
          <w:lang w:val="es-ES_tradnl"/>
        </w:rPr>
      </w:pPr>
      <w:r w:rsidRPr="00AF396B">
        <w:rPr>
          <w:rFonts w:cs="Arial"/>
          <w:b/>
          <w:bCs/>
          <w:sz w:val="24"/>
          <w:szCs w:val="24"/>
          <w:lang w:val="de-DE"/>
        </w:rPr>
        <w:t>ART</w:t>
      </w:r>
      <w:r w:rsidRPr="00AF396B">
        <w:rPr>
          <w:rFonts w:cs="Arial"/>
          <w:b/>
          <w:bCs/>
          <w:sz w:val="24"/>
          <w:szCs w:val="24"/>
          <w:lang w:val="es-ES_tradnl"/>
        </w:rPr>
        <w:t>ÍCULO Ú</w:t>
      </w:r>
      <w:r w:rsidRPr="00AF396B">
        <w:rPr>
          <w:rFonts w:cs="Arial"/>
          <w:b/>
          <w:bCs/>
          <w:sz w:val="24"/>
          <w:szCs w:val="24"/>
        </w:rPr>
        <w:t>NICO</w:t>
      </w:r>
      <w:r w:rsidRPr="00AF396B">
        <w:rPr>
          <w:rFonts w:cs="Arial"/>
          <w:bCs/>
          <w:sz w:val="24"/>
          <w:szCs w:val="24"/>
        </w:rPr>
        <w:t>.</w:t>
      </w:r>
      <w:r w:rsidRPr="00AF396B">
        <w:rPr>
          <w:rFonts w:cs="Arial"/>
          <w:sz w:val="24"/>
          <w:szCs w:val="24"/>
          <w:lang w:val="es-ES_tradnl"/>
        </w:rPr>
        <w:t xml:space="preserve"> Se  reforma la denominación del capítulo sexto del Título </w:t>
      </w:r>
      <w:r w:rsidRPr="00AF396B">
        <w:rPr>
          <w:rFonts w:cs="Arial"/>
          <w:sz w:val="24"/>
          <w:szCs w:val="24"/>
        </w:rPr>
        <w:t xml:space="preserve">Quinto del  Libro Segundo, del Apartado Primero </w:t>
      </w:r>
      <w:r w:rsidRPr="00AF396B">
        <w:rPr>
          <w:rFonts w:cs="Arial"/>
          <w:sz w:val="24"/>
          <w:szCs w:val="24"/>
          <w:lang w:val="es-ES_tradnl"/>
        </w:rPr>
        <w:t>y la denominación del artículo 236; se adicionan las fracciones III y IV al artículo 236 al Código Penal del Estado Libre y Soberano de Coahuila, para quedar como sigue:</w:t>
      </w:r>
    </w:p>
    <w:p w:rsidR="00E57517" w:rsidRPr="00AF396B" w:rsidRDefault="00E57517" w:rsidP="00E57517">
      <w:pPr>
        <w:rPr>
          <w:rFonts w:cs="Arial"/>
          <w:sz w:val="24"/>
          <w:szCs w:val="24"/>
        </w:rPr>
      </w:pPr>
    </w:p>
    <w:p w:rsidR="00E57517" w:rsidRPr="00AF396B" w:rsidRDefault="00E57517" w:rsidP="00E57517">
      <w:pPr>
        <w:jc w:val="center"/>
        <w:rPr>
          <w:rFonts w:cs="Arial"/>
          <w:b/>
          <w:sz w:val="24"/>
          <w:szCs w:val="24"/>
        </w:rPr>
      </w:pPr>
      <w:r w:rsidRPr="00AF396B">
        <w:rPr>
          <w:rFonts w:cs="Arial"/>
          <w:b/>
          <w:sz w:val="24"/>
          <w:szCs w:val="24"/>
        </w:rPr>
        <w:t>Capítulo Sexto</w:t>
      </w:r>
    </w:p>
    <w:p w:rsidR="00E57517" w:rsidRPr="00AF396B" w:rsidRDefault="00E57517" w:rsidP="00E57517">
      <w:pPr>
        <w:jc w:val="center"/>
        <w:rPr>
          <w:rFonts w:cs="Arial"/>
          <w:b/>
          <w:sz w:val="24"/>
          <w:szCs w:val="24"/>
        </w:rPr>
      </w:pPr>
      <w:r w:rsidRPr="00AF396B">
        <w:rPr>
          <w:rFonts w:cs="Arial"/>
          <w:b/>
          <w:sz w:val="24"/>
          <w:szCs w:val="24"/>
        </w:rPr>
        <w:t>Estupro, acoso sexual, hostigamiento sexual y violación a la intimidad sexual</w:t>
      </w:r>
    </w:p>
    <w:p w:rsidR="00E57517" w:rsidRPr="00AF396B" w:rsidRDefault="00E57517" w:rsidP="00E57517">
      <w:pPr>
        <w:rPr>
          <w:sz w:val="24"/>
          <w:szCs w:val="24"/>
        </w:rPr>
      </w:pPr>
    </w:p>
    <w:p w:rsidR="00E57517" w:rsidRPr="00AF396B" w:rsidRDefault="00E57517" w:rsidP="00E57517">
      <w:pPr>
        <w:spacing w:after="240" w:line="360" w:lineRule="auto"/>
        <w:rPr>
          <w:rFonts w:cs="Arial"/>
          <w:b/>
          <w:bCs/>
          <w:sz w:val="24"/>
          <w:szCs w:val="24"/>
          <w:lang w:val="es-ES_tradnl"/>
        </w:rPr>
      </w:pPr>
      <w:r w:rsidRPr="00AF396B">
        <w:rPr>
          <w:rFonts w:cs="Arial"/>
          <w:b/>
          <w:bCs/>
          <w:sz w:val="24"/>
          <w:szCs w:val="24"/>
          <w:lang w:val="de-DE"/>
        </w:rPr>
        <w:t>Art</w:t>
      </w:r>
      <w:r w:rsidRPr="00AF396B">
        <w:rPr>
          <w:rFonts w:cs="Arial"/>
          <w:b/>
          <w:bCs/>
          <w:sz w:val="24"/>
          <w:szCs w:val="24"/>
          <w:lang w:val="es-ES_tradnl"/>
        </w:rPr>
        <w:t>í</w:t>
      </w:r>
      <w:r w:rsidRPr="00AF396B">
        <w:rPr>
          <w:rFonts w:cs="Arial"/>
          <w:b/>
          <w:bCs/>
          <w:sz w:val="24"/>
          <w:szCs w:val="24"/>
          <w:lang w:val="pt-PT"/>
        </w:rPr>
        <w:t>culo 236  (Acoso sexual, hostigamiento sexual y privacidad sexual)</w:t>
      </w:r>
    </w:p>
    <w:p w:rsidR="00E57517" w:rsidRPr="00AF396B" w:rsidRDefault="00E57517" w:rsidP="00E57517">
      <w:pPr>
        <w:spacing w:after="240" w:line="360" w:lineRule="auto"/>
        <w:rPr>
          <w:rFonts w:cs="Arial"/>
          <w:sz w:val="24"/>
          <w:szCs w:val="24"/>
          <w:lang w:val="es-ES_tradnl"/>
        </w:rPr>
      </w:pPr>
      <w:r w:rsidRPr="00AF396B">
        <w:rPr>
          <w:rFonts w:cs="Arial"/>
          <w:b/>
          <w:sz w:val="24"/>
          <w:szCs w:val="24"/>
          <w:lang w:val="es-ES_tradnl"/>
        </w:rPr>
        <w:t>I</w:t>
      </w:r>
      <w:r w:rsidRPr="00AF396B">
        <w:rPr>
          <w:rFonts w:cs="Arial"/>
          <w:sz w:val="24"/>
          <w:szCs w:val="24"/>
          <w:lang w:val="es-ES_tradnl"/>
        </w:rPr>
        <w:t>. …</w:t>
      </w:r>
    </w:p>
    <w:p w:rsidR="00E57517" w:rsidRPr="00AF396B" w:rsidRDefault="00E57517" w:rsidP="00E57517">
      <w:pPr>
        <w:spacing w:after="240" w:line="360" w:lineRule="auto"/>
        <w:rPr>
          <w:rFonts w:cs="Arial"/>
          <w:sz w:val="24"/>
          <w:szCs w:val="24"/>
          <w:lang w:val="es-ES_tradnl"/>
        </w:rPr>
      </w:pPr>
      <w:r w:rsidRPr="00AF396B">
        <w:rPr>
          <w:rFonts w:cs="Arial"/>
          <w:b/>
          <w:sz w:val="24"/>
          <w:szCs w:val="24"/>
          <w:lang w:val="es-ES_tradnl"/>
        </w:rPr>
        <w:t>II</w:t>
      </w:r>
      <w:r w:rsidRPr="00AF396B">
        <w:rPr>
          <w:rFonts w:cs="Arial"/>
          <w:sz w:val="24"/>
          <w:szCs w:val="24"/>
          <w:lang w:val="es-ES_tradnl"/>
        </w:rPr>
        <w:t>. …</w:t>
      </w:r>
    </w:p>
    <w:p w:rsidR="00E57517" w:rsidRPr="00AF396B" w:rsidRDefault="00E57517" w:rsidP="00E57517">
      <w:pPr>
        <w:spacing w:after="240" w:line="360" w:lineRule="auto"/>
        <w:rPr>
          <w:rFonts w:cs="Arial"/>
          <w:sz w:val="24"/>
          <w:szCs w:val="24"/>
          <w:lang w:val="es-ES_tradnl"/>
        </w:rPr>
      </w:pPr>
      <w:r w:rsidRPr="00AF396B">
        <w:rPr>
          <w:rFonts w:cs="Arial"/>
          <w:b/>
          <w:sz w:val="24"/>
          <w:szCs w:val="24"/>
          <w:lang w:val="es-ES_tradnl"/>
        </w:rPr>
        <w:t>III.</w:t>
      </w:r>
      <w:r w:rsidRPr="00AF396B">
        <w:rPr>
          <w:rFonts w:cs="Arial"/>
          <w:sz w:val="24"/>
          <w:szCs w:val="24"/>
          <w:lang w:val="es-ES_tradnl"/>
        </w:rPr>
        <w:t xml:space="preserve"> </w:t>
      </w:r>
      <w:r w:rsidRPr="00AF396B">
        <w:rPr>
          <w:rFonts w:cs="Arial"/>
          <w:b/>
          <w:sz w:val="24"/>
          <w:szCs w:val="24"/>
          <w:lang w:val="es-ES_tradnl"/>
        </w:rPr>
        <w:t>(Violación a la intimidad sexual)</w:t>
      </w:r>
    </w:p>
    <w:p w:rsidR="00E57517" w:rsidRPr="00AF396B" w:rsidRDefault="00E57517" w:rsidP="00E57517">
      <w:pPr>
        <w:spacing w:after="240" w:line="360" w:lineRule="auto"/>
        <w:rPr>
          <w:rFonts w:cs="Arial"/>
          <w:sz w:val="24"/>
          <w:szCs w:val="24"/>
        </w:rPr>
      </w:pPr>
      <w:r w:rsidRPr="00AF396B">
        <w:rPr>
          <w:rFonts w:cs="Arial"/>
          <w:sz w:val="24"/>
          <w:szCs w:val="24"/>
          <w:lang w:val="es-ES_tradnl"/>
        </w:rPr>
        <w:t>Se impondrá de tres a seis años de prisión y  multa de mil a dos mil unidades de medida y actualización, a quién con el fin de causar daño o la obtención de un beneficio sexual, por cualquier medio, divulgue, comparta, distribuya, compile, comercialice, solicite y/o publique o amenace con publicar imágenes, audios o videos de una persona desnuda parcial o totalmente, de contenido í</w:t>
      </w:r>
      <w:r w:rsidRPr="00AF396B">
        <w:rPr>
          <w:rFonts w:cs="Arial"/>
          <w:sz w:val="24"/>
          <w:szCs w:val="24"/>
          <w:lang w:val="it-IT"/>
        </w:rPr>
        <w:t>ntimo, er</w:t>
      </w:r>
      <w:r w:rsidRPr="00AF396B">
        <w:rPr>
          <w:rFonts w:cs="Arial"/>
          <w:sz w:val="24"/>
          <w:szCs w:val="24"/>
          <w:lang w:val="es-ES_tradnl"/>
        </w:rPr>
        <w:t>ótico o sexual, ya sea impreso, grabado o digital, sin el consentimiento de la ví</w:t>
      </w:r>
      <w:r w:rsidRPr="00AF396B">
        <w:rPr>
          <w:rFonts w:cs="Arial"/>
          <w:sz w:val="24"/>
          <w:szCs w:val="24"/>
        </w:rPr>
        <w:t xml:space="preserve">ctima. </w:t>
      </w:r>
    </w:p>
    <w:p w:rsidR="00E57517" w:rsidRPr="00AF396B" w:rsidRDefault="00E57517" w:rsidP="00E57517">
      <w:pPr>
        <w:spacing w:after="240" w:line="360" w:lineRule="auto"/>
        <w:rPr>
          <w:rFonts w:cs="Arial"/>
          <w:sz w:val="24"/>
          <w:szCs w:val="24"/>
          <w:lang w:val="es-ES_tradnl"/>
        </w:rPr>
      </w:pPr>
      <w:r w:rsidRPr="00AF396B">
        <w:rPr>
          <w:rFonts w:cs="Arial"/>
          <w:sz w:val="24"/>
          <w:szCs w:val="24"/>
          <w:lang w:val="es-ES_tradnl"/>
        </w:rPr>
        <w:lastRenderedPageBreak/>
        <w:t>Se aplicarán las mismas sanciones a quienes obtengan de dispositivos móviles o dispositivos de almacenamiento físico o virtual, cualquier imagen, vídeo, textos o audios sin la autorización del titular.</w:t>
      </w:r>
    </w:p>
    <w:p w:rsidR="00E57517" w:rsidRPr="00AF396B" w:rsidRDefault="00E57517" w:rsidP="00E57517">
      <w:pPr>
        <w:spacing w:after="240" w:line="360" w:lineRule="auto"/>
        <w:rPr>
          <w:rFonts w:cs="Arial"/>
          <w:sz w:val="24"/>
          <w:szCs w:val="24"/>
          <w:lang w:val="es-ES_tradnl"/>
        </w:rPr>
      </w:pPr>
      <w:r w:rsidRPr="00AF396B">
        <w:rPr>
          <w:rFonts w:cs="Arial"/>
          <w:sz w:val="24"/>
          <w:szCs w:val="24"/>
          <w:lang w:val="es-ES_tradnl"/>
        </w:rPr>
        <w:t>Estas penas se aumentarán hasta en una mitad del máximo de la pena cuando:</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El delito sea cometido por el cónyuge o por persona con la que esté, o haya estado unida a la víctima por alguna relación de afectividad, aún sin convivencia.</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 xml:space="preserve"> Cuando el sujeto activo dada su posición de ejercicio de poder pueda causar un daño personal, laboral, educativo, profesional o patrimonial. Si se tratare de un servidor público  adicionalmente será destituido  e inhabilitado para ocupar empleo, cargo o comisión públicos.</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Se cometa en contra de una persona que por su situación de discapacidad no comprenda el significado del hecho.</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 xml:space="preserve">Se cometa contra una persona en situación de vulnerabilidad social, por su condición cultural, étnica y/o su pertenencia a algún pueblo originario. </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 xml:space="preserve">Cuando se cometa con menores de edad. </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 xml:space="preserve">A quien con violencia obligue a la víctima a fabricar, hacer el contenido íntimo, sexual o erótico publicado sin consentimiento. </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Cuando se amenace con la publicación o bloqueo de la difusión del contenido a cambio de un nuevo intercambio sexual o económico.</w:t>
      </w:r>
    </w:p>
    <w:p w:rsidR="00E57517" w:rsidRPr="00AF396B" w:rsidRDefault="00E57517" w:rsidP="00E57517">
      <w:pPr>
        <w:numPr>
          <w:ilvl w:val="0"/>
          <w:numId w:val="21"/>
        </w:numPr>
        <w:spacing w:after="240" w:line="360" w:lineRule="auto"/>
        <w:rPr>
          <w:rFonts w:cs="Arial"/>
          <w:sz w:val="24"/>
          <w:szCs w:val="24"/>
        </w:rPr>
      </w:pPr>
      <w:r w:rsidRPr="00AF396B">
        <w:rPr>
          <w:rFonts w:cs="Arial"/>
          <w:sz w:val="24"/>
          <w:szCs w:val="24"/>
          <w:lang w:val="es-ES_tradnl"/>
        </w:rPr>
        <w:t xml:space="preserve">Cuando un medio de comunicación impreso o digital compile o     reproduzca estos contenidos y/o los haga públicos. </w:t>
      </w:r>
    </w:p>
    <w:p w:rsidR="00E57517" w:rsidRPr="00AF396B" w:rsidRDefault="00E57517" w:rsidP="00E57517">
      <w:pPr>
        <w:spacing w:after="240" w:line="360" w:lineRule="auto"/>
        <w:rPr>
          <w:rFonts w:cs="Arial"/>
          <w:sz w:val="24"/>
          <w:szCs w:val="24"/>
          <w:lang w:val="es-ES_tradnl"/>
        </w:rPr>
      </w:pPr>
      <w:r w:rsidRPr="00AF396B">
        <w:rPr>
          <w:rFonts w:cs="Arial"/>
          <w:sz w:val="24"/>
          <w:szCs w:val="24"/>
          <w:lang w:val="es-ES_tradnl"/>
        </w:rPr>
        <w:t>Este delito se perseguirá por querella con excepción de lo establecido en los supuestos contemplados en los incisos a) al h). De este artículo, en estos casos el delito se perseguirá de oficio.</w:t>
      </w:r>
    </w:p>
    <w:p w:rsidR="00E57517" w:rsidRPr="00AF396B" w:rsidRDefault="00E57517" w:rsidP="00E57517">
      <w:pPr>
        <w:spacing w:after="240" w:line="360" w:lineRule="auto"/>
        <w:rPr>
          <w:rFonts w:cs="Arial"/>
          <w:sz w:val="24"/>
          <w:szCs w:val="24"/>
          <w:lang w:val="es-ES_tradnl"/>
        </w:rPr>
      </w:pPr>
      <w:r w:rsidRPr="00AF396B">
        <w:rPr>
          <w:rFonts w:cs="Arial"/>
          <w:sz w:val="24"/>
          <w:szCs w:val="24"/>
          <w:lang w:val="es-ES_tradnl"/>
        </w:rPr>
        <w:lastRenderedPageBreak/>
        <w:t xml:space="preserve">Para los efectos de las disposiciones anteriores, la autoridad competente ordenará a la empresa de prestación de servicios digitales o informáticos, servidor de internet, red social, administrador o titular de la plataforma digital, medio de comunicación o cualquier otro donde sea publicado o compilado el contenido íntimo no autorizado, el retiro inmediato de la publicación que se realizó sin consentimiento de la víctima. </w:t>
      </w:r>
    </w:p>
    <w:p w:rsidR="00E57517" w:rsidRPr="00AF396B" w:rsidRDefault="00E57517" w:rsidP="00E57517">
      <w:pPr>
        <w:spacing w:after="240" w:line="360" w:lineRule="auto"/>
        <w:rPr>
          <w:rFonts w:cs="Arial"/>
          <w:b/>
          <w:sz w:val="24"/>
          <w:szCs w:val="24"/>
          <w:lang w:val="es-ES_tradnl"/>
        </w:rPr>
      </w:pPr>
      <w:r w:rsidRPr="00AF396B">
        <w:rPr>
          <w:rFonts w:cs="Arial"/>
          <w:b/>
          <w:sz w:val="24"/>
          <w:szCs w:val="24"/>
          <w:lang w:val="es-ES_tradnl"/>
        </w:rPr>
        <w:t xml:space="preserve">IV. (Difusión de imágenes falsificadas de personas) </w:t>
      </w:r>
    </w:p>
    <w:p w:rsidR="00E57517" w:rsidRPr="00AF396B" w:rsidRDefault="00E57517" w:rsidP="00E57517">
      <w:pPr>
        <w:spacing w:after="240" w:line="360" w:lineRule="auto"/>
        <w:rPr>
          <w:rFonts w:cs="Arial"/>
          <w:sz w:val="24"/>
          <w:szCs w:val="24"/>
          <w:lang w:val="es-ES_tradnl"/>
        </w:rPr>
      </w:pPr>
      <w:r w:rsidRPr="00AF396B">
        <w:rPr>
          <w:rFonts w:cs="Arial"/>
          <w:sz w:val="24"/>
          <w:szCs w:val="24"/>
          <w:lang w:val="es-ES_tradnl"/>
        </w:rPr>
        <w:t>Se impondrá de tres a seis años de prisión y multa de setecientos a mil doscientas unidades de medida y actualización, a quien altere, edite o modifique imágenes o videos de una persona o falsifique su perfil o datos de identidad con ánimo de mostrarla en medios informáticos en situaciones íntimas o sexuales para causarle descrédito público, vergüenza, o afectación a su honor y reputación.</w:t>
      </w:r>
    </w:p>
    <w:p w:rsidR="00E57517" w:rsidRPr="00AF396B" w:rsidRDefault="00E57517" w:rsidP="00E57517">
      <w:pPr>
        <w:spacing w:after="240" w:line="360" w:lineRule="auto"/>
        <w:rPr>
          <w:rFonts w:cs="Arial"/>
          <w:b/>
          <w:sz w:val="24"/>
          <w:szCs w:val="24"/>
          <w:lang w:val="es-ES_tradnl"/>
        </w:rPr>
      </w:pPr>
      <w:r w:rsidRPr="00AF396B">
        <w:rPr>
          <w:rFonts w:cs="Arial"/>
          <w:sz w:val="24"/>
          <w:szCs w:val="24"/>
          <w:lang w:val="es-ES_tradnl"/>
        </w:rPr>
        <w:t>Estas penas se aumentarán hasta en una mitad del máximo de la pena cuando el delito se cometa contra una persona menor de edad o que carezca de la capacidad de comprender el alcance del hecho.</w:t>
      </w:r>
    </w:p>
    <w:p w:rsidR="00E57517" w:rsidRPr="00AF396B" w:rsidRDefault="00E57517" w:rsidP="00E57517">
      <w:pPr>
        <w:spacing w:after="240" w:line="360" w:lineRule="auto"/>
        <w:jc w:val="center"/>
        <w:rPr>
          <w:rFonts w:cs="Arial"/>
          <w:b/>
          <w:bCs/>
          <w:sz w:val="24"/>
          <w:szCs w:val="24"/>
        </w:rPr>
      </w:pPr>
      <w:r w:rsidRPr="00AF396B">
        <w:rPr>
          <w:rFonts w:cs="Arial"/>
          <w:b/>
          <w:bCs/>
          <w:sz w:val="24"/>
          <w:szCs w:val="24"/>
          <w:lang w:val="de-DE"/>
        </w:rPr>
        <w:t>TRANSITORIO</w:t>
      </w:r>
    </w:p>
    <w:p w:rsidR="00E57517" w:rsidRPr="00AF396B" w:rsidRDefault="00E57517" w:rsidP="00E57517">
      <w:pPr>
        <w:spacing w:after="240" w:line="360" w:lineRule="auto"/>
        <w:rPr>
          <w:rFonts w:cs="Arial"/>
          <w:sz w:val="24"/>
          <w:szCs w:val="24"/>
          <w:lang w:val="es-ES_tradnl"/>
        </w:rPr>
      </w:pPr>
      <w:r w:rsidRPr="00AF396B">
        <w:rPr>
          <w:rFonts w:cs="Arial"/>
          <w:b/>
          <w:bCs/>
          <w:sz w:val="24"/>
          <w:szCs w:val="24"/>
          <w:lang w:val="de-DE"/>
        </w:rPr>
        <w:t>ART</w:t>
      </w:r>
      <w:r w:rsidRPr="00AF396B">
        <w:rPr>
          <w:rFonts w:cs="Arial"/>
          <w:b/>
          <w:bCs/>
          <w:sz w:val="24"/>
          <w:szCs w:val="24"/>
          <w:lang w:val="es-ES_tradnl"/>
        </w:rPr>
        <w:t>ÍCULO Ú</w:t>
      </w:r>
      <w:r w:rsidRPr="00AF396B">
        <w:rPr>
          <w:rFonts w:cs="Arial"/>
          <w:b/>
          <w:bCs/>
          <w:sz w:val="24"/>
          <w:szCs w:val="24"/>
        </w:rPr>
        <w:t>NICO.-</w:t>
      </w:r>
      <w:r w:rsidRPr="00AF396B">
        <w:rPr>
          <w:rFonts w:cs="Arial"/>
          <w:sz w:val="24"/>
          <w:szCs w:val="24"/>
          <w:lang w:val="es-ES_tradnl"/>
        </w:rPr>
        <w:t xml:space="preserve"> El presente decreto iniciará su vigencia el día siguiente al de su publicación en el Periódico Oficial del Estado.</w:t>
      </w:r>
    </w:p>
    <w:p w:rsidR="00E57517" w:rsidRPr="00AF396B" w:rsidRDefault="00E57517" w:rsidP="00E57517">
      <w:pPr>
        <w:autoSpaceDE w:val="0"/>
        <w:autoSpaceDN w:val="0"/>
        <w:adjustRightInd w:val="0"/>
        <w:spacing w:line="360" w:lineRule="auto"/>
        <w:rPr>
          <w:rFonts w:eastAsia="Calibri" w:cs="Arial"/>
          <w:color w:val="000000"/>
          <w:sz w:val="24"/>
          <w:szCs w:val="24"/>
        </w:rPr>
      </w:pPr>
      <w:r w:rsidRPr="00AF396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F396B">
        <w:rPr>
          <w:rFonts w:eastAsia="Calibri" w:cs="Arial"/>
          <w:color w:val="000000"/>
          <w:sz w:val="24"/>
          <w:szCs w:val="24"/>
          <w:lang w:val="es-ES"/>
        </w:rPr>
        <w:t>Jaime Bueno Zertuche</w:t>
      </w:r>
      <w:r w:rsidRPr="00AF396B">
        <w:rPr>
          <w:rFonts w:eastAsia="Calibri" w:cs="Arial"/>
          <w:color w:val="000000"/>
          <w:sz w:val="24"/>
          <w:szCs w:val="24"/>
        </w:rPr>
        <w:t xml:space="preserve">, (Coordinador), Dip. </w:t>
      </w:r>
      <w:r w:rsidRPr="00AF396B">
        <w:rPr>
          <w:rFonts w:eastAsia="Calibri" w:cs="Arial"/>
          <w:color w:val="000000"/>
          <w:sz w:val="24"/>
          <w:szCs w:val="24"/>
          <w:lang w:val="es-ES"/>
        </w:rPr>
        <w:t xml:space="preserve">Marcelo de Jesús Torres Cofiño </w:t>
      </w:r>
      <w:r w:rsidRPr="00AF396B">
        <w:rPr>
          <w:rFonts w:eastAsia="Calibri" w:cs="Arial"/>
          <w:color w:val="000000"/>
          <w:sz w:val="24"/>
          <w:szCs w:val="24"/>
        </w:rPr>
        <w:t xml:space="preserve">(Secretario), </w:t>
      </w:r>
      <w:r w:rsidRPr="00AF396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AF396B">
        <w:rPr>
          <w:rFonts w:eastAsia="Calibri" w:cs="Arial"/>
          <w:color w:val="000000"/>
          <w:sz w:val="24"/>
          <w:szCs w:val="24"/>
        </w:rPr>
        <w:t>.</w:t>
      </w:r>
      <w:r w:rsidRPr="00AF396B">
        <w:rPr>
          <w:rFonts w:eastAsia="Calibri" w:cs="Arial"/>
          <w:b/>
          <w:color w:val="000000"/>
          <w:sz w:val="24"/>
          <w:szCs w:val="24"/>
        </w:rPr>
        <w:t xml:space="preserve"> </w:t>
      </w:r>
      <w:r w:rsidRPr="00AF396B">
        <w:rPr>
          <w:rFonts w:eastAsia="Calibri" w:cs="Arial"/>
          <w:color w:val="000000"/>
          <w:sz w:val="24"/>
          <w:szCs w:val="24"/>
        </w:rPr>
        <w:t>En la Ciudad de Saltillo, Coahuila de Zaragoza, a 25 de junio de 2019.</w:t>
      </w:r>
    </w:p>
    <w:p w:rsidR="00E57517" w:rsidRPr="00AF396B" w:rsidRDefault="00E57517" w:rsidP="00E57517">
      <w:pPr>
        <w:autoSpaceDE w:val="0"/>
        <w:autoSpaceDN w:val="0"/>
        <w:adjustRightInd w:val="0"/>
        <w:spacing w:line="360" w:lineRule="auto"/>
        <w:rPr>
          <w:rFonts w:eastAsia="Calibri" w:cs="Arial"/>
          <w:color w:val="000000"/>
          <w:sz w:val="24"/>
          <w:szCs w:val="24"/>
        </w:rPr>
      </w:pPr>
    </w:p>
    <w:p w:rsidR="00E57517" w:rsidRPr="00AF396B" w:rsidRDefault="00E57517" w:rsidP="00E57517">
      <w:pPr>
        <w:spacing w:line="360" w:lineRule="auto"/>
        <w:jc w:val="center"/>
        <w:rPr>
          <w:rFonts w:cs="Arial"/>
          <w:b/>
          <w:sz w:val="24"/>
          <w:szCs w:val="24"/>
        </w:rPr>
      </w:pPr>
      <w:r w:rsidRPr="00AF396B">
        <w:rPr>
          <w:rFonts w:cs="Arial"/>
          <w:b/>
          <w:sz w:val="24"/>
          <w:szCs w:val="24"/>
        </w:rPr>
        <w:lastRenderedPageBreak/>
        <w:t>COMISIÓN DE GOBERNACIÓN, PUNTOS CONSTITUCIONALES Y JUSTICIA</w:t>
      </w:r>
    </w:p>
    <w:p w:rsidR="00E57517" w:rsidRPr="00AF396B" w:rsidRDefault="00E57517" w:rsidP="00E5751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E57517" w:rsidRPr="00AF396B" w:rsidTr="009A3FC0">
        <w:trPr>
          <w:jc w:val="center"/>
        </w:trPr>
        <w:tc>
          <w:tcPr>
            <w:tcW w:w="3231" w:type="dxa"/>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NOMBRE Y FIRMA</w:t>
            </w:r>
          </w:p>
        </w:tc>
        <w:tc>
          <w:tcPr>
            <w:tcW w:w="0" w:type="auto"/>
            <w:gridSpan w:val="3"/>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VOTO</w:t>
            </w:r>
          </w:p>
        </w:tc>
        <w:tc>
          <w:tcPr>
            <w:tcW w:w="0" w:type="auto"/>
            <w:gridSpan w:val="2"/>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RESERVA DE ARTÍCULOS</w:t>
            </w:r>
          </w:p>
        </w:tc>
      </w:tr>
      <w:tr w:rsidR="00E57517" w:rsidRPr="00AF396B" w:rsidTr="009A3FC0">
        <w:trPr>
          <w:jc w:val="center"/>
        </w:trPr>
        <w:tc>
          <w:tcPr>
            <w:tcW w:w="3231" w:type="dxa"/>
            <w:vMerge w:val="restart"/>
            <w:shd w:val="clear" w:color="auto" w:fill="auto"/>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JAIME BUENO ZERTUCHE</w:t>
            </w:r>
          </w:p>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(COORDINADOR)</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9A3FC0">
        <w:trPr>
          <w:trHeight w:val="1417"/>
          <w:jc w:val="center"/>
        </w:trPr>
        <w:tc>
          <w:tcPr>
            <w:tcW w:w="3231" w:type="dxa"/>
            <w:vMerge/>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p w:rsidR="00E57517" w:rsidRPr="00AF396B" w:rsidRDefault="00E57517" w:rsidP="009A3FC0">
            <w:pPr>
              <w:jc w:val="center"/>
              <w:rPr>
                <w:rFonts w:ascii="Times New Roman" w:eastAsia="Calibri" w:hAnsi="Times New Roman"/>
                <w:b/>
                <w:sz w:val="24"/>
                <w:szCs w:val="24"/>
              </w:rPr>
            </w:pPr>
          </w:p>
          <w:p w:rsidR="00E57517" w:rsidRPr="00AF396B" w:rsidRDefault="00E57517" w:rsidP="009A3FC0">
            <w:pPr>
              <w:jc w:val="center"/>
              <w:rPr>
                <w:rFonts w:ascii="Times New Roman" w:eastAsia="Calibri" w:hAnsi="Times New Roman"/>
                <w:b/>
                <w:sz w:val="24"/>
                <w:szCs w:val="24"/>
              </w:rPr>
            </w:pPr>
          </w:p>
          <w:p w:rsidR="00E57517" w:rsidRPr="00AF396B" w:rsidRDefault="00E57517" w:rsidP="009A3FC0">
            <w:pPr>
              <w:jc w:val="center"/>
              <w:rPr>
                <w:rFonts w:ascii="Times New Roman" w:eastAsia="Calibri" w:hAnsi="Times New Roman"/>
                <w:b/>
                <w:sz w:val="24"/>
                <w:szCs w:val="24"/>
              </w:rPr>
            </w:pPr>
          </w:p>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r>
      <w:tr w:rsidR="00E57517" w:rsidRPr="00AF396B" w:rsidTr="009A3FC0">
        <w:trPr>
          <w:jc w:val="center"/>
        </w:trPr>
        <w:tc>
          <w:tcPr>
            <w:tcW w:w="3231" w:type="dxa"/>
            <w:vMerge w:val="restart"/>
            <w:shd w:val="clear" w:color="auto" w:fill="auto"/>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MARCELO DE JESÚS TORRES COFIÑO</w:t>
            </w:r>
          </w:p>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(SECRETARIO)</w:t>
            </w:r>
          </w:p>
          <w:p w:rsidR="00E57517" w:rsidRPr="00AF396B" w:rsidRDefault="00E57517" w:rsidP="009A3FC0">
            <w:pPr>
              <w:jc w:val="center"/>
              <w:rPr>
                <w:rFonts w:ascii="Times New Roman" w:eastAsia="Calibri" w:hAnsi="Times New Roman"/>
                <w:b/>
                <w:sz w:val="24"/>
                <w:szCs w:val="24"/>
              </w:rPr>
            </w:pP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9A3FC0">
        <w:trPr>
          <w:trHeight w:val="1417"/>
          <w:jc w:val="center"/>
        </w:trPr>
        <w:tc>
          <w:tcPr>
            <w:tcW w:w="3231" w:type="dxa"/>
            <w:vMerge/>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r>
      <w:tr w:rsidR="00E57517" w:rsidRPr="00AF396B" w:rsidTr="009A3FC0">
        <w:trPr>
          <w:trHeight w:val="624"/>
          <w:jc w:val="center"/>
        </w:trPr>
        <w:tc>
          <w:tcPr>
            <w:tcW w:w="3231" w:type="dxa"/>
            <w:vMerge w:val="restart"/>
            <w:shd w:val="clear" w:color="auto" w:fill="auto"/>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LUCÍA AZUCENA RAMOS RAMOS</w:t>
            </w:r>
          </w:p>
          <w:p w:rsidR="00E57517" w:rsidRPr="00AF396B" w:rsidRDefault="00E57517" w:rsidP="009A3FC0">
            <w:pPr>
              <w:jc w:val="center"/>
              <w:rPr>
                <w:rFonts w:ascii="Times New Roman" w:eastAsia="Calibri" w:hAnsi="Times New Roman"/>
                <w:b/>
                <w:sz w:val="24"/>
                <w:szCs w:val="24"/>
              </w:rPr>
            </w:pP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9A3FC0">
        <w:trPr>
          <w:trHeight w:val="1417"/>
          <w:jc w:val="center"/>
        </w:trPr>
        <w:tc>
          <w:tcPr>
            <w:tcW w:w="3231" w:type="dxa"/>
            <w:vMerge/>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r>
      <w:tr w:rsidR="00E57517" w:rsidRPr="00AF396B" w:rsidTr="009A3FC0">
        <w:trPr>
          <w:trHeight w:val="624"/>
          <w:jc w:val="center"/>
        </w:trPr>
        <w:tc>
          <w:tcPr>
            <w:tcW w:w="3231" w:type="dxa"/>
            <w:vMerge w:val="restart"/>
            <w:shd w:val="clear" w:color="auto" w:fill="auto"/>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GERARDO ABRAHAM AGUADO GÓMEZ</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9A3FC0">
        <w:trPr>
          <w:trHeight w:val="1417"/>
          <w:jc w:val="center"/>
        </w:trPr>
        <w:tc>
          <w:tcPr>
            <w:tcW w:w="3231" w:type="dxa"/>
            <w:vMerge/>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r>
      <w:tr w:rsidR="00E57517" w:rsidRPr="00AF396B" w:rsidTr="009A3FC0">
        <w:trPr>
          <w:trHeight w:val="624"/>
          <w:jc w:val="center"/>
        </w:trPr>
        <w:tc>
          <w:tcPr>
            <w:tcW w:w="3231" w:type="dxa"/>
            <w:vMerge w:val="restart"/>
            <w:shd w:val="clear" w:color="auto" w:fill="auto"/>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EMILIO ALEJANDRO DE HOYOS MONTEMAYOR</w:t>
            </w:r>
          </w:p>
          <w:p w:rsidR="00E57517" w:rsidRPr="00AF396B" w:rsidRDefault="00E57517" w:rsidP="009A3FC0">
            <w:pPr>
              <w:jc w:val="center"/>
              <w:rPr>
                <w:rFonts w:ascii="Times New Roman" w:eastAsia="Calibri" w:hAnsi="Times New Roman"/>
                <w:b/>
                <w:sz w:val="24"/>
                <w:szCs w:val="24"/>
              </w:rPr>
            </w:pP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9A3FC0">
        <w:trPr>
          <w:trHeight w:val="1417"/>
          <w:jc w:val="center"/>
        </w:trPr>
        <w:tc>
          <w:tcPr>
            <w:tcW w:w="3231" w:type="dxa"/>
            <w:vMerge/>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p w:rsidR="00E57517" w:rsidRPr="00AF396B" w:rsidRDefault="00E57517" w:rsidP="009A3FC0">
            <w:pPr>
              <w:jc w:val="center"/>
              <w:rPr>
                <w:rFonts w:ascii="Times New Roman" w:eastAsia="Calibri" w:hAnsi="Times New Roman"/>
                <w:b/>
                <w:sz w:val="24"/>
                <w:szCs w:val="24"/>
              </w:rPr>
            </w:pPr>
          </w:p>
          <w:p w:rsidR="00E57517" w:rsidRPr="00AF396B" w:rsidRDefault="00E57517" w:rsidP="009A3FC0">
            <w:pPr>
              <w:jc w:val="center"/>
              <w:rPr>
                <w:rFonts w:ascii="Times New Roman" w:eastAsia="Calibri" w:hAnsi="Times New Roman"/>
                <w:b/>
                <w:sz w:val="24"/>
                <w:szCs w:val="24"/>
              </w:rPr>
            </w:pPr>
          </w:p>
          <w:p w:rsidR="00E57517" w:rsidRPr="00AF396B" w:rsidRDefault="00E57517" w:rsidP="009A3FC0">
            <w:pPr>
              <w:jc w:val="center"/>
              <w:rPr>
                <w:rFonts w:ascii="Times New Roman" w:eastAsia="Calibri" w:hAnsi="Times New Roman"/>
                <w:b/>
                <w:sz w:val="24"/>
                <w:szCs w:val="24"/>
              </w:rPr>
            </w:pPr>
          </w:p>
          <w:p w:rsidR="00E57517" w:rsidRPr="00AF396B" w:rsidRDefault="00E57517" w:rsidP="009A3FC0">
            <w:pPr>
              <w:jc w:val="center"/>
              <w:rPr>
                <w:rFonts w:ascii="Times New Roman" w:eastAsia="Calibri" w:hAnsi="Times New Roman"/>
                <w:b/>
                <w:sz w:val="24"/>
                <w:szCs w:val="24"/>
              </w:rPr>
            </w:pPr>
          </w:p>
          <w:p w:rsidR="00E57517" w:rsidRPr="00AF396B" w:rsidRDefault="00E57517" w:rsidP="009A3FC0">
            <w:pP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r>
      <w:tr w:rsidR="00E57517" w:rsidRPr="00AF396B" w:rsidTr="009A3FC0">
        <w:trPr>
          <w:trHeight w:val="624"/>
          <w:jc w:val="center"/>
        </w:trPr>
        <w:tc>
          <w:tcPr>
            <w:tcW w:w="3231" w:type="dxa"/>
            <w:vMerge w:val="restart"/>
            <w:shd w:val="clear" w:color="auto" w:fill="auto"/>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lastRenderedPageBreak/>
              <w:t xml:space="preserve">DIP. </w:t>
            </w:r>
            <w:r w:rsidRPr="00AF396B">
              <w:rPr>
                <w:rFonts w:ascii="Times New Roman" w:eastAsia="Calibri" w:hAnsi="Times New Roman"/>
                <w:b/>
                <w:sz w:val="24"/>
                <w:szCs w:val="24"/>
                <w:lang w:val="es-ES"/>
              </w:rPr>
              <w:t>JOSÉ BENITO RAMÍREZ ROSAS</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9A3FC0">
        <w:trPr>
          <w:trHeight w:val="1417"/>
          <w:jc w:val="center"/>
        </w:trPr>
        <w:tc>
          <w:tcPr>
            <w:tcW w:w="3231" w:type="dxa"/>
            <w:vMerge/>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r>
      <w:tr w:rsidR="00E57517" w:rsidRPr="00AF396B" w:rsidTr="009A3FC0">
        <w:trPr>
          <w:trHeight w:val="624"/>
          <w:jc w:val="center"/>
        </w:trPr>
        <w:tc>
          <w:tcPr>
            <w:tcW w:w="3231" w:type="dxa"/>
            <w:vMerge w:val="restart"/>
            <w:shd w:val="clear" w:color="auto" w:fill="auto"/>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CLAUDIA ISELA RAMÍREZ PINEDA</w:t>
            </w:r>
          </w:p>
          <w:p w:rsidR="00E57517" w:rsidRPr="00AF396B" w:rsidRDefault="00E57517" w:rsidP="009A3FC0">
            <w:pPr>
              <w:jc w:val="center"/>
              <w:rPr>
                <w:rFonts w:ascii="Times New Roman" w:eastAsia="Calibri" w:hAnsi="Times New Roman"/>
                <w:b/>
                <w:sz w:val="24"/>
                <w:szCs w:val="24"/>
              </w:rPr>
            </w:pP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9A3FC0">
        <w:trPr>
          <w:trHeight w:val="1417"/>
          <w:jc w:val="center"/>
        </w:trPr>
        <w:tc>
          <w:tcPr>
            <w:tcW w:w="3231" w:type="dxa"/>
            <w:vMerge/>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c>
          <w:tcPr>
            <w:tcW w:w="0" w:type="auto"/>
            <w:shd w:val="clear" w:color="auto" w:fill="auto"/>
          </w:tcPr>
          <w:p w:rsidR="00E57517" w:rsidRPr="00AF396B" w:rsidRDefault="00E57517" w:rsidP="009A3FC0">
            <w:pPr>
              <w:jc w:val="center"/>
              <w:rPr>
                <w:rFonts w:ascii="Times New Roman" w:eastAsia="Calibri" w:hAnsi="Times New Roman"/>
                <w:b/>
                <w:sz w:val="24"/>
                <w:szCs w:val="24"/>
              </w:rPr>
            </w:pPr>
          </w:p>
        </w:tc>
      </w:tr>
      <w:tr w:rsidR="00E57517" w:rsidRPr="00AF396B" w:rsidTr="009A3FC0">
        <w:trPr>
          <w:trHeight w:val="624"/>
          <w:jc w:val="center"/>
        </w:trPr>
        <w:tc>
          <w:tcPr>
            <w:tcW w:w="3231" w:type="dxa"/>
            <w:vMerge w:val="restart"/>
            <w:shd w:val="clear" w:color="auto" w:fill="auto"/>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 xml:space="preserve">DIP. </w:t>
            </w:r>
            <w:r w:rsidRPr="00AF396B">
              <w:rPr>
                <w:rFonts w:ascii="Times New Roman" w:eastAsia="Calibri" w:hAnsi="Times New Roman"/>
                <w:b/>
                <w:sz w:val="24"/>
                <w:szCs w:val="24"/>
                <w:lang w:val="es-ES"/>
              </w:rPr>
              <w:t>EDGAR GERARDO SÁNCHEZ GARZA</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 FAVOR</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EN CONTRA</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ABSTENCIÓN</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SI</w:t>
            </w:r>
          </w:p>
        </w:tc>
        <w:tc>
          <w:tcPr>
            <w:tcW w:w="0" w:type="auto"/>
            <w:shd w:val="clear" w:color="auto" w:fill="auto"/>
            <w:vAlign w:val="center"/>
          </w:tcPr>
          <w:p w:rsidR="00E57517" w:rsidRPr="00AF396B" w:rsidRDefault="00E57517" w:rsidP="009A3FC0">
            <w:pPr>
              <w:jc w:val="center"/>
              <w:rPr>
                <w:rFonts w:ascii="Times New Roman" w:eastAsia="Calibri" w:hAnsi="Times New Roman"/>
                <w:b/>
                <w:sz w:val="24"/>
                <w:szCs w:val="24"/>
              </w:rPr>
            </w:pPr>
            <w:r w:rsidRPr="00AF396B">
              <w:rPr>
                <w:rFonts w:ascii="Times New Roman" w:eastAsia="Calibri" w:hAnsi="Times New Roman"/>
                <w:b/>
                <w:sz w:val="24"/>
                <w:szCs w:val="24"/>
              </w:rPr>
              <w:t>CUALES</w:t>
            </w:r>
          </w:p>
        </w:tc>
      </w:tr>
      <w:tr w:rsidR="00E57517" w:rsidRPr="00AF396B" w:rsidTr="009A3FC0">
        <w:trPr>
          <w:trHeight w:val="1417"/>
          <w:jc w:val="center"/>
        </w:trPr>
        <w:tc>
          <w:tcPr>
            <w:tcW w:w="3231" w:type="dxa"/>
            <w:vMerge/>
            <w:shd w:val="clear" w:color="auto" w:fill="auto"/>
          </w:tcPr>
          <w:p w:rsidR="00E57517" w:rsidRPr="00AF396B" w:rsidRDefault="00E57517" w:rsidP="009A3FC0">
            <w:pPr>
              <w:rPr>
                <w:rFonts w:ascii="Calibri" w:eastAsia="Calibri" w:hAnsi="Calibri"/>
                <w:sz w:val="24"/>
                <w:szCs w:val="24"/>
              </w:rPr>
            </w:pPr>
          </w:p>
        </w:tc>
        <w:tc>
          <w:tcPr>
            <w:tcW w:w="0" w:type="auto"/>
            <w:shd w:val="clear" w:color="auto" w:fill="auto"/>
          </w:tcPr>
          <w:p w:rsidR="00E57517" w:rsidRPr="00AF396B" w:rsidRDefault="00E57517" w:rsidP="009A3FC0">
            <w:pPr>
              <w:rPr>
                <w:rFonts w:ascii="Calibri" w:eastAsia="Calibri" w:hAnsi="Calibri"/>
                <w:sz w:val="24"/>
                <w:szCs w:val="24"/>
              </w:rPr>
            </w:pPr>
          </w:p>
        </w:tc>
        <w:tc>
          <w:tcPr>
            <w:tcW w:w="0" w:type="auto"/>
            <w:shd w:val="clear" w:color="auto" w:fill="auto"/>
          </w:tcPr>
          <w:p w:rsidR="00E57517" w:rsidRPr="00AF396B" w:rsidRDefault="00E57517" w:rsidP="009A3FC0">
            <w:pPr>
              <w:rPr>
                <w:rFonts w:ascii="Calibri" w:eastAsia="Calibri" w:hAnsi="Calibri"/>
                <w:sz w:val="24"/>
                <w:szCs w:val="24"/>
              </w:rPr>
            </w:pPr>
          </w:p>
        </w:tc>
        <w:tc>
          <w:tcPr>
            <w:tcW w:w="0" w:type="auto"/>
            <w:shd w:val="clear" w:color="auto" w:fill="auto"/>
          </w:tcPr>
          <w:p w:rsidR="00E57517" w:rsidRPr="00AF396B" w:rsidRDefault="00E57517" w:rsidP="009A3FC0">
            <w:pPr>
              <w:rPr>
                <w:rFonts w:ascii="Calibri" w:eastAsia="Calibri" w:hAnsi="Calibri"/>
                <w:sz w:val="24"/>
                <w:szCs w:val="24"/>
              </w:rPr>
            </w:pPr>
          </w:p>
        </w:tc>
        <w:tc>
          <w:tcPr>
            <w:tcW w:w="0" w:type="auto"/>
            <w:shd w:val="clear" w:color="auto" w:fill="auto"/>
          </w:tcPr>
          <w:p w:rsidR="00E57517" w:rsidRPr="00AF396B" w:rsidRDefault="00E57517" w:rsidP="009A3FC0">
            <w:pPr>
              <w:rPr>
                <w:rFonts w:ascii="Calibri" w:eastAsia="Calibri" w:hAnsi="Calibri"/>
                <w:sz w:val="24"/>
                <w:szCs w:val="24"/>
              </w:rPr>
            </w:pPr>
          </w:p>
        </w:tc>
        <w:tc>
          <w:tcPr>
            <w:tcW w:w="0" w:type="auto"/>
            <w:shd w:val="clear" w:color="auto" w:fill="auto"/>
          </w:tcPr>
          <w:p w:rsidR="00E57517" w:rsidRPr="00AF396B" w:rsidRDefault="00E57517" w:rsidP="009A3FC0">
            <w:pPr>
              <w:rPr>
                <w:rFonts w:ascii="Calibri" w:eastAsia="Calibri" w:hAnsi="Calibri"/>
                <w:sz w:val="24"/>
                <w:szCs w:val="24"/>
              </w:rPr>
            </w:pPr>
          </w:p>
        </w:tc>
      </w:tr>
    </w:tbl>
    <w:p w:rsidR="00E57517" w:rsidRPr="00AF396B" w:rsidRDefault="00E57517" w:rsidP="00E57517">
      <w:pPr>
        <w:rPr>
          <w:sz w:val="24"/>
          <w:szCs w:val="24"/>
        </w:rPr>
      </w:pPr>
    </w:p>
    <w:p w:rsidR="00E57517" w:rsidRPr="00AF396B" w:rsidRDefault="00E57517" w:rsidP="00E57517">
      <w:pPr>
        <w:rPr>
          <w:sz w:val="24"/>
          <w:szCs w:val="24"/>
        </w:rPr>
      </w:pPr>
    </w:p>
    <w:p w:rsidR="00E57517" w:rsidRPr="00AF396B" w:rsidRDefault="00E57517" w:rsidP="00E57517">
      <w:pPr>
        <w:rPr>
          <w:sz w:val="24"/>
          <w:szCs w:val="24"/>
        </w:rPr>
      </w:pPr>
    </w:p>
    <w:p w:rsidR="00E57517" w:rsidRPr="00AF396B" w:rsidRDefault="00E57517" w:rsidP="00E57517">
      <w:pPr>
        <w:rPr>
          <w:sz w:val="24"/>
          <w:szCs w:val="24"/>
        </w:rPr>
      </w:pPr>
    </w:p>
    <w:p w:rsidR="00E57517" w:rsidRPr="00AF396B" w:rsidRDefault="00E57517" w:rsidP="00E57517">
      <w:pPr>
        <w:rPr>
          <w:sz w:val="24"/>
          <w:szCs w:val="24"/>
        </w:rPr>
      </w:pPr>
    </w:p>
    <w:p w:rsidR="006F1C85" w:rsidRDefault="006F1C85">
      <w:pPr>
        <w:jc w:val="left"/>
        <w:rPr>
          <w:rFonts w:eastAsia="Calibri" w:cs="Arial"/>
          <w:b/>
          <w:color w:val="000000"/>
          <w:sz w:val="24"/>
          <w:szCs w:val="24"/>
        </w:rPr>
      </w:pPr>
      <w:bookmarkStart w:id="6" w:name="_GoBack"/>
      <w:bookmarkEnd w:id="6"/>
      <w:r>
        <w:rPr>
          <w:rFonts w:eastAsia="Calibri" w:cs="Arial"/>
          <w:b/>
          <w:color w:val="000000"/>
          <w:sz w:val="24"/>
          <w:szCs w:val="24"/>
        </w:rPr>
        <w:br w:type="page"/>
      </w:r>
    </w:p>
    <w:p w:rsidR="00237429" w:rsidRDefault="00237429" w:rsidP="00237429">
      <w:pPr>
        <w:spacing w:line="276" w:lineRule="auto"/>
        <w:ind w:right="192"/>
      </w:pPr>
    </w:p>
    <w:p w:rsidR="00237429" w:rsidRDefault="00237429" w:rsidP="00237429">
      <w:pPr>
        <w:spacing w:line="276" w:lineRule="auto"/>
        <w:ind w:right="192"/>
        <w:rPr>
          <w:sz w:val="24"/>
          <w:szCs w:val="24"/>
        </w:rPr>
      </w:pPr>
      <w:r>
        <w:rPr>
          <w:b/>
          <w:bCs/>
          <w:sz w:val="24"/>
          <w:szCs w:val="24"/>
          <w:lang w:val="es-ES_tradnl"/>
        </w:rPr>
        <w:t>DICTAMEN de la Comisión para la Igualdad y No Discriminación de la Sexag</w:t>
      </w:r>
      <w:r>
        <w:rPr>
          <w:b/>
          <w:bCs/>
          <w:sz w:val="24"/>
          <w:szCs w:val="24"/>
          <w:lang w:val="fr-FR"/>
        </w:rPr>
        <w:t>é</w:t>
      </w:r>
      <w:r>
        <w:rPr>
          <w:b/>
          <w:bCs/>
          <w:sz w:val="24"/>
          <w:szCs w:val="24"/>
          <w:lang w:val="es-ES_tradnl"/>
        </w:rPr>
        <w:t>sima Primera Legislatura del Congreso del Estado Independiente, Libre y Soberano de Coahuila de Zaragoza, relativo a la iniciativa con proyecto de decreto para adicionar la fracción VI al art</w:t>
      </w:r>
      <w:r>
        <w:rPr>
          <w:b/>
          <w:bCs/>
          <w:sz w:val="24"/>
          <w:szCs w:val="24"/>
        </w:rPr>
        <w:t>í</w:t>
      </w:r>
      <w:r>
        <w:rPr>
          <w:b/>
          <w:bCs/>
          <w:sz w:val="24"/>
          <w:szCs w:val="24"/>
          <w:lang w:val="es-ES_tradnl"/>
        </w:rPr>
        <w:t>culo 9 de la Ley de Acceso de las Mujeres a una Vida Libre de Violencia para el Estado, planteada por la Diputada Diana Patricia Gonz</w:t>
      </w:r>
      <w:r>
        <w:rPr>
          <w:b/>
          <w:bCs/>
          <w:sz w:val="24"/>
          <w:szCs w:val="24"/>
        </w:rPr>
        <w:t>á</w:t>
      </w:r>
      <w:r>
        <w:rPr>
          <w:b/>
          <w:bCs/>
          <w:sz w:val="24"/>
          <w:szCs w:val="24"/>
          <w:lang w:val="es-ES_tradnl"/>
        </w:rPr>
        <w:t>lez Soto, conjuntamente con las dem</w:t>
      </w:r>
      <w:r>
        <w:rPr>
          <w:b/>
          <w:bCs/>
          <w:sz w:val="24"/>
          <w:szCs w:val="24"/>
        </w:rPr>
        <w:t>á</w:t>
      </w:r>
      <w:r>
        <w:rPr>
          <w:b/>
          <w:bCs/>
          <w:sz w:val="24"/>
          <w:szCs w:val="24"/>
          <w:lang w:val="es-ES_tradnl"/>
        </w:rPr>
        <w:t xml:space="preserve">s Diputadas y Diputados del Grupo Parlamentario </w:t>
      </w:r>
      <w:r>
        <w:rPr>
          <w:b/>
          <w:bCs/>
          <w:sz w:val="24"/>
          <w:szCs w:val="24"/>
          <w:lang w:val="de-DE"/>
        </w:rPr>
        <w:t>“</w:t>
      </w:r>
      <w:r>
        <w:rPr>
          <w:b/>
          <w:bCs/>
          <w:sz w:val="24"/>
          <w:szCs w:val="24"/>
          <w:lang w:val="pt-PT"/>
        </w:rPr>
        <w:t>Gral. Andr</w:t>
      </w:r>
      <w:r>
        <w:rPr>
          <w:b/>
          <w:bCs/>
          <w:sz w:val="24"/>
          <w:szCs w:val="24"/>
          <w:lang w:val="fr-FR"/>
        </w:rPr>
        <w:t>é</w:t>
      </w:r>
      <w:r>
        <w:rPr>
          <w:b/>
          <w:bCs/>
          <w:sz w:val="24"/>
          <w:szCs w:val="24"/>
          <w:lang w:val="it-IT"/>
        </w:rPr>
        <w:t>s S. Viesca</w:t>
      </w:r>
      <w:r>
        <w:rPr>
          <w:b/>
          <w:bCs/>
          <w:sz w:val="24"/>
          <w:szCs w:val="24"/>
        </w:rPr>
        <w:t>”</w:t>
      </w:r>
      <w:r>
        <w:rPr>
          <w:b/>
          <w:bCs/>
          <w:sz w:val="24"/>
          <w:szCs w:val="24"/>
          <w:lang w:val="es-ES_tradnl"/>
        </w:rPr>
        <w:t>, del Partido Revolucionario Institucional, trabajada en colaboración con los Organismos de la Sociedad Civil denominados Frente Nacional para la Sororidad; Defensoras Digitales Coahuila; Colectivo Kybernus Laguna; Sororidad Monclova; Frente Feminista Saltillo; Red P</w:t>
      </w:r>
      <w:r>
        <w:rPr>
          <w:b/>
          <w:bCs/>
          <w:sz w:val="24"/>
          <w:szCs w:val="24"/>
        </w:rPr>
        <w:t>ú</w:t>
      </w:r>
      <w:r>
        <w:rPr>
          <w:b/>
          <w:bCs/>
          <w:sz w:val="24"/>
          <w:szCs w:val="24"/>
          <w:lang w:val="es-ES_tradnl"/>
        </w:rPr>
        <w:t xml:space="preserve">rpura; Colectivo Lilith; Activistas Feministas de la Laguna; Red de Mujeres de la Laguna; Sorora Colectiva; Colectiva La Manada;  </w:t>
      </w:r>
      <w:r>
        <w:rPr>
          <w:b/>
          <w:bCs/>
          <w:sz w:val="24"/>
          <w:szCs w:val="24"/>
        </w:rPr>
        <w:t xml:space="preserve">así </w:t>
      </w:r>
      <w:r>
        <w:rPr>
          <w:b/>
          <w:bCs/>
          <w:sz w:val="24"/>
          <w:szCs w:val="24"/>
          <w:lang w:val="es-ES_tradnl"/>
        </w:rPr>
        <w:t>como por la Activista Olimpia Coral Melo Cruz; y la iniciativa con proyecto de decreto planteada por la Diputada Graciela Fern</w:t>
      </w:r>
      <w:r>
        <w:rPr>
          <w:b/>
          <w:bCs/>
          <w:sz w:val="24"/>
          <w:szCs w:val="24"/>
        </w:rPr>
        <w:t>á</w:t>
      </w:r>
      <w:r>
        <w:rPr>
          <w:b/>
          <w:bCs/>
          <w:sz w:val="24"/>
          <w:szCs w:val="24"/>
          <w:lang w:val="es-ES_tradnl"/>
        </w:rPr>
        <w:t>ndez Almaraz conjuntamente con las dem</w:t>
      </w:r>
      <w:r>
        <w:rPr>
          <w:b/>
          <w:bCs/>
          <w:sz w:val="24"/>
          <w:szCs w:val="24"/>
        </w:rPr>
        <w:t>á</w:t>
      </w:r>
      <w:r>
        <w:rPr>
          <w:b/>
          <w:bCs/>
          <w:sz w:val="24"/>
          <w:szCs w:val="24"/>
          <w:lang w:val="es-ES_tradnl"/>
        </w:rPr>
        <w:t xml:space="preserve">s Diputadas y Diputados del Grupo Parlamentario </w:t>
      </w:r>
      <w:r>
        <w:rPr>
          <w:b/>
          <w:bCs/>
          <w:sz w:val="24"/>
          <w:szCs w:val="24"/>
          <w:lang w:val="de-DE"/>
        </w:rPr>
        <w:t>“</w:t>
      </w:r>
      <w:r>
        <w:rPr>
          <w:b/>
          <w:bCs/>
          <w:sz w:val="24"/>
          <w:szCs w:val="24"/>
          <w:lang w:val="pt-PT"/>
        </w:rPr>
        <w:t>Gral. Andr</w:t>
      </w:r>
      <w:r>
        <w:rPr>
          <w:b/>
          <w:bCs/>
          <w:sz w:val="24"/>
          <w:szCs w:val="24"/>
          <w:lang w:val="fr-FR"/>
        </w:rPr>
        <w:t>é</w:t>
      </w:r>
      <w:r>
        <w:rPr>
          <w:b/>
          <w:bCs/>
          <w:sz w:val="24"/>
          <w:szCs w:val="24"/>
          <w:lang w:val="it-IT"/>
        </w:rPr>
        <w:t>s S. Viesca</w:t>
      </w:r>
      <w:r>
        <w:rPr>
          <w:b/>
          <w:bCs/>
          <w:sz w:val="24"/>
          <w:szCs w:val="24"/>
        </w:rPr>
        <w:t>”</w:t>
      </w:r>
      <w:r>
        <w:rPr>
          <w:b/>
          <w:bCs/>
          <w:sz w:val="24"/>
          <w:szCs w:val="24"/>
          <w:lang w:val="es-ES_tradnl"/>
        </w:rPr>
        <w:t>, del Partido Revolucionario Institucional, para adicionar una fracción al art</w:t>
      </w:r>
      <w:r>
        <w:rPr>
          <w:b/>
          <w:bCs/>
          <w:sz w:val="24"/>
          <w:szCs w:val="24"/>
        </w:rPr>
        <w:t>í</w:t>
      </w:r>
      <w:r>
        <w:rPr>
          <w:b/>
          <w:bCs/>
          <w:sz w:val="24"/>
          <w:szCs w:val="24"/>
          <w:lang w:val="es-ES_tradnl"/>
        </w:rPr>
        <w:t>culo 8 de la Ley de Acceso de las Mujeres a una Vida Libre de Violencia para el Estado de Coahuila de Zaragoza.</w:t>
      </w:r>
    </w:p>
    <w:p w:rsidR="00237429" w:rsidRDefault="00237429" w:rsidP="00237429">
      <w:pPr>
        <w:spacing w:line="276" w:lineRule="auto"/>
        <w:rPr>
          <w:sz w:val="24"/>
          <w:szCs w:val="24"/>
        </w:rPr>
      </w:pPr>
    </w:p>
    <w:p w:rsidR="00237429" w:rsidRDefault="00237429" w:rsidP="00237429">
      <w:pPr>
        <w:spacing w:line="276" w:lineRule="auto"/>
        <w:jc w:val="center"/>
        <w:rPr>
          <w:b/>
          <w:bCs/>
          <w:sz w:val="24"/>
          <w:szCs w:val="24"/>
        </w:rPr>
      </w:pPr>
      <w:r>
        <w:rPr>
          <w:b/>
          <w:bCs/>
          <w:sz w:val="24"/>
          <w:szCs w:val="24"/>
        </w:rPr>
        <w:t>R E S U L T A N D O</w:t>
      </w:r>
    </w:p>
    <w:p w:rsidR="00237429" w:rsidRDefault="00237429" w:rsidP="00237429">
      <w:pPr>
        <w:spacing w:line="276" w:lineRule="auto"/>
        <w:rPr>
          <w:sz w:val="24"/>
          <w:szCs w:val="24"/>
        </w:rPr>
      </w:pPr>
    </w:p>
    <w:p w:rsidR="00237429" w:rsidRDefault="00237429" w:rsidP="00237429">
      <w:pPr>
        <w:spacing w:line="276" w:lineRule="auto"/>
        <w:rPr>
          <w:sz w:val="24"/>
          <w:szCs w:val="24"/>
        </w:rPr>
      </w:pPr>
      <w:r>
        <w:rPr>
          <w:b/>
          <w:bCs/>
          <w:sz w:val="24"/>
          <w:szCs w:val="24"/>
          <w:lang w:val="de-DE"/>
        </w:rPr>
        <w:t>PRIMERO.-</w:t>
      </w:r>
      <w:r>
        <w:rPr>
          <w:sz w:val="24"/>
          <w:szCs w:val="24"/>
          <w:lang w:val="es-ES_tradnl"/>
        </w:rPr>
        <w:t xml:space="preserve"> Que en sesiones celebradas por el Pleno del Congreso los d</w:t>
      </w:r>
      <w:r>
        <w:rPr>
          <w:sz w:val="24"/>
          <w:szCs w:val="24"/>
        </w:rPr>
        <w:t>í</w:t>
      </w:r>
      <w:r>
        <w:rPr>
          <w:sz w:val="24"/>
          <w:szCs w:val="24"/>
          <w:lang w:val="es-ES_tradnl"/>
        </w:rPr>
        <w:t>as 17 de diciembre de 2018 y 09 de abril del presente añ</w:t>
      </w:r>
      <w:r>
        <w:rPr>
          <w:sz w:val="24"/>
          <w:szCs w:val="24"/>
          <w:lang w:val="pt-PT"/>
        </w:rPr>
        <w:t>o, se acord</w:t>
      </w:r>
      <w:r>
        <w:rPr>
          <w:sz w:val="24"/>
          <w:szCs w:val="24"/>
          <w:lang w:val="es-ES_tradnl"/>
        </w:rPr>
        <w:t xml:space="preserve">ó </w:t>
      </w:r>
      <w:r>
        <w:rPr>
          <w:sz w:val="24"/>
          <w:szCs w:val="24"/>
          <w:lang w:val="pt-PT"/>
        </w:rPr>
        <w:t>turnar a esta Comisi</w:t>
      </w:r>
      <w:r>
        <w:rPr>
          <w:sz w:val="24"/>
          <w:szCs w:val="24"/>
          <w:lang w:val="es-ES_tradnl"/>
        </w:rPr>
        <w:t xml:space="preserve">ón para la Igualdad y No Discriminación, las siguientes iniciativas con proyecto de decreto: la planteada por la </w:t>
      </w:r>
      <w:r>
        <w:rPr>
          <w:b/>
          <w:bCs/>
          <w:sz w:val="24"/>
          <w:szCs w:val="24"/>
          <w:lang w:val="es-ES_tradnl"/>
        </w:rPr>
        <w:t>Diputada Graciela Fern</w:t>
      </w:r>
      <w:r>
        <w:rPr>
          <w:b/>
          <w:bCs/>
          <w:sz w:val="24"/>
          <w:szCs w:val="24"/>
        </w:rPr>
        <w:t xml:space="preserve">ández Almaraz </w:t>
      </w:r>
      <w:r>
        <w:rPr>
          <w:sz w:val="24"/>
          <w:szCs w:val="24"/>
          <w:lang w:val="es-ES_tradnl"/>
        </w:rPr>
        <w:t>conjuntamente con las dem</w:t>
      </w:r>
      <w:r>
        <w:rPr>
          <w:sz w:val="24"/>
          <w:szCs w:val="24"/>
        </w:rPr>
        <w:t>á</w:t>
      </w:r>
      <w:r>
        <w:rPr>
          <w:sz w:val="24"/>
          <w:szCs w:val="24"/>
          <w:lang w:val="es-ES_tradnl"/>
        </w:rPr>
        <w:t xml:space="preserve">s Diputadas y Diputados del Grupo Parlamentario </w:t>
      </w:r>
      <w:r>
        <w:rPr>
          <w:sz w:val="24"/>
          <w:szCs w:val="24"/>
          <w:lang w:val="de-DE"/>
        </w:rPr>
        <w:t>“</w:t>
      </w:r>
      <w:r>
        <w:rPr>
          <w:sz w:val="24"/>
          <w:szCs w:val="24"/>
          <w:lang w:val="pt-PT"/>
        </w:rPr>
        <w:t>Gral. Andr</w:t>
      </w:r>
      <w:r>
        <w:rPr>
          <w:sz w:val="24"/>
          <w:szCs w:val="24"/>
          <w:lang w:val="fr-FR"/>
        </w:rPr>
        <w:t>é</w:t>
      </w:r>
      <w:r>
        <w:rPr>
          <w:sz w:val="24"/>
          <w:szCs w:val="24"/>
          <w:lang w:val="it-IT"/>
        </w:rPr>
        <w:t>s S. Viesca</w:t>
      </w:r>
      <w:r>
        <w:rPr>
          <w:sz w:val="24"/>
          <w:szCs w:val="24"/>
        </w:rPr>
        <w:t>”</w:t>
      </w:r>
      <w:r>
        <w:rPr>
          <w:sz w:val="24"/>
          <w:szCs w:val="24"/>
          <w:lang w:val="es-ES_tradnl"/>
        </w:rPr>
        <w:t>, del Partido Revolucionario Institucional, para adicionar una fracción al art</w:t>
      </w:r>
      <w:r>
        <w:rPr>
          <w:sz w:val="24"/>
          <w:szCs w:val="24"/>
        </w:rPr>
        <w:t>í</w:t>
      </w:r>
      <w:r>
        <w:rPr>
          <w:sz w:val="24"/>
          <w:szCs w:val="24"/>
          <w:lang w:val="es-ES_tradnl"/>
        </w:rPr>
        <w:t xml:space="preserve">culo 8 de la Ley de Acceso de las Mujeres a una Vida Libre de Violencia para el Estado de Coahuila de Zaragoza, con el objeto de incluir la violencia digital en los tipos de violencia contra las mujeres, y la planteada por la </w:t>
      </w:r>
      <w:r>
        <w:rPr>
          <w:b/>
          <w:bCs/>
          <w:sz w:val="24"/>
          <w:szCs w:val="24"/>
          <w:lang w:val="es-ES_tradnl"/>
        </w:rPr>
        <w:t>Diputada Diana Patricia Gonz</w:t>
      </w:r>
      <w:r>
        <w:rPr>
          <w:b/>
          <w:bCs/>
          <w:sz w:val="24"/>
          <w:szCs w:val="24"/>
        </w:rPr>
        <w:t>á</w:t>
      </w:r>
      <w:r>
        <w:rPr>
          <w:b/>
          <w:bCs/>
          <w:sz w:val="24"/>
          <w:szCs w:val="24"/>
          <w:lang w:val="it-IT"/>
        </w:rPr>
        <w:t>lez Soto,</w:t>
      </w:r>
      <w:r>
        <w:rPr>
          <w:sz w:val="24"/>
          <w:szCs w:val="24"/>
          <w:lang w:val="es-ES_tradnl"/>
        </w:rPr>
        <w:t xml:space="preserve"> conjuntamente con las dem</w:t>
      </w:r>
      <w:r>
        <w:rPr>
          <w:sz w:val="24"/>
          <w:szCs w:val="24"/>
        </w:rPr>
        <w:t>á</w:t>
      </w:r>
      <w:r>
        <w:rPr>
          <w:sz w:val="24"/>
          <w:szCs w:val="24"/>
          <w:lang w:val="es-ES_tradnl"/>
        </w:rPr>
        <w:t xml:space="preserve">s Diputadas y Diputados del Grupo Parlamentario </w:t>
      </w:r>
      <w:r>
        <w:rPr>
          <w:sz w:val="24"/>
          <w:szCs w:val="24"/>
          <w:lang w:val="de-DE"/>
        </w:rPr>
        <w:t>“</w:t>
      </w:r>
      <w:r>
        <w:rPr>
          <w:sz w:val="24"/>
          <w:szCs w:val="24"/>
          <w:lang w:val="pt-PT"/>
        </w:rPr>
        <w:t>Gral. Andr</w:t>
      </w:r>
      <w:r>
        <w:rPr>
          <w:sz w:val="24"/>
          <w:szCs w:val="24"/>
          <w:lang w:val="fr-FR"/>
        </w:rPr>
        <w:t>é</w:t>
      </w:r>
      <w:r>
        <w:rPr>
          <w:sz w:val="24"/>
          <w:szCs w:val="24"/>
          <w:lang w:val="it-IT"/>
        </w:rPr>
        <w:t>s S. Viesca</w:t>
      </w:r>
      <w:r>
        <w:rPr>
          <w:sz w:val="24"/>
          <w:szCs w:val="24"/>
        </w:rPr>
        <w:t>”</w:t>
      </w:r>
      <w:r>
        <w:rPr>
          <w:sz w:val="24"/>
          <w:szCs w:val="24"/>
          <w:lang w:val="es-ES_tradnl"/>
        </w:rPr>
        <w:t>, del Partido Revolucionario Institucional y trabajada en colaboración con los Organismos de la Sociedad Civil denominados Frente Nacional para la Sororidad; Defensoras Digitales Coahuila; Colectivo Kybernus Laguna; Sororidad Monclova; Frente Feminista Saltillo; Red P</w:t>
      </w:r>
      <w:r>
        <w:rPr>
          <w:sz w:val="24"/>
          <w:szCs w:val="24"/>
        </w:rPr>
        <w:t>ú</w:t>
      </w:r>
      <w:r>
        <w:rPr>
          <w:sz w:val="24"/>
          <w:szCs w:val="24"/>
          <w:lang w:val="es-ES_tradnl"/>
        </w:rPr>
        <w:t xml:space="preserve">rpura; Colectivo Lilith; Activistas Feministas de la Laguna; Red de Mujeres de la Laguna; Sorora Colectiva; Colectiva La Manada;  </w:t>
      </w:r>
      <w:r>
        <w:rPr>
          <w:sz w:val="24"/>
          <w:szCs w:val="24"/>
        </w:rPr>
        <w:t xml:space="preserve">así </w:t>
      </w:r>
      <w:r>
        <w:rPr>
          <w:sz w:val="24"/>
          <w:szCs w:val="24"/>
          <w:lang w:val="es-ES_tradnl"/>
        </w:rPr>
        <w:t>como por la Activista Olimpia Coral Melo Cruz; para adicionar la fracción VI al art</w:t>
      </w:r>
      <w:r>
        <w:rPr>
          <w:sz w:val="24"/>
          <w:szCs w:val="24"/>
        </w:rPr>
        <w:t>í</w:t>
      </w:r>
      <w:r>
        <w:rPr>
          <w:sz w:val="24"/>
          <w:szCs w:val="24"/>
          <w:lang w:val="es-ES_tradnl"/>
        </w:rPr>
        <w:t xml:space="preserve">culo 9 de la Ley de Acceso de las Mujeres </w:t>
      </w:r>
      <w:r>
        <w:rPr>
          <w:sz w:val="24"/>
          <w:szCs w:val="24"/>
          <w:lang w:val="es-ES_tradnl"/>
        </w:rPr>
        <w:lastRenderedPageBreak/>
        <w:t>a una Vida Libre de Violencia para el Estado, con el objeto de que se reconozca la violencia digital como un tipo de violencia con perspectiva de g</w:t>
      </w:r>
      <w:r>
        <w:rPr>
          <w:sz w:val="24"/>
          <w:szCs w:val="24"/>
          <w:lang w:val="fr-FR"/>
        </w:rPr>
        <w:t>é</w:t>
      </w:r>
      <w:r>
        <w:rPr>
          <w:sz w:val="24"/>
          <w:szCs w:val="24"/>
          <w:lang w:val="it-IT"/>
        </w:rPr>
        <w:t>nero.</w:t>
      </w:r>
    </w:p>
    <w:p w:rsidR="00237429" w:rsidRDefault="00237429" w:rsidP="00237429">
      <w:pPr>
        <w:spacing w:line="276" w:lineRule="auto"/>
        <w:rPr>
          <w:sz w:val="24"/>
          <w:szCs w:val="24"/>
        </w:rPr>
      </w:pPr>
    </w:p>
    <w:p w:rsidR="00237429" w:rsidRDefault="00237429" w:rsidP="00237429">
      <w:pPr>
        <w:spacing w:line="276" w:lineRule="auto"/>
        <w:rPr>
          <w:sz w:val="24"/>
          <w:szCs w:val="24"/>
        </w:rPr>
      </w:pPr>
      <w:r>
        <w:rPr>
          <w:b/>
          <w:bCs/>
          <w:sz w:val="24"/>
          <w:szCs w:val="24"/>
          <w:lang w:val="es-ES_tradnl"/>
        </w:rPr>
        <w:t xml:space="preserve">SEGUNDO.- </w:t>
      </w:r>
      <w:r>
        <w:rPr>
          <w:sz w:val="24"/>
          <w:szCs w:val="24"/>
          <w:lang w:val="es-ES_tradnl"/>
        </w:rPr>
        <w:t>Que en cumplimiento a dichos acuerdos, la Oficial</w:t>
      </w:r>
      <w:r>
        <w:rPr>
          <w:sz w:val="24"/>
          <w:szCs w:val="24"/>
        </w:rPr>
        <w:t>í</w:t>
      </w:r>
      <w:r>
        <w:rPr>
          <w:sz w:val="24"/>
          <w:szCs w:val="24"/>
          <w:lang w:val="es-ES_tradnl"/>
        </w:rPr>
        <w:t>a Mayor de este H. Congreso del Estado turnó a la Comisión para la Igualdad y No Discriminación, las iniciativas a las que se ha hecho referencia, para efectos de estudio y dictamen.</w:t>
      </w:r>
    </w:p>
    <w:p w:rsidR="00237429" w:rsidRDefault="00237429" w:rsidP="00237429">
      <w:pPr>
        <w:spacing w:line="276" w:lineRule="auto"/>
        <w:jc w:val="center"/>
        <w:rPr>
          <w:b/>
          <w:bCs/>
          <w:sz w:val="24"/>
          <w:szCs w:val="24"/>
        </w:rPr>
      </w:pPr>
    </w:p>
    <w:p w:rsidR="00237429" w:rsidRDefault="00237429" w:rsidP="00237429">
      <w:pPr>
        <w:spacing w:line="276" w:lineRule="auto"/>
        <w:jc w:val="center"/>
        <w:rPr>
          <w:b/>
          <w:bCs/>
          <w:sz w:val="24"/>
          <w:szCs w:val="24"/>
        </w:rPr>
      </w:pPr>
      <w:r w:rsidRPr="002D01DC">
        <w:rPr>
          <w:b/>
          <w:bCs/>
          <w:sz w:val="24"/>
          <w:szCs w:val="24"/>
        </w:rPr>
        <w:t>C O N S I D E R A N D O</w:t>
      </w:r>
    </w:p>
    <w:p w:rsidR="00237429" w:rsidRDefault="00237429" w:rsidP="00237429">
      <w:pPr>
        <w:spacing w:line="276" w:lineRule="auto"/>
        <w:rPr>
          <w:b/>
          <w:bCs/>
          <w:sz w:val="24"/>
          <w:szCs w:val="24"/>
        </w:rPr>
      </w:pPr>
    </w:p>
    <w:p w:rsidR="00237429" w:rsidRDefault="00237429" w:rsidP="00237429">
      <w:pPr>
        <w:spacing w:line="276" w:lineRule="auto"/>
        <w:rPr>
          <w:sz w:val="24"/>
          <w:szCs w:val="24"/>
        </w:rPr>
      </w:pPr>
      <w:r>
        <w:rPr>
          <w:b/>
          <w:bCs/>
          <w:sz w:val="24"/>
          <w:szCs w:val="24"/>
          <w:lang w:val="de-DE"/>
        </w:rPr>
        <w:t xml:space="preserve">PRIMERO.- </w:t>
      </w:r>
      <w:r>
        <w:rPr>
          <w:sz w:val="24"/>
          <w:szCs w:val="24"/>
          <w:lang w:val="es-ES_tradnl"/>
        </w:rPr>
        <w:t>Que esta Comisión para la Igualdad y No Discriminación es competente para emitir el presente dictamen, de conformidad con las facultades que le otorgan los art</w:t>
      </w:r>
      <w:r>
        <w:rPr>
          <w:sz w:val="24"/>
          <w:szCs w:val="24"/>
        </w:rPr>
        <w:t>í</w:t>
      </w:r>
      <w:r>
        <w:rPr>
          <w:sz w:val="24"/>
          <w:szCs w:val="24"/>
          <w:lang w:val="es-ES_tradnl"/>
        </w:rPr>
        <w:t>culos 103 fracción IX, 116, 117 y dem</w:t>
      </w:r>
      <w:r>
        <w:rPr>
          <w:sz w:val="24"/>
          <w:szCs w:val="24"/>
        </w:rPr>
        <w:t>á</w:t>
      </w:r>
      <w:r>
        <w:rPr>
          <w:sz w:val="24"/>
          <w:szCs w:val="24"/>
          <w:lang w:val="es-ES_tradnl"/>
        </w:rPr>
        <w:t>s relativos de la Ley Org</w:t>
      </w:r>
      <w:r>
        <w:rPr>
          <w:sz w:val="24"/>
          <w:szCs w:val="24"/>
        </w:rPr>
        <w:t>á</w:t>
      </w:r>
      <w:r>
        <w:rPr>
          <w:sz w:val="24"/>
          <w:szCs w:val="24"/>
          <w:lang w:val="es-ES_tradnl"/>
        </w:rPr>
        <w:t>nica del Congreso del Estado Independiente, Libre y Soberano de Coahuila de Zaragoza.</w:t>
      </w:r>
    </w:p>
    <w:p w:rsidR="00237429" w:rsidRDefault="00237429" w:rsidP="00237429">
      <w:pPr>
        <w:spacing w:line="276" w:lineRule="auto"/>
        <w:rPr>
          <w:sz w:val="24"/>
          <w:szCs w:val="24"/>
        </w:rPr>
      </w:pPr>
    </w:p>
    <w:p w:rsidR="00237429" w:rsidRDefault="00237429" w:rsidP="00237429">
      <w:pPr>
        <w:spacing w:line="276" w:lineRule="auto"/>
        <w:rPr>
          <w:sz w:val="24"/>
          <w:szCs w:val="24"/>
        </w:rPr>
      </w:pPr>
      <w:r>
        <w:rPr>
          <w:b/>
          <w:bCs/>
          <w:sz w:val="24"/>
          <w:szCs w:val="24"/>
          <w:lang w:val="es-ES_tradnl"/>
        </w:rPr>
        <w:t>SEGUNDO.-</w:t>
      </w:r>
      <w:r>
        <w:rPr>
          <w:sz w:val="24"/>
          <w:szCs w:val="24"/>
          <w:lang w:val="es-ES_tradnl"/>
        </w:rPr>
        <w:t xml:space="preserve"> Que la Iniciativa con Proyecto de Decreto planteada por la </w:t>
      </w:r>
      <w:r>
        <w:rPr>
          <w:b/>
          <w:bCs/>
          <w:sz w:val="24"/>
          <w:szCs w:val="24"/>
          <w:lang w:val="es-ES_tradnl"/>
        </w:rPr>
        <w:t>Diputada Graciela Fern</w:t>
      </w:r>
      <w:r>
        <w:rPr>
          <w:b/>
          <w:bCs/>
          <w:sz w:val="24"/>
          <w:szCs w:val="24"/>
        </w:rPr>
        <w:t>ández Almaraz,</w:t>
      </w:r>
      <w:r>
        <w:rPr>
          <w:sz w:val="24"/>
          <w:szCs w:val="24"/>
          <w:lang w:val="es-ES_tradnl"/>
        </w:rPr>
        <w:t xml:space="preserve"> del Partido Revolucionario Institucional, para adicionar una fracción al art</w:t>
      </w:r>
      <w:r>
        <w:rPr>
          <w:sz w:val="24"/>
          <w:szCs w:val="24"/>
        </w:rPr>
        <w:t>í</w:t>
      </w:r>
      <w:r>
        <w:rPr>
          <w:sz w:val="24"/>
          <w:szCs w:val="24"/>
          <w:lang w:val="es-ES_tradnl"/>
        </w:rPr>
        <w:t xml:space="preserve">culo 8 de la Ley de Acceso de las Mujeres a una Vida Libre de Violencia para el Estado de Coahuila de Zaragoza, se basa en la siguiente </w:t>
      </w:r>
    </w:p>
    <w:p w:rsidR="00237429" w:rsidRDefault="00237429" w:rsidP="00237429">
      <w:pPr>
        <w:spacing w:line="276" w:lineRule="auto"/>
        <w:jc w:val="center"/>
        <w:rPr>
          <w:b/>
          <w:bCs/>
          <w:sz w:val="24"/>
          <w:szCs w:val="24"/>
        </w:rPr>
      </w:pPr>
    </w:p>
    <w:p w:rsidR="00237429" w:rsidRDefault="00237429" w:rsidP="00237429">
      <w:pPr>
        <w:spacing w:line="276" w:lineRule="auto"/>
        <w:jc w:val="center"/>
        <w:rPr>
          <w:b/>
          <w:bCs/>
          <w:sz w:val="24"/>
          <w:szCs w:val="24"/>
        </w:rPr>
      </w:pPr>
      <w:r w:rsidRPr="002D01DC">
        <w:rPr>
          <w:b/>
          <w:bCs/>
          <w:sz w:val="24"/>
          <w:szCs w:val="24"/>
        </w:rPr>
        <w:t xml:space="preserve">E X P O S I C I </w:t>
      </w:r>
      <w:r>
        <w:rPr>
          <w:b/>
          <w:bCs/>
          <w:sz w:val="24"/>
          <w:szCs w:val="24"/>
        </w:rPr>
        <w:t xml:space="preserve">Ó </w:t>
      </w:r>
      <w:r>
        <w:rPr>
          <w:b/>
          <w:bCs/>
          <w:sz w:val="24"/>
          <w:szCs w:val="24"/>
          <w:lang w:val="it-IT"/>
        </w:rPr>
        <w:t>N  D E  M O T I V O S</w:t>
      </w:r>
    </w:p>
    <w:p w:rsidR="00237429" w:rsidRDefault="00237429" w:rsidP="00237429">
      <w:pPr>
        <w:spacing w:line="360" w:lineRule="auto"/>
        <w:jc w:val="center"/>
        <w:rPr>
          <w:b/>
          <w:bCs/>
          <w:sz w:val="24"/>
          <w:szCs w:val="24"/>
        </w:rPr>
      </w:pPr>
    </w:p>
    <w:p w:rsidR="00237429" w:rsidRDefault="00237429" w:rsidP="00237429">
      <w:pPr>
        <w:ind w:left="284" w:right="192"/>
        <w:rPr>
          <w:rFonts w:eastAsia="Arial" w:cs="Arial"/>
          <w:i/>
          <w:iCs/>
          <w:sz w:val="24"/>
          <w:szCs w:val="24"/>
        </w:rPr>
      </w:pPr>
      <w:r>
        <w:rPr>
          <w:i/>
          <w:iCs/>
          <w:sz w:val="24"/>
          <w:szCs w:val="24"/>
          <w:lang w:val="es-ES_tradnl"/>
        </w:rPr>
        <w:t>“En la actualidad el tema de la comunicación ha evolucionado acorde a las nuevas tecnologías. Hoy en día la manera de relacionarse entre las personas se ha acelerado, mejorado y progresado a través del ámbito digital, entendiéndose como tal a todas aquellas actividades que se desarrollan a través de las nuevas tecnologías de la información y comunicación.</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Así las cosas, los derechos digitales resultan ser una prolongación de los derechos civiles de las personas, pero llevados al ámbito digital. Entre los principales, se encuentran la libertad de expresión, el acceso al internet, el derecho a la intimidad, a la privacidad, a la no discriminación y a una vida libre de violencia, también en este ámbito.</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El hacer uso de los derechos digitales, como lo es la libre expresión, debe entenderse como la libertad para ejercerlos con responsabilidad, respetando los derechos humanos de las personas, por lo que resulta indebido compartir contenidos íntimos sin el consentimiento de sus autores o participantes, máxime cuando alguna de estas expresiones persiguen lesionar la integridad, el buen nombre o de cualquiera de sus derechos.</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lastRenderedPageBreak/>
        <w:t xml:space="preserve">Sabemos con certeza que las consecuencias de la violencia digital no se reducen al mundo virtual, los daños se trasladan a la esfera real de derechos de sus víctimas, lo cual transgrede su plano social, emocional, laboral, intelectual e incluso el político, por lo que los derechos lesionados convienen contemplarse como un bien jurídico que la ley y la justicia misma deben tutelar. </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Es por ello, que resulta necesario impulsar reformas a fin de tipificar las conductas propias de la violencia digital, con lo cual se permitirá que las personas víctimas tengan acceso a la justicia y a una reparación del daño.</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En un informe publicado en el 2017, sobre la violencia en línea contra las mujeres en México, la Asociación para el Progreso de las Comunicaciones, señala que la violencia contra las mujeres relacionada con la tecnología se define como:</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 xml:space="preserve">  “Actos de violencia de género cometidos instigados o agravados, en parte o totalmente, por el uso de las Tecnologías de la Información y la Comunicación, plataformas de las redes sociales y correo electrónico; que causan daño psicológico y emocional, refuerzan los prejuicios, dañan la reputación, causan pérdidas económicas y plantean barreras a la participación en la vida pública y pueden conducir formas de violencia sexual y otras formas de violencia física” </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En México, la violencia contra las mujeres en forma digital ha ido aumentando en los últimos años, siendo el grupo más vulnerable el que oscila entre las edades de los 18 y los 30 años; lo anterior de acuerdo a los datos del Módulo sobre Ciberacoso (MOCIBA) 2015 de la Encuesta Nacional sobre Disponibilidad y Uso de las TIC en Hogares (ENDUTIH) 2015 (INEGI, 2016).</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El INEGI, define el ciberacoso o acoso digital como “Una Intromisión de naturaleza repetitiva en la vida íntima de una persona, utilizando para ello medios electrónicos, fundamentalmente internet y teléfonos celulares. Se presenta de forma encubierta porque las víctimas son atacadas a través de redes sociales o de las TIC sin otro objetivo que infligir maltratos y denigraciones”.</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 xml:space="preserve">Los datos relevan que aproximadamente 9 millones de mujeres han sido víctimas de violencia digital en México, y de estas solo el 4 % realizó la denuncia correspondiente. Asimismo, se tienen datos de que quienes denunciaron no reciben una respuesta rápida, se les toma nula importancia y tampoco existen repercusiones para el agresor, lo cual resulta en que las mujeres y organizaciones decidan dejar de denunciar. </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Según el Consejo de Derechos Humanos de Naciones Unidas (2016) los derechos humanos de las personas deben estar protegidos en internet de la misma manera que en el mundo análogo.</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lastRenderedPageBreak/>
        <w:t>La violencia de género se manifiesta principalmente a través de las siguientes prácticas que se deben combatir: Ciberacoso y cibercontrol, ciberamanazas, ciberextorsión, ciberdifamación, hacking, ciberapologia de violencia y cibercaptacón para tráfico ilegal de personas.</w:t>
      </w:r>
    </w:p>
    <w:p w:rsidR="00237429" w:rsidRDefault="00237429" w:rsidP="00237429">
      <w:pPr>
        <w:ind w:left="284" w:right="192"/>
        <w:rPr>
          <w:rFonts w:eastAsia="Arial" w:cs="Arial"/>
          <w:i/>
          <w:iCs/>
          <w:sz w:val="24"/>
          <w:szCs w:val="24"/>
        </w:rPr>
      </w:pPr>
    </w:p>
    <w:p w:rsidR="00237429" w:rsidRDefault="00237429" w:rsidP="00237429">
      <w:pPr>
        <w:ind w:left="284" w:right="192"/>
        <w:rPr>
          <w:rFonts w:eastAsia="Arial" w:cs="Arial"/>
          <w:i/>
          <w:iCs/>
          <w:sz w:val="24"/>
          <w:szCs w:val="24"/>
        </w:rPr>
      </w:pPr>
      <w:r>
        <w:rPr>
          <w:i/>
          <w:iCs/>
          <w:sz w:val="24"/>
          <w:szCs w:val="24"/>
          <w:lang w:val="es-ES_tradnl"/>
        </w:rPr>
        <w:t>Legislar sobre la violencia digital, permite contar con una herramienta que sirve para encuadrar conductas que no eran contempladas porque no eran publicadas, la diferencia entre ciberacoso y violencia digital es que el ciberacoso se da por una red social y la violencia digital es cualquiera de las prácticas antes mencionadas pero desde cualquier medio magnético.</w:t>
      </w:r>
    </w:p>
    <w:p w:rsidR="00237429" w:rsidRDefault="00237429" w:rsidP="00237429">
      <w:pPr>
        <w:ind w:left="284" w:right="192"/>
        <w:rPr>
          <w:rFonts w:eastAsia="Arial" w:cs="Arial"/>
          <w:i/>
          <w:iCs/>
          <w:sz w:val="24"/>
          <w:szCs w:val="24"/>
        </w:rPr>
      </w:pPr>
    </w:p>
    <w:p w:rsidR="00237429" w:rsidRDefault="00237429" w:rsidP="00237429">
      <w:pPr>
        <w:spacing w:before="240" w:after="240"/>
        <w:ind w:left="284" w:right="192"/>
        <w:rPr>
          <w:i/>
          <w:iCs/>
          <w:sz w:val="24"/>
          <w:szCs w:val="24"/>
        </w:rPr>
      </w:pPr>
      <w:r>
        <w:rPr>
          <w:i/>
          <w:iCs/>
          <w:sz w:val="24"/>
          <w:szCs w:val="24"/>
          <w:lang w:val="es-ES_tradnl"/>
        </w:rPr>
        <w:t>En virtud de lo anterior, se propone adicionar una fracción al art</w:t>
      </w:r>
      <w:r>
        <w:rPr>
          <w:i/>
          <w:iCs/>
          <w:sz w:val="24"/>
          <w:szCs w:val="24"/>
        </w:rPr>
        <w:t>í</w:t>
      </w:r>
      <w:r>
        <w:rPr>
          <w:i/>
          <w:iCs/>
          <w:sz w:val="24"/>
          <w:szCs w:val="24"/>
          <w:lang w:val="es-ES_tradnl"/>
        </w:rPr>
        <w:t>culo 8 de la Ley de Acceso a las Mujeres a una Vida Libre de Violencia para el Estado de Coahuila de Zaragoza, a fin de incluir la violencia digital en los tipos de violencia contra las mujeres.</w:t>
      </w:r>
      <w:r>
        <w:rPr>
          <w:i/>
          <w:iCs/>
          <w:sz w:val="24"/>
          <w:szCs w:val="24"/>
        </w:rPr>
        <w:t>”</w:t>
      </w:r>
    </w:p>
    <w:p w:rsidR="00237429" w:rsidRDefault="00237429" w:rsidP="00237429">
      <w:pPr>
        <w:spacing w:line="276" w:lineRule="auto"/>
        <w:rPr>
          <w:b/>
          <w:bCs/>
          <w:sz w:val="24"/>
          <w:szCs w:val="24"/>
        </w:rPr>
      </w:pPr>
    </w:p>
    <w:p w:rsidR="00237429" w:rsidRDefault="00237429" w:rsidP="00237429">
      <w:pPr>
        <w:spacing w:line="276" w:lineRule="auto"/>
        <w:rPr>
          <w:sz w:val="24"/>
          <w:szCs w:val="24"/>
        </w:rPr>
      </w:pPr>
      <w:r>
        <w:rPr>
          <w:b/>
          <w:bCs/>
          <w:sz w:val="24"/>
          <w:szCs w:val="24"/>
          <w:lang w:val="de-DE"/>
        </w:rPr>
        <w:t>TERCERO.-</w:t>
      </w:r>
      <w:r>
        <w:rPr>
          <w:sz w:val="24"/>
          <w:szCs w:val="24"/>
          <w:lang w:val="es-ES_tradnl"/>
        </w:rPr>
        <w:t xml:space="preserve"> Que la Iniciativa con Proyecto de Decreto planteada por la </w:t>
      </w:r>
      <w:r>
        <w:rPr>
          <w:b/>
          <w:bCs/>
          <w:sz w:val="24"/>
          <w:szCs w:val="24"/>
          <w:lang w:val="es-ES_tradnl"/>
        </w:rPr>
        <w:t>Diputada Diana Patricia Gonz</w:t>
      </w:r>
      <w:r>
        <w:rPr>
          <w:b/>
          <w:bCs/>
          <w:sz w:val="24"/>
          <w:szCs w:val="24"/>
        </w:rPr>
        <w:t>á</w:t>
      </w:r>
      <w:r>
        <w:rPr>
          <w:b/>
          <w:bCs/>
          <w:sz w:val="24"/>
          <w:szCs w:val="24"/>
          <w:lang w:val="it-IT"/>
        </w:rPr>
        <w:t>lez Soto,</w:t>
      </w:r>
      <w:r>
        <w:rPr>
          <w:sz w:val="24"/>
          <w:szCs w:val="24"/>
          <w:lang w:val="es-ES_tradnl"/>
        </w:rPr>
        <w:t xml:space="preserve"> del Grupo Parlamentario </w:t>
      </w:r>
      <w:r>
        <w:rPr>
          <w:sz w:val="24"/>
          <w:szCs w:val="24"/>
          <w:lang w:val="de-DE"/>
        </w:rPr>
        <w:t>“</w:t>
      </w:r>
      <w:r>
        <w:rPr>
          <w:sz w:val="24"/>
          <w:szCs w:val="24"/>
          <w:lang w:val="pt-PT"/>
        </w:rPr>
        <w:t>Gral. Andr</w:t>
      </w:r>
      <w:r>
        <w:rPr>
          <w:sz w:val="24"/>
          <w:szCs w:val="24"/>
          <w:lang w:val="fr-FR"/>
        </w:rPr>
        <w:t>é</w:t>
      </w:r>
      <w:r>
        <w:rPr>
          <w:sz w:val="24"/>
          <w:szCs w:val="24"/>
          <w:lang w:val="it-IT"/>
        </w:rPr>
        <w:t>s S. Viesca</w:t>
      </w:r>
      <w:r>
        <w:rPr>
          <w:sz w:val="24"/>
          <w:szCs w:val="24"/>
        </w:rPr>
        <w:t>”</w:t>
      </w:r>
      <w:r>
        <w:rPr>
          <w:sz w:val="24"/>
          <w:szCs w:val="24"/>
          <w:lang w:val="es-ES_tradnl"/>
        </w:rPr>
        <w:t>, del Partido Revolucionario Institucional, conjuntamente con las dem</w:t>
      </w:r>
      <w:r>
        <w:rPr>
          <w:sz w:val="24"/>
          <w:szCs w:val="24"/>
        </w:rPr>
        <w:t>á</w:t>
      </w:r>
      <w:r>
        <w:rPr>
          <w:sz w:val="24"/>
          <w:szCs w:val="24"/>
          <w:lang w:val="es-ES_tradnl"/>
        </w:rPr>
        <w:t xml:space="preserve">s Diputadas y Diputados del Grupo Parlamentario </w:t>
      </w:r>
      <w:r>
        <w:rPr>
          <w:sz w:val="24"/>
          <w:szCs w:val="24"/>
          <w:lang w:val="de-DE"/>
        </w:rPr>
        <w:t>“</w:t>
      </w:r>
      <w:r>
        <w:rPr>
          <w:sz w:val="24"/>
          <w:szCs w:val="24"/>
          <w:lang w:val="pt-PT"/>
        </w:rPr>
        <w:t>Gral. Andr</w:t>
      </w:r>
      <w:r>
        <w:rPr>
          <w:sz w:val="24"/>
          <w:szCs w:val="24"/>
          <w:lang w:val="fr-FR"/>
        </w:rPr>
        <w:t>é</w:t>
      </w:r>
      <w:r>
        <w:rPr>
          <w:sz w:val="24"/>
          <w:szCs w:val="24"/>
          <w:lang w:val="it-IT"/>
        </w:rPr>
        <w:t>s S. Viesca</w:t>
      </w:r>
      <w:r>
        <w:rPr>
          <w:sz w:val="24"/>
          <w:szCs w:val="24"/>
        </w:rPr>
        <w:t>”</w:t>
      </w:r>
      <w:r>
        <w:rPr>
          <w:sz w:val="24"/>
          <w:szCs w:val="24"/>
          <w:lang w:val="es-ES_tradnl"/>
        </w:rPr>
        <w:t>, del Partido Revolucionario Institucional, trabajada en colaboración con los Organismos de la Sociedad Civil denominados Frente Nacional para la Sororidad; Defensoras Digitales Coahuila; Colectivo Kybernus Laguna; Sororidad Monclova; Frente Feminista Saltillo; Red P</w:t>
      </w:r>
      <w:r>
        <w:rPr>
          <w:sz w:val="24"/>
          <w:szCs w:val="24"/>
        </w:rPr>
        <w:t>ú</w:t>
      </w:r>
      <w:r>
        <w:rPr>
          <w:sz w:val="24"/>
          <w:szCs w:val="24"/>
          <w:lang w:val="es-ES_tradnl"/>
        </w:rPr>
        <w:t xml:space="preserve">rpura; Colectivo Lilith; Activistas Feministas de la Laguna; Red de Mujeres de la Laguna; Sorora Colectiva; Colectiva La Manada;  </w:t>
      </w:r>
      <w:r>
        <w:rPr>
          <w:sz w:val="24"/>
          <w:szCs w:val="24"/>
        </w:rPr>
        <w:t xml:space="preserve">así </w:t>
      </w:r>
      <w:r>
        <w:rPr>
          <w:sz w:val="24"/>
          <w:szCs w:val="24"/>
          <w:lang w:val="es-ES_tradnl"/>
        </w:rPr>
        <w:t>como por la Activista Olimpia Coral Melo Cruz; y la iniciativa con proyecto de decreto planteada por la Diputada Graciela Fern</w:t>
      </w:r>
      <w:r>
        <w:rPr>
          <w:sz w:val="24"/>
          <w:szCs w:val="24"/>
        </w:rPr>
        <w:t>á</w:t>
      </w:r>
      <w:r>
        <w:rPr>
          <w:sz w:val="24"/>
          <w:szCs w:val="24"/>
          <w:lang w:val="es-ES_tradnl"/>
        </w:rPr>
        <w:t>ndez Almaraz conjuntamente con las dem</w:t>
      </w:r>
      <w:r>
        <w:rPr>
          <w:sz w:val="24"/>
          <w:szCs w:val="24"/>
        </w:rPr>
        <w:t>á</w:t>
      </w:r>
      <w:r>
        <w:rPr>
          <w:sz w:val="24"/>
          <w:szCs w:val="24"/>
          <w:lang w:val="es-ES_tradnl"/>
        </w:rPr>
        <w:t xml:space="preserve">s Diputadas y Diputados del Grupo Parlamentario </w:t>
      </w:r>
      <w:r>
        <w:rPr>
          <w:sz w:val="24"/>
          <w:szCs w:val="24"/>
          <w:lang w:val="de-DE"/>
        </w:rPr>
        <w:t>“</w:t>
      </w:r>
      <w:r>
        <w:rPr>
          <w:sz w:val="24"/>
          <w:szCs w:val="24"/>
          <w:lang w:val="pt-PT"/>
        </w:rPr>
        <w:t>Gral. Andr</w:t>
      </w:r>
      <w:r>
        <w:rPr>
          <w:sz w:val="24"/>
          <w:szCs w:val="24"/>
          <w:lang w:val="fr-FR"/>
        </w:rPr>
        <w:t>é</w:t>
      </w:r>
      <w:r>
        <w:rPr>
          <w:sz w:val="24"/>
          <w:szCs w:val="24"/>
          <w:lang w:val="it-IT"/>
        </w:rPr>
        <w:t>s S. Viesca</w:t>
      </w:r>
      <w:r>
        <w:rPr>
          <w:sz w:val="24"/>
          <w:szCs w:val="24"/>
        </w:rPr>
        <w:t>”</w:t>
      </w:r>
      <w:r>
        <w:rPr>
          <w:sz w:val="24"/>
          <w:szCs w:val="24"/>
          <w:lang w:val="es-ES_tradnl"/>
        </w:rPr>
        <w:t>, del Partido Revolucionario Institucional</w:t>
      </w:r>
      <w:r>
        <w:rPr>
          <w:sz w:val="24"/>
          <w:szCs w:val="24"/>
        </w:rPr>
        <w:t xml:space="preserve"> </w:t>
      </w:r>
      <w:r>
        <w:rPr>
          <w:sz w:val="24"/>
          <w:szCs w:val="24"/>
          <w:lang w:val="es-ES_tradnl"/>
        </w:rPr>
        <w:t>para adicionar la fracción VI al art</w:t>
      </w:r>
      <w:r>
        <w:rPr>
          <w:sz w:val="24"/>
          <w:szCs w:val="24"/>
        </w:rPr>
        <w:t>í</w:t>
      </w:r>
      <w:r>
        <w:rPr>
          <w:sz w:val="24"/>
          <w:szCs w:val="24"/>
          <w:lang w:val="es-ES_tradnl"/>
        </w:rPr>
        <w:t xml:space="preserve">culo 9 de la Ley de Acceso de las Mujeres a una Vida Libre de Violencia para el Estado, se basa en la siguiente: </w:t>
      </w:r>
    </w:p>
    <w:p w:rsidR="00237429" w:rsidRDefault="00237429" w:rsidP="00237429">
      <w:pPr>
        <w:spacing w:line="276" w:lineRule="auto"/>
        <w:jc w:val="center"/>
        <w:rPr>
          <w:b/>
          <w:bCs/>
          <w:sz w:val="24"/>
          <w:szCs w:val="24"/>
        </w:rPr>
      </w:pPr>
    </w:p>
    <w:p w:rsidR="00237429" w:rsidRDefault="00237429" w:rsidP="00237429">
      <w:pPr>
        <w:spacing w:line="276" w:lineRule="auto"/>
        <w:jc w:val="center"/>
        <w:rPr>
          <w:b/>
          <w:bCs/>
          <w:sz w:val="24"/>
          <w:szCs w:val="24"/>
        </w:rPr>
      </w:pPr>
      <w:r w:rsidRPr="002D01DC">
        <w:rPr>
          <w:b/>
          <w:bCs/>
          <w:sz w:val="24"/>
          <w:szCs w:val="24"/>
        </w:rPr>
        <w:t xml:space="preserve">E X P O S I C I </w:t>
      </w:r>
      <w:r>
        <w:rPr>
          <w:b/>
          <w:bCs/>
          <w:sz w:val="24"/>
          <w:szCs w:val="24"/>
        </w:rPr>
        <w:t xml:space="preserve">Ó </w:t>
      </w:r>
      <w:r>
        <w:rPr>
          <w:b/>
          <w:bCs/>
          <w:sz w:val="24"/>
          <w:szCs w:val="24"/>
          <w:lang w:val="it-IT"/>
        </w:rPr>
        <w:t>N  D E  M O T I V O S</w:t>
      </w:r>
    </w:p>
    <w:p w:rsidR="00237429" w:rsidRDefault="00237429" w:rsidP="00237429">
      <w:pPr>
        <w:spacing w:line="276" w:lineRule="auto"/>
        <w:jc w:val="center"/>
        <w:rPr>
          <w:b/>
          <w:bCs/>
          <w:sz w:val="24"/>
          <w:szCs w:val="24"/>
        </w:rPr>
      </w:pPr>
    </w:p>
    <w:p w:rsidR="00237429" w:rsidRDefault="00237429" w:rsidP="00237429">
      <w:pPr>
        <w:ind w:left="284" w:right="192"/>
        <w:rPr>
          <w:i/>
          <w:iCs/>
          <w:sz w:val="24"/>
          <w:szCs w:val="24"/>
        </w:rPr>
      </w:pPr>
      <w:r>
        <w:rPr>
          <w:i/>
          <w:iCs/>
          <w:sz w:val="24"/>
          <w:szCs w:val="24"/>
          <w:lang w:val="de-DE"/>
        </w:rPr>
        <w:t>“</w:t>
      </w:r>
      <w:r>
        <w:rPr>
          <w:i/>
          <w:iCs/>
          <w:sz w:val="24"/>
          <w:szCs w:val="24"/>
          <w:lang w:val="es-ES_tradnl"/>
        </w:rPr>
        <w:t xml:space="preserve">La siguiente reforma fue trabajada en colaboración de Organismos de la Sociedad Civil denominados Frente Nacional para la Sororidad; Defensoras Digitales Coahuila; Colectivo Kybernus Laguna; Sororidad Monclova; Frente Feminista Saltillo; Red </w:t>
      </w:r>
      <w:r>
        <w:rPr>
          <w:i/>
          <w:iCs/>
          <w:sz w:val="24"/>
          <w:szCs w:val="24"/>
        </w:rPr>
        <w:t>Pú</w:t>
      </w:r>
      <w:r>
        <w:rPr>
          <w:i/>
          <w:iCs/>
          <w:sz w:val="24"/>
          <w:szCs w:val="24"/>
          <w:lang w:val="es-ES_tradnl"/>
        </w:rPr>
        <w:t>rpura; Colectivo Lilith; Activistas Feministas de la Laguna Red de Mujeres de la Laguna; Sorora Colectiva; Colectiva La Manada; as</w:t>
      </w:r>
      <w:r>
        <w:rPr>
          <w:i/>
          <w:iCs/>
          <w:sz w:val="24"/>
          <w:szCs w:val="24"/>
        </w:rPr>
        <w:t xml:space="preserve">í </w:t>
      </w:r>
      <w:r>
        <w:rPr>
          <w:i/>
          <w:iCs/>
          <w:sz w:val="24"/>
          <w:szCs w:val="24"/>
          <w:lang w:val="es-ES_tradnl"/>
        </w:rPr>
        <w:t>como por la Activista Olimpia Coral Melo Cruz.</w:t>
      </w:r>
    </w:p>
    <w:p w:rsidR="00237429" w:rsidRDefault="00237429" w:rsidP="00237429">
      <w:pPr>
        <w:ind w:left="284" w:right="192"/>
        <w:rPr>
          <w:i/>
          <w:iCs/>
          <w:sz w:val="24"/>
          <w:szCs w:val="24"/>
        </w:rPr>
      </w:pPr>
    </w:p>
    <w:p w:rsidR="00237429" w:rsidRDefault="00237429" w:rsidP="00237429">
      <w:pPr>
        <w:ind w:left="284" w:right="192"/>
        <w:rPr>
          <w:i/>
          <w:iCs/>
          <w:sz w:val="24"/>
          <w:szCs w:val="24"/>
        </w:rPr>
      </w:pPr>
      <w:r>
        <w:rPr>
          <w:i/>
          <w:iCs/>
          <w:sz w:val="24"/>
          <w:szCs w:val="24"/>
          <w:lang w:val="es-ES_tradnl"/>
        </w:rPr>
        <w:t xml:space="preserve">La presente iniciativa tiene como finalidad reformar la </w:t>
      </w:r>
      <w:r>
        <w:rPr>
          <w:b/>
          <w:bCs/>
          <w:i/>
          <w:iCs/>
          <w:sz w:val="24"/>
          <w:szCs w:val="24"/>
          <w:lang w:val="es-ES_tradnl"/>
        </w:rPr>
        <w:t>Ley para el Acceso de las Mujeres a una Vida Libre de Violencia del Estado de Coahuila</w:t>
      </w:r>
      <w:r>
        <w:rPr>
          <w:i/>
          <w:iCs/>
          <w:sz w:val="24"/>
          <w:szCs w:val="24"/>
          <w:lang w:val="es-ES_tradnl"/>
        </w:rPr>
        <w:t xml:space="preserve"> para que se reconozca la </w:t>
      </w:r>
      <w:r>
        <w:rPr>
          <w:b/>
          <w:bCs/>
          <w:i/>
          <w:iCs/>
          <w:sz w:val="24"/>
          <w:szCs w:val="24"/>
        </w:rPr>
        <w:t>VIOLENCIA DIGITAL</w:t>
      </w:r>
      <w:r>
        <w:rPr>
          <w:i/>
          <w:iCs/>
          <w:sz w:val="24"/>
          <w:szCs w:val="24"/>
          <w:lang w:val="es-ES_tradnl"/>
        </w:rPr>
        <w:t xml:space="preserve"> como un tipo de violencia con perspectiva de g</w:t>
      </w:r>
      <w:r>
        <w:rPr>
          <w:i/>
          <w:iCs/>
          <w:sz w:val="24"/>
          <w:szCs w:val="24"/>
          <w:lang w:val="fr-FR"/>
        </w:rPr>
        <w:t>é</w:t>
      </w:r>
      <w:r>
        <w:rPr>
          <w:i/>
          <w:iCs/>
          <w:sz w:val="24"/>
          <w:szCs w:val="24"/>
          <w:lang w:val="es-ES_tradnl"/>
        </w:rPr>
        <w:t>nero, con ello la legislación brinda la oportunidad que para que se garantice la prevención, atención, sanción y erradicación de este nuevo tipo de violencia contra las mujeres, as</w:t>
      </w:r>
      <w:r>
        <w:rPr>
          <w:i/>
          <w:iCs/>
          <w:sz w:val="24"/>
          <w:szCs w:val="24"/>
        </w:rPr>
        <w:t xml:space="preserve">í </w:t>
      </w:r>
      <w:r>
        <w:rPr>
          <w:i/>
          <w:iCs/>
          <w:sz w:val="24"/>
          <w:szCs w:val="24"/>
          <w:lang w:val="es-ES_tradnl"/>
        </w:rPr>
        <w:t>como su desarrollo integral y plena participación en la vida econó</w:t>
      </w:r>
      <w:r>
        <w:rPr>
          <w:i/>
          <w:iCs/>
          <w:sz w:val="24"/>
          <w:szCs w:val="24"/>
        </w:rPr>
        <w:t>mica, polí</w:t>
      </w:r>
      <w:r>
        <w:rPr>
          <w:i/>
          <w:iCs/>
          <w:sz w:val="24"/>
          <w:szCs w:val="24"/>
          <w:lang w:val="es-ES_tradnl"/>
        </w:rPr>
        <w:t>tica, administrativa, cultural y social del Estado.</w:t>
      </w:r>
    </w:p>
    <w:p w:rsidR="00237429" w:rsidRDefault="00237429" w:rsidP="00237429">
      <w:pPr>
        <w:tabs>
          <w:tab w:val="left" w:pos="6885"/>
        </w:tabs>
        <w:ind w:left="284" w:right="192"/>
        <w:rPr>
          <w:i/>
          <w:iCs/>
          <w:sz w:val="24"/>
          <w:szCs w:val="24"/>
        </w:rPr>
      </w:pPr>
      <w:r>
        <w:rPr>
          <w:i/>
          <w:iCs/>
          <w:sz w:val="24"/>
          <w:szCs w:val="24"/>
        </w:rPr>
        <w:tab/>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Realizar una reforma integral con la cual se visibilice la violencia digital por razones de g</w:t>
      </w:r>
      <w:r>
        <w:rPr>
          <w:i/>
          <w:iCs/>
          <w:sz w:val="24"/>
          <w:szCs w:val="24"/>
          <w:shd w:val="clear" w:color="auto" w:fill="FFFFFF"/>
          <w:lang w:val="fr-FR"/>
        </w:rPr>
        <w:t>é</w:t>
      </w:r>
      <w:r>
        <w:rPr>
          <w:i/>
          <w:iCs/>
          <w:sz w:val="24"/>
          <w:szCs w:val="24"/>
          <w:shd w:val="clear" w:color="auto" w:fill="FFFFFF"/>
          <w:lang w:val="es-ES_tradnl"/>
        </w:rPr>
        <w:t>nero, al establecer dentro de las modalidades de violencia hacia las mujeres que define la en la Ley de Acceso de las Mujeres a una Vida Libre de Violencia para el estado de Coahuila, la modalidad de violencia digital, como cualquier acto que se presenta a trav</w:t>
      </w:r>
      <w:r>
        <w:rPr>
          <w:i/>
          <w:iCs/>
          <w:sz w:val="24"/>
          <w:szCs w:val="24"/>
          <w:shd w:val="clear" w:color="auto" w:fill="FFFFFF"/>
          <w:lang w:val="fr-FR"/>
        </w:rPr>
        <w:t>é</w:t>
      </w:r>
      <w:r>
        <w:rPr>
          <w:i/>
          <w:iCs/>
          <w:sz w:val="24"/>
          <w:szCs w:val="24"/>
          <w:shd w:val="clear" w:color="auto" w:fill="FFFFFF"/>
          <w:lang w:val="es-ES_tradnl"/>
        </w:rPr>
        <w:t>s de las Tecnolog</w:t>
      </w:r>
      <w:r>
        <w:rPr>
          <w:i/>
          <w:iCs/>
          <w:sz w:val="24"/>
          <w:szCs w:val="24"/>
          <w:shd w:val="clear" w:color="auto" w:fill="FFFFFF"/>
        </w:rPr>
        <w:t>í</w:t>
      </w:r>
      <w:r>
        <w:rPr>
          <w:i/>
          <w:iCs/>
          <w:sz w:val="24"/>
          <w:szCs w:val="24"/>
          <w:shd w:val="clear" w:color="auto" w:fill="FFFFFF"/>
          <w:lang w:val="es-ES_tradnl"/>
        </w:rPr>
        <w:t>as de la Información y la Comunicación (TIC), plataformas de redes sociales o correo electró</w:t>
      </w:r>
      <w:r>
        <w:rPr>
          <w:i/>
          <w:iCs/>
          <w:sz w:val="24"/>
          <w:szCs w:val="24"/>
          <w:shd w:val="clear" w:color="auto" w:fill="FFFFFF"/>
          <w:lang w:val="fr-FR"/>
        </w:rPr>
        <w:t>nico, que les cause da</w:t>
      </w:r>
      <w:r>
        <w:rPr>
          <w:i/>
          <w:iCs/>
          <w:sz w:val="24"/>
          <w:szCs w:val="24"/>
          <w:shd w:val="clear" w:color="auto" w:fill="FFFFFF"/>
          <w:lang w:val="es-ES_tradnl"/>
        </w:rPr>
        <w:t>ño o sufrimiento psicoló</w:t>
      </w:r>
      <w:r>
        <w:rPr>
          <w:i/>
          <w:iCs/>
          <w:sz w:val="24"/>
          <w:szCs w:val="24"/>
          <w:shd w:val="clear" w:color="auto" w:fill="FFFFFF"/>
          <w:lang w:val="it-IT"/>
        </w:rPr>
        <w:t>gico, f</w:t>
      </w:r>
      <w:r>
        <w:rPr>
          <w:i/>
          <w:iCs/>
          <w:sz w:val="24"/>
          <w:szCs w:val="24"/>
          <w:shd w:val="clear" w:color="auto" w:fill="FFFFFF"/>
        </w:rPr>
        <w:t>í</w:t>
      </w:r>
      <w:r>
        <w:rPr>
          <w:i/>
          <w:iCs/>
          <w:sz w:val="24"/>
          <w:szCs w:val="24"/>
          <w:shd w:val="clear" w:color="auto" w:fill="FFFFFF"/>
          <w:lang w:val="it-IT"/>
        </w:rPr>
        <w:t>sico, econ</w:t>
      </w:r>
      <w:r>
        <w:rPr>
          <w:i/>
          <w:iCs/>
          <w:sz w:val="24"/>
          <w:szCs w:val="24"/>
          <w:shd w:val="clear" w:color="auto" w:fill="FFFFFF"/>
          <w:lang w:val="es-ES_tradnl"/>
        </w:rPr>
        <w:t>ó</w:t>
      </w:r>
      <w:r>
        <w:rPr>
          <w:i/>
          <w:iCs/>
          <w:sz w:val="24"/>
          <w:szCs w:val="24"/>
          <w:shd w:val="clear" w:color="auto" w:fill="FFFFFF"/>
          <w:lang w:val="pt-PT"/>
        </w:rPr>
        <w:t>mico o sexual.</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rPr>
      </w:pPr>
      <w:r>
        <w:rPr>
          <w:i/>
          <w:iCs/>
          <w:sz w:val="24"/>
          <w:szCs w:val="24"/>
        </w:rPr>
        <w:t xml:space="preserve">Así </w:t>
      </w:r>
      <w:r>
        <w:rPr>
          <w:i/>
          <w:iCs/>
          <w:sz w:val="24"/>
          <w:szCs w:val="24"/>
          <w:lang w:val="es-ES_tradnl"/>
        </w:rPr>
        <w:t>como, proteger los derechos humanos de toda persona en el ecosistema digital.</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b/>
          <w:bCs/>
          <w:i/>
          <w:iCs/>
          <w:sz w:val="24"/>
          <w:szCs w:val="24"/>
        </w:rPr>
      </w:pPr>
      <w:r>
        <w:rPr>
          <w:b/>
          <w:bCs/>
          <w:i/>
          <w:iCs/>
          <w:sz w:val="24"/>
          <w:szCs w:val="24"/>
        </w:rPr>
        <w:t xml:space="preserve"> </w:t>
      </w:r>
    </w:p>
    <w:p w:rsidR="00237429" w:rsidRDefault="00237429" w:rsidP="00237429">
      <w:pPr>
        <w:ind w:left="284" w:right="192"/>
        <w:rPr>
          <w:i/>
          <w:iCs/>
          <w:sz w:val="24"/>
          <w:szCs w:val="24"/>
        </w:rPr>
      </w:pPr>
      <w:r>
        <w:rPr>
          <w:i/>
          <w:iCs/>
          <w:sz w:val="24"/>
          <w:szCs w:val="24"/>
          <w:lang w:val="es-ES_tradnl"/>
        </w:rPr>
        <w:t xml:space="preserve">Este es el tercer texto de reforma que constituye el proyecto de la denominada </w:t>
      </w:r>
      <w:r>
        <w:rPr>
          <w:i/>
          <w:iCs/>
          <w:sz w:val="24"/>
          <w:szCs w:val="24"/>
          <w:lang w:val="de-DE"/>
        </w:rPr>
        <w:t>“</w:t>
      </w:r>
      <w:r>
        <w:rPr>
          <w:i/>
          <w:iCs/>
          <w:sz w:val="24"/>
          <w:szCs w:val="24"/>
          <w:lang w:val="es-ES_tradnl"/>
        </w:rPr>
        <w:t>Ley Olimpia</w:t>
      </w:r>
      <w:r>
        <w:rPr>
          <w:i/>
          <w:iCs/>
          <w:sz w:val="24"/>
          <w:szCs w:val="24"/>
        </w:rPr>
        <w:t xml:space="preserve">” </w:t>
      </w:r>
      <w:r>
        <w:rPr>
          <w:i/>
          <w:iCs/>
          <w:sz w:val="24"/>
          <w:szCs w:val="24"/>
          <w:lang w:val="es-ES_tradnl"/>
        </w:rPr>
        <w:t>que consta de tres propuestas legislativas para castigar, reconocer y prevenir la Violencia Digital en M</w:t>
      </w:r>
      <w:r>
        <w:rPr>
          <w:i/>
          <w:iCs/>
          <w:sz w:val="24"/>
          <w:szCs w:val="24"/>
          <w:lang w:val="fr-FR"/>
        </w:rPr>
        <w:t>é</w:t>
      </w:r>
      <w:r>
        <w:rPr>
          <w:i/>
          <w:iCs/>
          <w:sz w:val="24"/>
          <w:szCs w:val="24"/>
          <w:lang w:val="pt-PT"/>
        </w:rPr>
        <w:t>xico:</w:t>
      </w:r>
    </w:p>
    <w:p w:rsidR="00237429" w:rsidRDefault="00237429" w:rsidP="00237429">
      <w:pPr>
        <w:ind w:left="284" w:right="192"/>
        <w:rPr>
          <w:b/>
          <w:bCs/>
          <w:i/>
          <w:iCs/>
          <w:sz w:val="24"/>
          <w:szCs w:val="24"/>
        </w:rPr>
      </w:pPr>
      <w:r>
        <w:rPr>
          <w:b/>
          <w:bCs/>
          <w:i/>
          <w:iCs/>
          <w:sz w:val="24"/>
          <w:szCs w:val="24"/>
        </w:rPr>
        <w:t xml:space="preserve"> </w:t>
      </w:r>
    </w:p>
    <w:p w:rsidR="00237429" w:rsidRDefault="00237429" w:rsidP="00237429">
      <w:pPr>
        <w:ind w:left="284" w:right="192"/>
        <w:rPr>
          <w:b/>
          <w:bCs/>
          <w:i/>
          <w:iCs/>
          <w:sz w:val="24"/>
          <w:szCs w:val="24"/>
        </w:rPr>
      </w:pPr>
      <w:r>
        <w:rPr>
          <w:b/>
          <w:bCs/>
          <w:i/>
          <w:iCs/>
          <w:sz w:val="24"/>
          <w:szCs w:val="24"/>
        </w:rPr>
        <w:t>1)</w:t>
      </w:r>
      <w:r>
        <w:rPr>
          <w:i/>
          <w:iCs/>
          <w:sz w:val="24"/>
          <w:szCs w:val="24"/>
        </w:rPr>
        <w:tab/>
      </w:r>
      <w:r>
        <w:rPr>
          <w:b/>
          <w:bCs/>
          <w:i/>
          <w:iCs/>
          <w:sz w:val="24"/>
          <w:szCs w:val="24"/>
          <w:lang w:val="es-ES_tradnl"/>
        </w:rPr>
        <w:t>Reforma a los art</w:t>
      </w:r>
      <w:r>
        <w:rPr>
          <w:b/>
          <w:bCs/>
          <w:i/>
          <w:iCs/>
          <w:sz w:val="24"/>
          <w:szCs w:val="24"/>
        </w:rPr>
        <w:t>í</w:t>
      </w:r>
      <w:r>
        <w:rPr>
          <w:b/>
          <w:bCs/>
          <w:i/>
          <w:iCs/>
          <w:sz w:val="24"/>
          <w:szCs w:val="24"/>
          <w:lang w:val="es-ES_tradnl"/>
        </w:rPr>
        <w:t>culos 271 y fracció</w:t>
      </w:r>
      <w:r>
        <w:rPr>
          <w:b/>
          <w:bCs/>
          <w:i/>
          <w:iCs/>
          <w:sz w:val="24"/>
          <w:szCs w:val="24"/>
          <w:lang w:val="it-IT"/>
        </w:rPr>
        <w:t>n III del 272 del C</w:t>
      </w:r>
      <w:r>
        <w:rPr>
          <w:b/>
          <w:bCs/>
          <w:i/>
          <w:iCs/>
          <w:sz w:val="24"/>
          <w:szCs w:val="24"/>
          <w:lang w:val="es-ES_tradnl"/>
        </w:rPr>
        <w:t>ódigo Penal de Coahuila de Zaragoza, para reconocer de forma integral los Delitos contra la Intimidad. Misma que fue presentada de forma ciudadana por Frente Nacional para la Sororidad, Kybernus Laguna y Defensoras Digitales Coahuila con base a los art</w:t>
      </w:r>
      <w:r>
        <w:rPr>
          <w:b/>
          <w:bCs/>
          <w:i/>
          <w:iCs/>
          <w:sz w:val="24"/>
          <w:szCs w:val="24"/>
        </w:rPr>
        <w:t>í</w:t>
      </w:r>
      <w:r>
        <w:rPr>
          <w:b/>
          <w:bCs/>
          <w:i/>
          <w:iCs/>
          <w:sz w:val="24"/>
          <w:szCs w:val="24"/>
          <w:lang w:val="es-ES_tradnl"/>
        </w:rPr>
        <w:t>culos 59 fracción VI y 60 segundo p</w:t>
      </w:r>
      <w:r>
        <w:rPr>
          <w:b/>
          <w:bCs/>
          <w:i/>
          <w:iCs/>
          <w:sz w:val="24"/>
          <w:szCs w:val="24"/>
        </w:rPr>
        <w:t>á</w:t>
      </w:r>
      <w:r>
        <w:rPr>
          <w:b/>
          <w:bCs/>
          <w:i/>
          <w:iCs/>
          <w:sz w:val="24"/>
          <w:szCs w:val="24"/>
          <w:lang w:val="es-ES_tradnl"/>
        </w:rPr>
        <w:t>rrafo de la Constitució</w:t>
      </w:r>
      <w:r>
        <w:rPr>
          <w:b/>
          <w:bCs/>
          <w:i/>
          <w:iCs/>
          <w:sz w:val="24"/>
          <w:szCs w:val="24"/>
          <w:lang w:val="de-DE"/>
        </w:rPr>
        <w:t>n Pol</w:t>
      </w:r>
      <w:r>
        <w:rPr>
          <w:b/>
          <w:bCs/>
          <w:i/>
          <w:iCs/>
          <w:sz w:val="24"/>
          <w:szCs w:val="24"/>
        </w:rPr>
        <w:t>í</w:t>
      </w:r>
      <w:r>
        <w:rPr>
          <w:b/>
          <w:bCs/>
          <w:i/>
          <w:iCs/>
          <w:sz w:val="24"/>
          <w:szCs w:val="24"/>
          <w:lang w:val="es-ES_tradnl"/>
        </w:rPr>
        <w:t>tica del Estado de Coahuila de Zaragoza, as</w:t>
      </w:r>
      <w:r>
        <w:rPr>
          <w:b/>
          <w:bCs/>
          <w:i/>
          <w:iCs/>
          <w:sz w:val="24"/>
          <w:szCs w:val="24"/>
        </w:rPr>
        <w:t xml:space="preserve">í </w:t>
      </w:r>
      <w:r>
        <w:rPr>
          <w:b/>
          <w:bCs/>
          <w:i/>
          <w:iCs/>
          <w:sz w:val="24"/>
          <w:szCs w:val="24"/>
          <w:lang w:val="es-ES_tradnl"/>
        </w:rPr>
        <w:t>como los art</w:t>
      </w:r>
      <w:r>
        <w:rPr>
          <w:b/>
          <w:bCs/>
          <w:i/>
          <w:iCs/>
          <w:sz w:val="24"/>
          <w:szCs w:val="24"/>
        </w:rPr>
        <w:t>í</w:t>
      </w:r>
      <w:r>
        <w:rPr>
          <w:b/>
          <w:bCs/>
          <w:i/>
          <w:iCs/>
          <w:sz w:val="24"/>
          <w:szCs w:val="24"/>
          <w:lang w:val="es-ES_tradnl"/>
        </w:rPr>
        <w:t>culos 144 fracción VII, 146 y 147 de la Ley Org</w:t>
      </w:r>
      <w:r>
        <w:rPr>
          <w:b/>
          <w:bCs/>
          <w:i/>
          <w:iCs/>
          <w:sz w:val="24"/>
          <w:szCs w:val="24"/>
        </w:rPr>
        <w:t>á</w:t>
      </w:r>
      <w:r>
        <w:rPr>
          <w:b/>
          <w:bCs/>
          <w:i/>
          <w:iCs/>
          <w:sz w:val="24"/>
          <w:szCs w:val="24"/>
          <w:lang w:val="es-ES_tradnl"/>
        </w:rPr>
        <w:t>nica del Congreso del Estado Independiente, Libre y Soberano de Coahuila de Zaragoza, misma que se solicita sea dictaminada de manera integral para darle voz a la Sociedad Civil de forma real.</w:t>
      </w:r>
    </w:p>
    <w:p w:rsidR="00237429" w:rsidRDefault="00237429" w:rsidP="00237429">
      <w:pPr>
        <w:ind w:left="284" w:right="192"/>
        <w:rPr>
          <w:b/>
          <w:bCs/>
          <w:i/>
          <w:iCs/>
          <w:sz w:val="24"/>
          <w:szCs w:val="24"/>
        </w:rPr>
      </w:pPr>
      <w:r>
        <w:rPr>
          <w:b/>
          <w:bCs/>
          <w:i/>
          <w:iCs/>
          <w:sz w:val="24"/>
          <w:szCs w:val="24"/>
        </w:rPr>
        <w:t>2)</w:t>
      </w:r>
      <w:r>
        <w:rPr>
          <w:i/>
          <w:iCs/>
          <w:sz w:val="24"/>
          <w:szCs w:val="24"/>
        </w:rPr>
        <w:tab/>
      </w:r>
      <w:r>
        <w:rPr>
          <w:b/>
          <w:bCs/>
          <w:i/>
          <w:iCs/>
          <w:sz w:val="24"/>
          <w:szCs w:val="24"/>
        </w:rPr>
        <w:t>Adici</w:t>
      </w:r>
      <w:r>
        <w:rPr>
          <w:b/>
          <w:bCs/>
          <w:i/>
          <w:iCs/>
          <w:sz w:val="24"/>
          <w:szCs w:val="24"/>
          <w:lang w:val="es-ES_tradnl"/>
        </w:rPr>
        <w:t>ón del art</w:t>
      </w:r>
      <w:r>
        <w:rPr>
          <w:b/>
          <w:bCs/>
          <w:i/>
          <w:iCs/>
          <w:sz w:val="24"/>
          <w:szCs w:val="24"/>
        </w:rPr>
        <w:t>í</w:t>
      </w:r>
      <w:r>
        <w:rPr>
          <w:b/>
          <w:bCs/>
          <w:i/>
          <w:iCs/>
          <w:sz w:val="24"/>
          <w:szCs w:val="24"/>
          <w:lang w:val="es-ES_tradnl"/>
        </w:rPr>
        <w:t>culo 271 Bis del Código Penal de Coahuila de Zaragoza, para reconocer el delito de CIBERACOSO en nuestro código penal misma que fue presentada por el Diputado Marcelo Torres Cofiñ</w:t>
      </w:r>
      <w:r>
        <w:rPr>
          <w:b/>
          <w:bCs/>
          <w:i/>
          <w:iCs/>
          <w:sz w:val="24"/>
          <w:szCs w:val="24"/>
          <w:lang w:val="it-IT"/>
        </w:rPr>
        <w:t>o.</w:t>
      </w:r>
    </w:p>
    <w:p w:rsidR="00237429" w:rsidRDefault="00237429" w:rsidP="00237429">
      <w:pPr>
        <w:ind w:left="284" w:right="192"/>
        <w:rPr>
          <w:b/>
          <w:bCs/>
          <w:i/>
          <w:iCs/>
          <w:sz w:val="24"/>
          <w:szCs w:val="24"/>
        </w:rPr>
      </w:pPr>
      <w:r>
        <w:rPr>
          <w:b/>
          <w:bCs/>
          <w:i/>
          <w:iCs/>
          <w:sz w:val="24"/>
          <w:szCs w:val="24"/>
        </w:rPr>
        <w:t>3)</w:t>
      </w:r>
      <w:r>
        <w:rPr>
          <w:i/>
          <w:iCs/>
          <w:sz w:val="24"/>
          <w:szCs w:val="24"/>
        </w:rPr>
        <w:tab/>
      </w:r>
      <w:r>
        <w:rPr>
          <w:b/>
          <w:bCs/>
          <w:i/>
          <w:iCs/>
          <w:sz w:val="24"/>
          <w:szCs w:val="24"/>
          <w:lang w:val="es-ES_tradnl"/>
        </w:rPr>
        <w:t>Reforma al art</w:t>
      </w:r>
      <w:r>
        <w:rPr>
          <w:b/>
          <w:bCs/>
          <w:i/>
          <w:iCs/>
          <w:sz w:val="24"/>
          <w:szCs w:val="24"/>
        </w:rPr>
        <w:t>í</w:t>
      </w:r>
      <w:r>
        <w:rPr>
          <w:b/>
          <w:bCs/>
          <w:i/>
          <w:iCs/>
          <w:sz w:val="24"/>
          <w:szCs w:val="24"/>
          <w:lang w:val="es-ES_tradnl"/>
        </w:rPr>
        <w:t>culo 9 de la Ley de Acceso de las Mujeres a Una Vida Libre de Violencia para el Estado de Coahuila de Zaragoza, a fin de que se reconozca la VIOLENCIA DIGITAL como modalidad, misma que una servidora Diputada Diana Patricia Gonz</w:t>
      </w:r>
      <w:r>
        <w:rPr>
          <w:b/>
          <w:bCs/>
          <w:i/>
          <w:iCs/>
          <w:sz w:val="24"/>
          <w:szCs w:val="24"/>
        </w:rPr>
        <w:t>á</w:t>
      </w:r>
      <w:r>
        <w:rPr>
          <w:b/>
          <w:bCs/>
          <w:i/>
          <w:iCs/>
          <w:sz w:val="24"/>
          <w:szCs w:val="24"/>
          <w:lang w:val="pt-PT"/>
        </w:rPr>
        <w:t>lez Soto presenta ante este pleno.</w:t>
      </w:r>
    </w:p>
    <w:p w:rsidR="00237429" w:rsidRDefault="00237429" w:rsidP="00237429">
      <w:pPr>
        <w:ind w:left="284" w:right="192"/>
        <w:rPr>
          <w:b/>
          <w:bCs/>
          <w:i/>
          <w:iCs/>
          <w:sz w:val="24"/>
          <w:szCs w:val="24"/>
        </w:rPr>
      </w:pPr>
      <w:r>
        <w:rPr>
          <w:b/>
          <w:bCs/>
          <w:i/>
          <w:iCs/>
          <w:sz w:val="24"/>
          <w:szCs w:val="24"/>
        </w:rPr>
        <w:t xml:space="preserve"> </w:t>
      </w:r>
    </w:p>
    <w:p w:rsidR="00237429" w:rsidRDefault="00237429" w:rsidP="00237429">
      <w:pPr>
        <w:ind w:left="284" w:right="192"/>
        <w:rPr>
          <w:i/>
          <w:iCs/>
          <w:sz w:val="24"/>
          <w:szCs w:val="24"/>
        </w:rPr>
      </w:pPr>
      <w:r>
        <w:rPr>
          <w:i/>
          <w:iCs/>
          <w:sz w:val="24"/>
          <w:szCs w:val="24"/>
          <w:lang w:val="es-ES_tradnl"/>
        </w:rPr>
        <w:t>Cabe destacar que los 3 proyectos de reformas antes mencionados son reconocidos como una reforma integral en materia de Violencia Digital propuestos en diferentes estados de la Rep</w:t>
      </w:r>
      <w:r>
        <w:rPr>
          <w:i/>
          <w:iCs/>
          <w:sz w:val="24"/>
          <w:szCs w:val="24"/>
        </w:rPr>
        <w:t>ú</w:t>
      </w:r>
      <w:r>
        <w:rPr>
          <w:i/>
          <w:iCs/>
          <w:sz w:val="24"/>
          <w:szCs w:val="24"/>
          <w:lang w:val="es-ES_tradnl"/>
        </w:rPr>
        <w:t xml:space="preserve">blica Mexicana y aprobados en los estados de Zacatecas. Puebla </w:t>
      </w:r>
      <w:r>
        <w:rPr>
          <w:i/>
          <w:iCs/>
          <w:sz w:val="24"/>
          <w:szCs w:val="24"/>
          <w:lang w:val="es-ES_tradnl"/>
        </w:rPr>
        <w:lastRenderedPageBreak/>
        <w:t>y Chiapas, mismos que atienden las demandas para prevenir, actuar y castigar todos los tipos de violencia en l</w:t>
      </w:r>
      <w:r>
        <w:rPr>
          <w:i/>
          <w:iCs/>
          <w:sz w:val="24"/>
          <w:szCs w:val="24"/>
        </w:rPr>
        <w:t>í</w:t>
      </w:r>
      <w:r>
        <w:rPr>
          <w:i/>
          <w:iCs/>
          <w:sz w:val="24"/>
          <w:szCs w:val="24"/>
          <w:lang w:val="es-ES_tradnl"/>
        </w:rPr>
        <w:t>nea perpetuados a trav</w:t>
      </w:r>
      <w:r>
        <w:rPr>
          <w:i/>
          <w:iCs/>
          <w:sz w:val="24"/>
          <w:szCs w:val="24"/>
          <w:lang w:val="fr-FR"/>
        </w:rPr>
        <w:t>é</w:t>
      </w:r>
      <w:r>
        <w:rPr>
          <w:i/>
          <w:iCs/>
          <w:sz w:val="24"/>
          <w:szCs w:val="24"/>
          <w:lang w:val="es-ES_tradnl"/>
        </w:rPr>
        <w:t>s de las nuevas tecnolog</w:t>
      </w:r>
      <w:r>
        <w:rPr>
          <w:i/>
          <w:iCs/>
          <w:sz w:val="24"/>
          <w:szCs w:val="24"/>
        </w:rPr>
        <w:t>í</w:t>
      </w:r>
      <w:r>
        <w:rPr>
          <w:i/>
          <w:iCs/>
          <w:sz w:val="24"/>
          <w:szCs w:val="24"/>
          <w:lang w:val="es-ES_tradnl"/>
        </w:rPr>
        <w:t>as y espacios digitales. Hoy presentados ante este pleno por las activistas mexicanas desde Defensoras Digitales, Kybernus y Frente Nacional para la Sororidad, textos redactados por la activista Olimpia Coral Melo Cruz.</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lang w:val="es-ES_tradnl"/>
        </w:rPr>
        <w:t xml:space="preserve">Uno de los Objetivos de Desarrollo del Milenio, es sin lugar a duda, la </w:t>
      </w:r>
      <w:r>
        <w:rPr>
          <w:i/>
          <w:iCs/>
          <w:sz w:val="24"/>
          <w:szCs w:val="24"/>
          <w:lang w:val="de-DE"/>
        </w:rPr>
        <w:t>“</w:t>
      </w:r>
      <w:r>
        <w:rPr>
          <w:i/>
          <w:iCs/>
          <w:sz w:val="24"/>
          <w:szCs w:val="24"/>
          <w:lang w:val="es-ES_tradnl"/>
        </w:rPr>
        <w:t>Igualdad de G</w:t>
      </w:r>
      <w:r>
        <w:rPr>
          <w:i/>
          <w:iCs/>
          <w:sz w:val="24"/>
          <w:szCs w:val="24"/>
          <w:lang w:val="fr-FR"/>
        </w:rPr>
        <w:t>é</w:t>
      </w:r>
      <w:r>
        <w:rPr>
          <w:i/>
          <w:iCs/>
          <w:sz w:val="24"/>
          <w:szCs w:val="24"/>
          <w:lang w:val="es-ES_tradnl"/>
        </w:rPr>
        <w:t>nero</w:t>
      </w:r>
      <w:r>
        <w:rPr>
          <w:i/>
          <w:iCs/>
          <w:sz w:val="24"/>
          <w:szCs w:val="24"/>
        </w:rPr>
        <w:t>”</w:t>
      </w:r>
      <w:r>
        <w:rPr>
          <w:i/>
          <w:iCs/>
          <w:sz w:val="24"/>
          <w:szCs w:val="24"/>
          <w:lang w:val="es-ES_tradnl"/>
        </w:rPr>
        <w:t>, la cual, es indispensable si queremos lograr el progreso de nuestra sociedad. En nuestro pa</w:t>
      </w:r>
      <w:r>
        <w:rPr>
          <w:i/>
          <w:iCs/>
          <w:sz w:val="24"/>
          <w:szCs w:val="24"/>
        </w:rPr>
        <w:t>í</w:t>
      </w:r>
      <w:r>
        <w:rPr>
          <w:i/>
          <w:iCs/>
          <w:sz w:val="24"/>
          <w:szCs w:val="24"/>
          <w:lang w:val="es-ES_tradnl"/>
        </w:rPr>
        <w:t>s, las mujeres representamos m</w:t>
      </w:r>
      <w:r>
        <w:rPr>
          <w:i/>
          <w:iCs/>
          <w:sz w:val="24"/>
          <w:szCs w:val="24"/>
        </w:rPr>
        <w:t>á</w:t>
      </w:r>
      <w:r>
        <w:rPr>
          <w:i/>
          <w:iCs/>
          <w:sz w:val="24"/>
          <w:szCs w:val="24"/>
          <w:lang w:val="es-ES_tradnl"/>
        </w:rPr>
        <w:t>s de la mitad de la población nacional (51%), y desafortunadamente enfrentamos grandes desigualdades producto de la discriminación y violencia que d</w:t>
      </w:r>
      <w:r>
        <w:rPr>
          <w:i/>
          <w:iCs/>
          <w:sz w:val="24"/>
          <w:szCs w:val="24"/>
        </w:rPr>
        <w:t>í</w:t>
      </w:r>
      <w:r>
        <w:rPr>
          <w:i/>
          <w:iCs/>
          <w:sz w:val="24"/>
          <w:szCs w:val="24"/>
          <w:lang w:val="it-IT"/>
        </w:rPr>
        <w:t>a a d</w:t>
      </w:r>
      <w:r>
        <w:rPr>
          <w:i/>
          <w:iCs/>
          <w:sz w:val="24"/>
          <w:szCs w:val="24"/>
        </w:rPr>
        <w:t>í</w:t>
      </w:r>
      <w:r>
        <w:rPr>
          <w:i/>
          <w:iCs/>
          <w:sz w:val="24"/>
          <w:szCs w:val="24"/>
          <w:lang w:val="es-ES_tradnl"/>
        </w:rPr>
        <w:t xml:space="preserve">a vivimos en diversos </w:t>
      </w:r>
      <w:r>
        <w:rPr>
          <w:i/>
          <w:iCs/>
          <w:sz w:val="24"/>
          <w:szCs w:val="24"/>
        </w:rPr>
        <w:t>á</w:t>
      </w:r>
      <w:r>
        <w:rPr>
          <w:i/>
          <w:iCs/>
          <w:sz w:val="24"/>
          <w:szCs w:val="24"/>
          <w:lang w:val="es-ES_tradnl"/>
        </w:rPr>
        <w:t>mbitos de nuestra sociedad.</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lang w:val="es-ES_tradnl"/>
        </w:rPr>
        <w:t xml:space="preserve">Para erradicar una de estas desigualdades, el apartado 5.b del Objetivo 5 </w:t>
      </w:r>
      <w:r>
        <w:rPr>
          <w:i/>
          <w:iCs/>
          <w:sz w:val="24"/>
          <w:szCs w:val="24"/>
          <w:lang w:val="de-DE"/>
        </w:rPr>
        <w:t>“</w:t>
      </w:r>
      <w:r>
        <w:rPr>
          <w:i/>
          <w:iCs/>
          <w:sz w:val="24"/>
          <w:szCs w:val="24"/>
          <w:lang w:val="es-ES_tradnl"/>
        </w:rPr>
        <w:t>Igualdad de G</w:t>
      </w:r>
      <w:r>
        <w:rPr>
          <w:i/>
          <w:iCs/>
          <w:sz w:val="24"/>
          <w:szCs w:val="24"/>
          <w:lang w:val="fr-FR"/>
        </w:rPr>
        <w:t>é</w:t>
      </w:r>
      <w:r>
        <w:rPr>
          <w:i/>
          <w:iCs/>
          <w:sz w:val="24"/>
          <w:szCs w:val="24"/>
          <w:lang w:val="es-ES_tradnl"/>
        </w:rPr>
        <w:t>nero</w:t>
      </w:r>
      <w:r>
        <w:rPr>
          <w:i/>
          <w:iCs/>
          <w:sz w:val="24"/>
          <w:szCs w:val="24"/>
        </w:rPr>
        <w:t xml:space="preserve">” </w:t>
      </w:r>
      <w:r>
        <w:rPr>
          <w:i/>
          <w:iCs/>
          <w:sz w:val="24"/>
          <w:szCs w:val="24"/>
          <w:lang w:val="es-ES_tradnl"/>
        </w:rPr>
        <w:t xml:space="preserve">de los Objetivos de Desarrollo del Milenio, estableció como meta </w:t>
      </w:r>
      <w:r>
        <w:rPr>
          <w:i/>
          <w:iCs/>
          <w:sz w:val="24"/>
          <w:szCs w:val="24"/>
          <w:lang w:val="de-DE"/>
        </w:rPr>
        <w:t>“</w:t>
      </w:r>
      <w:r>
        <w:rPr>
          <w:i/>
          <w:iCs/>
          <w:sz w:val="24"/>
          <w:szCs w:val="24"/>
          <w:lang w:val="es-ES_tradnl"/>
        </w:rPr>
        <w:t>Mejorar el uso de la tecnolog</w:t>
      </w:r>
      <w:r>
        <w:rPr>
          <w:i/>
          <w:iCs/>
          <w:sz w:val="24"/>
          <w:szCs w:val="24"/>
        </w:rPr>
        <w:t>í</w:t>
      </w:r>
      <w:r>
        <w:rPr>
          <w:i/>
          <w:iCs/>
          <w:sz w:val="24"/>
          <w:szCs w:val="24"/>
          <w:lang w:val="es-ES_tradnl"/>
        </w:rPr>
        <w:t>a instrumental, en particular la tecnolog</w:t>
      </w:r>
      <w:r>
        <w:rPr>
          <w:i/>
          <w:iCs/>
          <w:sz w:val="24"/>
          <w:szCs w:val="24"/>
        </w:rPr>
        <w:t>í</w:t>
      </w:r>
      <w:r>
        <w:rPr>
          <w:i/>
          <w:iCs/>
          <w:sz w:val="24"/>
          <w:szCs w:val="24"/>
          <w:lang w:val="es-ES_tradnl"/>
        </w:rPr>
        <w:t>a de la información y las comunicaciones, para promover el empoderamiento de las mujeres</w:t>
      </w:r>
      <w:r>
        <w:rPr>
          <w:i/>
          <w:iCs/>
          <w:sz w:val="24"/>
          <w:szCs w:val="24"/>
        </w:rPr>
        <w:t>”</w:t>
      </w:r>
      <w:r>
        <w:rPr>
          <w:i/>
          <w:iCs/>
          <w:sz w:val="24"/>
          <w:szCs w:val="24"/>
          <w:lang w:val="es-ES_tradnl"/>
        </w:rPr>
        <w:t>, sin embargo, en esta nueva era digital en la que el contacto online ha diluido las fronteras espaciales entre las personas, una de las problem</w:t>
      </w:r>
      <w:r>
        <w:rPr>
          <w:i/>
          <w:iCs/>
          <w:sz w:val="24"/>
          <w:szCs w:val="24"/>
        </w:rPr>
        <w:t>á</w:t>
      </w:r>
      <w:r>
        <w:rPr>
          <w:i/>
          <w:iCs/>
          <w:sz w:val="24"/>
          <w:szCs w:val="24"/>
          <w:lang w:val="pt-PT"/>
        </w:rPr>
        <w:t>ticas que est</w:t>
      </w:r>
      <w:r>
        <w:rPr>
          <w:i/>
          <w:iCs/>
          <w:sz w:val="24"/>
          <w:szCs w:val="24"/>
        </w:rPr>
        <w:t>á</w:t>
      </w:r>
      <w:r>
        <w:rPr>
          <w:i/>
          <w:iCs/>
          <w:sz w:val="24"/>
          <w:szCs w:val="24"/>
          <w:lang w:val="es-ES_tradnl"/>
        </w:rPr>
        <w:t>n viviendo las mujeres, por el uso de las Tecnolog</w:t>
      </w:r>
      <w:r>
        <w:rPr>
          <w:i/>
          <w:iCs/>
          <w:sz w:val="24"/>
          <w:szCs w:val="24"/>
        </w:rPr>
        <w:t>í</w:t>
      </w:r>
      <w:r>
        <w:rPr>
          <w:i/>
          <w:iCs/>
          <w:sz w:val="24"/>
          <w:szCs w:val="24"/>
          <w:lang w:val="es-ES_tradnl"/>
        </w:rPr>
        <w:t>as de la Información y la Comunicación (TIC), plataformas de redes sociales y correos electrónicos, es el acoso y las violencias sexuales cibern</w:t>
      </w:r>
      <w:r>
        <w:rPr>
          <w:i/>
          <w:iCs/>
          <w:sz w:val="24"/>
          <w:szCs w:val="24"/>
          <w:lang w:val="fr-FR"/>
        </w:rPr>
        <w:t>é</w:t>
      </w:r>
      <w:r>
        <w:rPr>
          <w:i/>
          <w:iCs/>
          <w:sz w:val="24"/>
          <w:szCs w:val="24"/>
          <w:lang w:val="es-ES_tradnl"/>
        </w:rPr>
        <w:t>ticas, mismas que han incrementado su presencia en la medida que aumenta el contacto con los medios digitales de comunicación. Esto tambi</w:t>
      </w:r>
      <w:r>
        <w:rPr>
          <w:i/>
          <w:iCs/>
          <w:sz w:val="24"/>
          <w:szCs w:val="24"/>
          <w:lang w:val="fr-FR"/>
        </w:rPr>
        <w:t>é</w:t>
      </w:r>
      <w:r>
        <w:rPr>
          <w:i/>
          <w:iCs/>
          <w:sz w:val="24"/>
          <w:szCs w:val="24"/>
          <w:lang w:val="es-ES_tradnl"/>
        </w:rPr>
        <w:t>n evidencia la exposición a violencias online y la extorsió</w:t>
      </w:r>
      <w:r>
        <w:rPr>
          <w:i/>
          <w:iCs/>
          <w:sz w:val="24"/>
          <w:szCs w:val="24"/>
        </w:rPr>
        <w:t>n.</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lang w:val="es-ES_tradnl"/>
        </w:rPr>
        <w:t>Este proyecto de reformas busca reconocer de forma integral todos los tipos de violencia que se consuman y perpetu</w:t>
      </w:r>
      <w:r>
        <w:rPr>
          <w:i/>
          <w:iCs/>
          <w:sz w:val="24"/>
          <w:szCs w:val="24"/>
        </w:rPr>
        <w:t>á</w:t>
      </w:r>
      <w:r w:rsidRPr="002D01DC">
        <w:rPr>
          <w:i/>
          <w:iCs/>
          <w:sz w:val="24"/>
          <w:szCs w:val="24"/>
        </w:rPr>
        <w:t>n a trav</w:t>
      </w:r>
      <w:r>
        <w:rPr>
          <w:i/>
          <w:iCs/>
          <w:sz w:val="24"/>
          <w:szCs w:val="24"/>
          <w:lang w:val="fr-FR"/>
        </w:rPr>
        <w:t>é</w:t>
      </w:r>
      <w:r>
        <w:rPr>
          <w:i/>
          <w:iCs/>
          <w:sz w:val="24"/>
          <w:szCs w:val="24"/>
          <w:lang w:val="es-ES_tradnl"/>
        </w:rPr>
        <w:t>s del espacio digital.</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rPr>
        <w:t>Así</w:t>
      </w:r>
      <w:r>
        <w:rPr>
          <w:i/>
          <w:iCs/>
          <w:sz w:val="24"/>
          <w:szCs w:val="24"/>
          <w:lang w:val="es-ES_tradnl"/>
        </w:rPr>
        <w:t xml:space="preserve">, los Estados Parte de la </w:t>
      </w:r>
      <w:r>
        <w:rPr>
          <w:i/>
          <w:iCs/>
          <w:sz w:val="24"/>
          <w:szCs w:val="24"/>
          <w:lang w:val="de-DE"/>
        </w:rPr>
        <w:t>“</w:t>
      </w:r>
      <w:r>
        <w:rPr>
          <w:i/>
          <w:iCs/>
          <w:sz w:val="24"/>
          <w:szCs w:val="24"/>
          <w:lang w:val="es-ES_tradnl"/>
        </w:rPr>
        <w:t>Convenció</w:t>
      </w:r>
      <w:r>
        <w:rPr>
          <w:i/>
          <w:iCs/>
          <w:sz w:val="24"/>
          <w:szCs w:val="24"/>
          <w:lang w:val="pt-PT"/>
        </w:rPr>
        <w:t>n de Belem Do Para</w:t>
      </w:r>
      <w:r>
        <w:rPr>
          <w:i/>
          <w:iCs/>
          <w:sz w:val="24"/>
          <w:szCs w:val="24"/>
        </w:rPr>
        <w:t xml:space="preserve">” </w:t>
      </w:r>
      <w:r>
        <w:rPr>
          <w:i/>
          <w:iCs/>
          <w:sz w:val="24"/>
          <w:szCs w:val="24"/>
          <w:lang w:val="es-ES_tradnl"/>
        </w:rPr>
        <w:t>se comprometen, por un lado, a incluir en su legislación normas penales, civiles y administrativas que sean necesarias para prevenir, sancionar y erradicar la violencia contra la mujer y adoptar las medidas administrativas apropiadas que sean del caso; y por otra parte, a exhortar a los medios de comunicación a elaborar pautas convenientes de difusión que contribuyan a eliminar la violencia contra la mujer y a realzar el respeto a ellas.</w:t>
      </w:r>
    </w:p>
    <w:p w:rsidR="00237429" w:rsidRDefault="00237429" w:rsidP="00237429">
      <w:pPr>
        <w:ind w:left="284" w:right="192"/>
        <w:rPr>
          <w:i/>
          <w:iCs/>
          <w:sz w:val="24"/>
          <w:szCs w:val="24"/>
        </w:rPr>
      </w:pPr>
    </w:p>
    <w:p w:rsidR="00237429" w:rsidRDefault="00237429" w:rsidP="00237429">
      <w:pPr>
        <w:ind w:left="284" w:right="192"/>
        <w:rPr>
          <w:i/>
          <w:iCs/>
          <w:sz w:val="24"/>
          <w:szCs w:val="24"/>
          <w:vertAlign w:val="superscript"/>
        </w:rPr>
      </w:pPr>
      <w:r>
        <w:rPr>
          <w:i/>
          <w:iCs/>
          <w:sz w:val="24"/>
          <w:szCs w:val="24"/>
        </w:rPr>
        <w:t>1.</w:t>
      </w:r>
      <w:r>
        <w:rPr>
          <w:i/>
          <w:iCs/>
          <w:sz w:val="24"/>
          <w:szCs w:val="24"/>
        </w:rPr>
        <w:tab/>
        <w:t>La libertad de expresi</w:t>
      </w:r>
      <w:r>
        <w:rPr>
          <w:i/>
          <w:iCs/>
          <w:sz w:val="24"/>
          <w:szCs w:val="24"/>
          <w:lang w:val="es-ES_tradnl"/>
        </w:rPr>
        <w:t>ón es un derecho garantizado en la Constitució</w:t>
      </w:r>
      <w:r>
        <w:rPr>
          <w:i/>
          <w:iCs/>
          <w:sz w:val="24"/>
          <w:szCs w:val="24"/>
          <w:lang w:val="de-DE"/>
        </w:rPr>
        <w:t>n Pol</w:t>
      </w:r>
      <w:r>
        <w:rPr>
          <w:i/>
          <w:iCs/>
          <w:sz w:val="24"/>
          <w:szCs w:val="24"/>
        </w:rPr>
        <w:t>í</w:t>
      </w:r>
      <w:r>
        <w:rPr>
          <w:i/>
          <w:iCs/>
          <w:sz w:val="24"/>
          <w:szCs w:val="24"/>
          <w:lang w:val="es-ES_tradnl"/>
        </w:rPr>
        <w:t>tica de los Estados Unidos Mexicanos, tambi</w:t>
      </w:r>
      <w:r>
        <w:rPr>
          <w:i/>
          <w:iCs/>
          <w:sz w:val="24"/>
          <w:szCs w:val="24"/>
          <w:lang w:val="fr-FR"/>
        </w:rPr>
        <w:t>é</w:t>
      </w:r>
      <w:r>
        <w:rPr>
          <w:i/>
          <w:iCs/>
          <w:sz w:val="24"/>
          <w:szCs w:val="24"/>
          <w:lang w:val="es-ES_tradnl"/>
        </w:rPr>
        <w:t>n lo es, que sus l</w:t>
      </w:r>
      <w:r>
        <w:rPr>
          <w:i/>
          <w:iCs/>
          <w:sz w:val="24"/>
          <w:szCs w:val="24"/>
        </w:rPr>
        <w:t>í</w:t>
      </w:r>
      <w:r>
        <w:rPr>
          <w:i/>
          <w:iCs/>
          <w:sz w:val="24"/>
          <w:szCs w:val="24"/>
          <w:lang w:val="es-ES_tradnl"/>
        </w:rPr>
        <w:t>mites se alcanzan cuando se ataca a la moral, la vida privada o los derechos de terceros.</w:t>
      </w:r>
      <w:r>
        <w:rPr>
          <w:i/>
          <w:iCs/>
          <w:sz w:val="24"/>
          <w:szCs w:val="24"/>
          <w:vertAlign w:val="superscript"/>
          <w:lang w:val="pt-PT"/>
        </w:rPr>
        <w:t>[1]</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lang w:val="es-ES_tradnl"/>
        </w:rPr>
        <w:t>Las METAS DE LOS OBJETIVOS DE DESARROLLO SOSTENIBLE Metas del objetivo 5. LOGRAR LA IGUALDAD DE G</w:t>
      </w:r>
      <w:r>
        <w:rPr>
          <w:i/>
          <w:iCs/>
          <w:sz w:val="24"/>
          <w:szCs w:val="24"/>
          <w:lang w:val="fr-FR"/>
        </w:rPr>
        <w:t>É</w:t>
      </w:r>
      <w:r>
        <w:rPr>
          <w:i/>
          <w:iCs/>
          <w:sz w:val="24"/>
          <w:szCs w:val="24"/>
          <w:lang w:val="es-ES_tradnl"/>
        </w:rPr>
        <w:t>NERO Y EMPODERAR A TODAS LAS MUJERES Y LAS NIÑAS Poner fin a todas las formas de discriminación contra todas las mujeres y las niñas en todo el mundo.</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lang w:val="es-ES_tradnl"/>
        </w:rPr>
        <w:lastRenderedPageBreak/>
        <w:t xml:space="preserve">Eliminar todas las formas de violencia contra todas las mujeres y las niñas en los </w:t>
      </w:r>
      <w:r>
        <w:rPr>
          <w:i/>
          <w:iCs/>
          <w:sz w:val="24"/>
          <w:szCs w:val="24"/>
        </w:rPr>
        <w:t>á</w:t>
      </w:r>
      <w:r>
        <w:rPr>
          <w:i/>
          <w:iCs/>
          <w:sz w:val="24"/>
          <w:szCs w:val="24"/>
          <w:lang w:val="pt-PT"/>
        </w:rPr>
        <w:t>mbitos p</w:t>
      </w:r>
      <w:r>
        <w:rPr>
          <w:i/>
          <w:iCs/>
          <w:sz w:val="24"/>
          <w:szCs w:val="24"/>
        </w:rPr>
        <w:t>ú</w:t>
      </w:r>
      <w:r>
        <w:rPr>
          <w:i/>
          <w:iCs/>
          <w:sz w:val="24"/>
          <w:szCs w:val="24"/>
          <w:lang w:val="es-ES_tradnl"/>
        </w:rPr>
        <w:t>blicos y privado, incluidas la trata y la explotación sexual y otros tipos de explotació</w:t>
      </w:r>
      <w:r>
        <w:rPr>
          <w:i/>
          <w:iCs/>
          <w:sz w:val="24"/>
          <w:szCs w:val="24"/>
        </w:rPr>
        <w:t>n.</w:t>
      </w:r>
    </w:p>
    <w:p w:rsidR="00237429" w:rsidRDefault="00237429" w:rsidP="00237429">
      <w:pPr>
        <w:ind w:left="284" w:right="192"/>
        <w:rPr>
          <w:i/>
          <w:iCs/>
          <w:sz w:val="24"/>
          <w:szCs w:val="24"/>
        </w:rPr>
      </w:pPr>
      <w:r>
        <w:rPr>
          <w:i/>
          <w:iCs/>
          <w:sz w:val="24"/>
          <w:szCs w:val="24"/>
        </w:rPr>
        <w:t xml:space="preserve"> </w:t>
      </w:r>
    </w:p>
    <w:p w:rsidR="00237429" w:rsidRDefault="00237429" w:rsidP="00237429">
      <w:pPr>
        <w:spacing w:after="200"/>
        <w:ind w:left="284" w:right="192"/>
        <w:rPr>
          <w:i/>
          <w:iCs/>
          <w:sz w:val="24"/>
          <w:szCs w:val="24"/>
        </w:rPr>
      </w:pPr>
      <w:r>
        <w:rPr>
          <w:i/>
          <w:iCs/>
          <w:sz w:val="24"/>
          <w:szCs w:val="24"/>
          <w:lang w:val="es-ES_tradnl"/>
        </w:rPr>
        <w:t>En este orden de ideas, as</w:t>
      </w:r>
      <w:r>
        <w:rPr>
          <w:i/>
          <w:iCs/>
          <w:sz w:val="24"/>
          <w:szCs w:val="24"/>
        </w:rPr>
        <w:t xml:space="preserve">í </w:t>
      </w:r>
      <w:r>
        <w:rPr>
          <w:i/>
          <w:iCs/>
          <w:sz w:val="24"/>
          <w:szCs w:val="24"/>
          <w:lang w:val="es-ES_tradnl"/>
        </w:rPr>
        <w:t>como el acceso a internet se presenta como un derecho humano fundamental declarado por la ONU, tambi</w:t>
      </w:r>
      <w:r>
        <w:rPr>
          <w:i/>
          <w:iCs/>
          <w:sz w:val="24"/>
          <w:szCs w:val="24"/>
          <w:lang w:val="fr-FR"/>
        </w:rPr>
        <w:t>é</w:t>
      </w:r>
      <w:r>
        <w:rPr>
          <w:i/>
          <w:iCs/>
          <w:sz w:val="24"/>
          <w:szCs w:val="24"/>
          <w:lang w:val="es-ES_tradnl"/>
        </w:rPr>
        <w:t>n se puede constituir en el medio para la comisión de verdaderos actos il</w:t>
      </w:r>
      <w:r>
        <w:rPr>
          <w:i/>
          <w:iCs/>
          <w:sz w:val="24"/>
          <w:szCs w:val="24"/>
        </w:rPr>
        <w:t>í</w:t>
      </w:r>
      <w:r>
        <w:rPr>
          <w:i/>
          <w:iCs/>
          <w:sz w:val="24"/>
          <w:szCs w:val="24"/>
          <w:lang w:val="es-ES_tradnl"/>
        </w:rPr>
        <w:t>citos cuando nuestro Código Penal para el Estado de Hidalgo vigente desde 1990, no se ajusta de ninguna manera a este tipo de manifestaciones tecnológicas, adem</w:t>
      </w:r>
      <w:r>
        <w:rPr>
          <w:i/>
          <w:iCs/>
          <w:sz w:val="24"/>
          <w:szCs w:val="24"/>
        </w:rPr>
        <w:t>á</w:t>
      </w:r>
      <w:r>
        <w:rPr>
          <w:i/>
          <w:iCs/>
          <w:sz w:val="24"/>
          <w:szCs w:val="24"/>
          <w:lang w:val="es-ES_tradnl"/>
        </w:rPr>
        <w:t xml:space="preserve">s de que en </w:t>
      </w:r>
      <w:r>
        <w:rPr>
          <w:i/>
          <w:iCs/>
          <w:sz w:val="24"/>
          <w:szCs w:val="24"/>
          <w:lang w:val="fr-FR"/>
        </w:rPr>
        <w:t>é</w:t>
      </w:r>
      <w:r>
        <w:rPr>
          <w:i/>
          <w:iCs/>
          <w:sz w:val="24"/>
          <w:szCs w:val="24"/>
          <w:lang w:val="es-ES_tradnl"/>
        </w:rPr>
        <w:t>l se atiende a un criterio preponderantemente subjetivo, y es conveniente considerar la necesidad de contemplar o dar cabida a criterios m</w:t>
      </w:r>
      <w:r>
        <w:rPr>
          <w:i/>
          <w:iCs/>
          <w:sz w:val="24"/>
          <w:szCs w:val="24"/>
        </w:rPr>
        <w:t>á</w:t>
      </w:r>
      <w:r>
        <w:rPr>
          <w:i/>
          <w:iCs/>
          <w:sz w:val="24"/>
          <w:szCs w:val="24"/>
          <w:lang w:val="es-ES_tradnl"/>
        </w:rPr>
        <w:t>s propiamente objetivos, esto en atención a la gran importancia que adquieren cada vez con m</w:t>
      </w:r>
      <w:r>
        <w:rPr>
          <w:i/>
          <w:iCs/>
          <w:sz w:val="24"/>
          <w:szCs w:val="24"/>
        </w:rPr>
        <w:t>á</w:t>
      </w:r>
      <w:r>
        <w:rPr>
          <w:i/>
          <w:iCs/>
          <w:sz w:val="24"/>
          <w:szCs w:val="24"/>
          <w:lang w:val="es-ES_tradnl"/>
        </w:rPr>
        <w:t>s fuerza las redes sociales y los servicios de mensajer</w:t>
      </w:r>
      <w:r>
        <w:rPr>
          <w:i/>
          <w:iCs/>
          <w:sz w:val="24"/>
          <w:szCs w:val="24"/>
        </w:rPr>
        <w:t>í</w:t>
      </w:r>
      <w:r>
        <w:rPr>
          <w:i/>
          <w:iCs/>
          <w:sz w:val="24"/>
          <w:szCs w:val="24"/>
          <w:lang w:val="es-ES_tradnl"/>
        </w:rPr>
        <w:t>a instant</w:t>
      </w:r>
      <w:r>
        <w:rPr>
          <w:i/>
          <w:iCs/>
          <w:sz w:val="24"/>
          <w:szCs w:val="24"/>
        </w:rPr>
        <w:t>ánea vía internet.</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En 2013 la Comisión de la Condició</w:t>
      </w:r>
      <w:r>
        <w:rPr>
          <w:i/>
          <w:iCs/>
          <w:sz w:val="24"/>
          <w:szCs w:val="24"/>
          <w:shd w:val="clear" w:color="auto" w:fill="FFFFFF"/>
        </w:rPr>
        <w:t>n Jurí</w:t>
      </w:r>
      <w:r>
        <w:rPr>
          <w:i/>
          <w:iCs/>
          <w:sz w:val="24"/>
          <w:szCs w:val="24"/>
          <w:shd w:val="clear" w:color="auto" w:fill="FFFFFF"/>
          <w:lang w:val="es-ES_tradnl"/>
        </w:rPr>
        <w:t>dica y Social de la Mujer, en las conclusiones convenidas de su 57</w:t>
      </w:r>
      <w:r>
        <w:rPr>
          <w:i/>
          <w:iCs/>
          <w:sz w:val="24"/>
          <w:szCs w:val="24"/>
          <w:shd w:val="clear" w:color="auto" w:fill="FFFFFF"/>
        </w:rPr>
        <w:t xml:space="preserve">º </w:t>
      </w:r>
      <w:r>
        <w:rPr>
          <w:i/>
          <w:iCs/>
          <w:sz w:val="24"/>
          <w:szCs w:val="24"/>
          <w:shd w:val="clear" w:color="auto" w:fill="FFFFFF"/>
          <w:lang w:val="es-ES_tradnl"/>
        </w:rPr>
        <w:t>periodo de sesiones, hab</w:t>
      </w:r>
      <w:r>
        <w:rPr>
          <w:i/>
          <w:iCs/>
          <w:sz w:val="24"/>
          <w:szCs w:val="24"/>
          <w:shd w:val="clear" w:color="auto" w:fill="FFFFFF"/>
        </w:rPr>
        <w:t>í</w:t>
      </w:r>
      <w:r>
        <w:rPr>
          <w:i/>
          <w:iCs/>
          <w:sz w:val="24"/>
          <w:szCs w:val="24"/>
          <w:shd w:val="clear" w:color="auto" w:fill="FFFFFF"/>
          <w:lang w:val="es-ES_tradnl"/>
        </w:rPr>
        <w:t>a advertido a los Estados Parte, la necesidad de establecer los mecanismos de prevención para enfrentar la violencia hacia las mujeres por el uso de la tecnolog</w:t>
      </w:r>
      <w:r>
        <w:rPr>
          <w:i/>
          <w:iCs/>
          <w:sz w:val="24"/>
          <w:szCs w:val="24"/>
          <w:shd w:val="clear" w:color="auto" w:fill="FFFFFF"/>
        </w:rPr>
        <w:t>í</w:t>
      </w:r>
      <w:r>
        <w:rPr>
          <w:i/>
          <w:iCs/>
          <w:sz w:val="24"/>
          <w:szCs w:val="24"/>
          <w:shd w:val="clear" w:color="auto" w:fill="FFFFFF"/>
          <w:lang w:val="es-ES_tradnl"/>
        </w:rPr>
        <w:t>a de la información y las comunicaciones. Es as</w:t>
      </w:r>
      <w:r>
        <w:rPr>
          <w:i/>
          <w:iCs/>
          <w:sz w:val="24"/>
          <w:szCs w:val="24"/>
          <w:shd w:val="clear" w:color="auto" w:fill="FFFFFF"/>
        </w:rPr>
        <w:t xml:space="preserve">í </w:t>
      </w:r>
      <w:r>
        <w:rPr>
          <w:i/>
          <w:iCs/>
          <w:sz w:val="24"/>
          <w:szCs w:val="24"/>
          <w:shd w:val="clear" w:color="auto" w:fill="FFFFFF"/>
          <w:lang w:val="es-ES_tradnl"/>
        </w:rPr>
        <w:t>como, dispuso la medida (ww), que a la letra dice:</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Medidas B. Hacer frente a las causas estructurales y subyacentes y a los factores de riesgo de la violencia contra las mujeres y las niñas para su prevenció</w:t>
      </w:r>
      <w:r>
        <w:rPr>
          <w:i/>
          <w:iCs/>
          <w:sz w:val="24"/>
          <w:szCs w:val="24"/>
          <w:shd w:val="clear" w:color="auto" w:fill="FFFFFF"/>
        </w:rPr>
        <w:t>n</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rPr>
        <w:t>(…)</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 xml:space="preserve"> (ww) Apoyar el desarrollo y la utilización de la tecnolog</w:t>
      </w:r>
      <w:r>
        <w:rPr>
          <w:i/>
          <w:iCs/>
          <w:sz w:val="24"/>
          <w:szCs w:val="24"/>
          <w:shd w:val="clear" w:color="auto" w:fill="FFFFFF"/>
        </w:rPr>
        <w:t>í</w:t>
      </w:r>
      <w:r>
        <w:rPr>
          <w:i/>
          <w:iCs/>
          <w:sz w:val="24"/>
          <w:szCs w:val="24"/>
          <w:shd w:val="clear" w:color="auto" w:fill="FFFFFF"/>
          <w:lang w:val="es-ES_tradnl"/>
        </w:rPr>
        <w:t>a de la información y las comunicaciones y de las redes sociales como recurso para el empoderamiento de las mujeres y las niñas, incluidos el acceso a la información sobre la prevención y las formas de enfrentar la violencia contra ellas; y diseñar mecanismos destinados a combatir la utilización de ese tipo de tecnolog</w:t>
      </w:r>
      <w:r>
        <w:rPr>
          <w:i/>
          <w:iCs/>
          <w:sz w:val="24"/>
          <w:szCs w:val="24"/>
          <w:shd w:val="clear" w:color="auto" w:fill="FFFFFF"/>
        </w:rPr>
        <w:t>í</w:t>
      </w:r>
      <w:r>
        <w:rPr>
          <w:i/>
          <w:iCs/>
          <w:sz w:val="24"/>
          <w:szCs w:val="24"/>
          <w:shd w:val="clear" w:color="auto" w:fill="FFFFFF"/>
          <w:lang w:val="es-ES_tradnl"/>
        </w:rPr>
        <w:t>a y de redes para cometer actos violentos contra las mujeres y las niñas, en particular el uso con fines delictivos de la tecnolog</w:t>
      </w:r>
      <w:r>
        <w:rPr>
          <w:i/>
          <w:iCs/>
          <w:sz w:val="24"/>
          <w:szCs w:val="24"/>
          <w:shd w:val="clear" w:color="auto" w:fill="FFFFFF"/>
        </w:rPr>
        <w:t>í</w:t>
      </w:r>
      <w:r>
        <w:rPr>
          <w:i/>
          <w:iCs/>
          <w:sz w:val="24"/>
          <w:szCs w:val="24"/>
          <w:shd w:val="clear" w:color="auto" w:fill="FFFFFF"/>
          <w:lang w:val="es-ES_tradnl"/>
        </w:rPr>
        <w:t>a de la información y las comunicaciones para el acoso sexual, la explotación sexual, la pornograf</w:t>
      </w:r>
      <w:r>
        <w:rPr>
          <w:i/>
          <w:iCs/>
          <w:sz w:val="24"/>
          <w:szCs w:val="24"/>
          <w:shd w:val="clear" w:color="auto" w:fill="FFFFFF"/>
        </w:rPr>
        <w:t>í</w:t>
      </w:r>
      <w:r>
        <w:rPr>
          <w:i/>
          <w:iCs/>
          <w:sz w:val="24"/>
          <w:szCs w:val="24"/>
          <w:shd w:val="clear" w:color="auto" w:fill="FFFFFF"/>
          <w:lang w:val="es-ES_tradnl"/>
        </w:rPr>
        <w:t>a infantil y la trata de mujeres y niñas, y las nuevas formas de violencia, como el acoso y la intimidación cibern</w:t>
      </w:r>
      <w:r>
        <w:rPr>
          <w:i/>
          <w:iCs/>
          <w:sz w:val="24"/>
          <w:szCs w:val="24"/>
          <w:shd w:val="clear" w:color="auto" w:fill="FFFFFF"/>
          <w:lang w:val="fr-FR"/>
        </w:rPr>
        <w:t>é</w:t>
      </w:r>
      <w:r>
        <w:rPr>
          <w:i/>
          <w:iCs/>
          <w:sz w:val="24"/>
          <w:szCs w:val="24"/>
          <w:shd w:val="clear" w:color="auto" w:fill="FFFFFF"/>
          <w:lang w:val="es-ES_tradnl"/>
        </w:rPr>
        <w:t>ticos y las violaciones de la privacidad que ponen en peligro la seguridad de las mujeres y las niñ</w:t>
      </w:r>
      <w:r>
        <w:rPr>
          <w:i/>
          <w:iCs/>
          <w:sz w:val="24"/>
          <w:szCs w:val="24"/>
          <w:shd w:val="clear" w:color="auto" w:fill="FFFFFF"/>
          <w:lang w:val="pt-PT"/>
        </w:rPr>
        <w:t>as.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rPr>
        <w:t>(…)</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 xml:space="preserve">Por su parte, el informe titulado </w:t>
      </w:r>
      <w:r>
        <w:rPr>
          <w:i/>
          <w:iCs/>
          <w:sz w:val="24"/>
          <w:szCs w:val="24"/>
          <w:shd w:val="clear" w:color="auto" w:fill="FFFFFF"/>
          <w:lang w:val="de-DE"/>
        </w:rPr>
        <w:t>“</w:t>
      </w:r>
      <w:r>
        <w:rPr>
          <w:i/>
          <w:iCs/>
          <w:sz w:val="24"/>
          <w:szCs w:val="24"/>
          <w:shd w:val="clear" w:color="auto" w:fill="FFFFFF"/>
          <w:lang w:val="es-ES_tradnl"/>
        </w:rPr>
        <w:t>Combatir la violencia en l</w:t>
      </w:r>
      <w:r>
        <w:rPr>
          <w:i/>
          <w:iCs/>
          <w:sz w:val="24"/>
          <w:szCs w:val="24"/>
          <w:shd w:val="clear" w:color="auto" w:fill="FFFFFF"/>
        </w:rPr>
        <w:t>í</w:t>
      </w:r>
      <w:r>
        <w:rPr>
          <w:i/>
          <w:iCs/>
          <w:sz w:val="24"/>
          <w:szCs w:val="24"/>
          <w:shd w:val="clear" w:color="auto" w:fill="FFFFFF"/>
          <w:lang w:val="es-ES_tradnl"/>
        </w:rPr>
        <w:t>nea contra las mujeres y las niñas: Una llamada de atención al mundo</w:t>
      </w:r>
      <w:r>
        <w:rPr>
          <w:i/>
          <w:iCs/>
          <w:sz w:val="24"/>
          <w:szCs w:val="24"/>
          <w:shd w:val="clear" w:color="auto" w:fill="FFFFFF"/>
        </w:rPr>
        <w:t>”</w:t>
      </w:r>
      <w:r>
        <w:rPr>
          <w:i/>
          <w:iCs/>
          <w:sz w:val="24"/>
          <w:szCs w:val="24"/>
          <w:shd w:val="clear" w:color="auto" w:fill="FFFFFF"/>
          <w:lang w:val="es-ES_tradnl"/>
        </w:rPr>
        <w:t xml:space="preserve">, de la Comisión de las Naciones Unidas para la Banda Ancha </w:t>
      </w:r>
      <w:r w:rsidRPr="002D01DC">
        <w:rPr>
          <w:i/>
          <w:iCs/>
          <w:sz w:val="24"/>
          <w:szCs w:val="24"/>
          <w:shd w:val="clear" w:color="auto" w:fill="FFFFFF"/>
        </w:rPr>
        <w:t>—ó</w:t>
      </w:r>
      <w:r>
        <w:rPr>
          <w:i/>
          <w:iCs/>
          <w:sz w:val="24"/>
          <w:szCs w:val="24"/>
          <w:shd w:val="clear" w:color="auto" w:fill="FFFFFF"/>
          <w:lang w:val="es-ES_tradnl"/>
        </w:rPr>
        <w:t>rgano perteneciente a la Unión Internacional de Telecomunicaciones (UIT) y las Naciones Unidas para la Educación, la Ciencia y la Cultura (UNESCO)</w:t>
      </w:r>
      <w:r w:rsidRPr="002D01DC">
        <w:rPr>
          <w:i/>
          <w:iCs/>
          <w:sz w:val="24"/>
          <w:szCs w:val="24"/>
          <w:shd w:val="clear" w:color="auto" w:fill="FFFFFF"/>
        </w:rPr>
        <w:t xml:space="preserve">— </w:t>
      </w:r>
      <w:r>
        <w:rPr>
          <w:i/>
          <w:iCs/>
          <w:sz w:val="24"/>
          <w:szCs w:val="24"/>
          <w:shd w:val="clear" w:color="auto" w:fill="FFFFFF"/>
          <w:lang w:val="es-ES_tradnl"/>
        </w:rPr>
        <w:t>desde el año de 2015, llamó la atención del mundo, para evidenciar que la violencia cibern</w:t>
      </w:r>
      <w:r>
        <w:rPr>
          <w:i/>
          <w:iCs/>
          <w:sz w:val="24"/>
          <w:szCs w:val="24"/>
          <w:shd w:val="clear" w:color="auto" w:fill="FFFFFF"/>
          <w:lang w:val="fr-FR"/>
        </w:rPr>
        <w:t>é</w:t>
      </w:r>
      <w:r>
        <w:rPr>
          <w:i/>
          <w:iCs/>
          <w:sz w:val="24"/>
          <w:szCs w:val="24"/>
          <w:shd w:val="clear" w:color="auto" w:fill="FFFFFF"/>
          <w:lang w:val="es-ES_tradnl"/>
        </w:rPr>
        <w:t xml:space="preserve">tica contra las mujeres y niñas es un problema de </w:t>
      </w:r>
      <w:r>
        <w:rPr>
          <w:i/>
          <w:iCs/>
          <w:sz w:val="24"/>
          <w:szCs w:val="24"/>
          <w:shd w:val="clear" w:color="auto" w:fill="FFFFFF"/>
          <w:lang w:val="es-ES_tradnl"/>
        </w:rPr>
        <w:lastRenderedPageBreak/>
        <w:t>proporciones pand</w:t>
      </w:r>
      <w:r>
        <w:rPr>
          <w:i/>
          <w:iCs/>
          <w:sz w:val="24"/>
          <w:szCs w:val="24"/>
          <w:shd w:val="clear" w:color="auto" w:fill="FFFFFF"/>
          <w:lang w:val="fr-FR"/>
        </w:rPr>
        <w:t>é</w:t>
      </w:r>
      <w:r>
        <w:rPr>
          <w:i/>
          <w:iCs/>
          <w:sz w:val="24"/>
          <w:szCs w:val="24"/>
          <w:shd w:val="clear" w:color="auto" w:fill="FFFFFF"/>
          <w:lang w:val="es-ES_tradnl"/>
        </w:rPr>
        <w:t>micas y que se est</w:t>
      </w:r>
      <w:r>
        <w:rPr>
          <w:i/>
          <w:iCs/>
          <w:sz w:val="24"/>
          <w:szCs w:val="24"/>
          <w:shd w:val="clear" w:color="auto" w:fill="FFFFFF"/>
        </w:rPr>
        <w:t xml:space="preserve">á </w:t>
      </w:r>
      <w:r>
        <w:rPr>
          <w:i/>
          <w:iCs/>
          <w:sz w:val="24"/>
          <w:szCs w:val="24"/>
          <w:shd w:val="clear" w:color="auto" w:fill="FFFFFF"/>
          <w:lang w:val="es-ES_tradnl"/>
        </w:rPr>
        <w:t>convirtiendo en un problema mundial con graves consecuencias para la sociedad y econom</w:t>
      </w:r>
      <w:r>
        <w:rPr>
          <w:i/>
          <w:iCs/>
          <w:sz w:val="24"/>
          <w:szCs w:val="24"/>
          <w:shd w:val="clear" w:color="auto" w:fill="FFFFFF"/>
        </w:rPr>
        <w:t>í</w:t>
      </w:r>
      <w:r>
        <w:rPr>
          <w:i/>
          <w:iCs/>
          <w:sz w:val="24"/>
          <w:szCs w:val="24"/>
          <w:shd w:val="clear" w:color="auto" w:fill="FFFFFF"/>
          <w:lang w:val="es-ES_tradnl"/>
        </w:rPr>
        <w:t>as de todo el mundo.</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Lo anterior, debido que el uso de las tecnolog</w:t>
      </w:r>
      <w:r>
        <w:rPr>
          <w:i/>
          <w:iCs/>
          <w:sz w:val="24"/>
          <w:szCs w:val="24"/>
          <w:shd w:val="clear" w:color="auto" w:fill="FFFFFF"/>
        </w:rPr>
        <w:t>í</w:t>
      </w:r>
      <w:r>
        <w:rPr>
          <w:i/>
          <w:iCs/>
          <w:sz w:val="24"/>
          <w:szCs w:val="24"/>
          <w:shd w:val="clear" w:color="auto" w:fill="FFFFFF"/>
          <w:lang w:val="es-ES_tradnl"/>
        </w:rPr>
        <w:t>as de la información y comunicación est</w:t>
      </w:r>
      <w:r>
        <w:rPr>
          <w:i/>
          <w:iCs/>
          <w:sz w:val="24"/>
          <w:szCs w:val="24"/>
          <w:shd w:val="clear" w:color="auto" w:fill="FFFFFF"/>
        </w:rPr>
        <w:t>á</w:t>
      </w:r>
      <w:r>
        <w:rPr>
          <w:i/>
          <w:iCs/>
          <w:sz w:val="24"/>
          <w:szCs w:val="24"/>
          <w:shd w:val="clear" w:color="auto" w:fill="FFFFFF"/>
          <w:lang w:val="es-ES_tradnl"/>
        </w:rPr>
        <w:t>n siendo utilizadas para causar daño a las mujeres y las niñas, principalmente por la falta de controles legales y sociales, medidas de seguridad y sistemas de justicia que facilitan la persecución del comportamiento criminal en l</w:t>
      </w:r>
      <w:r>
        <w:rPr>
          <w:i/>
          <w:iCs/>
          <w:sz w:val="24"/>
          <w:szCs w:val="24"/>
          <w:shd w:val="clear" w:color="auto" w:fill="FFFFFF"/>
        </w:rPr>
        <w:t>ínea.</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Aunado a ello, es importante mencionar datos de la Encuesta Nacional sobre Disponibilidad y Uso de Tecnolog</w:t>
      </w:r>
      <w:r>
        <w:rPr>
          <w:i/>
          <w:iCs/>
          <w:sz w:val="24"/>
          <w:szCs w:val="24"/>
          <w:shd w:val="clear" w:color="auto" w:fill="FFFFFF"/>
        </w:rPr>
        <w:t>í</w:t>
      </w:r>
      <w:r>
        <w:rPr>
          <w:i/>
          <w:iCs/>
          <w:sz w:val="24"/>
          <w:szCs w:val="24"/>
          <w:shd w:val="clear" w:color="auto" w:fill="FFFFFF"/>
          <w:lang w:val="es-ES_tradnl"/>
        </w:rPr>
        <w:t>as de la Información en los Hogares 2017 del INEGI, los cuales refieren que la tecnológica de la computació</w:t>
      </w:r>
      <w:r>
        <w:rPr>
          <w:i/>
          <w:iCs/>
          <w:sz w:val="24"/>
          <w:szCs w:val="24"/>
          <w:shd w:val="clear" w:color="auto" w:fill="FFFFFF"/>
          <w:lang w:val="it-IT"/>
        </w:rPr>
        <w:t>n, la microelectr</w:t>
      </w:r>
      <w:r>
        <w:rPr>
          <w:i/>
          <w:iCs/>
          <w:sz w:val="24"/>
          <w:szCs w:val="24"/>
          <w:shd w:val="clear" w:color="auto" w:fill="FFFFFF"/>
          <w:lang w:val="es-ES_tradnl"/>
        </w:rPr>
        <w:t>ónica y las telecomunicaciones para producir información mediante la inform</w:t>
      </w:r>
      <w:r>
        <w:rPr>
          <w:i/>
          <w:iCs/>
          <w:sz w:val="24"/>
          <w:szCs w:val="24"/>
          <w:shd w:val="clear" w:color="auto" w:fill="FFFFFF"/>
        </w:rPr>
        <w:t>á</w:t>
      </w:r>
      <w:r>
        <w:rPr>
          <w:i/>
          <w:iCs/>
          <w:sz w:val="24"/>
          <w:szCs w:val="24"/>
          <w:shd w:val="clear" w:color="auto" w:fill="FFFFFF"/>
          <w:lang w:val="es-ES_tradnl"/>
        </w:rPr>
        <w:t>tica, el Internet, la multimedia o los sistemas de telecomunicaciones, son usados por m</w:t>
      </w:r>
      <w:r>
        <w:rPr>
          <w:i/>
          <w:iCs/>
          <w:sz w:val="24"/>
          <w:szCs w:val="24"/>
          <w:shd w:val="clear" w:color="auto" w:fill="FFFFFF"/>
        </w:rPr>
        <w:t>á</w:t>
      </w:r>
      <w:r>
        <w:rPr>
          <w:i/>
          <w:iCs/>
          <w:sz w:val="24"/>
          <w:szCs w:val="24"/>
          <w:shd w:val="clear" w:color="auto" w:fill="FFFFFF"/>
          <w:lang w:val="es-ES_tradnl"/>
        </w:rPr>
        <w:t>s de la mitad de las personas de seis añ</w:t>
      </w:r>
      <w:r>
        <w:rPr>
          <w:i/>
          <w:iCs/>
          <w:sz w:val="24"/>
          <w:szCs w:val="24"/>
          <w:shd w:val="clear" w:color="auto" w:fill="FFFFFF"/>
          <w:lang w:val="pt-PT"/>
        </w:rPr>
        <w:t>os o m</w:t>
      </w:r>
      <w:r>
        <w:rPr>
          <w:i/>
          <w:iCs/>
          <w:sz w:val="24"/>
          <w:szCs w:val="24"/>
          <w:shd w:val="clear" w:color="auto" w:fill="FFFFFF"/>
        </w:rPr>
        <w:t>á</w:t>
      </w:r>
      <w:r>
        <w:rPr>
          <w:i/>
          <w:iCs/>
          <w:sz w:val="24"/>
          <w:szCs w:val="24"/>
          <w:shd w:val="clear" w:color="auto" w:fill="FFFFFF"/>
          <w:lang w:val="es-ES_tradnl"/>
        </w:rPr>
        <w:t>s en el pa</w:t>
      </w:r>
      <w:r>
        <w:rPr>
          <w:i/>
          <w:iCs/>
          <w:sz w:val="24"/>
          <w:szCs w:val="24"/>
          <w:shd w:val="clear" w:color="auto" w:fill="FFFFFF"/>
        </w:rPr>
        <w:t>í</w:t>
      </w:r>
      <w:r>
        <w:rPr>
          <w:i/>
          <w:iCs/>
          <w:sz w:val="24"/>
          <w:szCs w:val="24"/>
          <w:shd w:val="clear" w:color="auto" w:fill="FFFFFF"/>
          <w:lang w:val="pt-PT"/>
        </w:rPr>
        <w:t>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De los cuales: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Ø  </w:t>
      </w:r>
      <w:r>
        <w:rPr>
          <w:i/>
          <w:iCs/>
          <w:sz w:val="24"/>
          <w:szCs w:val="24"/>
          <w:shd w:val="clear" w:color="auto" w:fill="FFFFFF"/>
          <w:lang w:val="es-ES_tradnl"/>
        </w:rPr>
        <w:t>71.3 millones son usuarias (os) de internet: 51% mujeres y 49% hombres.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Ø  </w:t>
      </w:r>
      <w:r>
        <w:rPr>
          <w:i/>
          <w:iCs/>
          <w:sz w:val="24"/>
          <w:szCs w:val="24"/>
          <w:shd w:val="clear" w:color="auto" w:fill="FFFFFF"/>
          <w:lang w:val="es-ES_tradnl"/>
        </w:rPr>
        <w:t>80.7 millones son usuarias (os) de telefon</w:t>
      </w:r>
      <w:r>
        <w:rPr>
          <w:i/>
          <w:iCs/>
          <w:sz w:val="24"/>
          <w:szCs w:val="24"/>
          <w:shd w:val="clear" w:color="auto" w:fill="FFFFFF"/>
        </w:rPr>
        <w:t>í</w:t>
      </w:r>
      <w:r>
        <w:rPr>
          <w:i/>
          <w:iCs/>
          <w:sz w:val="24"/>
          <w:szCs w:val="24"/>
          <w:shd w:val="clear" w:color="auto" w:fill="FFFFFF"/>
          <w:lang w:val="es-ES_tradnl"/>
        </w:rPr>
        <w:t>a celular: 51% mujeres y 49% hombres.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Ø  </w:t>
      </w:r>
      <w:r>
        <w:rPr>
          <w:i/>
          <w:iCs/>
          <w:sz w:val="24"/>
          <w:szCs w:val="24"/>
          <w:shd w:val="clear" w:color="auto" w:fill="FFFFFF"/>
          <w:lang w:val="es-ES_tradnl"/>
        </w:rPr>
        <w:t>50.5 millones son usuarias (os) de computadoras: 49% mujeres y 51% hombres.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La violencia digital es un concurso de violencias que dañan la integridad, la dignidad, intimidad y la vida privada de las mujeres principalmente, pues seg</w:t>
      </w:r>
      <w:r>
        <w:rPr>
          <w:i/>
          <w:iCs/>
          <w:sz w:val="24"/>
          <w:szCs w:val="24"/>
          <w:shd w:val="clear" w:color="auto" w:fill="FFFFFF"/>
        </w:rPr>
        <w:t>ú</w:t>
      </w:r>
      <w:r>
        <w:rPr>
          <w:i/>
          <w:iCs/>
          <w:sz w:val="24"/>
          <w:szCs w:val="24"/>
          <w:shd w:val="clear" w:color="auto" w:fill="FFFFFF"/>
          <w:lang w:val="es-ES_tradnl"/>
        </w:rPr>
        <w:t>n el informe, la Comisión de las Naciones Unidas para la Banda Ancha, el 73% de las mujeres ya se ha visto expuesta o ha experimentado alg</w:t>
      </w:r>
      <w:r>
        <w:rPr>
          <w:i/>
          <w:iCs/>
          <w:sz w:val="24"/>
          <w:szCs w:val="24"/>
          <w:shd w:val="clear" w:color="auto" w:fill="FFFFFF"/>
        </w:rPr>
        <w:t>ú</w:t>
      </w:r>
      <w:r>
        <w:rPr>
          <w:i/>
          <w:iCs/>
          <w:sz w:val="24"/>
          <w:szCs w:val="24"/>
          <w:shd w:val="clear" w:color="auto" w:fill="FFFFFF"/>
          <w:lang w:val="es-ES_tradnl"/>
        </w:rPr>
        <w:t>n tipo de violencia en l</w:t>
      </w:r>
      <w:r>
        <w:rPr>
          <w:i/>
          <w:iCs/>
          <w:sz w:val="24"/>
          <w:szCs w:val="24"/>
          <w:shd w:val="clear" w:color="auto" w:fill="FFFFFF"/>
        </w:rPr>
        <w:t>í</w:t>
      </w:r>
      <w:r>
        <w:rPr>
          <w:i/>
          <w:iCs/>
          <w:sz w:val="24"/>
          <w:szCs w:val="24"/>
          <w:shd w:val="clear" w:color="auto" w:fill="FFFFFF"/>
          <w:lang w:val="es-ES_tradnl"/>
        </w:rPr>
        <w:t>nea, esta violencia es considerada un concurso de otras violencias ya que su daño se vuelve completamente viral a trav</w:t>
      </w:r>
      <w:r>
        <w:rPr>
          <w:i/>
          <w:iCs/>
          <w:sz w:val="24"/>
          <w:szCs w:val="24"/>
          <w:shd w:val="clear" w:color="auto" w:fill="FFFFFF"/>
          <w:lang w:val="fr-FR"/>
        </w:rPr>
        <w:t>é</w:t>
      </w:r>
      <w:r>
        <w:rPr>
          <w:i/>
          <w:iCs/>
          <w:sz w:val="24"/>
          <w:szCs w:val="24"/>
          <w:shd w:val="clear" w:color="auto" w:fill="FFFFFF"/>
          <w:lang w:val="es-ES_tradnl"/>
        </w:rPr>
        <w:t>s de las Nuevas Tecnolog</w:t>
      </w:r>
      <w:r>
        <w:rPr>
          <w:i/>
          <w:iCs/>
          <w:sz w:val="24"/>
          <w:szCs w:val="24"/>
          <w:shd w:val="clear" w:color="auto" w:fill="FFFFFF"/>
        </w:rPr>
        <w:t>í</w:t>
      </w:r>
      <w:r>
        <w:rPr>
          <w:i/>
          <w:iCs/>
          <w:sz w:val="24"/>
          <w:szCs w:val="24"/>
          <w:shd w:val="clear" w:color="auto" w:fill="FFFFFF"/>
          <w:lang w:val="es-ES_tradnl"/>
        </w:rPr>
        <w:t>as de la Información TICS, redes sociales, correos electrónicos o cualquier otro espacio del ecosistema digital. Es considerada una extensión de la violencia sist</w:t>
      </w:r>
      <w:r>
        <w:rPr>
          <w:i/>
          <w:iCs/>
          <w:sz w:val="24"/>
          <w:szCs w:val="24"/>
          <w:shd w:val="clear" w:color="auto" w:fill="FFFFFF"/>
          <w:lang w:val="fr-FR"/>
        </w:rPr>
        <w:t>é</w:t>
      </w:r>
      <w:r>
        <w:rPr>
          <w:i/>
          <w:iCs/>
          <w:sz w:val="24"/>
          <w:szCs w:val="24"/>
          <w:shd w:val="clear" w:color="auto" w:fill="FFFFFF"/>
          <w:lang w:val="es-ES_tradnl"/>
        </w:rPr>
        <w:t>mica que viven las mujeres a diario en nuestro pa</w:t>
      </w:r>
      <w:r>
        <w:rPr>
          <w:i/>
          <w:iCs/>
          <w:sz w:val="24"/>
          <w:szCs w:val="24"/>
          <w:shd w:val="clear" w:color="auto" w:fill="FFFFFF"/>
        </w:rPr>
        <w:t>í</w:t>
      </w:r>
      <w:r>
        <w:rPr>
          <w:i/>
          <w:iCs/>
          <w:sz w:val="24"/>
          <w:szCs w:val="24"/>
          <w:shd w:val="clear" w:color="auto" w:fill="FFFFFF"/>
          <w:lang w:val="pt-PT"/>
        </w:rPr>
        <w:t>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 xml:space="preserve">La primera vez que se presentó </w:t>
      </w:r>
      <w:r>
        <w:rPr>
          <w:i/>
          <w:iCs/>
          <w:sz w:val="24"/>
          <w:szCs w:val="24"/>
          <w:shd w:val="clear" w:color="auto" w:fill="FFFFFF"/>
          <w:lang w:val="de-DE"/>
        </w:rPr>
        <w:t>en M</w:t>
      </w:r>
      <w:r>
        <w:rPr>
          <w:i/>
          <w:iCs/>
          <w:sz w:val="24"/>
          <w:szCs w:val="24"/>
          <w:shd w:val="clear" w:color="auto" w:fill="FFFFFF"/>
          <w:lang w:val="fr-FR"/>
        </w:rPr>
        <w:t>é</w:t>
      </w:r>
      <w:r>
        <w:rPr>
          <w:i/>
          <w:iCs/>
          <w:sz w:val="24"/>
          <w:szCs w:val="24"/>
          <w:shd w:val="clear" w:color="auto" w:fill="FFFFFF"/>
          <w:lang w:val="es-ES_tradnl"/>
        </w:rPr>
        <w:t>xico una propuesta para castigar la violencia sexual en internet, fue en el Estado de Puebla por la hoy activista Olimpia Coral Melo Cruz, quien tuvo que huir de su lugar de origen por el acoso e intimidación que sufrió al ser publicado un video de su sexualidad sin consentimiento.</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El video fue exhibido por medios de comunicación y mercados de explotación sexual que con el af</w:t>
      </w:r>
      <w:r>
        <w:rPr>
          <w:i/>
          <w:iCs/>
          <w:sz w:val="24"/>
          <w:szCs w:val="24"/>
          <w:shd w:val="clear" w:color="auto" w:fill="FFFFFF"/>
        </w:rPr>
        <w:t>á</w:t>
      </w:r>
      <w:r>
        <w:rPr>
          <w:i/>
          <w:iCs/>
          <w:sz w:val="24"/>
          <w:szCs w:val="24"/>
          <w:shd w:val="clear" w:color="auto" w:fill="FFFFFF"/>
          <w:lang w:val="es-ES_tradnl"/>
        </w:rPr>
        <w:t>n de divertirse con la dignidad humana de mujeres y niñas se hac</w:t>
      </w:r>
      <w:r>
        <w:rPr>
          <w:i/>
          <w:iCs/>
          <w:sz w:val="24"/>
          <w:szCs w:val="24"/>
          <w:shd w:val="clear" w:color="auto" w:fill="FFFFFF"/>
        </w:rPr>
        <w:t>í</w:t>
      </w:r>
      <w:r>
        <w:rPr>
          <w:i/>
          <w:iCs/>
          <w:sz w:val="24"/>
          <w:szCs w:val="24"/>
          <w:shd w:val="clear" w:color="auto" w:fill="FFFFFF"/>
          <w:lang w:val="es-ES_tradnl"/>
        </w:rPr>
        <w:t xml:space="preserve">an publicaciones para arruinarles la vida, cambiaron su nombre como </w:t>
      </w:r>
      <w:r>
        <w:rPr>
          <w:i/>
          <w:iCs/>
          <w:sz w:val="24"/>
          <w:szCs w:val="24"/>
          <w:shd w:val="clear" w:color="auto" w:fill="FFFFFF"/>
          <w:lang w:val="de-DE"/>
        </w:rPr>
        <w:t>“</w:t>
      </w:r>
      <w:r>
        <w:rPr>
          <w:i/>
          <w:iCs/>
          <w:sz w:val="24"/>
          <w:szCs w:val="24"/>
          <w:shd w:val="clear" w:color="auto" w:fill="FFFFFF"/>
          <w:lang w:val="es-ES_tradnl"/>
        </w:rPr>
        <w:t>gordibuena de Huachinango</w:t>
      </w:r>
      <w:r>
        <w:rPr>
          <w:i/>
          <w:iCs/>
          <w:sz w:val="24"/>
          <w:szCs w:val="24"/>
          <w:shd w:val="clear" w:color="auto" w:fill="FFFFFF"/>
        </w:rPr>
        <w:t>”</w:t>
      </w:r>
      <w:r>
        <w:rPr>
          <w:i/>
          <w:iCs/>
          <w:sz w:val="24"/>
          <w:szCs w:val="24"/>
          <w:shd w:val="clear" w:color="auto" w:fill="FFFFFF"/>
          <w:lang w:val="es-ES_tradnl"/>
        </w:rPr>
        <w:t>, diario recib</w:t>
      </w:r>
      <w:r>
        <w:rPr>
          <w:i/>
          <w:iCs/>
          <w:sz w:val="24"/>
          <w:szCs w:val="24"/>
          <w:shd w:val="clear" w:color="auto" w:fill="FFFFFF"/>
        </w:rPr>
        <w:t>í</w:t>
      </w:r>
      <w:r>
        <w:rPr>
          <w:i/>
          <w:iCs/>
          <w:sz w:val="24"/>
          <w:szCs w:val="24"/>
          <w:shd w:val="clear" w:color="auto" w:fill="FFFFFF"/>
          <w:lang w:val="pt-PT"/>
        </w:rPr>
        <w:t>a ofertas econ</w:t>
      </w:r>
      <w:r>
        <w:rPr>
          <w:i/>
          <w:iCs/>
          <w:sz w:val="24"/>
          <w:szCs w:val="24"/>
          <w:shd w:val="clear" w:color="auto" w:fill="FFFFFF"/>
          <w:lang w:val="es-ES_tradnl"/>
        </w:rPr>
        <w:t>ómicas con fines sexuales y hasta 40 solicitudes de amistad con tal de seguir acos</w:t>
      </w:r>
      <w:r>
        <w:rPr>
          <w:i/>
          <w:iCs/>
          <w:sz w:val="24"/>
          <w:szCs w:val="24"/>
          <w:shd w:val="clear" w:color="auto" w:fill="FFFFFF"/>
        </w:rPr>
        <w:t>á</w:t>
      </w:r>
      <w:r>
        <w:rPr>
          <w:i/>
          <w:iCs/>
          <w:sz w:val="24"/>
          <w:szCs w:val="24"/>
          <w:shd w:val="clear" w:color="auto" w:fill="FFFFFF"/>
          <w:lang w:val="it-IT"/>
        </w:rPr>
        <w:t>ndola.</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Cuando Olimpia decidió denunciar tuvo que soportar que en el Ministerio P</w:t>
      </w:r>
      <w:r>
        <w:rPr>
          <w:i/>
          <w:iCs/>
          <w:sz w:val="24"/>
          <w:szCs w:val="24"/>
          <w:shd w:val="clear" w:color="auto" w:fill="FFFFFF"/>
        </w:rPr>
        <w:t>ú</w:t>
      </w:r>
      <w:r>
        <w:rPr>
          <w:i/>
          <w:iCs/>
          <w:sz w:val="24"/>
          <w:szCs w:val="24"/>
          <w:shd w:val="clear" w:color="auto" w:fill="FFFFFF"/>
          <w:lang w:val="es-ES_tradnl"/>
        </w:rPr>
        <w:t xml:space="preserve">blico le pidieran ver el video sexual </w:t>
      </w:r>
      <w:r>
        <w:rPr>
          <w:i/>
          <w:iCs/>
          <w:sz w:val="24"/>
          <w:szCs w:val="24"/>
          <w:shd w:val="clear" w:color="auto" w:fill="FFFFFF"/>
          <w:lang w:val="de-DE"/>
        </w:rPr>
        <w:t>“</w:t>
      </w:r>
      <w:r>
        <w:rPr>
          <w:i/>
          <w:iCs/>
          <w:sz w:val="24"/>
          <w:szCs w:val="24"/>
          <w:shd w:val="clear" w:color="auto" w:fill="FFFFFF"/>
          <w:lang w:val="es-ES_tradnl"/>
        </w:rPr>
        <w:t>como parte de prueba</w:t>
      </w:r>
      <w:r>
        <w:rPr>
          <w:i/>
          <w:iCs/>
          <w:sz w:val="24"/>
          <w:szCs w:val="24"/>
          <w:shd w:val="clear" w:color="auto" w:fill="FFFFFF"/>
        </w:rPr>
        <w:t xml:space="preserve">” </w:t>
      </w:r>
      <w:r>
        <w:rPr>
          <w:i/>
          <w:iCs/>
          <w:sz w:val="24"/>
          <w:szCs w:val="24"/>
          <w:shd w:val="clear" w:color="auto" w:fill="FFFFFF"/>
          <w:lang w:val="es-ES_tradnl"/>
        </w:rPr>
        <w:t xml:space="preserve">como si eso le garantizara </w:t>
      </w:r>
      <w:r>
        <w:rPr>
          <w:i/>
          <w:iCs/>
          <w:sz w:val="24"/>
          <w:szCs w:val="24"/>
          <w:shd w:val="clear" w:color="auto" w:fill="FFFFFF"/>
          <w:lang w:val="es-ES_tradnl"/>
        </w:rPr>
        <w:lastRenderedPageBreak/>
        <w:t>acceso a la justicia, pero al no haber delito por cual castigar el hecho solo regresó a casa a esconderse como si su cuerpo y vida privada fuesen un crimen.</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Por otra parte, el Frente Nacional para la Sororidad en su propuesta integral sobre violencia sexual cibern</w:t>
      </w:r>
      <w:r>
        <w:rPr>
          <w:i/>
          <w:iCs/>
          <w:sz w:val="24"/>
          <w:szCs w:val="24"/>
          <w:shd w:val="clear" w:color="auto" w:fill="FFFFFF"/>
          <w:lang w:val="fr-FR"/>
        </w:rPr>
        <w:t>é</w:t>
      </w:r>
      <w:r>
        <w:rPr>
          <w:i/>
          <w:iCs/>
          <w:sz w:val="24"/>
          <w:szCs w:val="24"/>
          <w:shd w:val="clear" w:color="auto" w:fill="FFFFFF"/>
          <w:lang w:val="es-ES_tradnl"/>
        </w:rPr>
        <w:t>tica, ha hecho manifiesto que el uso del internet y las nuevas tecnolog</w:t>
      </w:r>
      <w:r>
        <w:rPr>
          <w:i/>
          <w:iCs/>
          <w:sz w:val="24"/>
          <w:szCs w:val="24"/>
          <w:shd w:val="clear" w:color="auto" w:fill="FFFFFF"/>
        </w:rPr>
        <w:t>í</w:t>
      </w:r>
      <w:r>
        <w:rPr>
          <w:i/>
          <w:iCs/>
          <w:sz w:val="24"/>
          <w:szCs w:val="24"/>
          <w:shd w:val="clear" w:color="auto" w:fill="FFFFFF"/>
          <w:lang w:val="es-ES_tradnl"/>
        </w:rPr>
        <w:t>as de la información y comunicación han incrementado la violencia hacia las mujeres en una nueva modalidad: la violencia digital.</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 xml:space="preserve">En este nuevo tipo de violencia, las mujeres se han encontrado expuestas a la divulgación de su información, violación de sus datos personales, la invasión de su privacidad, la difusión de contenido </w:t>
      </w:r>
      <w:r>
        <w:rPr>
          <w:i/>
          <w:iCs/>
          <w:sz w:val="24"/>
          <w:szCs w:val="24"/>
          <w:shd w:val="clear" w:color="auto" w:fill="FFFFFF"/>
        </w:rPr>
        <w:t>í</w:t>
      </w:r>
      <w:r>
        <w:rPr>
          <w:i/>
          <w:iCs/>
          <w:sz w:val="24"/>
          <w:szCs w:val="24"/>
          <w:shd w:val="clear" w:color="auto" w:fill="FFFFFF"/>
          <w:lang w:val="es-ES_tradnl"/>
        </w:rPr>
        <w:t>ntimo sin consentimiento y la suplantación de personalidad virtual, lo cual, no só</w:t>
      </w:r>
      <w:r>
        <w:rPr>
          <w:i/>
          <w:iCs/>
          <w:sz w:val="24"/>
          <w:szCs w:val="24"/>
          <w:shd w:val="clear" w:color="auto" w:fill="FFFFFF"/>
          <w:lang w:val="it-IT"/>
        </w:rPr>
        <w:t>lo da</w:t>
      </w:r>
      <w:r>
        <w:rPr>
          <w:i/>
          <w:iCs/>
          <w:sz w:val="24"/>
          <w:szCs w:val="24"/>
          <w:shd w:val="clear" w:color="auto" w:fill="FFFFFF"/>
          <w:lang w:val="es-ES_tradnl"/>
        </w:rPr>
        <w:t>ña su dignidad humana, sino que, ha incitado a conductas de odio o burla hacia su persona. Esta violencia comienza principalmente pero no exclusivamente con el ciberacoso para dar paso a las sextorsiones, amenazas, ciberpersecución, acecho, hostigamiento sexual, trata virtual hasta llegar al delito de extorsión o inducción del suicidio de las mujeres v</w:t>
      </w:r>
      <w:r>
        <w:rPr>
          <w:i/>
          <w:iCs/>
          <w:sz w:val="24"/>
          <w:szCs w:val="24"/>
          <w:shd w:val="clear" w:color="auto" w:fill="FFFFFF"/>
        </w:rPr>
        <w:t>í</w:t>
      </w:r>
      <w:r>
        <w:rPr>
          <w:i/>
          <w:iCs/>
          <w:sz w:val="24"/>
          <w:szCs w:val="24"/>
          <w:shd w:val="clear" w:color="auto" w:fill="FFFFFF"/>
          <w:lang w:val="es-ES_tradnl"/>
        </w:rPr>
        <w:t>ctimas de este tipo de violencias.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 xml:space="preserve">De igual manera, el Informe para la Relatora sobre Violencia contra las Mujeres Ms. Dubravka </w:t>
      </w:r>
      <w:r>
        <w:rPr>
          <w:i/>
          <w:iCs/>
          <w:sz w:val="24"/>
          <w:szCs w:val="24"/>
          <w:shd w:val="clear" w:color="auto" w:fill="FFFFFF"/>
        </w:rPr>
        <w:t>Šimonović</w:t>
      </w:r>
      <w:r>
        <w:rPr>
          <w:i/>
          <w:iCs/>
          <w:sz w:val="24"/>
          <w:szCs w:val="24"/>
          <w:shd w:val="clear" w:color="auto" w:fill="FFFFFF"/>
          <w:lang w:val="pt-PT"/>
        </w:rPr>
        <w:t xml:space="preserve">, sobre </w:t>
      </w:r>
      <w:r>
        <w:rPr>
          <w:i/>
          <w:iCs/>
          <w:sz w:val="24"/>
          <w:szCs w:val="24"/>
          <w:shd w:val="clear" w:color="auto" w:fill="FFFFFF"/>
          <w:lang w:val="de-DE"/>
        </w:rPr>
        <w:t>“</w:t>
      </w:r>
      <w:r>
        <w:rPr>
          <w:i/>
          <w:iCs/>
          <w:sz w:val="24"/>
          <w:szCs w:val="24"/>
          <w:shd w:val="clear" w:color="auto" w:fill="FFFFFF"/>
          <w:lang w:val="es-ES_tradnl"/>
        </w:rPr>
        <w:t>La violencia en l</w:t>
      </w:r>
      <w:r>
        <w:rPr>
          <w:i/>
          <w:iCs/>
          <w:sz w:val="24"/>
          <w:szCs w:val="24"/>
          <w:shd w:val="clear" w:color="auto" w:fill="FFFFFF"/>
        </w:rPr>
        <w:t>í</w:t>
      </w:r>
      <w:r>
        <w:rPr>
          <w:i/>
          <w:iCs/>
          <w:sz w:val="24"/>
          <w:szCs w:val="24"/>
          <w:shd w:val="clear" w:color="auto" w:fill="FFFFFF"/>
          <w:lang w:val="es-ES_tradnl"/>
        </w:rPr>
        <w:t>nea contra las mujeres en M</w:t>
      </w:r>
      <w:r>
        <w:rPr>
          <w:i/>
          <w:iCs/>
          <w:sz w:val="24"/>
          <w:szCs w:val="24"/>
          <w:shd w:val="clear" w:color="auto" w:fill="FFFFFF"/>
          <w:lang w:val="fr-FR"/>
        </w:rPr>
        <w:t>é</w:t>
      </w:r>
      <w:r>
        <w:rPr>
          <w:i/>
          <w:iCs/>
          <w:sz w:val="24"/>
          <w:szCs w:val="24"/>
          <w:shd w:val="clear" w:color="auto" w:fill="FFFFFF"/>
          <w:lang w:val="pt-PT"/>
        </w:rPr>
        <w:t>xico</w:t>
      </w:r>
      <w:r>
        <w:rPr>
          <w:i/>
          <w:iCs/>
          <w:sz w:val="24"/>
          <w:szCs w:val="24"/>
          <w:shd w:val="clear" w:color="auto" w:fill="FFFFFF"/>
        </w:rPr>
        <w:t>”</w:t>
      </w:r>
      <w:r>
        <w:rPr>
          <w:i/>
          <w:iCs/>
          <w:sz w:val="24"/>
          <w:szCs w:val="24"/>
          <w:shd w:val="clear" w:color="auto" w:fill="FFFFFF"/>
          <w:lang w:val="es-ES_tradnl"/>
        </w:rPr>
        <w:t>, coordinado por la organización Luchadoras MX, en colaboración con 12 organizaciones m</w:t>
      </w:r>
      <w:r>
        <w:rPr>
          <w:i/>
          <w:iCs/>
          <w:sz w:val="24"/>
          <w:szCs w:val="24"/>
          <w:shd w:val="clear" w:color="auto" w:fill="FFFFFF"/>
        </w:rPr>
        <w:t>á</w:t>
      </w:r>
      <w:r>
        <w:rPr>
          <w:i/>
          <w:iCs/>
          <w:sz w:val="24"/>
          <w:szCs w:val="24"/>
          <w:shd w:val="clear" w:color="auto" w:fill="FFFFFF"/>
          <w:lang w:val="es-ES_tradnl"/>
        </w:rPr>
        <w:t>s, manifestaron que la violencia contra las mujeres relacionada con la tecnolog</w:t>
      </w:r>
      <w:r>
        <w:rPr>
          <w:i/>
          <w:iCs/>
          <w:sz w:val="24"/>
          <w:szCs w:val="24"/>
          <w:shd w:val="clear" w:color="auto" w:fill="FFFFFF"/>
        </w:rPr>
        <w:t>í</w:t>
      </w:r>
      <w:r>
        <w:rPr>
          <w:i/>
          <w:iCs/>
          <w:sz w:val="24"/>
          <w:szCs w:val="24"/>
          <w:shd w:val="clear" w:color="auto" w:fill="FFFFFF"/>
          <w:lang w:val="es-ES_tradnl"/>
        </w:rPr>
        <w:t>a se refiere a:</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de-DE"/>
        </w:rPr>
        <w:t>“</w:t>
      </w:r>
      <w:r>
        <w:rPr>
          <w:i/>
          <w:iCs/>
          <w:sz w:val="24"/>
          <w:szCs w:val="24"/>
          <w:shd w:val="clear" w:color="auto" w:fill="FFFFFF"/>
          <w:lang w:val="es-ES_tradnl"/>
        </w:rPr>
        <w:t>Actos de violencia de g</w:t>
      </w:r>
      <w:r>
        <w:rPr>
          <w:i/>
          <w:iCs/>
          <w:sz w:val="24"/>
          <w:szCs w:val="24"/>
          <w:shd w:val="clear" w:color="auto" w:fill="FFFFFF"/>
          <w:lang w:val="fr-FR"/>
        </w:rPr>
        <w:t>é</w:t>
      </w:r>
      <w:r>
        <w:rPr>
          <w:i/>
          <w:iCs/>
          <w:sz w:val="24"/>
          <w:szCs w:val="24"/>
          <w:shd w:val="clear" w:color="auto" w:fill="FFFFFF"/>
          <w:lang w:val="es-ES_tradnl"/>
        </w:rPr>
        <w:t>nero cometidos instigados o agravados, en parte o totalmente, por el uso de las Tecnolog</w:t>
      </w:r>
      <w:r>
        <w:rPr>
          <w:i/>
          <w:iCs/>
          <w:sz w:val="24"/>
          <w:szCs w:val="24"/>
          <w:shd w:val="clear" w:color="auto" w:fill="FFFFFF"/>
        </w:rPr>
        <w:t>í</w:t>
      </w:r>
      <w:r>
        <w:rPr>
          <w:i/>
          <w:iCs/>
          <w:sz w:val="24"/>
          <w:szCs w:val="24"/>
          <w:shd w:val="clear" w:color="auto" w:fill="FFFFFF"/>
          <w:lang w:val="es-ES_tradnl"/>
        </w:rPr>
        <w:t>as de la Información y la Comunicación (TIC), plataformas de redes sociales y correo electrónico; y causan dañ</w:t>
      </w:r>
      <w:r>
        <w:rPr>
          <w:i/>
          <w:iCs/>
          <w:sz w:val="24"/>
          <w:szCs w:val="24"/>
          <w:shd w:val="clear" w:color="auto" w:fill="FFFFFF"/>
          <w:lang w:val="it-IT"/>
        </w:rPr>
        <w:t>o psicol</w:t>
      </w:r>
      <w:r>
        <w:rPr>
          <w:i/>
          <w:iCs/>
          <w:sz w:val="24"/>
          <w:szCs w:val="24"/>
          <w:shd w:val="clear" w:color="auto" w:fill="FFFFFF"/>
          <w:lang w:val="es-ES_tradnl"/>
        </w:rPr>
        <w:t>ógico y emocional, refuerzan los prejuicios, dañan la reputación, causan p</w:t>
      </w:r>
      <w:r>
        <w:rPr>
          <w:i/>
          <w:iCs/>
          <w:sz w:val="24"/>
          <w:szCs w:val="24"/>
          <w:shd w:val="clear" w:color="auto" w:fill="FFFFFF"/>
          <w:lang w:val="fr-FR"/>
        </w:rPr>
        <w:t>é</w:t>
      </w:r>
      <w:r>
        <w:rPr>
          <w:i/>
          <w:iCs/>
          <w:sz w:val="24"/>
          <w:szCs w:val="24"/>
          <w:shd w:val="clear" w:color="auto" w:fill="FFFFFF"/>
          <w:lang w:val="pt-PT"/>
        </w:rPr>
        <w:t>rdidas econ</w:t>
      </w:r>
      <w:r>
        <w:rPr>
          <w:i/>
          <w:iCs/>
          <w:sz w:val="24"/>
          <w:szCs w:val="24"/>
          <w:shd w:val="clear" w:color="auto" w:fill="FFFFFF"/>
          <w:lang w:val="es-ES_tradnl"/>
        </w:rPr>
        <w:t>ómicas y plantean barreras a la participación en la vida p</w:t>
      </w:r>
      <w:r>
        <w:rPr>
          <w:i/>
          <w:iCs/>
          <w:sz w:val="24"/>
          <w:szCs w:val="24"/>
          <w:shd w:val="clear" w:color="auto" w:fill="FFFFFF"/>
        </w:rPr>
        <w:t>ú</w:t>
      </w:r>
      <w:r>
        <w:rPr>
          <w:i/>
          <w:iCs/>
          <w:sz w:val="24"/>
          <w:szCs w:val="24"/>
          <w:shd w:val="clear" w:color="auto" w:fill="FFFFFF"/>
          <w:lang w:val="es-ES_tradnl"/>
        </w:rPr>
        <w:t>blica y pueden conducir a formas de violencia sexual y otras formas de violencia f</w:t>
      </w:r>
      <w:r>
        <w:rPr>
          <w:i/>
          <w:iCs/>
          <w:sz w:val="24"/>
          <w:szCs w:val="24"/>
          <w:shd w:val="clear" w:color="auto" w:fill="FFFFFF"/>
        </w:rPr>
        <w:t>í</w:t>
      </w:r>
      <w:r>
        <w:rPr>
          <w:i/>
          <w:iCs/>
          <w:sz w:val="24"/>
          <w:szCs w:val="24"/>
          <w:shd w:val="clear" w:color="auto" w:fill="FFFFFF"/>
          <w:lang w:val="it-IT"/>
        </w:rPr>
        <w:t>sica</w:t>
      </w:r>
      <w:r>
        <w:rPr>
          <w:i/>
          <w:iCs/>
          <w:sz w:val="24"/>
          <w:szCs w:val="24"/>
          <w:shd w:val="clear" w:color="auto" w:fill="FFFFFF"/>
        </w:rPr>
        <w:t>”.</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Asimismo, que la tendencia a este tipo de violencia es: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r>
        <w:rPr>
          <w:i/>
          <w:iCs/>
          <w:sz w:val="24"/>
          <w:szCs w:val="24"/>
          <w:shd w:val="clear" w:color="auto" w:fill="FFFFFF"/>
        </w:rPr>
        <w:tab/>
      </w:r>
      <w:r>
        <w:rPr>
          <w:i/>
          <w:iCs/>
          <w:sz w:val="24"/>
          <w:szCs w:val="24"/>
          <w:shd w:val="clear" w:color="auto" w:fill="FFFFFF"/>
          <w:lang w:val="es-ES_tradnl"/>
        </w:rPr>
        <w:t>Las mujeres jóvenes, de entre 18 y 30 años, son las m</w:t>
      </w:r>
      <w:r>
        <w:rPr>
          <w:i/>
          <w:iCs/>
          <w:sz w:val="24"/>
          <w:szCs w:val="24"/>
          <w:shd w:val="clear" w:color="auto" w:fill="FFFFFF"/>
        </w:rPr>
        <w:t>á</w:t>
      </w:r>
      <w:r>
        <w:rPr>
          <w:i/>
          <w:iCs/>
          <w:sz w:val="24"/>
          <w:szCs w:val="24"/>
          <w:shd w:val="clear" w:color="auto" w:fill="FFFFFF"/>
          <w:lang w:val="es-ES_tradnl"/>
        </w:rPr>
        <w:t>s vulnerables en los espacios digitales.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r>
        <w:rPr>
          <w:i/>
          <w:iCs/>
          <w:sz w:val="24"/>
          <w:szCs w:val="24"/>
          <w:shd w:val="clear" w:color="auto" w:fill="FFFFFF"/>
        </w:rPr>
        <w:tab/>
      </w:r>
      <w:r>
        <w:rPr>
          <w:i/>
          <w:iCs/>
          <w:sz w:val="24"/>
          <w:szCs w:val="24"/>
          <w:shd w:val="clear" w:color="auto" w:fill="FFFFFF"/>
          <w:lang w:val="es-ES_tradnl"/>
        </w:rPr>
        <w:t>El 40% de las agresiones son cometidas por personas conocidas por las sobrevivientes y el 30% por desconocidos.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r>
        <w:rPr>
          <w:i/>
          <w:iCs/>
          <w:sz w:val="24"/>
          <w:szCs w:val="24"/>
          <w:shd w:val="clear" w:color="auto" w:fill="FFFFFF"/>
        </w:rPr>
        <w:tab/>
      </w:r>
      <w:r>
        <w:rPr>
          <w:i/>
          <w:iCs/>
          <w:sz w:val="24"/>
          <w:szCs w:val="24"/>
          <w:shd w:val="clear" w:color="auto" w:fill="FFFFFF"/>
          <w:lang w:val="es-ES_tradnl"/>
        </w:rPr>
        <w:t>Hay tres perfiles principales de mujeres que viven esta forma de violencia: mujeres que viven en una relació</w:t>
      </w:r>
      <w:r>
        <w:rPr>
          <w:i/>
          <w:iCs/>
          <w:sz w:val="24"/>
          <w:szCs w:val="24"/>
          <w:shd w:val="clear" w:color="auto" w:fill="FFFFFF"/>
        </w:rPr>
        <w:t>n í</w:t>
      </w:r>
      <w:r>
        <w:rPr>
          <w:i/>
          <w:iCs/>
          <w:sz w:val="24"/>
          <w:szCs w:val="24"/>
          <w:shd w:val="clear" w:color="auto" w:fill="FFFFFF"/>
          <w:lang w:val="es-ES_tradnl"/>
        </w:rPr>
        <w:t>ntima de violencia, mujeres profesionales con perfil p</w:t>
      </w:r>
      <w:r>
        <w:rPr>
          <w:i/>
          <w:iCs/>
          <w:sz w:val="24"/>
          <w:szCs w:val="24"/>
          <w:shd w:val="clear" w:color="auto" w:fill="FFFFFF"/>
        </w:rPr>
        <w:t>ú</w:t>
      </w:r>
      <w:r>
        <w:rPr>
          <w:i/>
          <w:iCs/>
          <w:sz w:val="24"/>
          <w:szCs w:val="24"/>
          <w:shd w:val="clear" w:color="auto" w:fill="FFFFFF"/>
          <w:lang w:val="es-ES_tradnl"/>
        </w:rPr>
        <w:t>blico que participan en espacios de comunicación (periodistas, investigadoras, activistas y artistas), y mujeres sobrevivientes de violencia f</w:t>
      </w:r>
      <w:r>
        <w:rPr>
          <w:i/>
          <w:iCs/>
          <w:sz w:val="24"/>
          <w:szCs w:val="24"/>
          <w:shd w:val="clear" w:color="auto" w:fill="FFFFFF"/>
        </w:rPr>
        <w:t>í</w:t>
      </w:r>
      <w:r>
        <w:rPr>
          <w:i/>
          <w:iCs/>
          <w:sz w:val="24"/>
          <w:szCs w:val="24"/>
          <w:shd w:val="clear" w:color="auto" w:fill="FFFFFF"/>
          <w:lang w:val="pt-PT"/>
        </w:rPr>
        <w:t>sica o sexual.</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lastRenderedPageBreak/>
        <w:t>Por otra parte, y a efecto de establecer la relevancia de visibilizar la violencia en medios digitales, se tiene cuenta que la Asociación para el Progreso de las Comunicaciones en su ejercicio de mapeo a trav</w:t>
      </w:r>
      <w:r>
        <w:rPr>
          <w:i/>
          <w:iCs/>
          <w:sz w:val="24"/>
          <w:szCs w:val="24"/>
          <w:shd w:val="clear" w:color="auto" w:fill="FFFFFF"/>
          <w:lang w:val="fr-FR"/>
        </w:rPr>
        <w:t>é</w:t>
      </w:r>
      <w:r w:rsidRPr="002D01DC">
        <w:rPr>
          <w:i/>
          <w:iCs/>
          <w:sz w:val="24"/>
          <w:szCs w:val="24"/>
          <w:shd w:val="clear" w:color="auto" w:fill="FFFFFF"/>
        </w:rPr>
        <w:t>s de la plataforma Ushahidi de Take Back the Tech, logr</w:t>
      </w:r>
      <w:r>
        <w:rPr>
          <w:i/>
          <w:iCs/>
          <w:sz w:val="24"/>
          <w:szCs w:val="24"/>
          <w:shd w:val="clear" w:color="auto" w:fill="FFFFFF"/>
          <w:lang w:val="es-ES_tradnl"/>
        </w:rPr>
        <w:t>ó hacer un registro de los daños reportados por mujeres sobrevivientes de violencia en l</w:t>
      </w:r>
      <w:r>
        <w:rPr>
          <w:i/>
          <w:iCs/>
          <w:sz w:val="24"/>
          <w:szCs w:val="24"/>
          <w:shd w:val="clear" w:color="auto" w:fill="FFFFFF"/>
        </w:rPr>
        <w:t>ínea.</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De un total de 1,126 casos provenientes de siete pa</w:t>
      </w:r>
      <w:r>
        <w:rPr>
          <w:i/>
          <w:iCs/>
          <w:sz w:val="24"/>
          <w:szCs w:val="24"/>
          <w:shd w:val="clear" w:color="auto" w:fill="FFFFFF"/>
        </w:rPr>
        <w:t>í</w:t>
      </w:r>
      <w:r>
        <w:rPr>
          <w:i/>
          <w:iCs/>
          <w:sz w:val="24"/>
          <w:szCs w:val="24"/>
          <w:shd w:val="clear" w:color="auto" w:fill="FFFFFF"/>
          <w:lang w:val="es-ES_tradnl"/>
        </w:rPr>
        <w:t>ses, se reportaron nueve tipos de daño, siendo los m</w:t>
      </w:r>
      <w:r>
        <w:rPr>
          <w:i/>
          <w:iCs/>
          <w:sz w:val="24"/>
          <w:szCs w:val="24"/>
          <w:shd w:val="clear" w:color="auto" w:fill="FFFFFF"/>
        </w:rPr>
        <w:t>á</w:t>
      </w:r>
      <w:r>
        <w:rPr>
          <w:i/>
          <w:iCs/>
          <w:sz w:val="24"/>
          <w:szCs w:val="24"/>
          <w:shd w:val="clear" w:color="auto" w:fill="FFFFFF"/>
          <w:lang w:val="es-ES_tradnl"/>
        </w:rPr>
        <w:t>s predominantes el daño emocional (33%), el daño a la reputación (20%), el dañ</w:t>
      </w:r>
      <w:r>
        <w:rPr>
          <w:i/>
          <w:iCs/>
          <w:sz w:val="24"/>
          <w:szCs w:val="24"/>
          <w:shd w:val="clear" w:color="auto" w:fill="FFFFFF"/>
          <w:lang w:val="it-IT"/>
        </w:rPr>
        <w:t>o f</w:t>
      </w:r>
      <w:r>
        <w:rPr>
          <w:i/>
          <w:iCs/>
          <w:sz w:val="24"/>
          <w:szCs w:val="24"/>
          <w:shd w:val="clear" w:color="auto" w:fill="FFFFFF"/>
        </w:rPr>
        <w:t>í</w:t>
      </w:r>
      <w:r>
        <w:rPr>
          <w:i/>
          <w:iCs/>
          <w:sz w:val="24"/>
          <w:szCs w:val="24"/>
          <w:shd w:val="clear" w:color="auto" w:fill="FFFFFF"/>
          <w:lang w:val="es-ES_tradnl"/>
        </w:rPr>
        <w:t>sico (13%), la invasión a la privacidad (13%); y en 9% de los casos hubo alguna forma de dañ</w:t>
      </w:r>
      <w:r>
        <w:rPr>
          <w:i/>
          <w:iCs/>
          <w:sz w:val="24"/>
          <w:szCs w:val="24"/>
          <w:shd w:val="clear" w:color="auto" w:fill="FFFFFF"/>
          <w:lang w:val="pt-PT"/>
        </w:rPr>
        <w:t>o sexual, as</w:t>
      </w:r>
      <w:r>
        <w:rPr>
          <w:i/>
          <w:iCs/>
          <w:sz w:val="24"/>
          <w:szCs w:val="24"/>
          <w:shd w:val="clear" w:color="auto" w:fill="FFFFFF"/>
        </w:rPr>
        <w:t xml:space="preserve">í </w:t>
      </w:r>
      <w:r>
        <w:rPr>
          <w:i/>
          <w:iCs/>
          <w:sz w:val="24"/>
          <w:szCs w:val="24"/>
          <w:shd w:val="clear" w:color="auto" w:fill="FFFFFF"/>
          <w:lang w:val="es-ES_tradnl"/>
        </w:rPr>
        <w:t>como:</w:t>
      </w:r>
    </w:p>
    <w:p w:rsidR="00237429" w:rsidRDefault="00237429" w:rsidP="00237429">
      <w:pPr>
        <w:ind w:left="284" w:right="192"/>
        <w:rPr>
          <w:i/>
          <w:iCs/>
          <w:sz w:val="24"/>
          <w:szCs w:val="24"/>
          <w:shd w:val="clear" w:color="auto" w:fill="FFFFFF"/>
        </w:rPr>
      </w:pPr>
      <w:r>
        <w:rPr>
          <w:i/>
          <w:iCs/>
          <w:sz w:val="24"/>
          <w:szCs w:val="24"/>
          <w:shd w:val="clear" w:color="auto" w:fill="FFFFFF"/>
          <w:lang w:val="de-DE"/>
        </w:rPr>
        <w:t xml:space="preserve">-       </w:t>
      </w:r>
      <w:r>
        <w:rPr>
          <w:i/>
          <w:iCs/>
          <w:sz w:val="24"/>
          <w:szCs w:val="24"/>
          <w:shd w:val="clear" w:color="auto" w:fill="FFFFFF"/>
          <w:lang w:val="de-DE"/>
        </w:rPr>
        <w:tab/>
        <w:t>Da</w:t>
      </w:r>
      <w:r>
        <w:rPr>
          <w:i/>
          <w:iCs/>
          <w:sz w:val="24"/>
          <w:szCs w:val="24"/>
          <w:shd w:val="clear" w:color="auto" w:fill="FFFFFF"/>
          <w:lang w:val="es-ES_tradnl"/>
        </w:rPr>
        <w:t>ñ</w:t>
      </w:r>
      <w:r>
        <w:rPr>
          <w:i/>
          <w:iCs/>
          <w:sz w:val="24"/>
          <w:szCs w:val="24"/>
          <w:shd w:val="clear" w:color="auto" w:fill="FFFFFF"/>
          <w:lang w:val="it-IT"/>
        </w:rPr>
        <w:t>o psicol</w:t>
      </w:r>
      <w:r>
        <w:rPr>
          <w:i/>
          <w:iCs/>
          <w:sz w:val="24"/>
          <w:szCs w:val="24"/>
          <w:shd w:val="clear" w:color="auto" w:fill="FFFFFF"/>
          <w:lang w:val="es-ES_tradnl"/>
        </w:rPr>
        <w:t>ó</w:t>
      </w:r>
      <w:r>
        <w:rPr>
          <w:i/>
          <w:iCs/>
          <w:sz w:val="24"/>
          <w:szCs w:val="24"/>
          <w:shd w:val="clear" w:color="auto" w:fill="FFFFFF"/>
          <w:lang w:val="it-IT"/>
        </w:rPr>
        <w:t>gico (angustia, depresi</w:t>
      </w:r>
      <w:r>
        <w:rPr>
          <w:i/>
          <w:iCs/>
          <w:sz w:val="24"/>
          <w:szCs w:val="24"/>
          <w:shd w:val="clear" w:color="auto" w:fill="FFFFFF"/>
          <w:lang w:val="es-ES_tradnl"/>
        </w:rPr>
        <w:t>ón, miedo, estr</w:t>
      </w:r>
      <w:r>
        <w:rPr>
          <w:i/>
          <w:iCs/>
          <w:sz w:val="24"/>
          <w:szCs w:val="24"/>
          <w:shd w:val="clear" w:color="auto" w:fill="FFFFFF"/>
          <w:lang w:val="fr-FR"/>
        </w:rPr>
        <w:t>é</w:t>
      </w:r>
      <w:r>
        <w:rPr>
          <w:i/>
          <w:iCs/>
          <w:sz w:val="24"/>
          <w:szCs w:val="24"/>
          <w:shd w:val="clear" w:color="auto" w:fill="FFFFFF"/>
          <w:lang w:val="es-ES_tradnl"/>
        </w:rPr>
        <w:t>s, paranoia, impotencia)</w:t>
      </w:r>
    </w:p>
    <w:p w:rsidR="00237429" w:rsidRDefault="00237429" w:rsidP="00237429">
      <w:pPr>
        <w:ind w:left="284" w:right="192" w:hanging="284"/>
        <w:rPr>
          <w:i/>
          <w:iCs/>
          <w:sz w:val="24"/>
          <w:szCs w:val="24"/>
          <w:shd w:val="clear" w:color="auto" w:fill="FFFFFF"/>
        </w:rPr>
      </w:pPr>
      <w:r>
        <w:rPr>
          <w:i/>
          <w:iCs/>
          <w:sz w:val="24"/>
          <w:szCs w:val="24"/>
          <w:shd w:val="clear" w:color="auto" w:fill="FFFFFF"/>
          <w:lang w:val="de-DE"/>
        </w:rPr>
        <w:t xml:space="preserve">-       </w:t>
      </w:r>
      <w:r>
        <w:rPr>
          <w:i/>
          <w:iCs/>
          <w:sz w:val="24"/>
          <w:szCs w:val="24"/>
          <w:shd w:val="clear" w:color="auto" w:fill="FFFFFF"/>
          <w:lang w:val="de-DE"/>
        </w:rPr>
        <w:tab/>
        <w:t>Da</w:t>
      </w:r>
      <w:r>
        <w:rPr>
          <w:i/>
          <w:iCs/>
          <w:sz w:val="24"/>
          <w:szCs w:val="24"/>
          <w:shd w:val="clear" w:color="auto" w:fill="FFFFFF"/>
          <w:lang w:val="es-ES_tradnl"/>
        </w:rPr>
        <w:t>ñ</w:t>
      </w:r>
      <w:r>
        <w:rPr>
          <w:i/>
          <w:iCs/>
          <w:sz w:val="24"/>
          <w:szCs w:val="24"/>
          <w:shd w:val="clear" w:color="auto" w:fill="FFFFFF"/>
          <w:lang w:val="it-IT"/>
        </w:rPr>
        <w:t>o F</w:t>
      </w:r>
      <w:r>
        <w:rPr>
          <w:i/>
          <w:iCs/>
          <w:sz w:val="24"/>
          <w:szCs w:val="24"/>
          <w:shd w:val="clear" w:color="auto" w:fill="FFFFFF"/>
        </w:rPr>
        <w:t>í</w:t>
      </w:r>
      <w:r>
        <w:rPr>
          <w:i/>
          <w:iCs/>
          <w:sz w:val="24"/>
          <w:szCs w:val="24"/>
          <w:shd w:val="clear" w:color="auto" w:fill="FFFFFF"/>
          <w:lang w:val="es-ES_tradnl"/>
        </w:rPr>
        <w:t>sico (Dolor de cabeza, colapso emocional, llanto autolesió</w:t>
      </w:r>
      <w:r>
        <w:rPr>
          <w:i/>
          <w:iCs/>
          <w:sz w:val="24"/>
          <w:szCs w:val="24"/>
          <w:shd w:val="clear" w:color="auto" w:fill="FFFFFF"/>
          <w:lang w:val="it-IT"/>
        </w:rPr>
        <w:t>n e incitaci</w:t>
      </w:r>
      <w:r>
        <w:rPr>
          <w:i/>
          <w:iCs/>
          <w:sz w:val="24"/>
          <w:szCs w:val="24"/>
          <w:shd w:val="clear" w:color="auto" w:fill="FFFFFF"/>
          <w:lang w:val="es-ES_tradnl"/>
        </w:rPr>
        <w:t>ó</w:t>
      </w:r>
      <w:r>
        <w:rPr>
          <w:i/>
          <w:iCs/>
          <w:sz w:val="24"/>
          <w:szCs w:val="24"/>
          <w:shd w:val="clear" w:color="auto" w:fill="FFFFFF"/>
          <w:lang w:val="it-IT"/>
        </w:rPr>
        <w:t>n al suicidio)</w:t>
      </w:r>
    </w:p>
    <w:p w:rsidR="00237429" w:rsidRDefault="00237429" w:rsidP="00237429">
      <w:pPr>
        <w:ind w:left="284" w:right="192"/>
        <w:rPr>
          <w:i/>
          <w:iCs/>
          <w:sz w:val="24"/>
          <w:szCs w:val="24"/>
          <w:shd w:val="clear" w:color="auto" w:fill="FFFFFF"/>
        </w:rPr>
      </w:pPr>
      <w:r>
        <w:rPr>
          <w:i/>
          <w:iCs/>
          <w:sz w:val="24"/>
          <w:szCs w:val="24"/>
          <w:shd w:val="clear" w:color="auto" w:fill="FFFFFF"/>
          <w:lang w:val="de-DE"/>
        </w:rPr>
        <w:t xml:space="preserve">-       </w:t>
      </w:r>
      <w:r>
        <w:rPr>
          <w:i/>
          <w:iCs/>
          <w:sz w:val="24"/>
          <w:szCs w:val="24"/>
          <w:shd w:val="clear" w:color="auto" w:fill="FFFFFF"/>
          <w:lang w:val="de-DE"/>
        </w:rPr>
        <w:tab/>
        <w:t>Otro da</w:t>
      </w:r>
      <w:r>
        <w:rPr>
          <w:i/>
          <w:iCs/>
          <w:sz w:val="24"/>
          <w:szCs w:val="24"/>
          <w:shd w:val="clear" w:color="auto" w:fill="FFFFFF"/>
          <w:lang w:val="es-ES_tradnl"/>
        </w:rPr>
        <w:t>ñ</w:t>
      </w:r>
      <w:r>
        <w:rPr>
          <w:i/>
          <w:iCs/>
          <w:sz w:val="24"/>
          <w:szCs w:val="24"/>
          <w:shd w:val="clear" w:color="auto" w:fill="FFFFFF"/>
          <w:lang w:val="it-IT"/>
        </w:rPr>
        <w:t>o.</w:t>
      </w:r>
    </w:p>
    <w:p w:rsidR="00237429" w:rsidRDefault="00237429" w:rsidP="00237429">
      <w:pPr>
        <w:ind w:left="284" w:right="192"/>
        <w:rPr>
          <w:i/>
          <w:iCs/>
          <w:sz w:val="24"/>
          <w:szCs w:val="24"/>
          <w:shd w:val="clear" w:color="auto" w:fill="FFFFFF"/>
        </w:rPr>
      </w:pPr>
      <w:r>
        <w:rPr>
          <w:i/>
          <w:iCs/>
          <w:sz w:val="24"/>
          <w:szCs w:val="24"/>
          <w:shd w:val="clear" w:color="auto" w:fill="FFFFFF"/>
          <w:lang w:val="de-DE"/>
        </w:rPr>
        <w:t xml:space="preserve">-       </w:t>
      </w:r>
      <w:r>
        <w:rPr>
          <w:i/>
          <w:iCs/>
          <w:sz w:val="24"/>
          <w:szCs w:val="24"/>
          <w:shd w:val="clear" w:color="auto" w:fill="FFFFFF"/>
          <w:lang w:val="de-DE"/>
        </w:rPr>
        <w:tab/>
        <w:t xml:space="preserve"> Miedo a salir (auto-restricci</w:t>
      </w:r>
      <w:r>
        <w:rPr>
          <w:i/>
          <w:iCs/>
          <w:sz w:val="24"/>
          <w:szCs w:val="24"/>
          <w:shd w:val="clear" w:color="auto" w:fill="FFFFFF"/>
          <w:lang w:val="es-ES_tradnl"/>
        </w:rPr>
        <w:t>ón de movilidad).</w:t>
      </w:r>
    </w:p>
    <w:p w:rsidR="00237429" w:rsidRDefault="00237429" w:rsidP="00237429">
      <w:pPr>
        <w:ind w:left="284" w:right="192"/>
        <w:rPr>
          <w:i/>
          <w:iCs/>
          <w:sz w:val="24"/>
          <w:szCs w:val="24"/>
          <w:shd w:val="clear" w:color="auto" w:fill="FFFFFF"/>
        </w:rPr>
      </w:pPr>
      <w:r>
        <w:rPr>
          <w:i/>
          <w:iCs/>
          <w:sz w:val="24"/>
          <w:szCs w:val="24"/>
          <w:shd w:val="clear" w:color="auto" w:fill="FFFFFF"/>
          <w:lang w:val="de-DE"/>
        </w:rPr>
        <w:t xml:space="preserve">-       </w:t>
      </w:r>
      <w:r>
        <w:rPr>
          <w:i/>
          <w:iCs/>
          <w:sz w:val="24"/>
          <w:szCs w:val="24"/>
          <w:shd w:val="clear" w:color="auto" w:fill="FFFFFF"/>
          <w:lang w:val="de-DE"/>
        </w:rPr>
        <w:tab/>
        <w:t>Abandono de las tecnolog</w:t>
      </w:r>
      <w:r>
        <w:rPr>
          <w:i/>
          <w:iCs/>
          <w:sz w:val="24"/>
          <w:szCs w:val="24"/>
          <w:shd w:val="clear" w:color="auto" w:fill="FFFFFF"/>
        </w:rPr>
        <w:t>í</w:t>
      </w:r>
      <w:r>
        <w:rPr>
          <w:i/>
          <w:iCs/>
          <w:sz w:val="24"/>
          <w:szCs w:val="24"/>
          <w:shd w:val="clear" w:color="auto" w:fill="FFFFFF"/>
          <w:lang w:val="pt-PT"/>
        </w:rPr>
        <w:t>as.</w:t>
      </w:r>
    </w:p>
    <w:p w:rsidR="00237429" w:rsidRDefault="00237429" w:rsidP="00237429">
      <w:pPr>
        <w:ind w:left="284" w:right="192"/>
        <w:rPr>
          <w:i/>
          <w:iCs/>
          <w:sz w:val="24"/>
          <w:szCs w:val="24"/>
          <w:shd w:val="clear" w:color="auto" w:fill="FFFFFF"/>
        </w:rPr>
      </w:pPr>
      <w:r>
        <w:rPr>
          <w:i/>
          <w:iCs/>
          <w:sz w:val="24"/>
          <w:szCs w:val="24"/>
          <w:shd w:val="clear" w:color="auto" w:fill="FFFFFF"/>
          <w:lang w:val="it-IT"/>
        </w:rPr>
        <w:t xml:space="preserve">-       </w:t>
      </w:r>
      <w:r>
        <w:rPr>
          <w:i/>
          <w:iCs/>
          <w:sz w:val="24"/>
          <w:szCs w:val="24"/>
          <w:shd w:val="clear" w:color="auto" w:fill="FFFFFF"/>
          <w:lang w:val="it-IT"/>
        </w:rPr>
        <w:tab/>
        <w:t>Autocensura.</w:t>
      </w:r>
    </w:p>
    <w:p w:rsidR="00237429" w:rsidRDefault="00237429" w:rsidP="00237429">
      <w:pPr>
        <w:ind w:left="284" w:right="192"/>
        <w:rPr>
          <w:i/>
          <w:iCs/>
          <w:sz w:val="24"/>
          <w:szCs w:val="24"/>
          <w:shd w:val="clear" w:color="auto" w:fill="FFFFFF"/>
        </w:rPr>
      </w:pPr>
      <w:r>
        <w:rPr>
          <w:i/>
          <w:iCs/>
          <w:sz w:val="24"/>
          <w:szCs w:val="24"/>
          <w:shd w:val="clear" w:color="auto" w:fill="FFFFFF"/>
          <w:lang w:val="de-DE"/>
        </w:rPr>
        <w:t xml:space="preserve">-       </w:t>
      </w:r>
      <w:r>
        <w:rPr>
          <w:i/>
          <w:iCs/>
          <w:sz w:val="24"/>
          <w:szCs w:val="24"/>
          <w:shd w:val="clear" w:color="auto" w:fill="FFFFFF"/>
          <w:lang w:val="de-DE"/>
        </w:rPr>
        <w:tab/>
        <w:t>Sensaci</w:t>
      </w:r>
      <w:r>
        <w:rPr>
          <w:i/>
          <w:iCs/>
          <w:sz w:val="24"/>
          <w:szCs w:val="24"/>
          <w:shd w:val="clear" w:color="auto" w:fill="FFFFFF"/>
          <w:lang w:val="es-ES_tradnl"/>
        </w:rPr>
        <w:t>ó</w:t>
      </w:r>
      <w:r>
        <w:rPr>
          <w:i/>
          <w:iCs/>
          <w:sz w:val="24"/>
          <w:szCs w:val="24"/>
          <w:shd w:val="clear" w:color="auto" w:fill="FFFFFF"/>
          <w:lang w:val="it-IT"/>
        </w:rPr>
        <w:t>n de vigilancia constante.</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Aunque tienen consecuencias reales, los impactos de la violencia en l</w:t>
      </w:r>
      <w:r>
        <w:rPr>
          <w:i/>
          <w:iCs/>
          <w:sz w:val="24"/>
          <w:szCs w:val="24"/>
          <w:shd w:val="clear" w:color="auto" w:fill="FFFFFF"/>
        </w:rPr>
        <w:t>í</w:t>
      </w:r>
      <w:r>
        <w:rPr>
          <w:i/>
          <w:iCs/>
          <w:sz w:val="24"/>
          <w:szCs w:val="24"/>
          <w:shd w:val="clear" w:color="auto" w:fill="FFFFFF"/>
          <w:lang w:val="es-ES_tradnl"/>
        </w:rPr>
        <w:t>nea suelen ser desestimados.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En el Estado de Coahuila, por medio de una metodolog</w:t>
      </w:r>
      <w:r>
        <w:rPr>
          <w:i/>
          <w:iCs/>
          <w:sz w:val="24"/>
          <w:szCs w:val="24"/>
          <w:shd w:val="clear" w:color="auto" w:fill="FFFFFF"/>
        </w:rPr>
        <w:t>í</w:t>
      </w:r>
      <w:r>
        <w:rPr>
          <w:i/>
          <w:iCs/>
          <w:sz w:val="24"/>
          <w:szCs w:val="24"/>
          <w:shd w:val="clear" w:color="auto" w:fill="FFFFFF"/>
          <w:lang w:val="es-ES_tradnl"/>
        </w:rPr>
        <w:t>a perceptual para contabilizar mercados digitales de violencia digital se ha señalado que al menos 400 mujeres han experimentado alg</w:t>
      </w:r>
      <w:r>
        <w:rPr>
          <w:i/>
          <w:iCs/>
          <w:sz w:val="24"/>
          <w:szCs w:val="24"/>
          <w:shd w:val="clear" w:color="auto" w:fill="FFFFFF"/>
        </w:rPr>
        <w:t>ú</w:t>
      </w:r>
      <w:r>
        <w:rPr>
          <w:i/>
          <w:iCs/>
          <w:sz w:val="24"/>
          <w:szCs w:val="24"/>
          <w:shd w:val="clear" w:color="auto" w:fill="FFFFFF"/>
          <w:lang w:val="es-ES_tradnl"/>
        </w:rPr>
        <w:t>n tipo de Violencia Digital de forma directa.</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Parte de los contenidos que alimentan los mercados de explotación digital se obtienen mediante apartados de memorias USB p</w:t>
      </w:r>
      <w:r>
        <w:rPr>
          <w:i/>
          <w:iCs/>
          <w:sz w:val="24"/>
          <w:szCs w:val="24"/>
          <w:shd w:val="clear" w:color="auto" w:fill="FFFFFF"/>
          <w:lang w:val="fr-FR"/>
        </w:rPr>
        <w:t>é</w:t>
      </w:r>
      <w:r>
        <w:rPr>
          <w:i/>
          <w:iCs/>
          <w:sz w:val="24"/>
          <w:szCs w:val="24"/>
          <w:shd w:val="clear" w:color="auto" w:fill="FFFFFF"/>
          <w:lang w:val="es-ES_tradnl"/>
        </w:rPr>
        <w:t>rdidas, celulares robados, v</w:t>
      </w:r>
      <w:r>
        <w:rPr>
          <w:i/>
          <w:iCs/>
          <w:sz w:val="24"/>
          <w:szCs w:val="24"/>
          <w:shd w:val="clear" w:color="auto" w:fill="FFFFFF"/>
        </w:rPr>
        <w:t>í</w:t>
      </w:r>
      <w:r>
        <w:rPr>
          <w:i/>
          <w:iCs/>
          <w:sz w:val="24"/>
          <w:szCs w:val="24"/>
          <w:shd w:val="clear" w:color="auto" w:fill="FFFFFF"/>
          <w:lang w:val="es-ES_tradnl"/>
        </w:rPr>
        <w:t>deos de Hoteles y moteles, Informació</w:t>
      </w:r>
      <w:r>
        <w:rPr>
          <w:i/>
          <w:iCs/>
          <w:sz w:val="24"/>
          <w:szCs w:val="24"/>
          <w:shd w:val="clear" w:color="auto" w:fill="FFFFFF"/>
          <w:lang w:val="nl-NL"/>
        </w:rPr>
        <w:t xml:space="preserve">n de </w:t>
      </w:r>
      <w:r>
        <w:rPr>
          <w:i/>
          <w:iCs/>
          <w:sz w:val="24"/>
          <w:szCs w:val="24"/>
          <w:shd w:val="clear" w:color="auto" w:fill="FFFFFF"/>
          <w:lang w:val="de-DE"/>
        </w:rPr>
        <w:t>“</w:t>
      </w:r>
      <w:r>
        <w:rPr>
          <w:i/>
          <w:iCs/>
          <w:sz w:val="24"/>
          <w:szCs w:val="24"/>
          <w:shd w:val="clear" w:color="auto" w:fill="FFFFFF"/>
          <w:lang w:val="es-ES_tradnl"/>
        </w:rPr>
        <w:t>Guapas que van a OXXO</w:t>
      </w:r>
      <w:r>
        <w:rPr>
          <w:i/>
          <w:iCs/>
          <w:sz w:val="24"/>
          <w:szCs w:val="24"/>
          <w:shd w:val="clear" w:color="auto" w:fill="FFFFFF"/>
        </w:rPr>
        <w:t>”</w:t>
      </w:r>
      <w:r>
        <w:rPr>
          <w:i/>
          <w:iCs/>
          <w:sz w:val="24"/>
          <w:szCs w:val="24"/>
          <w:shd w:val="clear" w:color="auto" w:fill="FFFFFF"/>
          <w:lang w:val="es-ES_tradnl"/>
        </w:rPr>
        <w:t>, las cuales son pr</w:t>
      </w:r>
      <w:r>
        <w:rPr>
          <w:i/>
          <w:iCs/>
          <w:sz w:val="24"/>
          <w:szCs w:val="24"/>
          <w:shd w:val="clear" w:color="auto" w:fill="FFFFFF"/>
        </w:rPr>
        <w:t>á</w:t>
      </w:r>
      <w:r>
        <w:rPr>
          <w:i/>
          <w:iCs/>
          <w:sz w:val="24"/>
          <w:szCs w:val="24"/>
          <w:shd w:val="clear" w:color="auto" w:fill="FFFFFF"/>
          <w:lang w:val="es-ES_tradnl"/>
        </w:rPr>
        <w:t>cticas de terceras personas que obtienen estos contenidos sin consentimiento.</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 xml:space="preserve">Estos mercados de explotación digital se han operado incluso desde las Universidades, se logró investigar que se comercializa sexualmente con el contenido </w:t>
      </w:r>
      <w:r>
        <w:rPr>
          <w:i/>
          <w:iCs/>
          <w:sz w:val="24"/>
          <w:szCs w:val="24"/>
          <w:shd w:val="clear" w:color="auto" w:fill="FFFFFF"/>
        </w:rPr>
        <w:t>í</w:t>
      </w:r>
      <w:r>
        <w:rPr>
          <w:i/>
          <w:iCs/>
          <w:sz w:val="24"/>
          <w:szCs w:val="24"/>
          <w:shd w:val="clear" w:color="auto" w:fill="FFFFFF"/>
          <w:lang w:val="es-ES_tradnl"/>
        </w:rPr>
        <w:t xml:space="preserve">ntimo donde se ofrecen desde diez pesos (10 pesos) hasta quinientos pesos (500 pesos) a cambio de contenido </w:t>
      </w:r>
      <w:r>
        <w:rPr>
          <w:i/>
          <w:iCs/>
          <w:sz w:val="24"/>
          <w:szCs w:val="24"/>
          <w:shd w:val="clear" w:color="auto" w:fill="FFFFFF"/>
        </w:rPr>
        <w:t>í</w:t>
      </w:r>
      <w:r>
        <w:rPr>
          <w:i/>
          <w:iCs/>
          <w:sz w:val="24"/>
          <w:szCs w:val="24"/>
          <w:shd w:val="clear" w:color="auto" w:fill="FFFFFF"/>
          <w:lang w:val="es-ES_tradnl"/>
        </w:rPr>
        <w:t>ntimo no autorizado de mujeres y niñas, sin embargo, al no estar reconocida esta violencia en nuestra legislación se elimina la posibilidad de actuar de forma integral en su erradicación, combate y prevenció</w:t>
      </w:r>
      <w:r>
        <w:rPr>
          <w:i/>
          <w:iCs/>
          <w:sz w:val="24"/>
          <w:szCs w:val="24"/>
          <w:shd w:val="clear" w:color="auto" w:fill="FFFFFF"/>
        </w:rPr>
        <w:t>n.</w:t>
      </w:r>
    </w:p>
    <w:p w:rsidR="00237429" w:rsidRDefault="00237429" w:rsidP="00237429">
      <w:pPr>
        <w:ind w:left="284" w:right="192"/>
        <w:rPr>
          <w:i/>
          <w:iCs/>
          <w:sz w:val="24"/>
          <w:szCs w:val="24"/>
        </w:rPr>
      </w:pPr>
      <w:r>
        <w:rPr>
          <w:i/>
          <w:iCs/>
          <w:sz w:val="24"/>
          <w:szCs w:val="24"/>
          <w:lang w:val="es-ES_tradnl"/>
        </w:rPr>
        <w:t xml:space="preserve">Por su parte La </w:t>
      </w:r>
      <w:r>
        <w:rPr>
          <w:b/>
          <w:bCs/>
          <w:i/>
          <w:iCs/>
          <w:sz w:val="24"/>
          <w:szCs w:val="24"/>
          <w:lang w:val="es-ES_tradnl"/>
        </w:rPr>
        <w:t>Ficha Informativa de Violencia Digital en Coahuila 1</w:t>
      </w:r>
      <w:r>
        <w:rPr>
          <w:i/>
          <w:iCs/>
          <w:sz w:val="24"/>
          <w:szCs w:val="24"/>
          <w:lang w:val="es-ES_tradnl"/>
        </w:rPr>
        <w:t xml:space="preserve"> arroja los siguientes datos:</w:t>
      </w:r>
    </w:p>
    <w:p w:rsidR="00237429" w:rsidRDefault="00237429" w:rsidP="00237429">
      <w:pPr>
        <w:tabs>
          <w:tab w:val="num" w:pos="300"/>
        </w:tabs>
        <w:spacing w:after="240"/>
        <w:ind w:left="300" w:right="192" w:hanging="300"/>
        <w:rPr>
          <w:i/>
          <w:iCs/>
        </w:rPr>
      </w:pPr>
      <w:r>
        <w:rPr>
          <w:i/>
          <w:iCs/>
          <w:sz w:val="24"/>
          <w:szCs w:val="24"/>
          <w:lang w:val="es-ES_tradnl"/>
        </w:rPr>
        <w:t>Al menos 400 mujeres Coahuilenses est</w:t>
      </w:r>
      <w:r>
        <w:rPr>
          <w:i/>
          <w:iCs/>
          <w:sz w:val="24"/>
          <w:szCs w:val="24"/>
        </w:rPr>
        <w:t>á</w:t>
      </w:r>
      <w:r>
        <w:rPr>
          <w:i/>
          <w:iCs/>
          <w:sz w:val="24"/>
          <w:szCs w:val="24"/>
          <w:lang w:val="es-ES_tradnl"/>
        </w:rPr>
        <w:t>n siendo ciberacosadas en nuestro estado y muchas de ellas ni siquiera se dan cuenta, pues estos contenidos son multidisciplinarios, y esta reforma pretende romper el tab</w:t>
      </w:r>
      <w:r>
        <w:rPr>
          <w:i/>
          <w:iCs/>
          <w:sz w:val="24"/>
          <w:szCs w:val="24"/>
        </w:rPr>
        <w:t xml:space="preserve">ú </w:t>
      </w:r>
      <w:r>
        <w:rPr>
          <w:i/>
          <w:iCs/>
          <w:sz w:val="24"/>
          <w:szCs w:val="24"/>
          <w:lang w:val="es-ES_tradnl"/>
        </w:rPr>
        <w:t xml:space="preserve">en primer lugar de que el SEXTING es una violencia, y en segundo la hipersexualización de los cuerpos de </w:t>
      </w:r>
      <w:r>
        <w:rPr>
          <w:i/>
          <w:iCs/>
          <w:sz w:val="24"/>
          <w:szCs w:val="24"/>
          <w:lang w:val="es-ES_tradnl"/>
        </w:rPr>
        <w:lastRenderedPageBreak/>
        <w:t>mujeres y niñ</w:t>
      </w:r>
      <w:r>
        <w:rPr>
          <w:i/>
          <w:iCs/>
          <w:sz w:val="24"/>
          <w:szCs w:val="24"/>
          <w:lang w:val="pt-PT"/>
        </w:rPr>
        <w:t>as comercializados a trav</w:t>
      </w:r>
      <w:r>
        <w:rPr>
          <w:i/>
          <w:iCs/>
          <w:sz w:val="24"/>
          <w:szCs w:val="24"/>
          <w:lang w:val="fr-FR"/>
        </w:rPr>
        <w:t>é</w:t>
      </w:r>
      <w:r>
        <w:rPr>
          <w:i/>
          <w:iCs/>
          <w:sz w:val="24"/>
          <w:szCs w:val="24"/>
          <w:lang w:val="es-ES_tradnl"/>
        </w:rPr>
        <w:t>s de las plataformas digitales para evitar la revictimizació</w:t>
      </w:r>
      <w:r>
        <w:rPr>
          <w:i/>
          <w:iCs/>
          <w:sz w:val="24"/>
          <w:szCs w:val="24"/>
        </w:rPr>
        <w:t>n.</w:t>
      </w:r>
    </w:p>
    <w:p w:rsidR="00237429" w:rsidRDefault="00237429" w:rsidP="00237429">
      <w:pPr>
        <w:tabs>
          <w:tab w:val="num" w:pos="300"/>
        </w:tabs>
        <w:ind w:left="300" w:right="192" w:hanging="300"/>
        <w:rPr>
          <w:i/>
          <w:iCs/>
        </w:rPr>
      </w:pPr>
      <w:r>
        <w:rPr>
          <w:i/>
          <w:iCs/>
          <w:sz w:val="24"/>
          <w:szCs w:val="24"/>
          <w:lang w:val="es-ES_tradnl"/>
        </w:rPr>
        <w:t>Los contenidos no autorizados exhibidos en internet son comercializados en Mercados de Explotación Sexual desde 20 pesos hasta 500 pesos, consumando as</w:t>
      </w:r>
      <w:r>
        <w:rPr>
          <w:i/>
          <w:iCs/>
          <w:sz w:val="24"/>
          <w:szCs w:val="24"/>
        </w:rPr>
        <w:t xml:space="preserve">í </w:t>
      </w:r>
      <w:r>
        <w:rPr>
          <w:i/>
          <w:iCs/>
          <w:sz w:val="24"/>
          <w:szCs w:val="24"/>
          <w:lang w:val="es-ES_tradnl"/>
        </w:rPr>
        <w:t>el comercio sexual y la trata virtual de personas.</w:t>
      </w:r>
    </w:p>
    <w:p w:rsidR="00237429" w:rsidRDefault="00237429" w:rsidP="00237429">
      <w:pPr>
        <w:tabs>
          <w:tab w:val="num" w:pos="300"/>
        </w:tabs>
        <w:spacing w:after="240"/>
        <w:ind w:left="300" w:right="192" w:hanging="300"/>
        <w:rPr>
          <w:i/>
          <w:iCs/>
        </w:rPr>
      </w:pPr>
      <w:r>
        <w:rPr>
          <w:i/>
          <w:iCs/>
          <w:sz w:val="24"/>
          <w:szCs w:val="24"/>
          <w:lang w:val="es-ES_tradnl"/>
        </w:rPr>
        <w:t xml:space="preserve">No todos los contenidos expuestos son </w:t>
      </w:r>
      <w:r>
        <w:rPr>
          <w:i/>
          <w:iCs/>
          <w:sz w:val="24"/>
          <w:szCs w:val="24"/>
          <w:lang w:val="de-DE"/>
        </w:rPr>
        <w:t>“</w:t>
      </w:r>
      <w:r>
        <w:rPr>
          <w:i/>
          <w:iCs/>
          <w:sz w:val="24"/>
          <w:szCs w:val="24"/>
          <w:lang w:val="es-ES_tradnl"/>
        </w:rPr>
        <w:t>Violación a la Intimidad</w:t>
      </w:r>
      <w:r>
        <w:rPr>
          <w:i/>
          <w:iCs/>
          <w:sz w:val="24"/>
          <w:szCs w:val="24"/>
        </w:rPr>
        <w:t xml:space="preserve">” </w:t>
      </w:r>
      <w:r>
        <w:rPr>
          <w:i/>
          <w:iCs/>
          <w:sz w:val="24"/>
          <w:szCs w:val="24"/>
          <w:lang w:val="es-ES_tradnl"/>
        </w:rPr>
        <w:t>pues la violencia digital es multidisciplinaria, por lo tanto, se divide en 2 tipolog</w:t>
      </w:r>
      <w:r>
        <w:rPr>
          <w:i/>
          <w:iCs/>
          <w:sz w:val="24"/>
          <w:szCs w:val="24"/>
        </w:rPr>
        <w:t>í</w:t>
      </w:r>
      <w:r>
        <w:rPr>
          <w:i/>
          <w:iCs/>
          <w:sz w:val="24"/>
          <w:szCs w:val="24"/>
          <w:lang w:val="es-ES_tradnl"/>
        </w:rPr>
        <w:t xml:space="preserve">as: Sexual y ciberacoso, la primera daña la vida </w:t>
      </w:r>
      <w:r>
        <w:rPr>
          <w:i/>
          <w:iCs/>
          <w:sz w:val="24"/>
          <w:szCs w:val="24"/>
        </w:rPr>
        <w:t>í</w:t>
      </w:r>
      <w:r>
        <w:rPr>
          <w:i/>
          <w:iCs/>
          <w:sz w:val="24"/>
          <w:szCs w:val="24"/>
          <w:lang w:val="es-ES_tradnl"/>
        </w:rPr>
        <w:t>ntima principalmente y la segunda la dignidad y vida privada.</w:t>
      </w:r>
    </w:p>
    <w:p w:rsidR="00237429" w:rsidRDefault="00237429" w:rsidP="00237429">
      <w:pPr>
        <w:tabs>
          <w:tab w:val="num" w:pos="300"/>
        </w:tabs>
        <w:spacing w:after="240"/>
        <w:ind w:left="300" w:right="192" w:hanging="300"/>
        <w:rPr>
          <w:i/>
          <w:iCs/>
        </w:rPr>
      </w:pPr>
      <w:r>
        <w:rPr>
          <w:i/>
          <w:iCs/>
          <w:sz w:val="24"/>
          <w:szCs w:val="24"/>
          <w:lang w:val="es-ES_tradnl"/>
        </w:rPr>
        <w:t>Coahuila ocupa el quinto lugar en el pa</w:t>
      </w:r>
      <w:r>
        <w:rPr>
          <w:i/>
          <w:iCs/>
          <w:sz w:val="24"/>
          <w:szCs w:val="24"/>
        </w:rPr>
        <w:t>í</w:t>
      </w:r>
      <w:r>
        <w:rPr>
          <w:i/>
          <w:iCs/>
          <w:sz w:val="24"/>
          <w:szCs w:val="24"/>
          <w:lang w:val="es-ES_tradnl"/>
        </w:rPr>
        <w:t>s en violencia digital. "Se han detectado 93 casos de este tipo de violencia y se encontraron 86 carpetas de Dropbox donde se publican m</w:t>
      </w:r>
      <w:r>
        <w:rPr>
          <w:i/>
          <w:iCs/>
          <w:sz w:val="24"/>
          <w:szCs w:val="24"/>
        </w:rPr>
        <w:t>á</w:t>
      </w:r>
      <w:r>
        <w:rPr>
          <w:i/>
          <w:iCs/>
          <w:sz w:val="24"/>
          <w:szCs w:val="24"/>
          <w:lang w:val="es-ES_tradnl"/>
        </w:rPr>
        <w:t xml:space="preserve">s de 2 mil videos con contenido </w:t>
      </w:r>
      <w:r>
        <w:rPr>
          <w:i/>
          <w:iCs/>
          <w:sz w:val="24"/>
          <w:szCs w:val="24"/>
        </w:rPr>
        <w:t>í</w:t>
      </w:r>
      <w:r>
        <w:rPr>
          <w:i/>
          <w:iCs/>
          <w:sz w:val="24"/>
          <w:szCs w:val="24"/>
          <w:lang w:val="es-ES_tradnl"/>
        </w:rPr>
        <w:t>ntimo de mujeres y jó</w:t>
      </w:r>
      <w:r>
        <w:rPr>
          <w:i/>
          <w:iCs/>
          <w:sz w:val="24"/>
          <w:szCs w:val="24"/>
        </w:rPr>
        <w:t>venes.</w:t>
      </w:r>
    </w:p>
    <w:p w:rsidR="00237429" w:rsidRDefault="00237429" w:rsidP="00237429">
      <w:pPr>
        <w:tabs>
          <w:tab w:val="num" w:pos="300"/>
        </w:tabs>
        <w:spacing w:after="240"/>
        <w:ind w:left="300" w:right="192" w:hanging="300"/>
        <w:rPr>
          <w:i/>
          <w:iCs/>
        </w:rPr>
      </w:pPr>
      <w:r>
        <w:rPr>
          <w:i/>
          <w:iCs/>
          <w:sz w:val="24"/>
          <w:szCs w:val="24"/>
          <w:lang w:val="es-ES_tradnl"/>
        </w:rPr>
        <w:t xml:space="preserve">Al poner la palabra </w:t>
      </w:r>
      <w:r>
        <w:rPr>
          <w:i/>
          <w:iCs/>
          <w:sz w:val="24"/>
          <w:szCs w:val="24"/>
          <w:lang w:val="de-DE"/>
        </w:rPr>
        <w:t>“</w:t>
      </w:r>
      <w:r>
        <w:rPr>
          <w:i/>
          <w:iCs/>
          <w:sz w:val="24"/>
          <w:szCs w:val="24"/>
          <w:lang w:val="nl-NL"/>
        </w:rPr>
        <w:t>Packs Coahuila</w:t>
      </w:r>
      <w:r>
        <w:rPr>
          <w:i/>
          <w:iCs/>
          <w:sz w:val="24"/>
          <w:szCs w:val="24"/>
        </w:rPr>
        <w:t xml:space="preserve">” </w:t>
      </w:r>
      <w:r>
        <w:rPr>
          <w:i/>
          <w:iCs/>
          <w:sz w:val="24"/>
          <w:szCs w:val="24"/>
          <w:lang w:val="es-ES_tradnl"/>
        </w:rPr>
        <w:t>se arrojan 2850 videos de mujeres exhibidas sin consentimiento. El modus operandi para la compilación de estos v</w:t>
      </w:r>
      <w:r>
        <w:rPr>
          <w:i/>
          <w:iCs/>
          <w:sz w:val="24"/>
          <w:szCs w:val="24"/>
        </w:rPr>
        <w:t>í</w:t>
      </w:r>
      <w:r>
        <w:rPr>
          <w:i/>
          <w:iCs/>
          <w:sz w:val="24"/>
          <w:szCs w:val="24"/>
          <w:lang w:val="es-ES_tradnl"/>
        </w:rPr>
        <w:t>deos es variante y adem</w:t>
      </w:r>
      <w:r>
        <w:rPr>
          <w:i/>
          <w:iCs/>
          <w:sz w:val="24"/>
          <w:szCs w:val="24"/>
        </w:rPr>
        <w:t>á</w:t>
      </w:r>
      <w:r>
        <w:rPr>
          <w:i/>
          <w:iCs/>
          <w:sz w:val="24"/>
          <w:szCs w:val="24"/>
          <w:lang w:val="es-ES_tradnl"/>
        </w:rPr>
        <w:t>s exhibe datos personales y ubicaciones de las v</w:t>
      </w:r>
      <w:r>
        <w:rPr>
          <w:i/>
          <w:iCs/>
          <w:sz w:val="24"/>
          <w:szCs w:val="24"/>
        </w:rPr>
        <w:t>í</w:t>
      </w:r>
      <w:r>
        <w:rPr>
          <w:i/>
          <w:iCs/>
          <w:sz w:val="24"/>
          <w:szCs w:val="24"/>
          <w:lang w:val="es-ES_tradnl"/>
        </w:rPr>
        <w:t>ctimas poni</w:t>
      </w:r>
      <w:r>
        <w:rPr>
          <w:i/>
          <w:iCs/>
          <w:sz w:val="24"/>
          <w:szCs w:val="24"/>
          <w:lang w:val="fr-FR"/>
        </w:rPr>
        <w:t>é</w:t>
      </w:r>
      <w:r>
        <w:rPr>
          <w:i/>
          <w:iCs/>
          <w:sz w:val="24"/>
          <w:szCs w:val="24"/>
          <w:lang w:val="es-ES_tradnl"/>
        </w:rPr>
        <w:t>ndolas en mayor riesgo.</w:t>
      </w:r>
    </w:p>
    <w:p w:rsidR="00237429" w:rsidRDefault="00237429" w:rsidP="00237429">
      <w:pPr>
        <w:ind w:left="284" w:right="192"/>
        <w:rPr>
          <w:i/>
          <w:iCs/>
          <w:sz w:val="24"/>
          <w:szCs w:val="24"/>
        </w:rPr>
      </w:pPr>
      <w:r>
        <w:rPr>
          <w:i/>
          <w:iCs/>
          <w:sz w:val="24"/>
          <w:szCs w:val="24"/>
          <w:lang w:val="fr-FR"/>
        </w:rPr>
        <w:t xml:space="preserve"> En </w:t>
      </w:r>
      <w:r>
        <w:rPr>
          <w:b/>
          <w:bCs/>
          <w:i/>
          <w:iCs/>
          <w:sz w:val="24"/>
          <w:szCs w:val="24"/>
          <w:lang w:val="pt-PT"/>
        </w:rPr>
        <w:t>Frente Nacional para Sororidad</w:t>
      </w:r>
      <w:r>
        <w:rPr>
          <w:i/>
          <w:iCs/>
          <w:sz w:val="24"/>
          <w:szCs w:val="24"/>
          <w:lang w:val="it-IT"/>
        </w:rPr>
        <w:t xml:space="preserve"> ha se</w:t>
      </w:r>
      <w:r>
        <w:rPr>
          <w:i/>
          <w:iCs/>
          <w:sz w:val="24"/>
          <w:szCs w:val="24"/>
          <w:lang w:val="es-ES_tradnl"/>
        </w:rPr>
        <w:t>ñalado que se reconoce como Violencia Digital: Aquella acció</w:t>
      </w:r>
      <w:r>
        <w:rPr>
          <w:i/>
          <w:iCs/>
          <w:sz w:val="24"/>
          <w:szCs w:val="24"/>
        </w:rPr>
        <w:t>n u omisi</w:t>
      </w:r>
      <w:r>
        <w:rPr>
          <w:i/>
          <w:iCs/>
          <w:sz w:val="24"/>
          <w:szCs w:val="24"/>
          <w:lang w:val="es-ES_tradnl"/>
        </w:rPr>
        <w:t>ón que se comete en el espacio digital y que daña la dignidad, la intimidad y vida privada que afecta principalmente a las mujeres .Entre las principales violencias digitales se encuentran:</w:t>
      </w:r>
    </w:p>
    <w:p w:rsidR="00237429" w:rsidRDefault="00237429" w:rsidP="00237429">
      <w:pPr>
        <w:spacing w:after="200"/>
        <w:ind w:left="284" w:right="192"/>
        <w:rPr>
          <w:i/>
          <w:iCs/>
          <w:sz w:val="24"/>
          <w:szCs w:val="24"/>
        </w:rPr>
      </w:pPr>
      <w:r>
        <w:rPr>
          <w:i/>
          <w:iCs/>
          <w:sz w:val="24"/>
          <w:szCs w:val="24"/>
        </w:rPr>
        <w:t xml:space="preserve"> </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Exclusi</w:t>
      </w:r>
      <w:r>
        <w:rPr>
          <w:i/>
          <w:iCs/>
          <w:sz w:val="24"/>
          <w:szCs w:val="24"/>
          <w:lang w:val="es-ES_tradnl"/>
        </w:rPr>
        <w:t>ó</w:t>
      </w:r>
      <w:r>
        <w:rPr>
          <w:i/>
          <w:iCs/>
          <w:sz w:val="24"/>
          <w:szCs w:val="24"/>
          <w:lang w:val="it-IT"/>
        </w:rPr>
        <w:t>n Virtual</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Ciberacoso</w:t>
      </w:r>
    </w:p>
    <w:p w:rsidR="00237429" w:rsidRDefault="00237429" w:rsidP="00237429">
      <w:pPr>
        <w:spacing w:after="200"/>
        <w:ind w:left="284" w:right="192" w:hanging="284"/>
        <w:rPr>
          <w:i/>
          <w:iCs/>
          <w:sz w:val="24"/>
          <w:szCs w:val="24"/>
        </w:rPr>
      </w:pPr>
      <w:r>
        <w:rPr>
          <w:i/>
          <w:iCs/>
          <w:sz w:val="24"/>
          <w:szCs w:val="24"/>
          <w:lang w:val="it-IT"/>
        </w:rPr>
        <w:t xml:space="preserve">-   </w:t>
      </w:r>
      <w:r>
        <w:rPr>
          <w:i/>
          <w:iCs/>
          <w:sz w:val="24"/>
          <w:szCs w:val="24"/>
          <w:lang w:val="it-IT"/>
        </w:rPr>
        <w:tab/>
        <w:t>Acecho o stalkin</w:t>
      </w:r>
    </w:p>
    <w:p w:rsidR="00237429" w:rsidRDefault="00237429" w:rsidP="00237429">
      <w:pPr>
        <w:spacing w:after="200"/>
        <w:ind w:left="284" w:right="192" w:hanging="284"/>
        <w:rPr>
          <w:i/>
          <w:iCs/>
          <w:sz w:val="24"/>
          <w:szCs w:val="24"/>
        </w:rPr>
      </w:pPr>
      <w:r>
        <w:rPr>
          <w:i/>
          <w:iCs/>
          <w:sz w:val="24"/>
          <w:szCs w:val="24"/>
          <w:lang w:val="nl-NL"/>
        </w:rPr>
        <w:t xml:space="preserve">-   </w:t>
      </w:r>
      <w:r>
        <w:rPr>
          <w:i/>
          <w:iCs/>
          <w:sz w:val="24"/>
          <w:szCs w:val="24"/>
          <w:lang w:val="nl-NL"/>
        </w:rPr>
        <w:tab/>
        <w:t>Groomimg</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Sextorci</w:t>
      </w:r>
      <w:r>
        <w:rPr>
          <w:i/>
          <w:iCs/>
          <w:sz w:val="24"/>
          <w:szCs w:val="24"/>
          <w:lang w:val="es-ES_tradnl"/>
        </w:rPr>
        <w:t>ó</w:t>
      </w:r>
      <w:r>
        <w:rPr>
          <w:i/>
          <w:iCs/>
          <w:sz w:val="24"/>
          <w:szCs w:val="24"/>
        </w:rPr>
        <w:t>n</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Violaci</w:t>
      </w:r>
      <w:r>
        <w:rPr>
          <w:i/>
          <w:iCs/>
          <w:sz w:val="24"/>
          <w:szCs w:val="24"/>
          <w:lang w:val="es-ES_tradnl"/>
        </w:rPr>
        <w:t>ón de Datos Personales</w:t>
      </w:r>
    </w:p>
    <w:p w:rsidR="00237429" w:rsidRDefault="00237429" w:rsidP="00237429">
      <w:pPr>
        <w:spacing w:after="200"/>
        <w:ind w:left="284" w:right="192" w:hanging="284"/>
        <w:rPr>
          <w:i/>
          <w:iCs/>
          <w:sz w:val="24"/>
          <w:szCs w:val="24"/>
        </w:rPr>
      </w:pPr>
      <w:r>
        <w:rPr>
          <w:i/>
          <w:iCs/>
          <w:sz w:val="24"/>
          <w:szCs w:val="24"/>
          <w:lang w:val="it-IT"/>
        </w:rPr>
        <w:t xml:space="preserve">-   </w:t>
      </w:r>
      <w:r>
        <w:rPr>
          <w:i/>
          <w:iCs/>
          <w:sz w:val="24"/>
          <w:szCs w:val="24"/>
          <w:lang w:val="it-IT"/>
        </w:rPr>
        <w:tab/>
        <w:t>Difusi</w:t>
      </w:r>
      <w:r>
        <w:rPr>
          <w:i/>
          <w:iCs/>
          <w:sz w:val="24"/>
          <w:szCs w:val="24"/>
          <w:lang w:val="es-ES_tradnl"/>
        </w:rPr>
        <w:t xml:space="preserve">ón de contenido </w:t>
      </w:r>
      <w:r>
        <w:rPr>
          <w:i/>
          <w:iCs/>
          <w:sz w:val="24"/>
          <w:szCs w:val="24"/>
        </w:rPr>
        <w:t>Í</w:t>
      </w:r>
      <w:r>
        <w:rPr>
          <w:i/>
          <w:iCs/>
          <w:sz w:val="24"/>
          <w:szCs w:val="24"/>
          <w:lang w:val="es-ES_tradnl"/>
        </w:rPr>
        <w:t>ntimo sin consentimiento (Pornovenganza)</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Trata Virtual de Personas</w:t>
      </w:r>
    </w:p>
    <w:p w:rsidR="00237429" w:rsidRDefault="00237429" w:rsidP="00237429">
      <w:pPr>
        <w:spacing w:after="200"/>
        <w:ind w:left="284" w:right="192"/>
        <w:rPr>
          <w:i/>
          <w:iCs/>
          <w:sz w:val="24"/>
          <w:szCs w:val="24"/>
        </w:rPr>
      </w:pPr>
      <w:r>
        <w:rPr>
          <w:i/>
          <w:iCs/>
          <w:sz w:val="24"/>
          <w:szCs w:val="24"/>
          <w:lang w:val="it-IT"/>
        </w:rPr>
        <w:t>Con m</w:t>
      </w:r>
      <w:r>
        <w:rPr>
          <w:i/>
          <w:iCs/>
          <w:sz w:val="24"/>
          <w:szCs w:val="24"/>
        </w:rPr>
        <w:t>á</w:t>
      </w:r>
      <w:r>
        <w:rPr>
          <w:i/>
          <w:iCs/>
          <w:sz w:val="24"/>
          <w:szCs w:val="24"/>
          <w:lang w:val="es-ES_tradnl"/>
        </w:rPr>
        <w:t>s de 500 casos documentados desde 2014 hasta la fecha dieron a conocer que al menos 400 mujeres Coahuilenses han experimentado alg</w:t>
      </w:r>
      <w:r>
        <w:rPr>
          <w:i/>
          <w:iCs/>
          <w:sz w:val="24"/>
          <w:szCs w:val="24"/>
        </w:rPr>
        <w:t>ú</w:t>
      </w:r>
      <w:r>
        <w:rPr>
          <w:i/>
          <w:iCs/>
          <w:sz w:val="24"/>
          <w:szCs w:val="24"/>
          <w:lang w:val="es-ES_tradnl"/>
        </w:rPr>
        <w:t>n tipo de ciberacoso en nuestro Estado.</w:t>
      </w:r>
    </w:p>
    <w:p w:rsidR="00237429" w:rsidRDefault="00237429" w:rsidP="00237429">
      <w:pPr>
        <w:spacing w:after="200"/>
        <w:ind w:left="284" w:right="192"/>
        <w:rPr>
          <w:i/>
          <w:iCs/>
          <w:sz w:val="24"/>
          <w:szCs w:val="24"/>
        </w:rPr>
      </w:pPr>
      <w:r>
        <w:rPr>
          <w:i/>
          <w:iCs/>
          <w:sz w:val="24"/>
          <w:szCs w:val="24"/>
          <w:lang w:val="es-ES_tradnl"/>
        </w:rPr>
        <w:lastRenderedPageBreak/>
        <w:t>De acuerdo con el estudio Los H</w:t>
      </w:r>
      <w:r>
        <w:rPr>
          <w:i/>
          <w:iCs/>
          <w:sz w:val="24"/>
          <w:szCs w:val="24"/>
        </w:rPr>
        <w:t>á</w:t>
      </w:r>
      <w:r>
        <w:rPr>
          <w:i/>
          <w:iCs/>
          <w:sz w:val="24"/>
          <w:szCs w:val="24"/>
          <w:lang w:val="es-ES_tradnl"/>
        </w:rPr>
        <w:t xml:space="preserve">bitos con las Redes Sociales </w:t>
      </w:r>
      <w:r>
        <w:rPr>
          <w:i/>
          <w:iCs/>
          <w:sz w:val="24"/>
          <w:szCs w:val="24"/>
          <w:shd w:val="clear" w:color="auto" w:fill="FFFFFF"/>
          <w:lang w:val="es-ES_tradnl"/>
        </w:rPr>
        <w:t>realizado por Lexia Insights Solutions y Netquest</w:t>
      </w:r>
      <w:r>
        <w:rPr>
          <w:i/>
          <w:iCs/>
          <w:sz w:val="24"/>
          <w:szCs w:val="24"/>
          <w:lang w:val="es-ES_tradnl"/>
        </w:rPr>
        <w:t xml:space="preserve">, el 12% de jóvenes han practicado sexting por presión, lo que hace que este tipo de </w:t>
      </w:r>
      <w:r>
        <w:rPr>
          <w:i/>
          <w:iCs/>
          <w:sz w:val="24"/>
          <w:szCs w:val="24"/>
          <w:lang w:val="de-DE"/>
        </w:rPr>
        <w:t>“</w:t>
      </w:r>
      <w:r>
        <w:rPr>
          <w:i/>
          <w:iCs/>
          <w:sz w:val="24"/>
          <w:szCs w:val="24"/>
          <w:lang w:val="es-ES_tradnl"/>
        </w:rPr>
        <w:t>moda</w:t>
      </w:r>
      <w:r>
        <w:rPr>
          <w:i/>
          <w:iCs/>
          <w:sz w:val="24"/>
          <w:szCs w:val="24"/>
        </w:rPr>
        <w:t xml:space="preserve">” </w:t>
      </w:r>
      <w:r>
        <w:rPr>
          <w:i/>
          <w:iCs/>
          <w:sz w:val="24"/>
          <w:szCs w:val="24"/>
          <w:lang w:val="es-ES_tradnl"/>
        </w:rPr>
        <w:t>se convierta en violencia digital.</w:t>
      </w:r>
    </w:p>
    <w:p w:rsidR="00237429" w:rsidRDefault="00237429" w:rsidP="00237429">
      <w:pPr>
        <w:spacing w:after="200"/>
        <w:ind w:left="284" w:right="192"/>
        <w:rPr>
          <w:i/>
          <w:iCs/>
          <w:sz w:val="24"/>
          <w:szCs w:val="24"/>
        </w:rPr>
      </w:pPr>
      <w:r>
        <w:rPr>
          <w:i/>
          <w:iCs/>
          <w:sz w:val="24"/>
          <w:szCs w:val="24"/>
          <w:lang w:val="es-ES_tradnl"/>
        </w:rPr>
        <w:t>Twitter y Facebook son las dos redes sociales principales para ejercer violencia contra las mujeres, otras redes como YouTube se usan para difundir videos de desprestigio u hostigamiento</w:t>
      </w:r>
    </w:p>
    <w:p w:rsidR="00237429" w:rsidRDefault="00237429" w:rsidP="00237429">
      <w:pPr>
        <w:spacing w:after="200"/>
        <w:ind w:left="284" w:right="192"/>
        <w:rPr>
          <w:b/>
          <w:bCs/>
          <w:i/>
          <w:iCs/>
          <w:sz w:val="24"/>
          <w:szCs w:val="24"/>
        </w:rPr>
      </w:pPr>
      <w:r>
        <w:rPr>
          <w:b/>
          <w:bCs/>
          <w:i/>
          <w:iCs/>
          <w:sz w:val="24"/>
          <w:szCs w:val="24"/>
          <w:lang w:val="es-ES_tradnl"/>
        </w:rPr>
        <w:t>El daño que les causa a las v</w:t>
      </w:r>
      <w:r>
        <w:rPr>
          <w:b/>
          <w:bCs/>
          <w:i/>
          <w:iCs/>
          <w:sz w:val="24"/>
          <w:szCs w:val="24"/>
        </w:rPr>
        <w:t>í</w:t>
      </w:r>
      <w:r>
        <w:rPr>
          <w:b/>
          <w:bCs/>
          <w:i/>
          <w:iCs/>
          <w:sz w:val="24"/>
          <w:szCs w:val="24"/>
          <w:lang w:val="es-ES_tradnl"/>
        </w:rPr>
        <w:t>ctimas de esta violencia:</w:t>
      </w:r>
    </w:p>
    <w:p w:rsidR="00237429" w:rsidRDefault="00237429" w:rsidP="00237429">
      <w:pPr>
        <w:spacing w:after="200"/>
        <w:ind w:left="284" w:right="192"/>
        <w:rPr>
          <w:i/>
          <w:iCs/>
          <w:sz w:val="24"/>
          <w:szCs w:val="24"/>
        </w:rPr>
      </w:pPr>
      <w:r>
        <w:rPr>
          <w:i/>
          <w:iCs/>
          <w:sz w:val="24"/>
          <w:szCs w:val="24"/>
          <w:lang w:val="es-ES_tradnl"/>
        </w:rPr>
        <w:t>La Asociación para el Progreso de las Comunicaciones en su ejercicio de mapeo a trav</w:t>
      </w:r>
      <w:r>
        <w:rPr>
          <w:i/>
          <w:iCs/>
          <w:sz w:val="24"/>
          <w:szCs w:val="24"/>
          <w:lang w:val="fr-FR"/>
        </w:rPr>
        <w:t>é</w:t>
      </w:r>
      <w:r w:rsidRPr="002D01DC">
        <w:rPr>
          <w:i/>
          <w:iCs/>
          <w:sz w:val="24"/>
          <w:szCs w:val="24"/>
        </w:rPr>
        <w:t>s de la plataforma Ushahidi de Take Back the Tech, logr</w:t>
      </w:r>
      <w:r>
        <w:rPr>
          <w:i/>
          <w:iCs/>
          <w:sz w:val="24"/>
          <w:szCs w:val="24"/>
          <w:lang w:val="es-ES_tradnl"/>
        </w:rPr>
        <w:t>ó hacer un registro de los daños reportados por mujeres sobrevivientes de violencia en l</w:t>
      </w:r>
      <w:r>
        <w:rPr>
          <w:i/>
          <w:iCs/>
          <w:sz w:val="24"/>
          <w:szCs w:val="24"/>
        </w:rPr>
        <w:t>ínea.</w:t>
      </w:r>
    </w:p>
    <w:p w:rsidR="00237429" w:rsidRDefault="00237429" w:rsidP="00237429">
      <w:pPr>
        <w:spacing w:after="200"/>
        <w:ind w:left="284" w:right="192"/>
        <w:rPr>
          <w:i/>
          <w:iCs/>
          <w:sz w:val="24"/>
          <w:szCs w:val="24"/>
        </w:rPr>
      </w:pPr>
      <w:r>
        <w:rPr>
          <w:i/>
          <w:iCs/>
          <w:sz w:val="24"/>
          <w:szCs w:val="24"/>
          <w:lang w:val="es-ES_tradnl"/>
        </w:rPr>
        <w:t>De un total de 1,126 casos provenientes de siete pa</w:t>
      </w:r>
      <w:r>
        <w:rPr>
          <w:i/>
          <w:iCs/>
          <w:sz w:val="24"/>
          <w:szCs w:val="24"/>
        </w:rPr>
        <w:t>í</w:t>
      </w:r>
      <w:r>
        <w:rPr>
          <w:i/>
          <w:iCs/>
          <w:sz w:val="24"/>
          <w:szCs w:val="24"/>
          <w:lang w:val="es-ES_tradnl"/>
        </w:rPr>
        <w:t>ses se reportaron nueve tipos de daño, siendo los m</w:t>
      </w:r>
      <w:r>
        <w:rPr>
          <w:i/>
          <w:iCs/>
          <w:sz w:val="24"/>
          <w:szCs w:val="24"/>
        </w:rPr>
        <w:t>á</w:t>
      </w:r>
      <w:r>
        <w:rPr>
          <w:i/>
          <w:iCs/>
          <w:sz w:val="24"/>
          <w:szCs w:val="24"/>
          <w:lang w:val="es-ES_tradnl"/>
        </w:rPr>
        <w:t>s predominantes 1 Association for Progressive Communications (2014) Op. Cit. Aunque tienen consecuencias reales, los impactos de la violencia en l</w:t>
      </w:r>
      <w:r>
        <w:rPr>
          <w:i/>
          <w:iCs/>
          <w:sz w:val="24"/>
          <w:szCs w:val="24"/>
        </w:rPr>
        <w:t>í</w:t>
      </w:r>
      <w:r>
        <w:rPr>
          <w:i/>
          <w:iCs/>
          <w:sz w:val="24"/>
          <w:szCs w:val="24"/>
          <w:lang w:val="es-ES_tradnl"/>
        </w:rPr>
        <w:t>nea suelen ser desestimados Impactos y violaciones a los derechos humanos 51 el daño emocional (33%), el daño reputacional (20%), el dañ</w:t>
      </w:r>
      <w:r>
        <w:rPr>
          <w:i/>
          <w:iCs/>
          <w:sz w:val="24"/>
          <w:szCs w:val="24"/>
          <w:lang w:val="it-IT"/>
        </w:rPr>
        <w:t>o f</w:t>
      </w:r>
      <w:r>
        <w:rPr>
          <w:i/>
          <w:iCs/>
          <w:sz w:val="24"/>
          <w:szCs w:val="24"/>
        </w:rPr>
        <w:t>í</w:t>
      </w:r>
      <w:r>
        <w:rPr>
          <w:i/>
          <w:iCs/>
          <w:sz w:val="24"/>
          <w:szCs w:val="24"/>
          <w:lang w:val="es-ES_tradnl"/>
        </w:rPr>
        <w:t>sico (13%) y la invasión a la privacidad (13%); y en 9% de los casos hubo alguna forma de dañ</w:t>
      </w:r>
      <w:r>
        <w:rPr>
          <w:i/>
          <w:iCs/>
          <w:sz w:val="24"/>
          <w:szCs w:val="24"/>
          <w:lang w:val="pt-PT"/>
        </w:rPr>
        <w:t>o sexual</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Da</w:t>
      </w:r>
      <w:r>
        <w:rPr>
          <w:i/>
          <w:iCs/>
          <w:sz w:val="24"/>
          <w:szCs w:val="24"/>
          <w:lang w:val="es-ES_tradnl"/>
        </w:rPr>
        <w:t>ñ</w:t>
      </w:r>
      <w:r>
        <w:rPr>
          <w:i/>
          <w:iCs/>
          <w:sz w:val="24"/>
          <w:szCs w:val="24"/>
          <w:lang w:val="it-IT"/>
        </w:rPr>
        <w:t>o psicol</w:t>
      </w:r>
      <w:r>
        <w:rPr>
          <w:i/>
          <w:iCs/>
          <w:sz w:val="24"/>
          <w:szCs w:val="24"/>
          <w:lang w:val="es-ES_tradnl"/>
        </w:rPr>
        <w:t>ó</w:t>
      </w:r>
      <w:r>
        <w:rPr>
          <w:i/>
          <w:iCs/>
          <w:sz w:val="24"/>
          <w:szCs w:val="24"/>
          <w:lang w:val="it-IT"/>
        </w:rPr>
        <w:t>gico (angustia, depresi</w:t>
      </w:r>
      <w:r>
        <w:rPr>
          <w:i/>
          <w:iCs/>
          <w:sz w:val="24"/>
          <w:szCs w:val="24"/>
          <w:lang w:val="es-ES_tradnl"/>
        </w:rPr>
        <w:t>ón, miedo, estr</w:t>
      </w:r>
      <w:r>
        <w:rPr>
          <w:i/>
          <w:iCs/>
          <w:sz w:val="24"/>
          <w:szCs w:val="24"/>
          <w:lang w:val="fr-FR"/>
        </w:rPr>
        <w:t>é</w:t>
      </w:r>
      <w:r>
        <w:rPr>
          <w:i/>
          <w:iCs/>
          <w:sz w:val="24"/>
          <w:szCs w:val="24"/>
          <w:lang w:val="es-ES_tradnl"/>
        </w:rPr>
        <w:t>s, paranoia, impotencia)</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Da</w:t>
      </w:r>
      <w:r>
        <w:rPr>
          <w:i/>
          <w:iCs/>
          <w:sz w:val="24"/>
          <w:szCs w:val="24"/>
          <w:lang w:val="es-ES_tradnl"/>
        </w:rPr>
        <w:t>ñ</w:t>
      </w:r>
      <w:r>
        <w:rPr>
          <w:i/>
          <w:iCs/>
          <w:sz w:val="24"/>
          <w:szCs w:val="24"/>
          <w:lang w:val="it-IT"/>
        </w:rPr>
        <w:t>o F</w:t>
      </w:r>
      <w:r>
        <w:rPr>
          <w:i/>
          <w:iCs/>
          <w:sz w:val="24"/>
          <w:szCs w:val="24"/>
        </w:rPr>
        <w:t>í</w:t>
      </w:r>
      <w:r>
        <w:rPr>
          <w:i/>
          <w:iCs/>
          <w:sz w:val="24"/>
          <w:szCs w:val="24"/>
          <w:lang w:val="es-ES_tradnl"/>
        </w:rPr>
        <w:t>sico (Dolor de cabeza, colapso emocional, llanto autolesió</w:t>
      </w:r>
      <w:r>
        <w:rPr>
          <w:i/>
          <w:iCs/>
          <w:sz w:val="24"/>
          <w:szCs w:val="24"/>
          <w:lang w:val="it-IT"/>
        </w:rPr>
        <w:t>n e incitaci</w:t>
      </w:r>
      <w:r>
        <w:rPr>
          <w:i/>
          <w:iCs/>
          <w:sz w:val="24"/>
          <w:szCs w:val="24"/>
          <w:lang w:val="es-ES_tradnl"/>
        </w:rPr>
        <w:t>ó</w:t>
      </w:r>
      <w:r>
        <w:rPr>
          <w:i/>
          <w:iCs/>
          <w:sz w:val="24"/>
          <w:szCs w:val="24"/>
          <w:lang w:val="it-IT"/>
        </w:rPr>
        <w:t>n al suicidio)</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Otro da</w:t>
      </w:r>
      <w:r>
        <w:rPr>
          <w:i/>
          <w:iCs/>
          <w:sz w:val="24"/>
          <w:szCs w:val="24"/>
          <w:lang w:val="es-ES_tradnl"/>
        </w:rPr>
        <w:t>ñ</w:t>
      </w:r>
      <w:r>
        <w:rPr>
          <w:i/>
          <w:iCs/>
          <w:sz w:val="24"/>
          <w:szCs w:val="24"/>
        </w:rPr>
        <w:t>o</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 xml:space="preserve"> Miedo a salir</w:t>
      </w:r>
    </w:p>
    <w:p w:rsidR="00237429" w:rsidRDefault="00237429" w:rsidP="00237429">
      <w:pPr>
        <w:spacing w:after="200"/>
        <w:ind w:left="284" w:right="192" w:hanging="284"/>
        <w:rPr>
          <w:i/>
          <w:iCs/>
          <w:sz w:val="24"/>
          <w:szCs w:val="24"/>
        </w:rPr>
      </w:pPr>
      <w:r>
        <w:rPr>
          <w:i/>
          <w:iCs/>
          <w:sz w:val="24"/>
          <w:szCs w:val="24"/>
          <w:lang w:val="it-IT"/>
        </w:rPr>
        <w:t xml:space="preserve">-   </w:t>
      </w:r>
      <w:r>
        <w:rPr>
          <w:i/>
          <w:iCs/>
          <w:sz w:val="24"/>
          <w:szCs w:val="24"/>
          <w:lang w:val="it-IT"/>
        </w:rPr>
        <w:tab/>
        <w:t>Auto-restricci</w:t>
      </w:r>
      <w:r>
        <w:rPr>
          <w:i/>
          <w:iCs/>
          <w:sz w:val="24"/>
          <w:szCs w:val="24"/>
          <w:lang w:val="es-ES_tradnl"/>
        </w:rPr>
        <w:t>ó</w:t>
      </w:r>
      <w:r>
        <w:rPr>
          <w:i/>
          <w:iCs/>
          <w:sz w:val="24"/>
          <w:szCs w:val="24"/>
          <w:lang w:val="de-DE"/>
        </w:rPr>
        <w:t>n de</w:t>
      </w:r>
    </w:p>
    <w:p w:rsidR="00237429" w:rsidRDefault="00237429" w:rsidP="00237429">
      <w:pPr>
        <w:spacing w:after="200"/>
        <w:ind w:left="284" w:right="192" w:hanging="284"/>
        <w:rPr>
          <w:i/>
          <w:iCs/>
          <w:sz w:val="24"/>
          <w:szCs w:val="24"/>
        </w:rPr>
      </w:pPr>
      <w:r>
        <w:rPr>
          <w:i/>
          <w:iCs/>
          <w:sz w:val="24"/>
          <w:szCs w:val="24"/>
        </w:rPr>
        <w:t xml:space="preserve">-   </w:t>
      </w:r>
      <w:r>
        <w:rPr>
          <w:i/>
          <w:iCs/>
          <w:sz w:val="24"/>
          <w:szCs w:val="24"/>
        </w:rPr>
        <w:tab/>
        <w:t>movilidad</w:t>
      </w:r>
    </w:p>
    <w:p w:rsidR="00237429" w:rsidRDefault="00237429" w:rsidP="00237429">
      <w:pPr>
        <w:spacing w:after="200"/>
        <w:ind w:left="284" w:right="192" w:hanging="284"/>
        <w:rPr>
          <w:i/>
          <w:iCs/>
          <w:sz w:val="24"/>
          <w:szCs w:val="24"/>
        </w:rPr>
      </w:pPr>
      <w:r>
        <w:rPr>
          <w:i/>
          <w:iCs/>
          <w:sz w:val="24"/>
          <w:szCs w:val="24"/>
          <w:lang w:val="it-IT"/>
        </w:rPr>
        <w:t xml:space="preserve">-   </w:t>
      </w:r>
      <w:r>
        <w:rPr>
          <w:i/>
          <w:iCs/>
          <w:sz w:val="24"/>
          <w:szCs w:val="24"/>
          <w:lang w:val="it-IT"/>
        </w:rPr>
        <w:tab/>
        <w:t>Abandono de tecnolog</w:t>
      </w:r>
      <w:r>
        <w:rPr>
          <w:i/>
          <w:iCs/>
          <w:sz w:val="24"/>
          <w:szCs w:val="24"/>
        </w:rPr>
        <w:t>ías</w:t>
      </w:r>
    </w:p>
    <w:p w:rsidR="00237429" w:rsidRDefault="00237429" w:rsidP="00237429">
      <w:pPr>
        <w:spacing w:after="200"/>
        <w:ind w:left="284" w:right="192" w:hanging="284"/>
        <w:rPr>
          <w:i/>
          <w:iCs/>
          <w:sz w:val="24"/>
          <w:szCs w:val="24"/>
        </w:rPr>
      </w:pPr>
      <w:r>
        <w:rPr>
          <w:i/>
          <w:iCs/>
          <w:sz w:val="24"/>
          <w:szCs w:val="24"/>
        </w:rPr>
        <w:t>-    Autocensura</w:t>
      </w:r>
    </w:p>
    <w:p w:rsidR="00237429" w:rsidRDefault="00237429" w:rsidP="00237429">
      <w:pPr>
        <w:spacing w:after="200"/>
        <w:ind w:left="284" w:right="192"/>
        <w:rPr>
          <w:i/>
          <w:iCs/>
          <w:sz w:val="24"/>
          <w:szCs w:val="24"/>
        </w:rPr>
      </w:pPr>
      <w:r>
        <w:rPr>
          <w:i/>
          <w:iCs/>
          <w:sz w:val="24"/>
          <w:szCs w:val="24"/>
          <w:lang w:val="es-ES_tradnl"/>
        </w:rPr>
        <w:t>-    Sensación de vigilancia constante</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i/>
          <w:iCs/>
          <w:sz w:val="24"/>
          <w:szCs w:val="24"/>
        </w:rPr>
      </w:pPr>
      <w:r>
        <w:rPr>
          <w:i/>
          <w:iCs/>
          <w:sz w:val="24"/>
          <w:szCs w:val="24"/>
        </w:rPr>
        <w:t>TIPOS DE VIOLENCIA DIGITAL:</w:t>
      </w:r>
    </w:p>
    <w:p w:rsidR="00237429" w:rsidRDefault="00237429" w:rsidP="00237429">
      <w:pPr>
        <w:ind w:left="284" w:right="192"/>
        <w:rPr>
          <w:i/>
          <w:iCs/>
          <w:sz w:val="24"/>
          <w:szCs w:val="24"/>
        </w:rPr>
      </w:pPr>
      <w:r>
        <w:rPr>
          <w:i/>
          <w:iCs/>
          <w:sz w:val="24"/>
          <w:szCs w:val="24"/>
        </w:rPr>
        <w:t xml:space="preserve"> </w:t>
      </w:r>
    </w:p>
    <w:p w:rsidR="00237429" w:rsidRDefault="00237429" w:rsidP="00237429">
      <w:pPr>
        <w:ind w:left="284" w:right="192"/>
        <w:rPr>
          <w:b/>
          <w:bCs/>
          <w:i/>
          <w:iCs/>
          <w:sz w:val="24"/>
          <w:szCs w:val="24"/>
        </w:rPr>
      </w:pPr>
      <w:r>
        <w:rPr>
          <w:b/>
          <w:bCs/>
          <w:i/>
          <w:iCs/>
          <w:sz w:val="24"/>
          <w:szCs w:val="24"/>
          <w:lang w:val="es-ES_tradnl"/>
        </w:rPr>
        <w:t>I.I Modalidades de la violencia sexual cibern</w:t>
      </w:r>
      <w:r>
        <w:rPr>
          <w:b/>
          <w:bCs/>
          <w:i/>
          <w:iCs/>
          <w:sz w:val="24"/>
          <w:szCs w:val="24"/>
          <w:lang w:val="fr-FR"/>
        </w:rPr>
        <w:t>é</w:t>
      </w:r>
      <w:r>
        <w:rPr>
          <w:b/>
          <w:bCs/>
          <w:i/>
          <w:iCs/>
          <w:sz w:val="24"/>
          <w:szCs w:val="24"/>
          <w:lang w:val="it-IT"/>
        </w:rPr>
        <w:t>tica:</w:t>
      </w:r>
    </w:p>
    <w:p w:rsidR="00237429" w:rsidRDefault="00237429" w:rsidP="00237429">
      <w:pPr>
        <w:ind w:left="284" w:right="192"/>
        <w:rPr>
          <w:i/>
          <w:iCs/>
          <w:sz w:val="24"/>
          <w:szCs w:val="24"/>
        </w:rPr>
      </w:pPr>
      <w:r>
        <w:rPr>
          <w:i/>
          <w:iCs/>
          <w:sz w:val="24"/>
          <w:szCs w:val="24"/>
          <w:lang w:val="it-IT"/>
        </w:rPr>
        <w:t xml:space="preserve"> </w:t>
      </w:r>
      <w:r>
        <w:rPr>
          <w:i/>
          <w:iCs/>
          <w:sz w:val="24"/>
          <w:szCs w:val="24"/>
          <w:lang w:val="it-IT"/>
        </w:rPr>
        <w:tab/>
        <w:t>Difusi</w:t>
      </w:r>
      <w:r>
        <w:rPr>
          <w:i/>
          <w:iCs/>
          <w:sz w:val="24"/>
          <w:szCs w:val="24"/>
          <w:lang w:val="es-ES_tradnl"/>
        </w:rPr>
        <w:t xml:space="preserve">ón de Contenido </w:t>
      </w:r>
      <w:r>
        <w:rPr>
          <w:i/>
          <w:iCs/>
          <w:sz w:val="24"/>
          <w:szCs w:val="24"/>
        </w:rPr>
        <w:t>Í</w:t>
      </w:r>
      <w:r>
        <w:rPr>
          <w:i/>
          <w:iCs/>
          <w:sz w:val="24"/>
          <w:szCs w:val="24"/>
          <w:lang w:val="es-ES_tradnl"/>
        </w:rPr>
        <w:t>ntimo</w:t>
      </w:r>
    </w:p>
    <w:p w:rsidR="00237429" w:rsidRDefault="00237429" w:rsidP="00237429">
      <w:pPr>
        <w:ind w:left="284" w:right="192"/>
        <w:rPr>
          <w:i/>
          <w:iCs/>
          <w:sz w:val="24"/>
          <w:szCs w:val="24"/>
        </w:rPr>
      </w:pPr>
      <w:r>
        <w:rPr>
          <w:i/>
          <w:iCs/>
          <w:sz w:val="24"/>
          <w:szCs w:val="24"/>
        </w:rPr>
        <w:t xml:space="preserve"> </w:t>
      </w:r>
      <w:r>
        <w:rPr>
          <w:i/>
          <w:iCs/>
          <w:sz w:val="24"/>
          <w:szCs w:val="24"/>
        </w:rPr>
        <w:tab/>
        <w:t>Sonsacamiento virtual</w:t>
      </w:r>
    </w:p>
    <w:p w:rsidR="00237429" w:rsidRDefault="00237429" w:rsidP="00237429">
      <w:pPr>
        <w:ind w:left="284" w:right="192"/>
        <w:rPr>
          <w:i/>
          <w:iCs/>
          <w:sz w:val="24"/>
          <w:szCs w:val="24"/>
        </w:rPr>
      </w:pPr>
      <w:r>
        <w:rPr>
          <w:i/>
          <w:iCs/>
          <w:sz w:val="24"/>
          <w:szCs w:val="24"/>
        </w:rPr>
        <w:t xml:space="preserve"> </w:t>
      </w:r>
      <w:r>
        <w:rPr>
          <w:i/>
          <w:iCs/>
          <w:sz w:val="24"/>
          <w:szCs w:val="24"/>
        </w:rPr>
        <w:tab/>
        <w:t>Sextorsi</w:t>
      </w:r>
      <w:r>
        <w:rPr>
          <w:i/>
          <w:iCs/>
          <w:sz w:val="24"/>
          <w:szCs w:val="24"/>
          <w:lang w:val="es-ES_tradnl"/>
        </w:rPr>
        <w:t>ó</w:t>
      </w:r>
      <w:r>
        <w:rPr>
          <w:i/>
          <w:iCs/>
          <w:sz w:val="24"/>
          <w:szCs w:val="24"/>
        </w:rPr>
        <w:t>n</w:t>
      </w:r>
    </w:p>
    <w:p w:rsidR="00237429" w:rsidRDefault="00237429" w:rsidP="00237429">
      <w:pPr>
        <w:ind w:left="284" w:right="192"/>
        <w:rPr>
          <w:i/>
          <w:iCs/>
          <w:sz w:val="24"/>
          <w:szCs w:val="24"/>
        </w:rPr>
      </w:pPr>
      <w:r>
        <w:rPr>
          <w:i/>
          <w:iCs/>
          <w:sz w:val="24"/>
          <w:szCs w:val="24"/>
        </w:rPr>
        <w:lastRenderedPageBreak/>
        <w:t xml:space="preserve"> </w:t>
      </w:r>
      <w:r>
        <w:rPr>
          <w:i/>
          <w:iCs/>
          <w:sz w:val="24"/>
          <w:szCs w:val="24"/>
        </w:rPr>
        <w:tab/>
        <w:t>Suplantaci</w:t>
      </w:r>
      <w:r>
        <w:rPr>
          <w:i/>
          <w:iCs/>
          <w:sz w:val="24"/>
          <w:szCs w:val="24"/>
          <w:lang w:val="es-ES_tradnl"/>
        </w:rPr>
        <w:t>ón virtual,</w:t>
      </w:r>
    </w:p>
    <w:p w:rsidR="00237429" w:rsidRDefault="00237429" w:rsidP="00237429">
      <w:pPr>
        <w:ind w:left="284" w:right="192"/>
        <w:rPr>
          <w:i/>
          <w:iCs/>
          <w:sz w:val="24"/>
          <w:szCs w:val="24"/>
        </w:rPr>
      </w:pPr>
      <w:r>
        <w:rPr>
          <w:i/>
          <w:iCs/>
          <w:sz w:val="24"/>
          <w:szCs w:val="24"/>
          <w:lang w:val="it-IT"/>
        </w:rPr>
        <w:t xml:space="preserve"> </w:t>
      </w:r>
      <w:r>
        <w:rPr>
          <w:i/>
          <w:iCs/>
          <w:sz w:val="24"/>
          <w:szCs w:val="24"/>
          <w:lang w:val="it-IT"/>
        </w:rPr>
        <w:tab/>
        <w:t>Ciberpersecuci</w:t>
      </w:r>
      <w:r>
        <w:rPr>
          <w:i/>
          <w:iCs/>
          <w:sz w:val="24"/>
          <w:szCs w:val="24"/>
          <w:lang w:val="es-ES_tradnl"/>
        </w:rPr>
        <w:t>ó</w:t>
      </w:r>
      <w:r>
        <w:rPr>
          <w:i/>
          <w:iCs/>
          <w:sz w:val="24"/>
          <w:szCs w:val="24"/>
        </w:rPr>
        <w:t>n,</w:t>
      </w:r>
    </w:p>
    <w:p w:rsidR="00237429" w:rsidRDefault="00237429" w:rsidP="00237429">
      <w:pPr>
        <w:ind w:left="284" w:right="192"/>
        <w:rPr>
          <w:i/>
          <w:iCs/>
          <w:sz w:val="24"/>
          <w:szCs w:val="24"/>
        </w:rPr>
      </w:pPr>
      <w:r>
        <w:rPr>
          <w:i/>
          <w:iCs/>
          <w:sz w:val="24"/>
          <w:szCs w:val="24"/>
        </w:rPr>
        <w:t xml:space="preserve"> </w:t>
      </w:r>
      <w:r>
        <w:rPr>
          <w:i/>
          <w:iCs/>
          <w:sz w:val="24"/>
          <w:szCs w:val="24"/>
        </w:rPr>
        <w:tab/>
        <w:t>Violaci</w:t>
      </w:r>
      <w:r>
        <w:rPr>
          <w:i/>
          <w:iCs/>
          <w:sz w:val="24"/>
          <w:szCs w:val="24"/>
          <w:lang w:val="es-ES_tradnl"/>
        </w:rPr>
        <w:t>ón de datos personales,</w:t>
      </w:r>
    </w:p>
    <w:p w:rsidR="00237429" w:rsidRDefault="00237429" w:rsidP="00237429">
      <w:pPr>
        <w:ind w:left="284" w:right="192"/>
        <w:rPr>
          <w:i/>
          <w:iCs/>
          <w:sz w:val="24"/>
          <w:szCs w:val="24"/>
        </w:rPr>
      </w:pPr>
      <w:r>
        <w:rPr>
          <w:i/>
          <w:iCs/>
          <w:sz w:val="24"/>
          <w:szCs w:val="24"/>
          <w:lang w:val="pt-PT"/>
        </w:rPr>
        <w:t xml:space="preserve">  </w:t>
      </w:r>
      <w:r>
        <w:rPr>
          <w:i/>
          <w:iCs/>
          <w:sz w:val="24"/>
          <w:szCs w:val="24"/>
          <w:lang w:val="pt-PT"/>
        </w:rPr>
        <w:tab/>
        <w:t>Trata virtual de personas.</w:t>
      </w:r>
    </w:p>
    <w:p w:rsidR="00237429" w:rsidRDefault="00237429" w:rsidP="00237429">
      <w:pPr>
        <w:ind w:left="284" w:right="192"/>
        <w:rPr>
          <w:b/>
          <w:bCs/>
          <w:i/>
          <w:iCs/>
          <w:sz w:val="24"/>
          <w:szCs w:val="24"/>
        </w:rPr>
      </w:pPr>
      <w:r>
        <w:rPr>
          <w:b/>
          <w:bCs/>
          <w:i/>
          <w:iCs/>
          <w:sz w:val="24"/>
          <w:szCs w:val="24"/>
          <w:lang w:val="es-ES_tradnl"/>
        </w:rPr>
        <w:t>I.II Modalidades del acoso cibern</w:t>
      </w:r>
      <w:r>
        <w:rPr>
          <w:b/>
          <w:bCs/>
          <w:i/>
          <w:iCs/>
          <w:sz w:val="24"/>
          <w:szCs w:val="24"/>
          <w:lang w:val="fr-FR"/>
        </w:rPr>
        <w:t>é</w:t>
      </w:r>
      <w:r>
        <w:rPr>
          <w:b/>
          <w:bCs/>
          <w:i/>
          <w:iCs/>
          <w:sz w:val="24"/>
          <w:szCs w:val="24"/>
          <w:lang w:val="it-IT"/>
        </w:rPr>
        <w:t>tico:</w:t>
      </w:r>
    </w:p>
    <w:p w:rsidR="00237429" w:rsidRDefault="00237429" w:rsidP="00237429">
      <w:pPr>
        <w:ind w:left="284" w:right="192"/>
        <w:rPr>
          <w:i/>
          <w:iCs/>
          <w:sz w:val="24"/>
          <w:szCs w:val="24"/>
        </w:rPr>
      </w:pPr>
      <w:r>
        <w:rPr>
          <w:i/>
          <w:iCs/>
          <w:sz w:val="24"/>
          <w:szCs w:val="24"/>
          <w:lang w:val="de-DE"/>
        </w:rPr>
        <w:t xml:space="preserve">  </w:t>
      </w:r>
      <w:r>
        <w:rPr>
          <w:i/>
          <w:iCs/>
          <w:sz w:val="24"/>
          <w:szCs w:val="24"/>
          <w:lang w:val="de-DE"/>
        </w:rPr>
        <w:tab/>
        <w:t>Hostigamiento</w:t>
      </w:r>
    </w:p>
    <w:p w:rsidR="00237429" w:rsidRDefault="00237429" w:rsidP="00237429">
      <w:pPr>
        <w:ind w:left="284" w:right="192"/>
        <w:rPr>
          <w:i/>
          <w:iCs/>
          <w:sz w:val="24"/>
          <w:szCs w:val="24"/>
        </w:rPr>
      </w:pPr>
      <w:r w:rsidRPr="002D01DC">
        <w:rPr>
          <w:i/>
          <w:iCs/>
          <w:sz w:val="24"/>
          <w:szCs w:val="24"/>
        </w:rPr>
        <w:t xml:space="preserve">  </w:t>
      </w:r>
      <w:r w:rsidRPr="002D01DC">
        <w:rPr>
          <w:i/>
          <w:iCs/>
          <w:sz w:val="24"/>
          <w:szCs w:val="24"/>
        </w:rPr>
        <w:tab/>
        <w:t>Acecho o Stalkin</w:t>
      </w:r>
    </w:p>
    <w:p w:rsidR="00237429" w:rsidRDefault="00237429" w:rsidP="00237429">
      <w:pPr>
        <w:ind w:left="284" w:right="192"/>
        <w:rPr>
          <w:i/>
          <w:iCs/>
          <w:sz w:val="24"/>
          <w:szCs w:val="24"/>
        </w:rPr>
      </w:pPr>
      <w:r>
        <w:rPr>
          <w:i/>
          <w:iCs/>
          <w:sz w:val="24"/>
          <w:szCs w:val="24"/>
          <w:lang w:val="de-DE"/>
        </w:rPr>
        <w:t xml:space="preserve">   </w:t>
      </w:r>
      <w:r>
        <w:rPr>
          <w:i/>
          <w:iCs/>
          <w:sz w:val="24"/>
          <w:szCs w:val="24"/>
          <w:lang w:val="de-DE"/>
        </w:rPr>
        <w:tab/>
        <w:t>Insultos electr</w:t>
      </w:r>
      <w:r>
        <w:rPr>
          <w:i/>
          <w:iCs/>
          <w:sz w:val="24"/>
          <w:szCs w:val="24"/>
          <w:lang w:val="es-ES_tradnl"/>
        </w:rPr>
        <w:t>ó</w:t>
      </w:r>
      <w:r>
        <w:rPr>
          <w:i/>
          <w:iCs/>
          <w:sz w:val="24"/>
          <w:szCs w:val="24"/>
          <w:lang w:val="pt-PT"/>
        </w:rPr>
        <w:t>nicos</w:t>
      </w:r>
    </w:p>
    <w:p w:rsidR="00237429" w:rsidRDefault="00237429" w:rsidP="00237429">
      <w:pPr>
        <w:ind w:left="284" w:right="192"/>
        <w:rPr>
          <w:i/>
          <w:iCs/>
          <w:sz w:val="24"/>
          <w:szCs w:val="24"/>
        </w:rPr>
      </w:pPr>
      <w:r>
        <w:rPr>
          <w:i/>
          <w:iCs/>
          <w:sz w:val="24"/>
          <w:szCs w:val="24"/>
          <w:lang w:val="de-DE"/>
        </w:rPr>
        <w:t xml:space="preserve">  </w:t>
      </w:r>
      <w:r>
        <w:rPr>
          <w:i/>
          <w:iCs/>
          <w:sz w:val="24"/>
          <w:szCs w:val="24"/>
          <w:lang w:val="de-DE"/>
        </w:rPr>
        <w:tab/>
        <w:t>Denigraci</w:t>
      </w:r>
      <w:r>
        <w:rPr>
          <w:i/>
          <w:iCs/>
          <w:sz w:val="24"/>
          <w:szCs w:val="24"/>
          <w:lang w:val="es-ES_tradnl"/>
        </w:rPr>
        <w:t>ó</w:t>
      </w:r>
      <w:r>
        <w:rPr>
          <w:i/>
          <w:iCs/>
          <w:sz w:val="24"/>
          <w:szCs w:val="24"/>
          <w:lang w:val="it-IT"/>
        </w:rPr>
        <w:t>n virtual</w:t>
      </w:r>
    </w:p>
    <w:p w:rsidR="00237429" w:rsidRDefault="00237429" w:rsidP="00237429">
      <w:pPr>
        <w:ind w:left="284" w:right="192"/>
        <w:rPr>
          <w:i/>
          <w:iCs/>
          <w:sz w:val="24"/>
          <w:szCs w:val="24"/>
        </w:rPr>
      </w:pPr>
      <w:r>
        <w:rPr>
          <w:i/>
          <w:iCs/>
          <w:sz w:val="24"/>
          <w:szCs w:val="24"/>
          <w:lang w:val="de-DE"/>
        </w:rPr>
        <w:t xml:space="preserve">  </w:t>
      </w:r>
      <w:r>
        <w:rPr>
          <w:i/>
          <w:iCs/>
          <w:sz w:val="24"/>
          <w:szCs w:val="24"/>
          <w:lang w:val="de-DE"/>
        </w:rPr>
        <w:tab/>
        <w:t>Exclusi</w:t>
      </w:r>
      <w:r>
        <w:rPr>
          <w:i/>
          <w:iCs/>
          <w:sz w:val="24"/>
          <w:szCs w:val="24"/>
          <w:lang w:val="es-ES_tradnl"/>
        </w:rPr>
        <w:t>ó</w:t>
      </w:r>
      <w:r>
        <w:rPr>
          <w:i/>
          <w:iCs/>
          <w:sz w:val="24"/>
          <w:szCs w:val="24"/>
        </w:rPr>
        <w:t>n.</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Con esta reforma se reconocer</w:t>
      </w:r>
      <w:r>
        <w:rPr>
          <w:i/>
          <w:iCs/>
          <w:sz w:val="24"/>
          <w:szCs w:val="24"/>
          <w:shd w:val="clear" w:color="auto" w:fill="FFFFFF"/>
        </w:rPr>
        <w:t xml:space="preserve">á </w:t>
      </w:r>
      <w:r>
        <w:rPr>
          <w:i/>
          <w:iCs/>
          <w:sz w:val="24"/>
          <w:szCs w:val="24"/>
          <w:shd w:val="clear" w:color="auto" w:fill="FFFFFF"/>
          <w:lang w:val="es-ES_tradnl"/>
        </w:rPr>
        <w:t>en la Ley de Acceso de las Mujeres a una Vida Libre de Violencia para el Estado de Coahuila, la modalidad de violencia digital, con lo que se coadyuvar</w:t>
      </w:r>
      <w:r>
        <w:rPr>
          <w:i/>
          <w:iCs/>
          <w:sz w:val="24"/>
          <w:szCs w:val="24"/>
          <w:shd w:val="clear" w:color="auto" w:fill="FFFFFF"/>
        </w:rPr>
        <w:t xml:space="preserve">á </w:t>
      </w:r>
      <w:r>
        <w:rPr>
          <w:i/>
          <w:iCs/>
          <w:sz w:val="24"/>
          <w:szCs w:val="24"/>
          <w:shd w:val="clear" w:color="auto" w:fill="FFFFFF"/>
          <w:lang w:val="es-ES_tradnl"/>
        </w:rPr>
        <w:t>a fomentar y apoyar programas de educació</w:t>
      </w:r>
      <w:r>
        <w:rPr>
          <w:i/>
          <w:iCs/>
          <w:sz w:val="24"/>
          <w:szCs w:val="24"/>
          <w:shd w:val="clear" w:color="auto" w:fill="FFFFFF"/>
        </w:rPr>
        <w:t>n pú</w:t>
      </w:r>
      <w:r>
        <w:rPr>
          <w:i/>
          <w:iCs/>
          <w:sz w:val="24"/>
          <w:szCs w:val="24"/>
          <w:shd w:val="clear" w:color="auto" w:fill="FFFFFF"/>
          <w:lang w:val="es-ES_tradnl"/>
        </w:rPr>
        <w:t>blica y privada, destinados a concientizar a la sociedad sobre las causas y las consecuencias de la violencia en l</w:t>
      </w:r>
      <w:r>
        <w:rPr>
          <w:i/>
          <w:iCs/>
          <w:sz w:val="24"/>
          <w:szCs w:val="24"/>
          <w:shd w:val="clear" w:color="auto" w:fill="FFFFFF"/>
        </w:rPr>
        <w:t>í</w:t>
      </w:r>
      <w:r>
        <w:rPr>
          <w:i/>
          <w:iCs/>
          <w:sz w:val="24"/>
          <w:szCs w:val="24"/>
          <w:shd w:val="clear" w:color="auto" w:fill="FFFFFF"/>
          <w:lang w:val="es-ES_tradnl"/>
        </w:rPr>
        <w:t>nea contra las mujeres, generar programas de prevención y capacitación con perspectiva de g</w:t>
      </w:r>
      <w:r>
        <w:rPr>
          <w:i/>
          <w:iCs/>
          <w:sz w:val="24"/>
          <w:szCs w:val="24"/>
          <w:shd w:val="clear" w:color="auto" w:fill="FFFFFF"/>
          <w:lang w:val="fr-FR"/>
        </w:rPr>
        <w:t>é</w:t>
      </w:r>
      <w:r>
        <w:rPr>
          <w:i/>
          <w:iCs/>
          <w:sz w:val="24"/>
          <w:szCs w:val="24"/>
          <w:shd w:val="clear" w:color="auto" w:fill="FFFFFF"/>
          <w:lang w:val="es-ES_tradnl"/>
        </w:rPr>
        <w:t>nero en las instituciones y órganos para que se pongan la vanguardia respecto a protocolos de actuación dentro del ecosistema digital que es donde se consuma esta violencia.</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Así </w:t>
      </w:r>
      <w:r>
        <w:rPr>
          <w:i/>
          <w:iCs/>
          <w:sz w:val="24"/>
          <w:szCs w:val="24"/>
          <w:shd w:val="clear" w:color="auto" w:fill="FFFFFF"/>
          <w:lang w:val="es-ES_tradnl"/>
        </w:rPr>
        <w:t>como, el reconocimiento de los principios y modalidad DIGITAL para garantizar a las mujeres y niñas su integral acceso a una vida libre de violencia tambi</w:t>
      </w:r>
      <w:r>
        <w:rPr>
          <w:i/>
          <w:iCs/>
          <w:sz w:val="24"/>
          <w:szCs w:val="24"/>
          <w:shd w:val="clear" w:color="auto" w:fill="FFFFFF"/>
          <w:lang w:val="fr-FR"/>
        </w:rPr>
        <w:t>é</w:t>
      </w:r>
      <w:r>
        <w:rPr>
          <w:i/>
          <w:iCs/>
          <w:sz w:val="24"/>
          <w:szCs w:val="24"/>
          <w:shd w:val="clear" w:color="auto" w:fill="FFFFFF"/>
          <w:lang w:val="es-ES_tradnl"/>
        </w:rPr>
        <w:t>n en el espacio online, con lo que se favorecer</w:t>
      </w:r>
      <w:r>
        <w:rPr>
          <w:i/>
          <w:iCs/>
          <w:sz w:val="24"/>
          <w:szCs w:val="24"/>
          <w:shd w:val="clear" w:color="auto" w:fill="FFFFFF"/>
        </w:rPr>
        <w:t xml:space="preserve">á </w:t>
      </w:r>
      <w:r>
        <w:rPr>
          <w:i/>
          <w:iCs/>
          <w:sz w:val="24"/>
          <w:szCs w:val="24"/>
          <w:shd w:val="clear" w:color="auto" w:fill="FFFFFF"/>
          <w:lang w:val="es-ES_tradnl"/>
        </w:rPr>
        <w:t>su desarrollo y bienestar conforme a los principios de igualdad y de no discriminació</w:t>
      </w:r>
      <w:r>
        <w:rPr>
          <w:i/>
          <w:iCs/>
          <w:sz w:val="24"/>
          <w:szCs w:val="24"/>
          <w:shd w:val="clear" w:color="auto" w:fill="FFFFFF"/>
        </w:rPr>
        <w:t>n.</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Al visibilizar la violencia digital en Coahuila, se abre la posibilidad de tomar las medidas presupuestales y administrativas correspondientes para garantizar el derecho de las mujeres a una vida libre de violencia en medios digitales, para que sean utilizados ante esta modalidad de violencia, las disposiciones y garant</w:t>
      </w:r>
      <w:r>
        <w:rPr>
          <w:i/>
          <w:iCs/>
          <w:sz w:val="24"/>
          <w:szCs w:val="24"/>
          <w:shd w:val="clear" w:color="auto" w:fill="FFFFFF"/>
        </w:rPr>
        <w:t>í</w:t>
      </w:r>
      <w:r>
        <w:rPr>
          <w:i/>
          <w:iCs/>
          <w:sz w:val="24"/>
          <w:szCs w:val="24"/>
          <w:shd w:val="clear" w:color="auto" w:fill="FFFFFF"/>
          <w:lang w:val="es-ES_tradnl"/>
        </w:rPr>
        <w:t>as, tales como las órdenes de protección, centros de atención, refugios que atiendan a v</w:t>
      </w:r>
      <w:r>
        <w:rPr>
          <w:i/>
          <w:iCs/>
          <w:sz w:val="24"/>
          <w:szCs w:val="24"/>
          <w:shd w:val="clear" w:color="auto" w:fill="FFFFFF"/>
        </w:rPr>
        <w:t>í</w:t>
      </w:r>
      <w:r>
        <w:rPr>
          <w:i/>
          <w:iCs/>
          <w:sz w:val="24"/>
          <w:szCs w:val="24"/>
          <w:shd w:val="clear" w:color="auto" w:fill="FFFFFF"/>
          <w:lang w:val="es-ES_tradnl"/>
        </w:rPr>
        <w:t>ctimas, programas integrales para educar y capacitar a servidores p</w:t>
      </w:r>
      <w:r>
        <w:rPr>
          <w:i/>
          <w:iCs/>
          <w:sz w:val="24"/>
          <w:szCs w:val="24"/>
          <w:shd w:val="clear" w:color="auto" w:fill="FFFFFF"/>
        </w:rPr>
        <w:t>ú</w:t>
      </w:r>
      <w:r>
        <w:rPr>
          <w:i/>
          <w:iCs/>
          <w:sz w:val="24"/>
          <w:szCs w:val="24"/>
          <w:shd w:val="clear" w:color="auto" w:fill="FFFFFF"/>
          <w:lang w:val="es-ES_tradnl"/>
        </w:rPr>
        <w:t>blicos e instituciones educativas, los servicios especializados y gratuitos para la atención y protección a las v</w:t>
      </w:r>
      <w:r>
        <w:rPr>
          <w:i/>
          <w:iCs/>
          <w:sz w:val="24"/>
          <w:szCs w:val="24"/>
          <w:shd w:val="clear" w:color="auto" w:fill="FFFFFF"/>
        </w:rPr>
        <w:t>í</w:t>
      </w:r>
      <w:r>
        <w:rPr>
          <w:i/>
          <w:iCs/>
          <w:sz w:val="24"/>
          <w:szCs w:val="24"/>
          <w:shd w:val="clear" w:color="auto" w:fill="FFFFFF"/>
          <w:lang w:val="es-ES_tradnl"/>
        </w:rPr>
        <w:t>ctimas, ya que hasta este año 2019 no existe una alternativa para la atención de casos m</w:t>
      </w:r>
      <w:r>
        <w:rPr>
          <w:i/>
          <w:iCs/>
          <w:sz w:val="24"/>
          <w:szCs w:val="24"/>
          <w:shd w:val="clear" w:color="auto" w:fill="FFFFFF"/>
        </w:rPr>
        <w:t>á</w:t>
      </w:r>
      <w:r>
        <w:rPr>
          <w:i/>
          <w:iCs/>
          <w:sz w:val="24"/>
          <w:szCs w:val="24"/>
          <w:shd w:val="clear" w:color="auto" w:fill="FFFFFF"/>
          <w:lang w:val="es-ES_tradnl"/>
        </w:rPr>
        <w:t>s que la que la sociedad civil organizada ha brindado.</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t>Asimismo, se abre la oportunidad de inhibir esta modalidad de violencia, al procurar la vigilancia de los medios digitales y redes sociales, para que no fomenten la violencia contra las mujeres, y se garantiza la investigación y la elaboració</w:t>
      </w:r>
      <w:r>
        <w:rPr>
          <w:i/>
          <w:iCs/>
          <w:sz w:val="24"/>
          <w:szCs w:val="24"/>
          <w:shd w:val="clear" w:color="auto" w:fill="FFFFFF"/>
          <w:lang w:val="fr-FR"/>
        </w:rPr>
        <w:t>n de diagn</w:t>
      </w:r>
      <w:r>
        <w:rPr>
          <w:i/>
          <w:iCs/>
          <w:sz w:val="24"/>
          <w:szCs w:val="24"/>
          <w:shd w:val="clear" w:color="auto" w:fill="FFFFFF"/>
          <w:lang w:val="es-ES_tradnl"/>
        </w:rPr>
        <w:t>ó</w:t>
      </w:r>
      <w:r>
        <w:rPr>
          <w:i/>
          <w:iCs/>
          <w:sz w:val="24"/>
          <w:szCs w:val="24"/>
          <w:shd w:val="clear" w:color="auto" w:fill="FFFFFF"/>
          <w:lang w:val="pt-PT"/>
        </w:rPr>
        <w:t>sticos estad</w:t>
      </w:r>
      <w:r>
        <w:rPr>
          <w:i/>
          <w:iCs/>
          <w:sz w:val="24"/>
          <w:szCs w:val="24"/>
          <w:shd w:val="clear" w:color="auto" w:fill="FFFFFF"/>
        </w:rPr>
        <w:t>í</w:t>
      </w:r>
      <w:r>
        <w:rPr>
          <w:i/>
          <w:iCs/>
          <w:sz w:val="24"/>
          <w:szCs w:val="24"/>
          <w:shd w:val="clear" w:color="auto" w:fill="FFFFFF"/>
          <w:lang w:val="es-ES_tradnl"/>
        </w:rPr>
        <w:t>sticos sobre las causas, la frecuencia y las consecuencias de la violencia en l</w:t>
      </w:r>
      <w:r>
        <w:rPr>
          <w:i/>
          <w:iCs/>
          <w:sz w:val="24"/>
          <w:szCs w:val="24"/>
          <w:shd w:val="clear" w:color="auto" w:fill="FFFFFF"/>
        </w:rPr>
        <w:t>í</w:t>
      </w:r>
      <w:r>
        <w:rPr>
          <w:i/>
          <w:iCs/>
          <w:sz w:val="24"/>
          <w:szCs w:val="24"/>
          <w:shd w:val="clear" w:color="auto" w:fill="FFFFFF"/>
          <w:lang w:val="es-ES_tradnl"/>
        </w:rPr>
        <w:t>nea contra las mujeres ya que no existen datos oficiales de la misma en nuestro pa</w:t>
      </w:r>
      <w:r>
        <w:rPr>
          <w:i/>
          <w:iCs/>
          <w:sz w:val="24"/>
          <w:szCs w:val="24"/>
          <w:shd w:val="clear" w:color="auto" w:fill="FFFFFF"/>
        </w:rPr>
        <w:t>í</w:t>
      </w:r>
      <w:r>
        <w:rPr>
          <w:i/>
          <w:iCs/>
          <w:sz w:val="24"/>
          <w:szCs w:val="24"/>
          <w:shd w:val="clear" w:color="auto" w:fill="FFFFFF"/>
          <w:lang w:val="pt-PT"/>
        </w:rPr>
        <w:t>s.</w:t>
      </w:r>
    </w:p>
    <w:p w:rsidR="00237429" w:rsidRDefault="00237429" w:rsidP="00237429">
      <w:pPr>
        <w:ind w:left="284" w:right="192"/>
        <w:rPr>
          <w:i/>
          <w:iCs/>
          <w:sz w:val="24"/>
          <w:szCs w:val="24"/>
          <w:shd w:val="clear" w:color="auto" w:fill="FFFFFF"/>
        </w:rPr>
      </w:pPr>
      <w:r>
        <w:rPr>
          <w:i/>
          <w:iCs/>
          <w:sz w:val="24"/>
          <w:szCs w:val="24"/>
          <w:shd w:val="clear" w:color="auto" w:fill="FFFFFF"/>
        </w:rPr>
        <w:t xml:space="preserve"> </w:t>
      </w:r>
    </w:p>
    <w:p w:rsidR="00237429" w:rsidRDefault="00237429" w:rsidP="00237429">
      <w:pPr>
        <w:ind w:left="284" w:right="192"/>
        <w:rPr>
          <w:i/>
          <w:iCs/>
          <w:sz w:val="24"/>
          <w:szCs w:val="24"/>
          <w:shd w:val="clear" w:color="auto" w:fill="FFFFFF"/>
        </w:rPr>
      </w:pPr>
      <w:r>
        <w:rPr>
          <w:i/>
          <w:iCs/>
          <w:sz w:val="24"/>
          <w:szCs w:val="24"/>
          <w:shd w:val="clear" w:color="auto" w:fill="FFFFFF"/>
          <w:lang w:val="es-ES_tradnl"/>
        </w:rPr>
        <w:lastRenderedPageBreak/>
        <w:t>Dentro de los fines concebidos, es el establecer la coordinación entre el gobierno del Estado de Coahuila y los Municipios para sancionar y erradicar la violencia contra las mujeres.</w:t>
      </w:r>
      <w:r>
        <w:rPr>
          <w:i/>
          <w:iCs/>
          <w:sz w:val="24"/>
          <w:szCs w:val="24"/>
          <w:shd w:val="clear" w:color="auto" w:fill="FFFFFF"/>
        </w:rPr>
        <w:t>”</w:t>
      </w:r>
    </w:p>
    <w:p w:rsidR="00237429" w:rsidRDefault="00237429" w:rsidP="00237429">
      <w:pPr>
        <w:rPr>
          <w:sz w:val="28"/>
          <w:szCs w:val="28"/>
        </w:rPr>
      </w:pPr>
    </w:p>
    <w:p w:rsidR="00237429" w:rsidRDefault="00237429" w:rsidP="00237429">
      <w:pPr>
        <w:spacing w:line="276" w:lineRule="auto"/>
        <w:rPr>
          <w:sz w:val="24"/>
          <w:szCs w:val="24"/>
        </w:rPr>
      </w:pPr>
      <w:r>
        <w:rPr>
          <w:b/>
          <w:bCs/>
          <w:sz w:val="24"/>
          <w:szCs w:val="24"/>
          <w:lang w:val="pt-PT"/>
        </w:rPr>
        <w:t>CUARTO.-</w:t>
      </w:r>
      <w:r>
        <w:rPr>
          <w:sz w:val="24"/>
          <w:szCs w:val="24"/>
          <w:lang w:val="es-ES_tradnl"/>
        </w:rPr>
        <w:t xml:space="preserve"> Que las iniciativas con proyecto de decreto antes señaladas, se refieren a reformas y adiciones a la Ley de Acceso de las Mujeres a una Vida Libre de Violencia para el Estado y versan sobre un mismo tema: la violencia digital.</w:t>
      </w:r>
    </w:p>
    <w:p w:rsidR="00237429" w:rsidRDefault="00237429" w:rsidP="00237429">
      <w:pPr>
        <w:spacing w:line="276" w:lineRule="auto"/>
        <w:rPr>
          <w:sz w:val="24"/>
          <w:szCs w:val="24"/>
        </w:rPr>
      </w:pPr>
    </w:p>
    <w:p w:rsidR="00237429" w:rsidRDefault="00237429" w:rsidP="00237429">
      <w:pPr>
        <w:spacing w:line="276" w:lineRule="auto"/>
        <w:rPr>
          <w:sz w:val="24"/>
          <w:szCs w:val="24"/>
        </w:rPr>
      </w:pPr>
      <w:r>
        <w:rPr>
          <w:sz w:val="24"/>
          <w:szCs w:val="24"/>
          <w:lang w:val="es-ES_tradnl"/>
        </w:rPr>
        <w:t>Quienes aqu</w:t>
      </w:r>
      <w:r>
        <w:rPr>
          <w:sz w:val="24"/>
          <w:szCs w:val="24"/>
        </w:rPr>
        <w:t xml:space="preserve">í </w:t>
      </w:r>
      <w:r>
        <w:rPr>
          <w:sz w:val="24"/>
          <w:szCs w:val="24"/>
          <w:lang w:val="es-ES_tradnl"/>
        </w:rPr>
        <w:t>dictaminamos, una vez analizadas las iniciativas planteadas, coincidimos en la necesidad de incorporar dentro del cat</w:t>
      </w:r>
      <w:r>
        <w:rPr>
          <w:sz w:val="24"/>
          <w:szCs w:val="24"/>
        </w:rPr>
        <w:t>á</w:t>
      </w:r>
      <w:r>
        <w:rPr>
          <w:sz w:val="24"/>
          <w:szCs w:val="24"/>
          <w:lang w:val="es-ES_tradnl"/>
        </w:rPr>
        <w:t>logo de los tipos de violencia contra las mujeres la relativa a la violencia digital, as</w:t>
      </w:r>
      <w:r>
        <w:rPr>
          <w:sz w:val="24"/>
          <w:szCs w:val="24"/>
        </w:rPr>
        <w:t xml:space="preserve">í </w:t>
      </w:r>
      <w:r>
        <w:rPr>
          <w:sz w:val="24"/>
          <w:szCs w:val="24"/>
          <w:lang w:val="es-ES_tradnl"/>
        </w:rPr>
        <w:t>como en el rubro en sus distintas modalidades.</w:t>
      </w:r>
    </w:p>
    <w:p w:rsidR="00237429" w:rsidRDefault="00237429" w:rsidP="00237429">
      <w:pPr>
        <w:spacing w:line="276" w:lineRule="auto"/>
        <w:rPr>
          <w:sz w:val="24"/>
          <w:szCs w:val="24"/>
        </w:rPr>
      </w:pPr>
    </w:p>
    <w:p w:rsidR="00237429" w:rsidRDefault="00237429" w:rsidP="00237429">
      <w:pPr>
        <w:spacing w:line="276" w:lineRule="auto"/>
        <w:rPr>
          <w:sz w:val="24"/>
          <w:szCs w:val="24"/>
        </w:rPr>
      </w:pPr>
      <w:r>
        <w:rPr>
          <w:sz w:val="24"/>
          <w:szCs w:val="24"/>
          <w:lang w:val="pt-PT"/>
        </w:rPr>
        <w:t>Lo anterior contribuir</w:t>
      </w:r>
      <w:r>
        <w:rPr>
          <w:sz w:val="24"/>
          <w:szCs w:val="24"/>
        </w:rPr>
        <w:t xml:space="preserve">á </w:t>
      </w:r>
      <w:r>
        <w:rPr>
          <w:sz w:val="24"/>
          <w:szCs w:val="24"/>
          <w:lang w:val="es-ES_tradnl"/>
        </w:rPr>
        <w:t>a garantizar que la violencia en contra de las mujeres disminuya y en su caso no quede impune, en ning</w:t>
      </w:r>
      <w:r>
        <w:rPr>
          <w:sz w:val="24"/>
          <w:szCs w:val="24"/>
        </w:rPr>
        <w:t>ún á</w:t>
      </w:r>
      <w:r>
        <w:rPr>
          <w:sz w:val="24"/>
          <w:szCs w:val="24"/>
          <w:lang w:val="es-ES_tradnl"/>
        </w:rPr>
        <w:t>mbito en la que esta se presente, ya que debido a que vivimos en una era en el que imperan los avances tecnológicos, las comunicaciones digitales, el acelerado crecimiento de interacción de personas a trav</w:t>
      </w:r>
      <w:r>
        <w:rPr>
          <w:sz w:val="24"/>
          <w:szCs w:val="24"/>
          <w:lang w:val="fr-FR"/>
        </w:rPr>
        <w:t>é</w:t>
      </w:r>
      <w:r>
        <w:rPr>
          <w:sz w:val="24"/>
          <w:szCs w:val="24"/>
          <w:lang w:val="es-ES_tradnl"/>
        </w:rPr>
        <w:t>s de las redes sociales, nos obliga como legisladores a considerar todos los supuestos en los que pudieran ser detonantes de violencia contra las mujeres.</w:t>
      </w:r>
    </w:p>
    <w:p w:rsidR="00237429" w:rsidRDefault="00237429" w:rsidP="00237429">
      <w:pPr>
        <w:spacing w:line="276" w:lineRule="auto"/>
        <w:rPr>
          <w:sz w:val="24"/>
          <w:szCs w:val="24"/>
        </w:rPr>
      </w:pPr>
    </w:p>
    <w:p w:rsidR="00237429" w:rsidRDefault="00237429" w:rsidP="00237429">
      <w:pPr>
        <w:spacing w:line="276" w:lineRule="auto"/>
        <w:rPr>
          <w:sz w:val="24"/>
          <w:szCs w:val="24"/>
        </w:rPr>
      </w:pPr>
      <w:r>
        <w:rPr>
          <w:sz w:val="24"/>
          <w:szCs w:val="24"/>
          <w:lang w:val="es-ES_tradnl"/>
        </w:rPr>
        <w:t xml:space="preserve">Desde el inicio de la presente Legislatura </w:t>
      </w:r>
      <w:r>
        <w:rPr>
          <w:sz w:val="24"/>
          <w:szCs w:val="24"/>
          <w:lang w:val="fr-FR"/>
        </w:rPr>
        <w:t>é</w:t>
      </w:r>
      <w:r>
        <w:rPr>
          <w:sz w:val="24"/>
          <w:szCs w:val="24"/>
          <w:lang w:val="es-ES_tradnl"/>
        </w:rPr>
        <w:t>ste ha sido un compromiso de quienes la integramos y mediante esfuerzos coordinados con la sociedad civil e instituciones gubernamentales se ha venido cerrando la brecha de aquellos supuestos que la ley no contemplaba, tal es el caso de la violencia que puede realizarse de manera digital.</w:t>
      </w:r>
    </w:p>
    <w:p w:rsidR="00237429" w:rsidRDefault="00237429" w:rsidP="00237429">
      <w:pPr>
        <w:spacing w:line="276" w:lineRule="auto"/>
        <w:rPr>
          <w:sz w:val="24"/>
          <w:szCs w:val="24"/>
        </w:rPr>
      </w:pPr>
    </w:p>
    <w:p w:rsidR="00237429" w:rsidRDefault="00237429" w:rsidP="00237429">
      <w:pPr>
        <w:ind w:right="192"/>
        <w:rPr>
          <w:rFonts w:eastAsia="Arial" w:cs="Arial"/>
          <w:sz w:val="24"/>
          <w:szCs w:val="24"/>
        </w:rPr>
      </w:pPr>
      <w:r>
        <w:rPr>
          <w:sz w:val="24"/>
          <w:szCs w:val="24"/>
          <w:lang w:val="es-ES_tradnl"/>
        </w:rPr>
        <w:t>Reconocemos que las consecuencias de la violencia digital no solamente se reducen al mundo virtual, es por ello que es necesario garantizar la protección a los derechos digitales de las mujeres, ya que esto trasciende al ámbito real.</w:t>
      </w:r>
    </w:p>
    <w:p w:rsidR="00237429" w:rsidRDefault="00237429" w:rsidP="00237429">
      <w:pPr>
        <w:ind w:right="192"/>
        <w:rPr>
          <w:rFonts w:eastAsia="Arial" w:cs="Arial"/>
          <w:sz w:val="24"/>
          <w:szCs w:val="24"/>
        </w:rPr>
      </w:pPr>
    </w:p>
    <w:p w:rsidR="00237429" w:rsidRDefault="00237429" w:rsidP="00237429">
      <w:pPr>
        <w:spacing w:line="276" w:lineRule="auto"/>
        <w:rPr>
          <w:sz w:val="24"/>
          <w:szCs w:val="24"/>
        </w:rPr>
      </w:pPr>
      <w:r>
        <w:rPr>
          <w:sz w:val="24"/>
          <w:szCs w:val="24"/>
          <w:lang w:val="es-ES_tradnl"/>
        </w:rPr>
        <w:t>Por lo anteriormente expuesto, los integrantes de la Comisión para la Igualdad y No Discriminación de la Sexag</w:t>
      </w:r>
      <w:r>
        <w:rPr>
          <w:sz w:val="24"/>
          <w:szCs w:val="24"/>
          <w:lang w:val="fr-FR"/>
        </w:rPr>
        <w:t>é</w:t>
      </w:r>
      <w:r>
        <w:rPr>
          <w:sz w:val="24"/>
          <w:szCs w:val="24"/>
          <w:lang w:val="es-ES_tradnl"/>
        </w:rPr>
        <w:t>sima Primera Legislatura del Congreso del Estado Independiente, Libre y Soberano de Coahuila de Zaragoza, determinan pertinente someter a consideración del H. Pleno del Congreso, el siguiente:</w:t>
      </w:r>
    </w:p>
    <w:p w:rsidR="00237429" w:rsidRDefault="00237429" w:rsidP="00237429">
      <w:pPr>
        <w:spacing w:line="276" w:lineRule="auto"/>
        <w:rPr>
          <w:sz w:val="24"/>
          <w:szCs w:val="24"/>
        </w:rPr>
      </w:pPr>
    </w:p>
    <w:p w:rsidR="00237429" w:rsidRDefault="00237429" w:rsidP="00237429">
      <w:pPr>
        <w:spacing w:line="276" w:lineRule="auto"/>
        <w:jc w:val="center"/>
        <w:rPr>
          <w:b/>
          <w:bCs/>
          <w:sz w:val="24"/>
          <w:szCs w:val="24"/>
        </w:rPr>
      </w:pPr>
      <w:r>
        <w:rPr>
          <w:b/>
          <w:bCs/>
          <w:sz w:val="24"/>
          <w:szCs w:val="24"/>
        </w:rPr>
        <w:t>PROYECTO DE DECRETO.</w:t>
      </w:r>
    </w:p>
    <w:p w:rsidR="00237429" w:rsidRDefault="00237429" w:rsidP="00237429">
      <w:pPr>
        <w:spacing w:line="276" w:lineRule="auto"/>
        <w:rPr>
          <w:sz w:val="24"/>
          <w:szCs w:val="24"/>
        </w:rPr>
      </w:pPr>
    </w:p>
    <w:p w:rsidR="00237429" w:rsidRDefault="00237429" w:rsidP="00237429">
      <w:pPr>
        <w:spacing w:line="276" w:lineRule="auto"/>
        <w:rPr>
          <w:sz w:val="24"/>
          <w:szCs w:val="24"/>
          <w:shd w:val="clear" w:color="auto" w:fill="FFFFFF"/>
        </w:rPr>
      </w:pPr>
      <w:r>
        <w:rPr>
          <w:b/>
          <w:bCs/>
          <w:sz w:val="24"/>
          <w:szCs w:val="24"/>
          <w:lang w:val="es-ES_tradnl"/>
        </w:rPr>
        <w:t>ARTÍCULO ÚNICO.-</w:t>
      </w:r>
      <w:r>
        <w:rPr>
          <w:sz w:val="24"/>
          <w:szCs w:val="24"/>
          <w:lang w:val="es-ES_tradnl"/>
        </w:rPr>
        <w:t xml:space="preserve"> Se adiciona la fracción XI y se recorre la siguiente fracción del art</w:t>
      </w:r>
      <w:r>
        <w:rPr>
          <w:sz w:val="24"/>
          <w:szCs w:val="24"/>
        </w:rPr>
        <w:t>í</w:t>
      </w:r>
      <w:r>
        <w:rPr>
          <w:sz w:val="24"/>
          <w:szCs w:val="24"/>
          <w:lang w:val="es-ES_tradnl"/>
        </w:rPr>
        <w:t xml:space="preserve">culo 8 y se </w:t>
      </w:r>
      <w:r>
        <w:rPr>
          <w:sz w:val="24"/>
          <w:szCs w:val="24"/>
          <w:shd w:val="clear" w:color="auto" w:fill="FFFFFF"/>
          <w:lang w:val="es-ES_tradnl"/>
        </w:rPr>
        <w:t>reforma el primer p</w:t>
      </w:r>
      <w:r>
        <w:rPr>
          <w:sz w:val="24"/>
          <w:szCs w:val="24"/>
          <w:shd w:val="clear" w:color="auto" w:fill="FFFFFF"/>
        </w:rPr>
        <w:t>á</w:t>
      </w:r>
      <w:r>
        <w:rPr>
          <w:sz w:val="24"/>
          <w:szCs w:val="24"/>
          <w:shd w:val="clear" w:color="auto" w:fill="FFFFFF"/>
          <w:lang w:val="es-ES_tradnl"/>
        </w:rPr>
        <w:t xml:space="preserve">rrafo y se adiciona un </w:t>
      </w:r>
      <w:r>
        <w:rPr>
          <w:sz w:val="24"/>
          <w:szCs w:val="24"/>
          <w:shd w:val="clear" w:color="auto" w:fill="FFFFFF"/>
        </w:rPr>
        <w:t>ú</w:t>
      </w:r>
      <w:r>
        <w:rPr>
          <w:sz w:val="24"/>
          <w:szCs w:val="24"/>
          <w:shd w:val="clear" w:color="auto" w:fill="FFFFFF"/>
          <w:lang w:val="it-IT"/>
        </w:rPr>
        <w:t>ltimo p</w:t>
      </w:r>
      <w:r>
        <w:rPr>
          <w:sz w:val="24"/>
          <w:szCs w:val="24"/>
          <w:shd w:val="clear" w:color="auto" w:fill="FFFFFF"/>
        </w:rPr>
        <w:t>á</w:t>
      </w:r>
      <w:r>
        <w:rPr>
          <w:sz w:val="24"/>
          <w:szCs w:val="24"/>
          <w:shd w:val="clear" w:color="auto" w:fill="FFFFFF"/>
          <w:lang w:val="es-ES_tradnl"/>
        </w:rPr>
        <w:t>rrafo al art</w:t>
      </w:r>
      <w:r>
        <w:rPr>
          <w:sz w:val="24"/>
          <w:szCs w:val="24"/>
          <w:shd w:val="clear" w:color="auto" w:fill="FFFFFF"/>
        </w:rPr>
        <w:t>í</w:t>
      </w:r>
      <w:r>
        <w:rPr>
          <w:sz w:val="24"/>
          <w:szCs w:val="24"/>
          <w:shd w:val="clear" w:color="auto" w:fill="FFFFFF"/>
          <w:lang w:val="pt-PT"/>
        </w:rPr>
        <w:t xml:space="preserve">culo 9 de </w:t>
      </w:r>
      <w:r>
        <w:rPr>
          <w:sz w:val="24"/>
          <w:szCs w:val="24"/>
          <w:lang w:val="es-ES_tradnl"/>
        </w:rPr>
        <w:t>la Ley de Acceso de las Mujeres a una Vida Libre de Violencia para el Estado de Coahuila de Zaragoza, para quedar como sigue:</w:t>
      </w:r>
    </w:p>
    <w:p w:rsidR="00237429" w:rsidRDefault="00237429" w:rsidP="00237429">
      <w:pPr>
        <w:spacing w:line="276" w:lineRule="auto"/>
        <w:rPr>
          <w:sz w:val="24"/>
          <w:szCs w:val="24"/>
          <w:shd w:val="clear" w:color="auto" w:fill="FFFFFF"/>
        </w:rPr>
      </w:pPr>
    </w:p>
    <w:p w:rsidR="00237429" w:rsidRDefault="00237429" w:rsidP="00237429">
      <w:pPr>
        <w:spacing w:line="276" w:lineRule="auto"/>
        <w:rPr>
          <w:rFonts w:eastAsia="Arial" w:cs="Arial"/>
          <w:sz w:val="24"/>
          <w:szCs w:val="24"/>
        </w:rPr>
      </w:pPr>
      <w:r>
        <w:rPr>
          <w:b/>
          <w:bCs/>
          <w:sz w:val="24"/>
          <w:szCs w:val="24"/>
          <w:lang w:val="es-ES_tradnl"/>
        </w:rPr>
        <w:t xml:space="preserve">Artículo 8. </w:t>
      </w:r>
      <w:r>
        <w:rPr>
          <w:sz w:val="24"/>
          <w:szCs w:val="24"/>
          <w:lang w:val="es-ES_tradnl"/>
        </w:rPr>
        <w:t xml:space="preserve">…: </w:t>
      </w:r>
    </w:p>
    <w:p w:rsidR="00237429" w:rsidRDefault="00237429" w:rsidP="00237429">
      <w:pPr>
        <w:spacing w:line="276" w:lineRule="auto"/>
        <w:rPr>
          <w:rFonts w:eastAsia="Arial" w:cs="Arial"/>
          <w:sz w:val="24"/>
          <w:szCs w:val="24"/>
        </w:rPr>
      </w:pPr>
    </w:p>
    <w:p w:rsidR="00237429" w:rsidRDefault="00237429" w:rsidP="00237429">
      <w:pPr>
        <w:spacing w:line="276" w:lineRule="auto"/>
        <w:ind w:left="454" w:hanging="454"/>
        <w:rPr>
          <w:rFonts w:eastAsia="Arial" w:cs="Arial"/>
          <w:sz w:val="24"/>
          <w:szCs w:val="24"/>
        </w:rPr>
      </w:pPr>
      <w:r>
        <w:rPr>
          <w:b/>
          <w:bCs/>
          <w:sz w:val="24"/>
          <w:szCs w:val="24"/>
          <w:lang w:val="es-ES_tradnl"/>
        </w:rPr>
        <w:t xml:space="preserve">I. </w:t>
      </w:r>
      <w:r>
        <w:rPr>
          <w:b/>
          <w:bCs/>
          <w:sz w:val="24"/>
          <w:szCs w:val="24"/>
          <w:lang w:val="es-ES_tradnl"/>
        </w:rPr>
        <w:tab/>
        <w:t xml:space="preserve">a la X. </w:t>
      </w:r>
      <w:r>
        <w:rPr>
          <w:b/>
          <w:bCs/>
          <w:sz w:val="24"/>
          <w:szCs w:val="24"/>
          <w:lang w:val="es-ES_tradnl"/>
        </w:rPr>
        <w:tab/>
        <w:t>…</w:t>
      </w:r>
      <w:r>
        <w:rPr>
          <w:sz w:val="24"/>
          <w:szCs w:val="24"/>
          <w:lang w:val="es-ES_tradnl"/>
        </w:rPr>
        <w:t xml:space="preserve"> </w:t>
      </w:r>
    </w:p>
    <w:p w:rsidR="00237429" w:rsidRDefault="00237429" w:rsidP="00237429">
      <w:pPr>
        <w:spacing w:line="276" w:lineRule="auto"/>
        <w:ind w:left="454" w:hanging="454"/>
        <w:rPr>
          <w:rFonts w:eastAsia="Arial" w:cs="Arial"/>
          <w:b/>
          <w:bCs/>
          <w:sz w:val="24"/>
          <w:szCs w:val="24"/>
        </w:rPr>
      </w:pPr>
    </w:p>
    <w:p w:rsidR="00237429" w:rsidRDefault="00237429" w:rsidP="00237429">
      <w:pPr>
        <w:spacing w:line="276" w:lineRule="auto"/>
        <w:ind w:left="454" w:hanging="454"/>
        <w:rPr>
          <w:rFonts w:eastAsia="Arial" w:cs="Arial"/>
          <w:sz w:val="24"/>
          <w:szCs w:val="24"/>
        </w:rPr>
      </w:pPr>
      <w:r>
        <w:rPr>
          <w:b/>
          <w:bCs/>
          <w:sz w:val="24"/>
          <w:szCs w:val="24"/>
          <w:lang w:val="es-ES_tradnl"/>
        </w:rPr>
        <w:t xml:space="preserve">XI. </w:t>
      </w:r>
      <w:r>
        <w:rPr>
          <w:b/>
          <w:bCs/>
          <w:sz w:val="24"/>
          <w:szCs w:val="24"/>
          <w:lang w:val="es-ES_tradnl"/>
        </w:rPr>
        <w:tab/>
        <w:t xml:space="preserve">Violencia Digital: </w:t>
      </w:r>
      <w:r>
        <w:rPr>
          <w:sz w:val="24"/>
          <w:szCs w:val="24"/>
          <w:lang w:val="es-ES_tradnl"/>
        </w:rPr>
        <w:t>Cualquier acto que se presenta a través de las tecnologías de la información y comunicación, mediante la divulgación sin consentimiento, de textos, videos u otras impresiones gráficas, de contenido íntimo, erótico o imágenes sugerentemente sexuales, verdaderas o alteradas, ya sean propias o de otra persona, que cause daño o perjuicio y que atenta contra la integridad y dignidad de las mujeres.</w:t>
      </w:r>
    </w:p>
    <w:p w:rsidR="00237429" w:rsidRDefault="00237429" w:rsidP="00237429">
      <w:pPr>
        <w:spacing w:line="276" w:lineRule="auto"/>
        <w:ind w:left="454" w:hanging="454"/>
        <w:rPr>
          <w:rFonts w:eastAsia="Arial" w:cs="Arial"/>
          <w:sz w:val="24"/>
          <w:szCs w:val="24"/>
        </w:rPr>
      </w:pPr>
    </w:p>
    <w:p w:rsidR="00237429" w:rsidRDefault="00237429" w:rsidP="00237429">
      <w:pPr>
        <w:spacing w:line="276" w:lineRule="auto"/>
        <w:ind w:left="454" w:hanging="454"/>
        <w:rPr>
          <w:rFonts w:eastAsia="Arial" w:cs="Arial"/>
          <w:sz w:val="24"/>
          <w:szCs w:val="24"/>
        </w:rPr>
      </w:pPr>
      <w:r>
        <w:rPr>
          <w:b/>
          <w:bCs/>
          <w:sz w:val="24"/>
          <w:szCs w:val="24"/>
          <w:lang w:val="es-ES_tradnl"/>
        </w:rPr>
        <w:t xml:space="preserve">XII. </w:t>
      </w:r>
      <w:r>
        <w:rPr>
          <w:b/>
          <w:bCs/>
          <w:sz w:val="24"/>
          <w:szCs w:val="24"/>
          <w:lang w:val="es-ES_tradnl"/>
        </w:rPr>
        <w:tab/>
      </w:r>
      <w:r>
        <w:rPr>
          <w:sz w:val="24"/>
          <w:szCs w:val="24"/>
          <w:lang w:val="es-ES_tradnl"/>
        </w:rPr>
        <w:t xml:space="preserve">Cualesquiera otras formas análogas que lesionen o sean susceptible de dañar la dignidad, integridad o libertad de las mujeres. </w:t>
      </w:r>
    </w:p>
    <w:p w:rsidR="00237429" w:rsidRDefault="00237429" w:rsidP="00237429">
      <w:pPr>
        <w:spacing w:line="276" w:lineRule="auto"/>
        <w:ind w:left="454" w:hanging="454"/>
        <w:rPr>
          <w:rFonts w:eastAsia="Arial" w:cs="Arial"/>
          <w:sz w:val="24"/>
          <w:szCs w:val="24"/>
        </w:rPr>
      </w:pPr>
    </w:p>
    <w:p w:rsidR="00237429" w:rsidRPr="002D01DC" w:rsidRDefault="00237429" w:rsidP="00237429">
      <w:pPr>
        <w:spacing w:line="276" w:lineRule="auto"/>
        <w:rPr>
          <w:rFonts w:eastAsia="Arial" w:cs="Arial"/>
          <w:sz w:val="24"/>
          <w:szCs w:val="24"/>
        </w:rPr>
      </w:pPr>
      <w:r w:rsidRPr="002D01DC">
        <w:rPr>
          <w:sz w:val="24"/>
          <w:szCs w:val="24"/>
        </w:rPr>
        <w:t xml:space="preserve">... </w:t>
      </w:r>
    </w:p>
    <w:p w:rsidR="00237429" w:rsidRDefault="00237429" w:rsidP="00237429">
      <w:pPr>
        <w:spacing w:before="280" w:after="280" w:line="276" w:lineRule="auto"/>
        <w:rPr>
          <w:sz w:val="24"/>
          <w:szCs w:val="24"/>
          <w:shd w:val="clear" w:color="auto" w:fill="FFFFFF"/>
        </w:rPr>
      </w:pPr>
      <w:r>
        <w:rPr>
          <w:b/>
          <w:bCs/>
          <w:sz w:val="24"/>
          <w:szCs w:val="24"/>
          <w:shd w:val="clear" w:color="auto" w:fill="FFFFFF"/>
          <w:lang w:val="de-DE"/>
        </w:rPr>
        <w:t>Art</w:t>
      </w:r>
      <w:r>
        <w:rPr>
          <w:b/>
          <w:bCs/>
          <w:sz w:val="24"/>
          <w:szCs w:val="24"/>
          <w:shd w:val="clear" w:color="auto" w:fill="FFFFFF"/>
        </w:rPr>
        <w:t>í</w:t>
      </w:r>
      <w:r>
        <w:rPr>
          <w:b/>
          <w:bCs/>
          <w:sz w:val="24"/>
          <w:szCs w:val="24"/>
          <w:shd w:val="clear" w:color="auto" w:fill="FFFFFF"/>
          <w:lang w:val="pt-PT"/>
        </w:rPr>
        <w:t xml:space="preserve">culo 9. </w:t>
      </w:r>
      <w:r>
        <w:rPr>
          <w:sz w:val="24"/>
          <w:szCs w:val="24"/>
          <w:shd w:val="clear" w:color="auto" w:fill="FFFFFF"/>
          <w:lang w:val="es-ES_tradnl"/>
        </w:rPr>
        <w:t>Las modalidades de la violencia contra las mujeres son:</w:t>
      </w:r>
    </w:p>
    <w:p w:rsidR="00237429" w:rsidRDefault="00237429" w:rsidP="00237429">
      <w:pPr>
        <w:spacing w:before="280" w:after="280" w:line="276" w:lineRule="auto"/>
        <w:rPr>
          <w:sz w:val="24"/>
          <w:szCs w:val="24"/>
          <w:shd w:val="clear" w:color="auto" w:fill="FFFFFF"/>
        </w:rPr>
      </w:pPr>
      <w:r>
        <w:rPr>
          <w:b/>
          <w:bCs/>
          <w:sz w:val="24"/>
          <w:szCs w:val="24"/>
          <w:shd w:val="clear" w:color="auto" w:fill="FFFFFF"/>
          <w:lang w:val="it-IT"/>
        </w:rPr>
        <w:t>I. a V.</w:t>
      </w:r>
      <w:r>
        <w:rPr>
          <w:sz w:val="24"/>
          <w:szCs w:val="24"/>
          <w:shd w:val="clear" w:color="auto" w:fill="FFFFFF"/>
        </w:rPr>
        <w:t xml:space="preserve"> …</w:t>
      </w:r>
    </w:p>
    <w:p w:rsidR="00237429" w:rsidRDefault="00237429" w:rsidP="00237429">
      <w:pPr>
        <w:spacing w:line="276" w:lineRule="auto"/>
        <w:rPr>
          <w:sz w:val="24"/>
          <w:szCs w:val="24"/>
          <w:shd w:val="clear" w:color="auto" w:fill="FFFFFF"/>
        </w:rPr>
      </w:pPr>
      <w:r>
        <w:rPr>
          <w:sz w:val="24"/>
          <w:szCs w:val="24"/>
          <w:shd w:val="clear" w:color="auto" w:fill="FFFFFF"/>
          <w:lang w:val="es-ES_tradnl"/>
        </w:rPr>
        <w:t>Queda comprendido en cualquiera de las anteriores modalidades, la violencia digital que se presente a trav</w:t>
      </w:r>
      <w:r>
        <w:rPr>
          <w:sz w:val="24"/>
          <w:szCs w:val="24"/>
          <w:shd w:val="clear" w:color="auto" w:fill="FFFFFF"/>
          <w:lang w:val="fr-FR"/>
        </w:rPr>
        <w:t>é</w:t>
      </w:r>
      <w:r>
        <w:rPr>
          <w:sz w:val="24"/>
          <w:szCs w:val="24"/>
          <w:shd w:val="clear" w:color="auto" w:fill="FFFFFF"/>
          <w:lang w:val="es-ES_tradnl"/>
        </w:rPr>
        <w:t>s de las Tecnolog</w:t>
      </w:r>
      <w:r>
        <w:rPr>
          <w:sz w:val="24"/>
          <w:szCs w:val="24"/>
          <w:shd w:val="clear" w:color="auto" w:fill="FFFFFF"/>
        </w:rPr>
        <w:t>í</w:t>
      </w:r>
      <w:r>
        <w:rPr>
          <w:sz w:val="24"/>
          <w:szCs w:val="24"/>
          <w:shd w:val="clear" w:color="auto" w:fill="FFFFFF"/>
          <w:lang w:val="es-ES_tradnl"/>
        </w:rPr>
        <w:t>as de la Información y la Comunicación (TIC), plataformas de internet, redes sociales o correo electrónico, que atente contra la integridad, la dignidad, la intimidad, la libertad, la vida privada de las mujeres o cause daño o sufrimiento psicoló</w:t>
      </w:r>
      <w:r>
        <w:rPr>
          <w:sz w:val="24"/>
          <w:szCs w:val="24"/>
          <w:shd w:val="clear" w:color="auto" w:fill="FFFFFF"/>
          <w:lang w:val="it-IT"/>
        </w:rPr>
        <w:t>gico, f</w:t>
      </w:r>
      <w:r>
        <w:rPr>
          <w:sz w:val="24"/>
          <w:szCs w:val="24"/>
          <w:shd w:val="clear" w:color="auto" w:fill="FFFFFF"/>
        </w:rPr>
        <w:t>í</w:t>
      </w:r>
      <w:r>
        <w:rPr>
          <w:sz w:val="24"/>
          <w:szCs w:val="24"/>
          <w:shd w:val="clear" w:color="auto" w:fill="FFFFFF"/>
          <w:lang w:val="it-IT"/>
        </w:rPr>
        <w:t>sico, econ</w:t>
      </w:r>
      <w:r>
        <w:rPr>
          <w:sz w:val="24"/>
          <w:szCs w:val="24"/>
          <w:shd w:val="clear" w:color="auto" w:fill="FFFFFF"/>
          <w:lang w:val="es-ES_tradnl"/>
        </w:rPr>
        <w:t>ó</w:t>
      </w:r>
      <w:r>
        <w:rPr>
          <w:sz w:val="24"/>
          <w:szCs w:val="24"/>
          <w:shd w:val="clear" w:color="auto" w:fill="FFFFFF"/>
          <w:lang w:val="pt-PT"/>
        </w:rPr>
        <w:t>mico o sexual; as</w:t>
      </w:r>
      <w:r>
        <w:rPr>
          <w:sz w:val="24"/>
          <w:szCs w:val="24"/>
          <w:shd w:val="clear" w:color="auto" w:fill="FFFFFF"/>
        </w:rPr>
        <w:t xml:space="preserve">í </w:t>
      </w:r>
      <w:r>
        <w:rPr>
          <w:sz w:val="24"/>
          <w:szCs w:val="24"/>
          <w:shd w:val="clear" w:color="auto" w:fill="FFFFFF"/>
          <w:lang w:val="pt-PT"/>
        </w:rPr>
        <w:t>como da</w:t>
      </w:r>
      <w:r>
        <w:rPr>
          <w:sz w:val="24"/>
          <w:szCs w:val="24"/>
          <w:shd w:val="clear" w:color="auto" w:fill="FFFFFF"/>
          <w:lang w:val="es-ES_tradnl"/>
        </w:rPr>
        <w:t>ño moral a ellas y/o su familia. Se manifiesta mediante el acoso, hostigamiento, amenazas, insultos, divulgación de informació</w:t>
      </w:r>
      <w:r>
        <w:rPr>
          <w:sz w:val="24"/>
          <w:szCs w:val="24"/>
          <w:shd w:val="clear" w:color="auto" w:fill="FFFFFF"/>
        </w:rPr>
        <w:t>n ap</w:t>
      </w:r>
      <w:r>
        <w:rPr>
          <w:sz w:val="24"/>
          <w:szCs w:val="24"/>
          <w:shd w:val="clear" w:color="auto" w:fill="FFFFFF"/>
          <w:lang w:val="es-ES_tradnl"/>
        </w:rPr>
        <w:t>ócrifa, mensajes de odio, difusión sin consentimiento de contenido íntimo,</w:t>
      </w:r>
      <w:r>
        <w:rPr>
          <w:sz w:val="24"/>
          <w:szCs w:val="24"/>
          <w:shd w:val="clear" w:color="auto" w:fill="FFFFFF"/>
          <w:lang w:val="de-DE"/>
        </w:rPr>
        <w:t xml:space="preserve"> er</w:t>
      </w:r>
      <w:r>
        <w:rPr>
          <w:sz w:val="24"/>
          <w:szCs w:val="24"/>
          <w:shd w:val="clear" w:color="auto" w:fill="FFFFFF"/>
          <w:lang w:val="es-ES_tradnl"/>
        </w:rPr>
        <w:t>ó</w:t>
      </w:r>
      <w:r>
        <w:rPr>
          <w:sz w:val="24"/>
          <w:szCs w:val="24"/>
          <w:shd w:val="clear" w:color="auto" w:fill="FFFFFF"/>
          <w:lang w:val="it-IT"/>
        </w:rPr>
        <w:t>tico</w:t>
      </w:r>
      <w:r>
        <w:rPr>
          <w:sz w:val="24"/>
          <w:szCs w:val="24"/>
          <w:shd w:val="clear" w:color="auto" w:fill="FFFFFF"/>
          <w:lang w:val="es-ES_tradnl"/>
        </w:rPr>
        <w:t xml:space="preserve"> o sexual,</w:t>
      </w:r>
      <w:r>
        <w:rPr>
          <w:sz w:val="24"/>
          <w:szCs w:val="24"/>
          <w:shd w:val="clear" w:color="auto" w:fill="FFFFFF"/>
        </w:rPr>
        <w:t xml:space="preserve"> textos, fotografí</w:t>
      </w:r>
      <w:r>
        <w:rPr>
          <w:sz w:val="24"/>
          <w:szCs w:val="24"/>
          <w:shd w:val="clear" w:color="auto" w:fill="FFFFFF"/>
          <w:lang w:val="es-ES_tradnl"/>
        </w:rPr>
        <w:t>as, videos y/o datos personales u otras impresiones gr</w:t>
      </w:r>
      <w:r>
        <w:rPr>
          <w:sz w:val="24"/>
          <w:szCs w:val="24"/>
          <w:shd w:val="clear" w:color="auto" w:fill="FFFFFF"/>
        </w:rPr>
        <w:t>á</w:t>
      </w:r>
      <w:r>
        <w:rPr>
          <w:sz w:val="24"/>
          <w:szCs w:val="24"/>
          <w:shd w:val="clear" w:color="auto" w:fill="FFFFFF"/>
          <w:lang w:val="pt-PT"/>
        </w:rPr>
        <w:t>ficas o sonoras verdaderas o alteradas.</w:t>
      </w:r>
    </w:p>
    <w:p w:rsidR="00237429" w:rsidRDefault="00237429" w:rsidP="00237429">
      <w:pPr>
        <w:spacing w:line="276" w:lineRule="auto"/>
        <w:rPr>
          <w:b/>
          <w:bCs/>
          <w:sz w:val="24"/>
          <w:szCs w:val="24"/>
        </w:rPr>
      </w:pPr>
    </w:p>
    <w:p w:rsidR="00237429" w:rsidRPr="002D01DC" w:rsidRDefault="00237429" w:rsidP="00237429">
      <w:pPr>
        <w:spacing w:line="276" w:lineRule="auto"/>
        <w:jc w:val="center"/>
        <w:rPr>
          <w:b/>
          <w:bCs/>
          <w:sz w:val="24"/>
          <w:szCs w:val="24"/>
          <w:lang w:val="en-US"/>
        </w:rPr>
      </w:pPr>
      <w:r>
        <w:rPr>
          <w:b/>
          <w:bCs/>
          <w:sz w:val="24"/>
          <w:szCs w:val="24"/>
          <w:lang w:val="en-US"/>
        </w:rPr>
        <w:t>T R A N S I T O R I O  S</w:t>
      </w:r>
    </w:p>
    <w:p w:rsidR="00237429" w:rsidRPr="002D01DC" w:rsidRDefault="00237429" w:rsidP="00237429">
      <w:pPr>
        <w:spacing w:line="276" w:lineRule="auto"/>
        <w:rPr>
          <w:b/>
          <w:bCs/>
          <w:sz w:val="24"/>
          <w:szCs w:val="24"/>
          <w:lang w:val="en-US"/>
        </w:rPr>
      </w:pPr>
    </w:p>
    <w:p w:rsidR="00237429" w:rsidRDefault="00237429" w:rsidP="00237429">
      <w:pPr>
        <w:spacing w:line="276" w:lineRule="auto"/>
        <w:rPr>
          <w:sz w:val="24"/>
          <w:szCs w:val="24"/>
        </w:rPr>
      </w:pPr>
      <w:r>
        <w:rPr>
          <w:b/>
          <w:bCs/>
          <w:color w:val="000000"/>
          <w:sz w:val="24"/>
          <w:szCs w:val="24"/>
          <w:u w:color="000000"/>
          <w:lang w:val="es-ES_tradnl"/>
        </w:rPr>
        <w:t xml:space="preserve">ARTÍCULO ÚNICO.- </w:t>
      </w:r>
      <w:r>
        <w:rPr>
          <w:color w:val="000000"/>
          <w:sz w:val="24"/>
          <w:szCs w:val="24"/>
          <w:u w:color="000000"/>
          <w:lang w:val="es-ES_tradnl"/>
        </w:rPr>
        <w:t>El presente Decreto entrar</w:t>
      </w:r>
      <w:r>
        <w:rPr>
          <w:color w:val="000000"/>
          <w:sz w:val="24"/>
          <w:szCs w:val="24"/>
          <w:u w:color="000000"/>
        </w:rPr>
        <w:t xml:space="preserve">á </w:t>
      </w:r>
      <w:r>
        <w:rPr>
          <w:color w:val="000000"/>
          <w:sz w:val="24"/>
          <w:szCs w:val="24"/>
          <w:u w:color="000000"/>
          <w:lang w:val="es-ES_tradnl"/>
        </w:rPr>
        <w:t>en vigor al d</w:t>
      </w:r>
      <w:r>
        <w:rPr>
          <w:color w:val="000000"/>
          <w:sz w:val="24"/>
          <w:szCs w:val="24"/>
          <w:u w:color="000000"/>
        </w:rPr>
        <w:t>í</w:t>
      </w:r>
      <w:r>
        <w:rPr>
          <w:color w:val="000000"/>
          <w:sz w:val="24"/>
          <w:szCs w:val="24"/>
          <w:u w:color="000000"/>
          <w:lang w:val="es-ES_tradnl"/>
        </w:rPr>
        <w:t>a siguiente de su publicación en el Periódico Oficial del Gobierno del Estado.</w:t>
      </w:r>
    </w:p>
    <w:p w:rsidR="00237429" w:rsidRDefault="00237429" w:rsidP="00237429">
      <w:pPr>
        <w:spacing w:line="276" w:lineRule="auto"/>
        <w:rPr>
          <w:b/>
          <w:bCs/>
          <w:sz w:val="24"/>
          <w:szCs w:val="24"/>
        </w:rPr>
      </w:pPr>
    </w:p>
    <w:p w:rsidR="00237429" w:rsidRDefault="00237429" w:rsidP="00237429">
      <w:pPr>
        <w:spacing w:line="276" w:lineRule="auto"/>
        <w:rPr>
          <w:sz w:val="24"/>
          <w:szCs w:val="24"/>
        </w:rPr>
      </w:pPr>
      <w:r>
        <w:rPr>
          <w:sz w:val="24"/>
          <w:szCs w:val="24"/>
        </w:rPr>
        <w:t xml:space="preserve">Así </w:t>
      </w:r>
      <w:r>
        <w:rPr>
          <w:sz w:val="24"/>
          <w:szCs w:val="24"/>
          <w:lang w:val="es-ES_tradnl"/>
        </w:rPr>
        <w:t>lo acuerdan las Diputadas integrantes de la Comisión para la Igualdad y No Discriminación de la Sexag</w:t>
      </w:r>
      <w:r>
        <w:rPr>
          <w:sz w:val="24"/>
          <w:szCs w:val="24"/>
          <w:lang w:val="fr-FR"/>
        </w:rPr>
        <w:t>é</w:t>
      </w:r>
      <w:r>
        <w:rPr>
          <w:sz w:val="24"/>
          <w:szCs w:val="24"/>
          <w:lang w:val="es-ES_tradnl"/>
        </w:rPr>
        <w:t xml:space="preserve">sima Primera Legislatura del Congreso del Estado </w:t>
      </w:r>
      <w:r>
        <w:rPr>
          <w:sz w:val="24"/>
          <w:szCs w:val="24"/>
          <w:lang w:val="es-ES_tradnl"/>
        </w:rPr>
        <w:lastRenderedPageBreak/>
        <w:t>Independiente, Libre y Soberano de Coahuila de Zaragoza. En la Ciudad de Saltillo, Coahuila de Zaragoza, a 26 de junio de 2019.</w:t>
      </w:r>
    </w:p>
    <w:p w:rsidR="00237429" w:rsidRDefault="00237429" w:rsidP="00237429">
      <w:pPr>
        <w:spacing w:after="160" w:line="259" w:lineRule="auto"/>
        <w:jc w:val="left"/>
        <w:rPr>
          <w:b/>
          <w:bCs/>
          <w:sz w:val="24"/>
          <w:szCs w:val="24"/>
        </w:rPr>
      </w:pPr>
    </w:p>
    <w:p w:rsidR="00237429" w:rsidRDefault="00237429" w:rsidP="00237429">
      <w:pPr>
        <w:spacing w:after="160" w:line="276" w:lineRule="auto"/>
        <w:jc w:val="center"/>
        <w:rPr>
          <w:b/>
          <w:bCs/>
          <w:sz w:val="24"/>
          <w:szCs w:val="24"/>
        </w:rPr>
      </w:pPr>
      <w:r>
        <w:rPr>
          <w:b/>
          <w:bCs/>
          <w:sz w:val="24"/>
          <w:szCs w:val="24"/>
          <w:lang w:val="es-ES_tradnl"/>
        </w:rPr>
        <w:t>POR LA COMISI</w:t>
      </w:r>
      <w:r>
        <w:rPr>
          <w:b/>
          <w:bCs/>
          <w:sz w:val="24"/>
          <w:szCs w:val="24"/>
        </w:rPr>
        <w:t>Ó</w:t>
      </w:r>
      <w:r>
        <w:rPr>
          <w:b/>
          <w:bCs/>
          <w:sz w:val="24"/>
          <w:szCs w:val="24"/>
          <w:lang w:val="es-ES_tradnl"/>
        </w:rPr>
        <w:t xml:space="preserve">N PARA LA IGUALDAD </w:t>
      </w:r>
    </w:p>
    <w:p w:rsidR="00237429" w:rsidRDefault="00237429" w:rsidP="00237429">
      <w:pPr>
        <w:spacing w:after="160" w:line="276" w:lineRule="auto"/>
        <w:jc w:val="center"/>
        <w:rPr>
          <w:b/>
          <w:bCs/>
          <w:sz w:val="24"/>
          <w:szCs w:val="24"/>
        </w:rPr>
      </w:pPr>
      <w:r>
        <w:rPr>
          <w:b/>
          <w:bCs/>
          <w:sz w:val="24"/>
          <w:szCs w:val="24"/>
          <w:lang w:val="es-ES_tradnl"/>
        </w:rPr>
        <w:t>Y NO DISCRIMINACI</w:t>
      </w:r>
      <w:r>
        <w:rPr>
          <w:b/>
          <w:bCs/>
          <w:sz w:val="24"/>
          <w:szCs w:val="24"/>
        </w:rPr>
        <w:t>ÓN</w:t>
      </w:r>
      <w:r>
        <w:rPr>
          <w:sz w:val="24"/>
          <w:szCs w:val="24"/>
        </w:rPr>
        <w:t xml:space="preserve"> </w:t>
      </w:r>
      <w:r>
        <w:rPr>
          <w:b/>
          <w:bCs/>
          <w:sz w:val="24"/>
          <w:szCs w:val="24"/>
          <w:lang w:val="es-ES_tradnl"/>
        </w:rPr>
        <w:t>DE LA LXI LEGISLATURA.</w:t>
      </w:r>
    </w:p>
    <w:p w:rsidR="00237429" w:rsidRDefault="00237429" w:rsidP="00237429">
      <w:pPr>
        <w:widowControl w:val="0"/>
        <w:spacing w:line="360" w:lineRule="auto"/>
        <w:rPr>
          <w:b/>
          <w:bCs/>
          <w:sz w:val="24"/>
          <w:szCs w:val="24"/>
        </w:rPr>
      </w:pP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8"/>
        <w:gridCol w:w="1558"/>
        <w:gridCol w:w="1560"/>
        <w:gridCol w:w="1560"/>
      </w:tblGrid>
      <w:tr w:rsidR="00237429" w:rsidTr="00407B8F">
        <w:trPr>
          <w:trHeight w:val="48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407B8F">
            <w:pPr>
              <w:jc w:val="center"/>
              <w:rPr>
                <w:b/>
                <w:bCs/>
              </w:rPr>
            </w:pPr>
          </w:p>
          <w:p w:rsidR="00237429" w:rsidRDefault="00237429" w:rsidP="00407B8F">
            <w:pPr>
              <w:jc w:val="center"/>
            </w:pPr>
            <w:r>
              <w:rPr>
                <w:b/>
                <w:bCs/>
                <w:color w:val="000000"/>
                <w:u w:color="000000"/>
                <w:lang w:val="es-ES_tradnl"/>
              </w:rPr>
              <w:t>NOMBRE Y FIRMA</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407B8F">
            <w:pPr>
              <w:jc w:val="center"/>
              <w:rPr>
                <w:b/>
                <w:bCs/>
              </w:rPr>
            </w:pPr>
          </w:p>
          <w:p w:rsidR="00237429" w:rsidRDefault="00237429" w:rsidP="00407B8F">
            <w:pPr>
              <w:jc w:val="center"/>
            </w:pPr>
            <w:r>
              <w:rPr>
                <w:b/>
                <w:bCs/>
                <w:color w:val="000000"/>
                <w:u w:color="000000"/>
                <w:lang w:val="es-ES_tradnl"/>
              </w:rPr>
              <w:t>VOTO</w:t>
            </w:r>
          </w:p>
        </w:tc>
      </w:tr>
      <w:tr w:rsidR="00237429" w:rsidTr="00407B8F">
        <w:trPr>
          <w:trHeight w:val="44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407B8F"/>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407B8F">
            <w:pPr>
              <w:jc w:val="center"/>
              <w:rPr>
                <w:b/>
                <w:bCs/>
              </w:rPr>
            </w:pPr>
          </w:p>
          <w:p w:rsidR="00237429" w:rsidRDefault="00237429" w:rsidP="00407B8F">
            <w:pPr>
              <w:jc w:val="center"/>
            </w:pPr>
            <w:r>
              <w:rPr>
                <w:b/>
                <w:bCs/>
                <w:color w:val="000000"/>
                <w:u w:color="000000"/>
                <w:lang w:val="es-ES_tradnl"/>
              </w:rPr>
              <w:t>A FAVOR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407B8F">
            <w:pPr>
              <w:jc w:val="center"/>
              <w:rPr>
                <w:b/>
                <w:bCs/>
              </w:rPr>
            </w:pPr>
          </w:p>
          <w:p w:rsidR="00237429" w:rsidRDefault="00237429" w:rsidP="00407B8F">
            <w:pPr>
              <w:jc w:val="center"/>
            </w:pPr>
            <w:r>
              <w:rPr>
                <w:b/>
                <w:bCs/>
                <w:color w:val="000000"/>
                <w:u w:color="000000"/>
                <w:lang w:val="es-ES_tradnl"/>
              </w:rPr>
              <w:t>EN CONTRA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407B8F">
            <w:pPr>
              <w:jc w:val="center"/>
              <w:rPr>
                <w:b/>
                <w:bCs/>
              </w:rPr>
            </w:pPr>
          </w:p>
          <w:p w:rsidR="00237429" w:rsidRDefault="00237429" w:rsidP="00407B8F">
            <w:pPr>
              <w:jc w:val="center"/>
            </w:pPr>
            <w:r>
              <w:rPr>
                <w:b/>
                <w:bCs/>
                <w:color w:val="000000"/>
                <w:u w:color="000000"/>
                <w:lang w:val="es-ES_tradnl"/>
              </w:rPr>
              <w:t>ABSTENCION</w:t>
            </w:r>
          </w:p>
        </w:tc>
      </w:tr>
      <w:tr w:rsidR="00237429" w:rsidRPr="002D01DC" w:rsidTr="00407B8F">
        <w:trPr>
          <w:trHeight w:val="176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407B8F">
            <w:pPr>
              <w:jc w:val="center"/>
              <w:rPr>
                <w:b/>
                <w:bCs/>
              </w:rPr>
            </w:pPr>
          </w:p>
          <w:p w:rsidR="00237429" w:rsidRDefault="00237429" w:rsidP="00407B8F">
            <w:pPr>
              <w:jc w:val="center"/>
              <w:rPr>
                <w:b/>
                <w:bCs/>
              </w:rPr>
            </w:pPr>
          </w:p>
          <w:p w:rsidR="00237429" w:rsidRDefault="00237429" w:rsidP="00407B8F">
            <w:pPr>
              <w:jc w:val="center"/>
              <w:rPr>
                <w:b/>
                <w:bCs/>
              </w:rPr>
            </w:pPr>
          </w:p>
          <w:p w:rsidR="00237429" w:rsidRDefault="00237429" w:rsidP="00407B8F">
            <w:pPr>
              <w:jc w:val="center"/>
              <w:rPr>
                <w:b/>
                <w:bCs/>
              </w:rPr>
            </w:pPr>
          </w:p>
          <w:p w:rsidR="00237429" w:rsidRDefault="00237429" w:rsidP="00407B8F">
            <w:pPr>
              <w:jc w:val="center"/>
              <w:rPr>
                <w:b/>
                <w:bCs/>
              </w:rPr>
            </w:pPr>
            <w:r>
              <w:rPr>
                <w:b/>
                <w:bCs/>
                <w:color w:val="000000"/>
                <w:u w:color="000000"/>
                <w:lang w:val="es-ES_tradnl"/>
              </w:rPr>
              <w:t>DIP. BLANCA EPPEN CANALES</w:t>
            </w:r>
          </w:p>
          <w:p w:rsidR="00237429" w:rsidRDefault="00237429" w:rsidP="00407B8F">
            <w:pPr>
              <w:jc w:val="center"/>
            </w:pPr>
            <w:r>
              <w:rPr>
                <w:b/>
                <w:bCs/>
                <w:color w:val="000000"/>
                <w:u w:color="000000"/>
                <w:lang w:val="es-ES_tradnl"/>
              </w:rPr>
              <w:t xml:space="preserve"> (COORDINADORA)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407B8F"/>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407B8F"/>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407B8F"/>
        </w:tc>
      </w:tr>
      <w:tr w:rsidR="00237429" w:rsidRPr="002D01DC" w:rsidTr="00407B8F">
        <w:trPr>
          <w:trHeight w:val="176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407B8F">
            <w:pPr>
              <w:jc w:val="center"/>
              <w:rPr>
                <w:b/>
                <w:bCs/>
              </w:rPr>
            </w:pPr>
          </w:p>
          <w:p w:rsidR="00237429" w:rsidRDefault="00237429" w:rsidP="00407B8F">
            <w:pPr>
              <w:jc w:val="center"/>
              <w:rPr>
                <w:b/>
                <w:bCs/>
              </w:rPr>
            </w:pPr>
          </w:p>
          <w:p w:rsidR="00237429" w:rsidRDefault="00237429" w:rsidP="00407B8F">
            <w:pPr>
              <w:jc w:val="center"/>
              <w:rPr>
                <w:b/>
                <w:bCs/>
              </w:rPr>
            </w:pPr>
          </w:p>
          <w:p w:rsidR="00237429" w:rsidRDefault="00237429" w:rsidP="00407B8F">
            <w:pPr>
              <w:jc w:val="center"/>
              <w:rPr>
                <w:b/>
                <w:bCs/>
              </w:rPr>
            </w:pPr>
          </w:p>
          <w:p w:rsidR="00237429" w:rsidRDefault="00237429" w:rsidP="00407B8F">
            <w:pPr>
              <w:jc w:val="center"/>
              <w:rPr>
                <w:b/>
                <w:bCs/>
              </w:rPr>
            </w:pPr>
            <w:r>
              <w:rPr>
                <w:b/>
                <w:bCs/>
                <w:color w:val="000000"/>
                <w:u w:color="000000"/>
                <w:lang w:val="es-ES_tradnl"/>
              </w:rPr>
              <w:t>DIP. DIANA PATRICIA GONZÁLEZ SOTO</w:t>
            </w:r>
          </w:p>
          <w:p w:rsidR="00237429" w:rsidRDefault="00237429" w:rsidP="00407B8F">
            <w:pPr>
              <w:jc w:val="center"/>
            </w:pPr>
            <w:r>
              <w:rPr>
                <w:b/>
                <w:bCs/>
                <w:color w:val="000000"/>
                <w:u w:color="000000"/>
                <w:lang w:val="es-ES_tradnl"/>
              </w:rPr>
              <w:t xml:space="preserve"> (SECRETARIA)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407B8F"/>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407B8F"/>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407B8F"/>
        </w:tc>
      </w:tr>
      <w:tr w:rsidR="00237429" w:rsidRPr="002D01DC" w:rsidTr="00407B8F">
        <w:trPr>
          <w:trHeight w:val="176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Default="00237429" w:rsidP="00407B8F">
            <w:pPr>
              <w:rPr>
                <w:b/>
                <w:bCs/>
              </w:rPr>
            </w:pPr>
          </w:p>
          <w:p w:rsidR="00237429" w:rsidRDefault="00237429" w:rsidP="00407B8F">
            <w:pPr>
              <w:rPr>
                <w:b/>
                <w:bCs/>
              </w:rPr>
            </w:pPr>
          </w:p>
          <w:p w:rsidR="00237429" w:rsidRDefault="00237429" w:rsidP="00407B8F">
            <w:pPr>
              <w:rPr>
                <w:b/>
                <w:bCs/>
              </w:rPr>
            </w:pPr>
          </w:p>
          <w:p w:rsidR="00237429" w:rsidRDefault="00237429" w:rsidP="00407B8F">
            <w:pPr>
              <w:rPr>
                <w:b/>
                <w:bCs/>
              </w:rPr>
            </w:pPr>
          </w:p>
          <w:p w:rsidR="00237429" w:rsidRDefault="00237429" w:rsidP="00407B8F">
            <w:pPr>
              <w:jc w:val="center"/>
            </w:pPr>
            <w:r>
              <w:rPr>
                <w:b/>
                <w:bCs/>
                <w:color w:val="000000"/>
                <w:u w:color="000000"/>
                <w:lang w:val="es-ES_tradnl"/>
              </w:rPr>
              <w:t>DIP. ZULMMA VERENICE GUERRERO CÁZARES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407B8F"/>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407B8F"/>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D01DC" w:rsidRDefault="00237429" w:rsidP="00407B8F"/>
        </w:tc>
      </w:tr>
    </w:tbl>
    <w:p w:rsidR="00237429" w:rsidRDefault="00237429" w:rsidP="00237429">
      <w:pPr>
        <w:widowControl w:val="0"/>
        <w:rPr>
          <w:b/>
          <w:bCs/>
          <w:sz w:val="24"/>
          <w:szCs w:val="24"/>
        </w:rPr>
      </w:pPr>
    </w:p>
    <w:p w:rsidR="00237429" w:rsidRDefault="00237429" w:rsidP="00237429">
      <w:pPr>
        <w:rPr>
          <w:sz w:val="16"/>
          <w:szCs w:val="16"/>
        </w:rPr>
      </w:pPr>
    </w:p>
    <w:p w:rsidR="00237429" w:rsidRDefault="00237429" w:rsidP="00237429">
      <w:pPr>
        <w:rPr>
          <w:sz w:val="16"/>
          <w:szCs w:val="16"/>
        </w:rPr>
      </w:pPr>
    </w:p>
    <w:p w:rsidR="00237429" w:rsidRDefault="00237429" w:rsidP="00237429">
      <w:pPr>
        <w:rPr>
          <w:sz w:val="16"/>
          <w:szCs w:val="16"/>
        </w:rPr>
      </w:pPr>
    </w:p>
    <w:p w:rsidR="00237429" w:rsidRDefault="00237429">
      <w:pPr>
        <w:jc w:val="left"/>
        <w:rPr>
          <w:rFonts w:eastAsia="Calibri" w:cs="Arial"/>
          <w:b/>
          <w:color w:val="000000"/>
          <w:sz w:val="24"/>
          <w:szCs w:val="24"/>
        </w:rPr>
      </w:pPr>
      <w:r>
        <w:rPr>
          <w:rFonts w:eastAsia="Calibri" w:cs="Arial"/>
          <w:b/>
          <w:color w:val="000000"/>
          <w:sz w:val="24"/>
          <w:szCs w:val="24"/>
        </w:rPr>
        <w:br w:type="page"/>
      </w:r>
    </w:p>
    <w:p w:rsidR="00311E5D" w:rsidRPr="009D4556" w:rsidRDefault="00311E5D" w:rsidP="00311E5D">
      <w:pPr>
        <w:autoSpaceDE w:val="0"/>
        <w:autoSpaceDN w:val="0"/>
        <w:adjustRightInd w:val="0"/>
        <w:spacing w:line="360" w:lineRule="auto"/>
        <w:rPr>
          <w:rFonts w:cs="Arial"/>
          <w:color w:val="000000"/>
          <w:sz w:val="24"/>
          <w:szCs w:val="24"/>
        </w:rPr>
      </w:pPr>
      <w:r w:rsidRPr="009D4556">
        <w:rPr>
          <w:rFonts w:eastAsia="Calibri" w:cs="Arial"/>
          <w:b/>
          <w:color w:val="000000"/>
          <w:sz w:val="24"/>
          <w:szCs w:val="24"/>
        </w:rPr>
        <w:lastRenderedPageBreak/>
        <w:t>Dictamen</w:t>
      </w:r>
      <w:r w:rsidRPr="009D4556">
        <w:rPr>
          <w:rFonts w:eastAsia="Calibri" w:cs="Arial"/>
          <w:color w:val="000000"/>
          <w:sz w:val="24"/>
          <w:szCs w:val="24"/>
        </w:rPr>
        <w:t xml:space="preserve"> de las Comisiones Unidas de Gobernación, Puntos Constitucionales y Justicia y del Trabajo y Previsión Social, de la Sexagésima Primera Legislatura del Congreso del Estado Independiente, Libre y Soberano de Coahuila de Zaragoza, relativo a la </w:t>
      </w:r>
      <w:r w:rsidRPr="009D4556">
        <w:rPr>
          <w:rFonts w:cs="Arial"/>
          <w:color w:val="000000"/>
          <w:sz w:val="24"/>
          <w:szCs w:val="24"/>
        </w:rPr>
        <w:t xml:space="preserve">iniciativa de reforma a diversos artículos de la Ley del Organismo Público Descentralizado de la Administración Municipal denominado “Dirección de Pensiones y otros Beneficios Sociales para los Trabajadores al Servicio del Municipio de Saltillo, presentada por el Ing. Manolo Jiménez Salinas, Presidente Municipal de Saltillo, Coahuila de Zaragoza, y; </w:t>
      </w:r>
    </w:p>
    <w:p w:rsidR="00311E5D" w:rsidRPr="009D4556" w:rsidRDefault="00311E5D" w:rsidP="00311E5D">
      <w:pPr>
        <w:rPr>
          <w:sz w:val="24"/>
          <w:szCs w:val="24"/>
        </w:rPr>
      </w:pPr>
    </w:p>
    <w:p w:rsidR="00311E5D" w:rsidRPr="009D4556" w:rsidRDefault="00311E5D" w:rsidP="00311E5D">
      <w:pPr>
        <w:jc w:val="center"/>
        <w:rPr>
          <w:b/>
          <w:sz w:val="24"/>
          <w:szCs w:val="24"/>
        </w:rPr>
      </w:pPr>
      <w:r w:rsidRPr="009D4556">
        <w:rPr>
          <w:b/>
          <w:sz w:val="24"/>
          <w:szCs w:val="24"/>
        </w:rPr>
        <w:t>R E S U L T A N D O</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b/>
          <w:sz w:val="24"/>
          <w:szCs w:val="24"/>
        </w:rPr>
        <w:t xml:space="preserve">PRIMERO.- </w:t>
      </w:r>
      <w:r w:rsidRPr="009D4556">
        <w:rPr>
          <w:rFonts w:cs="Arial"/>
          <w:sz w:val="24"/>
          <w:szCs w:val="24"/>
        </w:rPr>
        <w:t xml:space="preserve"> Que en sesión celebrada por el Pleno del Congreso el día 26 del mes de abril del año en curso, se acordó turnar a estas Comisiones Unidas de Gobernación, Puntos Constitucionales y Justicia, y del Trabajo y Previsión Social, la iniciativa a que se ha hecho referencia.</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b/>
          <w:sz w:val="24"/>
          <w:szCs w:val="24"/>
        </w:rPr>
        <w:t xml:space="preserve">SEGUNDO.- </w:t>
      </w:r>
      <w:r w:rsidRPr="009D4556">
        <w:rPr>
          <w:rFonts w:cs="Arial"/>
          <w:sz w:val="24"/>
          <w:szCs w:val="24"/>
        </w:rPr>
        <w:t>Que en cumplimiento de dicho acuerdo, el día 26 de abril del presente año se turnó a estas estas Comisiones Unidas de Gobernación, Puntos Constitucionales y Justicia, y del Trabajo y Previsión Social</w:t>
      </w:r>
      <w:r w:rsidRPr="009D4556">
        <w:rPr>
          <w:rFonts w:eastAsia="Calibri" w:cs="Arial"/>
          <w:color w:val="000000"/>
          <w:sz w:val="24"/>
          <w:szCs w:val="24"/>
        </w:rPr>
        <w:t xml:space="preserve"> la </w:t>
      </w:r>
      <w:r w:rsidRPr="009D4556">
        <w:rPr>
          <w:rFonts w:cs="Arial"/>
          <w:color w:val="000000"/>
          <w:sz w:val="24"/>
          <w:szCs w:val="24"/>
        </w:rPr>
        <w:t xml:space="preserve">iniciativa de reforma a diversos artículos de la Ley del Organismo Público Descentralizado de la Administración Municipal denominado “Dirección de Pensiones y otros Beneficios Sociales para los Trabajadores al Servicio del Municipio de Saltillo, presentada por el Ing. Manolo Jiménez Salinas, Presidente Municipal de Saltillo, Coahuila de Zaragoza, </w:t>
      </w:r>
      <w:r w:rsidRPr="009D4556">
        <w:rPr>
          <w:rFonts w:cs="Arial"/>
          <w:sz w:val="24"/>
          <w:szCs w:val="24"/>
        </w:rPr>
        <w:t xml:space="preserve">y;  </w:t>
      </w:r>
    </w:p>
    <w:p w:rsidR="00311E5D" w:rsidRPr="009D4556" w:rsidRDefault="00311E5D" w:rsidP="00311E5D">
      <w:pPr>
        <w:rPr>
          <w:sz w:val="24"/>
          <w:szCs w:val="24"/>
        </w:rPr>
      </w:pPr>
    </w:p>
    <w:p w:rsidR="00311E5D" w:rsidRPr="009D4556" w:rsidRDefault="00311E5D" w:rsidP="00311E5D">
      <w:pPr>
        <w:spacing w:line="360" w:lineRule="auto"/>
        <w:jc w:val="center"/>
        <w:rPr>
          <w:rFonts w:cs="Arial"/>
          <w:b/>
          <w:sz w:val="24"/>
          <w:szCs w:val="24"/>
        </w:rPr>
      </w:pPr>
      <w:r w:rsidRPr="009D4556">
        <w:rPr>
          <w:rFonts w:cs="Arial"/>
          <w:b/>
          <w:sz w:val="24"/>
          <w:szCs w:val="24"/>
        </w:rPr>
        <w:t>C O N S I D E R A N D O</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b/>
          <w:sz w:val="24"/>
          <w:szCs w:val="24"/>
        </w:rPr>
        <w:t xml:space="preserve">PRIMERO.- </w:t>
      </w:r>
      <w:r w:rsidRPr="009D4556">
        <w:rPr>
          <w:rFonts w:cs="Arial"/>
          <w:sz w:val="24"/>
          <w:szCs w:val="24"/>
        </w:rPr>
        <w:t>Que estas Comisiones Unidas, con fundamento en los artículos 90, 105, 116, 117, y demás relativos de la Ley Orgánica del Congreso del Estado, son competentes para emitir el presente dictamen.</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b/>
          <w:sz w:val="24"/>
          <w:szCs w:val="24"/>
        </w:rPr>
        <w:t xml:space="preserve">SEGUNDO.- </w:t>
      </w:r>
      <w:r w:rsidRPr="009D4556">
        <w:rPr>
          <w:rFonts w:cs="Arial"/>
          <w:sz w:val="24"/>
          <w:szCs w:val="24"/>
        </w:rPr>
        <w:t xml:space="preserve">Que </w:t>
      </w:r>
      <w:r w:rsidRPr="009D4556">
        <w:rPr>
          <w:rFonts w:eastAsia="Calibri" w:cs="Arial"/>
          <w:color w:val="000000"/>
          <w:sz w:val="24"/>
          <w:szCs w:val="24"/>
        </w:rPr>
        <w:t xml:space="preserve">la </w:t>
      </w:r>
      <w:r w:rsidRPr="009D4556">
        <w:rPr>
          <w:rFonts w:cs="Arial"/>
          <w:color w:val="000000"/>
          <w:sz w:val="24"/>
          <w:szCs w:val="24"/>
        </w:rPr>
        <w:t xml:space="preserve">iniciativa de reforma a diversos artículos de la Ley del Organismo Público Descentralizado de la Administración Municipal denominado “Dirección de Pensiones y otros Beneficios Sociales para los Trabajadores al Servicio del Municipio de </w:t>
      </w:r>
      <w:r w:rsidRPr="009D4556">
        <w:rPr>
          <w:rFonts w:cs="Arial"/>
          <w:color w:val="000000"/>
          <w:sz w:val="24"/>
          <w:szCs w:val="24"/>
        </w:rPr>
        <w:lastRenderedPageBreak/>
        <w:t>Saltillo, presentada por el Ing. Manolo Jiménez Salinas, Presidente Municipal de Saltillo, Coahuila de Zaragoza</w:t>
      </w:r>
      <w:r w:rsidRPr="009D4556">
        <w:rPr>
          <w:rFonts w:eastAsia="Calibri" w:cs="Arial"/>
          <w:color w:val="000000"/>
          <w:sz w:val="24"/>
          <w:szCs w:val="24"/>
        </w:rPr>
        <w:t xml:space="preserve">, </w:t>
      </w:r>
      <w:r w:rsidRPr="009D4556">
        <w:rPr>
          <w:rFonts w:cs="Arial"/>
          <w:sz w:val="24"/>
          <w:szCs w:val="24"/>
        </w:rPr>
        <w:t xml:space="preserve">se basa entre otras en las consideraciones siguientes:  </w:t>
      </w:r>
    </w:p>
    <w:p w:rsidR="00311E5D" w:rsidRPr="009D4556" w:rsidRDefault="00311E5D" w:rsidP="00311E5D">
      <w:pPr>
        <w:rPr>
          <w:sz w:val="24"/>
          <w:szCs w:val="24"/>
        </w:rPr>
      </w:pPr>
    </w:p>
    <w:p w:rsidR="00311E5D" w:rsidRPr="009D4556" w:rsidRDefault="00311E5D" w:rsidP="00311E5D">
      <w:pPr>
        <w:spacing w:line="360" w:lineRule="auto"/>
        <w:jc w:val="center"/>
        <w:rPr>
          <w:rFonts w:cs="Arial"/>
          <w:b/>
          <w:sz w:val="24"/>
          <w:szCs w:val="24"/>
        </w:rPr>
      </w:pPr>
      <w:r w:rsidRPr="009D4556">
        <w:rPr>
          <w:rFonts w:cs="Arial"/>
          <w:b/>
          <w:sz w:val="24"/>
          <w:szCs w:val="24"/>
        </w:rPr>
        <w:t>EXPOSICION DE MOTIVOS</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La Ley actual de Pensiones vigente desde diciembre 2015, ha permitido al Organismo operar con gran eficiencia, siendo este un sistema de pensiones legal y formalmente estructurado bajo el esquema de un Organismo Público Descentralizado de la Administración Municipal cuyo fin es el asegurar la protección de sus trabajadores; para continuar cumpliendo con este objetivo se proponen algunas reformas como parte de una mejora continua.</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La propuesta de reforma contempla entre otros lineamientos el precisar con mayor claridad las denominaciones básicas para tener la certeza en el manejo de los conceptos base de la Ley.</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 xml:space="preserve">Asimismo, se crea mediante el artículo 6 Bis, artículo 6 Ter y artículo 6 Quater, las reglas bajo las cuales se deberá operar la adquisición de los inmuebles, salvaguardando en todo momento el Fondo de Pensiones; esto para tener una mayor oportunidad de incrementar su patrimonio. </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Respecto a las aportaciones y cuotas se establece de una manera puntual su operación obligando y responsabilizando al Patrón del entero puntual de las mismas, de retener y consignar quincenal y puntualmente las cuotas y aportaciones al Organismo.</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 xml:space="preserve">Otro aspecto relevante, lo constituye el hecho de facultar al Consejo Directivo para proponer, analizar, aprobar y vigilar los procedimientos, políticas y operaciones de inversión que se realicen con recursos patrimoniales del Organismo. Lo anterior en correlación con un nuevo Capítulo Décimo Séptimo, “De las Inversiones”, en el cual se definen principios y disposiciones claras para las inversiones financieras de los </w:t>
      </w:r>
      <w:r w:rsidRPr="009D4556">
        <w:rPr>
          <w:rFonts w:eastAsia="Times" w:cs="Arial"/>
          <w:i/>
          <w:color w:val="000000"/>
          <w:sz w:val="24"/>
          <w:szCs w:val="24"/>
        </w:rPr>
        <w:lastRenderedPageBreak/>
        <w:t xml:space="preserve">activos del Organismo. En este mismo capítulo se define con precisión la forma y reglas en que se deberán realizar dichas inversiones, con la finalidad de fortalecer sus reservas; y con lo cual se pretende obtener los mejores resultados y el menor riesgo posible, así como la orientación que deberá darse a las inversiones del fondo. </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 xml:space="preserve">Dentro del Capítulo Séptimo “De los beneficios que otorga el Organismo y forma de adquirirlos”, se establecieron nuevos lineamientos para reglamentar con mayor claridad el otorgamiento de las pensiones; además se agrupan y ordenan de una mejor manera algunas disposiciones relativas a las pensiones ya contenidas en la ley vigente, pero dispersas a través de diferentes capítulos. </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En este mismo capítulo, se precisan los montos por concepto de aguinaldo que recibirán los pensionados, siendo estos el equivalente a 34.5 días del sueldo regulador, mientras que para quienes reciban una pensión menor a 1.5 salarios mínimos el pago del aguinaldo será el equivalente a 43 días de sueldo regulador.</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Se brinda una mayor certeza en apoyo de la familia del pensionado al determinar el monto del seguro de defunción, equivalente a 20 meses del sueldo regulador, así como el apoyo por defunción que recibirán los beneficiarios acreditados ante el Organismo.</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Otra propuesta que se contempla en esta reforma, es respecto al Capitulo Décimo Cuarto “Devolución de Aportaciones”, específicamente el artículo 86, se determina un plazo para que el trabajador conserve el derecho de acumulación de años de cotización, desde el momento en que el trabajador deja de prestar sus servicios hasta la fecha de una posible recontratación; esto en virtud de que al no contar con un plazo para tal efecto podría ocasionar un  perjuicio al fondo de pensiones, ya que un trabajador que se separó de sus funciones, podría buscar su reingreso años después únicamente con el fin de lograr ser pensionado, si durante su periodo de separación hubiese adquirido una enfermedad o una  incapacidad calificadas como pensionables.</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Por lo que hace al Capítulo Décimo Quinto “Préstamos Quirografarios”, se amplían los plazos tanto del monto, como del plazo de pago, esto a efecto de que los trabajadores que cuenten con una mayor antigüedad en el servicio tengan la opción de adquirir un préstamo en mejores condiciones. Así mismo los préstamos podrán renovarse, por una única vez, siempre y cuando el trabajador haya cubierto al menos el 50% de las quincenas prorrateadas de su préstamo. El monto de este nuevo préstamo no podrá ser superior a la cantidad ya cubierta y la tasa de interés aplicable será la que se encuentre vigente en el momento de la renovación más dos puntos porcentuales.</w:t>
      </w:r>
    </w:p>
    <w:p w:rsidR="00311E5D" w:rsidRPr="009D4556" w:rsidRDefault="00311E5D" w:rsidP="00311E5D">
      <w:pPr>
        <w:rPr>
          <w:sz w:val="24"/>
          <w:szCs w:val="24"/>
        </w:rPr>
      </w:pPr>
    </w:p>
    <w:p w:rsidR="00311E5D" w:rsidRPr="009D4556" w:rsidRDefault="00311E5D" w:rsidP="00311E5D">
      <w:pPr>
        <w:spacing w:line="360" w:lineRule="auto"/>
        <w:ind w:left="567"/>
        <w:rPr>
          <w:rFonts w:eastAsia="Times" w:cs="Arial"/>
          <w:i/>
          <w:color w:val="000000"/>
          <w:sz w:val="24"/>
          <w:szCs w:val="24"/>
        </w:rPr>
      </w:pPr>
      <w:r w:rsidRPr="009D4556">
        <w:rPr>
          <w:rFonts w:eastAsia="Times" w:cs="Arial"/>
          <w:i/>
          <w:color w:val="000000"/>
          <w:sz w:val="24"/>
          <w:szCs w:val="24"/>
        </w:rPr>
        <w:t>Es importante, reconocer la participación del Sindicato Único de Trabajadores y Empleados al Servicio del Municipio de Saltillo, así como de los diversos actores involucrados en el proceso de estudio de las referidas propuestas que sin duda traerán grandes beneficios para los Trabajadores del Municipio de Saltillo, así como certidumbre jurídica para el buen funcionamiento y desarrollo del Organismo.</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b/>
          <w:sz w:val="24"/>
          <w:szCs w:val="24"/>
        </w:rPr>
        <w:t>TERCERO.-</w:t>
      </w:r>
      <w:r w:rsidRPr="009D4556">
        <w:rPr>
          <w:rFonts w:cs="Arial"/>
          <w:sz w:val="24"/>
          <w:szCs w:val="24"/>
        </w:rPr>
        <w:t xml:space="preserve">  Los integrantes de estas Comisiones Unidas de Gobernación, Puntos Constitucionales y Justicia y del Trabajo y Previsión Social, </w:t>
      </w:r>
      <w:r w:rsidRPr="009D4556">
        <w:rPr>
          <w:rFonts w:eastAsia="Calibri" w:cs="Arial"/>
          <w:sz w:val="24"/>
          <w:szCs w:val="24"/>
        </w:rPr>
        <w:t xml:space="preserve">analizamos las consideraciones en las que se funda y motiva el proyecto de reforma objeto del presente dictamen y concordamos con la importancia de adecuar las modificaciones planteadas a la </w:t>
      </w:r>
      <w:r w:rsidRPr="009D4556">
        <w:rPr>
          <w:rFonts w:cs="Arial"/>
          <w:color w:val="000000"/>
          <w:sz w:val="24"/>
          <w:szCs w:val="24"/>
        </w:rPr>
        <w:t>Ley del Organismo Público Descentralizado de la Administración Municipal denominado “Dirección de Pensiones y otros Beneficios Sociales para los Trabajadores al Servicio del Municipio de Saltillo</w:t>
      </w:r>
      <w:r w:rsidRPr="009D4556">
        <w:rPr>
          <w:rFonts w:eastAsia="Calibri" w:cs="Arial"/>
          <w:sz w:val="24"/>
          <w:szCs w:val="24"/>
        </w:rPr>
        <w:t>.</w:t>
      </w:r>
      <w:r w:rsidRPr="009D4556">
        <w:rPr>
          <w:rFonts w:cs="Arial"/>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sz w:val="24"/>
          <w:szCs w:val="24"/>
        </w:rPr>
        <w:t>Con la finalidad de que el Municipio de Saltillo cuente con una administración transparente, eficaz y que esté constantemente trabajando en el perfeccionamiento de sus prácticas administrativas y su capacidad de gestión, es necesario que mediante los ordenamientos jurídicos correspondientes, se garanticen los esquemas de seguridad y previsión social.</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sz w:val="24"/>
          <w:szCs w:val="24"/>
        </w:rPr>
        <w:lastRenderedPageBreak/>
        <w:t>Es por ello, que coincidimos quienes aquí dictaminamos, con la necesidad de emprender acciones encaminadas a reformar los criterios de financiamiento y la estructura de beneficios, a fin de avanzar hacia modelos integrados, equitativos y financieramente sostenibles, que garanticen a los trabajadores un sistema de seguridad social que cuente con sustentabilidad financiera, certeza jurídica, transparencia y eficacia, siendo éste el nuevo régimen legal que sustente los sistemas de pensiones.</w:t>
      </w:r>
    </w:p>
    <w:p w:rsidR="00311E5D" w:rsidRPr="009D4556" w:rsidRDefault="00311E5D" w:rsidP="00311E5D">
      <w:pPr>
        <w:rPr>
          <w:sz w:val="24"/>
          <w:szCs w:val="24"/>
        </w:rPr>
      </w:pPr>
    </w:p>
    <w:p w:rsidR="00311E5D" w:rsidRPr="009D4556" w:rsidRDefault="00311E5D" w:rsidP="00311E5D">
      <w:pPr>
        <w:tabs>
          <w:tab w:val="left" w:pos="8647"/>
        </w:tabs>
        <w:spacing w:line="360" w:lineRule="auto"/>
        <w:rPr>
          <w:rFonts w:cs="Arial"/>
          <w:sz w:val="24"/>
          <w:szCs w:val="24"/>
        </w:rPr>
      </w:pPr>
      <w:r w:rsidRPr="009D4556">
        <w:rPr>
          <w:rFonts w:cs="Arial"/>
          <w:sz w:val="24"/>
          <w:szCs w:val="24"/>
        </w:rPr>
        <w:t>En virtud de las consideraciones expuestas, es que tenemos a bien poner a consideración de ustedes para su estudio, análisis y en su caso, aprobación el siguiente:</w:t>
      </w:r>
    </w:p>
    <w:p w:rsidR="00311E5D" w:rsidRPr="009D4556" w:rsidRDefault="00311E5D" w:rsidP="00311E5D">
      <w:pPr>
        <w:spacing w:line="360" w:lineRule="auto"/>
        <w:rPr>
          <w:rFonts w:cs="Arial"/>
          <w:b/>
          <w:sz w:val="24"/>
          <w:szCs w:val="24"/>
        </w:rPr>
      </w:pPr>
    </w:p>
    <w:p w:rsidR="00311E5D" w:rsidRPr="009D4556" w:rsidRDefault="00311E5D" w:rsidP="00311E5D">
      <w:pPr>
        <w:spacing w:line="360" w:lineRule="auto"/>
        <w:jc w:val="center"/>
        <w:rPr>
          <w:rFonts w:cs="Arial"/>
          <w:b/>
          <w:sz w:val="24"/>
          <w:szCs w:val="24"/>
        </w:rPr>
      </w:pPr>
      <w:r w:rsidRPr="009D4556">
        <w:rPr>
          <w:rFonts w:cs="Arial"/>
          <w:b/>
          <w:sz w:val="24"/>
          <w:szCs w:val="24"/>
        </w:rPr>
        <w:t>PROYECTO DE DECRETO</w:t>
      </w:r>
    </w:p>
    <w:p w:rsidR="00311E5D" w:rsidRPr="009D4556" w:rsidRDefault="00311E5D" w:rsidP="00311E5D">
      <w:pPr>
        <w:rPr>
          <w:sz w:val="24"/>
          <w:szCs w:val="24"/>
        </w:rPr>
      </w:pPr>
    </w:p>
    <w:p w:rsidR="00311E5D" w:rsidRPr="009D4556" w:rsidRDefault="00311E5D" w:rsidP="00311E5D">
      <w:pPr>
        <w:spacing w:line="360" w:lineRule="auto"/>
        <w:rPr>
          <w:rFonts w:cs="Arial"/>
          <w:sz w:val="24"/>
          <w:szCs w:val="24"/>
        </w:rPr>
      </w:pPr>
      <w:r w:rsidRPr="009D4556">
        <w:rPr>
          <w:rFonts w:cs="Arial"/>
          <w:b/>
          <w:sz w:val="24"/>
          <w:szCs w:val="24"/>
        </w:rPr>
        <w:t xml:space="preserve">ARTÍCULO ÚNICO.- Se reforma </w:t>
      </w:r>
      <w:r w:rsidRPr="009D4556">
        <w:rPr>
          <w:rFonts w:cs="Arial"/>
          <w:sz w:val="24"/>
          <w:szCs w:val="24"/>
        </w:rPr>
        <w:t xml:space="preserve">la fracción II del artículo 4, el artículo 5, el artículo 8, el artículo 10, el artículo 13, el artículo 14, las fracciones II, III y los párrafos segundo y tercero de la fracción VI, la fracción X del artículo 17, el artículo 21, la fracción XIV del artículo 29, el artículo 31, el artículo 32, el artículo 35, las fracciones II, III, IV, V y VIII y el último párrafo del artículo 36, el artículo 37, el artículo 38, el artículo 39, el artículo 40, el artículo 41, el artículo 43, el artículo 44, el artículo 46, el artículo 47, el artículo 50, el artículo 52, la denominación del Capítulo Décimo, el artículo 53, el párrafo segundo del artículo 54, el artículo 55, las fracciones de la I a la V del artículo 56, el artículo 57, el artículo 58, el artículo 59, el primer párrafo, las fracciones I primer párrafo, II primer párrafo, III, IV, y los párrafos segundo y quinto del artículo 60, la fracción III del artículo 61, el artículo 62, el artículo 63, la denominación del Capítulo Décimo Primero, el primer párrafo del artículo 65, el artículo 70, el artículo 71, el artículo 72, el artículo 73, el artículo 75, el artículo 76, el artículo 78, el artículo 79, el artículo 80, el artículo 81, el artículo 83, el artículo 84, el párrafo tercero del artículo 85, el artículo 86, la denominación del Capítulo Décimo Quinto, el artículo 87, el artículo 88, los párrafos primero y segundo del artículo 89, el artículo 90, el artículo 91, el primer párrafo del artículo 92, el segundo párrafo del artículo 97 y el artículo 98. </w:t>
      </w:r>
      <w:r w:rsidRPr="009D4556">
        <w:rPr>
          <w:rFonts w:cs="Arial"/>
          <w:b/>
          <w:sz w:val="24"/>
          <w:szCs w:val="24"/>
        </w:rPr>
        <w:t>Se adicionan</w:t>
      </w:r>
      <w:r w:rsidRPr="009D4556">
        <w:rPr>
          <w:rFonts w:cs="Arial"/>
          <w:sz w:val="24"/>
          <w:szCs w:val="24"/>
        </w:rPr>
        <w:t xml:space="preserve"> los artículos 6 BIS, 6 TER, 6 QUATER, 37 BIS, 37 TER, un párrafo tercero al artículo 54, el Capítulo Décimo Séptimo y los artículos 100 </w:t>
      </w:r>
      <w:r w:rsidRPr="009D4556">
        <w:rPr>
          <w:rFonts w:cs="Arial"/>
          <w:sz w:val="24"/>
          <w:szCs w:val="24"/>
        </w:rPr>
        <w:lastRenderedPageBreak/>
        <w:t xml:space="preserve">y 101. </w:t>
      </w:r>
      <w:r w:rsidRPr="009D4556">
        <w:rPr>
          <w:rFonts w:cs="Arial"/>
          <w:b/>
          <w:sz w:val="24"/>
          <w:szCs w:val="24"/>
        </w:rPr>
        <w:t>Se deroga</w:t>
      </w:r>
      <w:r w:rsidRPr="009D4556">
        <w:rPr>
          <w:rFonts w:cs="Arial"/>
          <w:sz w:val="24"/>
          <w:szCs w:val="24"/>
        </w:rPr>
        <w:t xml:space="preserve"> el artículo 42, el artículo 49, el tercer párrafo del artículo 60, el artículo 69, el artículo 74, el artículo 82, el último párrafo del artículo 85, y el artículo 96, para quedar como sigue: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4.</w:t>
      </w:r>
      <w:r w:rsidRPr="009D4556">
        <w:rPr>
          <w:rFonts w:cs="Arial"/>
          <w:color w:val="000000"/>
          <w:kern w:val="24"/>
          <w:sz w:val="24"/>
          <w:szCs w:val="24"/>
        </w:rPr>
        <w:t xml:space="preserve"> ...</w:t>
      </w:r>
    </w:p>
    <w:p w:rsidR="00311E5D" w:rsidRPr="009D4556" w:rsidRDefault="00311E5D" w:rsidP="00311E5D">
      <w:pPr>
        <w:tabs>
          <w:tab w:val="left" w:pos="851"/>
        </w:tabs>
        <w:spacing w:line="360" w:lineRule="auto"/>
        <w:ind w:left="709" w:right="-1" w:hanging="709"/>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tabs>
          <w:tab w:val="left" w:pos="851"/>
        </w:tabs>
        <w:spacing w:line="360" w:lineRule="auto"/>
        <w:ind w:right="-1"/>
        <w:rPr>
          <w:rFonts w:cs="Arial"/>
          <w:color w:val="000000"/>
          <w:kern w:val="24"/>
          <w:sz w:val="24"/>
          <w:szCs w:val="24"/>
        </w:rPr>
      </w:pPr>
      <w:r w:rsidRPr="009D4556">
        <w:rPr>
          <w:rFonts w:cs="Arial"/>
          <w:b/>
          <w:color w:val="000000"/>
          <w:kern w:val="24"/>
          <w:sz w:val="24"/>
          <w:szCs w:val="24"/>
        </w:rPr>
        <w:t>II</w:t>
      </w:r>
      <w:r w:rsidRPr="009D4556">
        <w:rPr>
          <w:rFonts w:cs="Arial"/>
          <w:color w:val="000000"/>
          <w:kern w:val="24"/>
          <w:sz w:val="24"/>
          <w:szCs w:val="24"/>
        </w:rPr>
        <w:t>. A los trabajadores de los Organismos Descentralizados de la Administración Municipal que por ley sean incorporados a su régimen.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III. al V.</w:t>
      </w:r>
      <w:r w:rsidRPr="009D4556">
        <w:rPr>
          <w:rFonts w:cs="Arial"/>
          <w:color w:val="000000"/>
          <w:kern w:val="24"/>
          <w:sz w:val="24"/>
          <w:szCs w:val="24"/>
        </w:rPr>
        <w:t xml:space="preserve"> …</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w:t>
      </w:r>
      <w:r w:rsidRPr="009D4556">
        <w:rPr>
          <w:rFonts w:cs="Arial"/>
          <w:color w:val="000000"/>
          <w:kern w:val="24"/>
          <w:sz w:val="24"/>
          <w:szCs w:val="24"/>
        </w:rPr>
        <w:t xml:space="preserve"> Para los efectos de esta ley se entenderá por: </w:t>
      </w:r>
    </w:p>
    <w:p w:rsidR="00311E5D" w:rsidRPr="009D4556" w:rsidRDefault="00311E5D" w:rsidP="00311E5D">
      <w:pPr>
        <w:rPr>
          <w:sz w:val="24"/>
          <w:szCs w:val="24"/>
        </w:rPr>
      </w:pPr>
      <w:r w:rsidRPr="009D4556">
        <w:rPr>
          <w:sz w:val="24"/>
          <w:szCs w:val="24"/>
        </w:rPr>
        <w:t> </w:t>
      </w: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Patrón: el R. Ayuntamiento de Saltillo y sus Organismos Descentralizados;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II. </w:t>
      </w:r>
      <w:r w:rsidRPr="009D4556">
        <w:rPr>
          <w:rFonts w:cs="Arial"/>
          <w:color w:val="000000"/>
          <w:kern w:val="24"/>
          <w:sz w:val="24"/>
          <w:szCs w:val="24"/>
        </w:rPr>
        <w:t>Trabajador: toda persona física que presta un servicio físico o intelectual al municipio, en virtud de nombramiento expedido o por figurar en la nómina de pago de sueldos;</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Los trabajadores se dividirán en trabajadores en transición y trabajadores de nueva generación.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III.</w:t>
      </w:r>
      <w:r w:rsidRPr="009D4556">
        <w:rPr>
          <w:rFonts w:cs="Arial"/>
          <w:color w:val="000000"/>
          <w:kern w:val="24"/>
          <w:sz w:val="24"/>
          <w:szCs w:val="24"/>
        </w:rPr>
        <w:t xml:space="preserve"> Trabajadores en transición: aquellos trabajadores que se encuentren en activo a la fecha en vigor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IV.</w:t>
      </w:r>
      <w:r w:rsidRPr="009D4556">
        <w:rPr>
          <w:rFonts w:cs="Arial"/>
          <w:color w:val="000000"/>
          <w:kern w:val="24"/>
          <w:sz w:val="24"/>
          <w:szCs w:val="24"/>
        </w:rPr>
        <w:t xml:space="preserve"> Trabajadores de nueva generación: aquellos trabajadores que ingresen en fecha posterior a la entra en vigor de esta ley;</w:t>
      </w:r>
    </w:p>
    <w:p w:rsidR="00311E5D" w:rsidRPr="009D4556" w:rsidRDefault="00311E5D" w:rsidP="00311E5D">
      <w:pPr>
        <w:rPr>
          <w:sz w:val="24"/>
          <w:szCs w:val="24"/>
          <w:lang w:val="es-ES"/>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V.</w:t>
      </w:r>
      <w:r w:rsidRPr="009D4556">
        <w:rPr>
          <w:rFonts w:cs="Arial"/>
          <w:color w:val="000000"/>
          <w:kern w:val="24"/>
          <w:sz w:val="24"/>
          <w:szCs w:val="24"/>
        </w:rPr>
        <w:t xml:space="preserve"> Jubilado: el trabajador que cumpla con los años de cotización y la edad requerida por esta ley y que reciba una jubilación por parte del organismo;</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lastRenderedPageBreak/>
        <w:t xml:space="preserve">VI. </w:t>
      </w:r>
      <w:r w:rsidRPr="009D4556">
        <w:rPr>
          <w:rFonts w:cs="Arial"/>
          <w:color w:val="000000"/>
          <w:kern w:val="24"/>
          <w:sz w:val="24"/>
          <w:szCs w:val="24"/>
        </w:rPr>
        <w:t>Pensionado: todo trabajador al que le sobrevenga una incapacidad física o mental, total o permanente, que lo imposibilite para el desempeño de cualquier actividad;</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VII</w:t>
      </w:r>
      <w:r w:rsidRPr="009D4556">
        <w:rPr>
          <w:rFonts w:cs="Arial"/>
          <w:color w:val="000000"/>
          <w:kern w:val="24"/>
          <w:sz w:val="24"/>
          <w:szCs w:val="24"/>
        </w:rPr>
        <w:t>. Beneficiario: toda persona o personas que hayan sido designadas como tales por el trabajador, o aquellas personas que de acuerdo a lo dispuesto en el artículo 60, tengan derecho a una pensión cuando sobrevenga la muerte del trabajador;</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kern w:val="24"/>
          <w:sz w:val="24"/>
          <w:szCs w:val="24"/>
        </w:rPr>
      </w:pPr>
      <w:r w:rsidRPr="009D4556">
        <w:rPr>
          <w:rFonts w:cs="Arial"/>
          <w:b/>
          <w:color w:val="000000"/>
          <w:kern w:val="24"/>
          <w:sz w:val="24"/>
          <w:szCs w:val="24"/>
        </w:rPr>
        <w:t xml:space="preserve">VIII. </w:t>
      </w:r>
      <w:r w:rsidRPr="009D4556">
        <w:rPr>
          <w:rFonts w:cs="Arial"/>
          <w:color w:val="000000"/>
          <w:sz w:val="24"/>
          <w:szCs w:val="24"/>
        </w:rPr>
        <w:t>Sueldo base de cotización: es la remuneración sobre el cual el patrón calcula y  realiza las aportaciones propias y del trabajador, al organismo excluyendo cualquier otro tipo de percepción que devengue el trabajador. Este sueldo en ningún caso podrá ser menor al equivalente de un salario mínimo, ni mayor a 15 quince salarios mínimos diarios;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rPr>
      </w:pPr>
      <w:r w:rsidRPr="009D4556">
        <w:rPr>
          <w:rFonts w:cs="Arial"/>
          <w:b/>
          <w:color w:val="000000"/>
          <w:kern w:val="24"/>
          <w:sz w:val="24"/>
          <w:szCs w:val="24"/>
        </w:rPr>
        <w:t>IX.</w:t>
      </w:r>
      <w:r w:rsidRPr="009D4556">
        <w:rPr>
          <w:rFonts w:cs="Arial"/>
          <w:color w:val="000000"/>
          <w:kern w:val="24"/>
          <w:sz w:val="24"/>
          <w:szCs w:val="24"/>
        </w:rPr>
        <w:t xml:space="preserve"> Sueldo regulador: </w:t>
      </w:r>
      <w:r w:rsidRPr="009D4556">
        <w:rPr>
          <w:rFonts w:cs="Arial"/>
          <w:bCs/>
          <w:color w:val="000000"/>
          <w:kern w:val="24"/>
          <w:sz w:val="24"/>
          <w:szCs w:val="24"/>
        </w:rPr>
        <w:t>es la ponderación del sueldo base de cotización de la vida activa del trabajador, que sirve de base para el pago quincenal de las jubilaciones y pensiones, previa actualización conforme al Índice Nacional de Precios al Consumidor. Este no podrá ser superior al último sueldo neto que hubiera recibido el trabajador en activo;</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line="360" w:lineRule="auto"/>
        <w:ind w:right="-1"/>
        <w:rPr>
          <w:rFonts w:cs="Arial"/>
          <w:bCs/>
          <w:color w:val="000000"/>
          <w:kern w:val="24"/>
          <w:sz w:val="24"/>
          <w:szCs w:val="24"/>
        </w:rPr>
      </w:pPr>
      <w:r w:rsidRPr="009D4556">
        <w:rPr>
          <w:rFonts w:cs="Arial"/>
          <w:b/>
          <w:color w:val="000000"/>
          <w:kern w:val="24"/>
          <w:sz w:val="24"/>
          <w:szCs w:val="24"/>
        </w:rPr>
        <w:t>X.</w:t>
      </w:r>
      <w:r w:rsidRPr="009D4556">
        <w:rPr>
          <w:rFonts w:cs="Arial"/>
          <w:color w:val="000000"/>
          <w:kern w:val="24"/>
          <w:sz w:val="24"/>
          <w:szCs w:val="24"/>
        </w:rPr>
        <w:t xml:space="preserve"> Año cotizado: </w:t>
      </w:r>
      <w:r w:rsidRPr="009D4556">
        <w:rPr>
          <w:rFonts w:cs="Arial"/>
          <w:bCs/>
          <w:color w:val="000000"/>
          <w:kern w:val="24"/>
          <w:sz w:val="24"/>
          <w:szCs w:val="24"/>
        </w:rPr>
        <w:t>espacio de tiempo compuesto por 24 quincenas efectivamente     cotizadas al fondo de pensiones del municipio por el trabajador, el cual podrá ser interrumpido y continuado conforme a las disposiciones de esta ley;</w:t>
      </w:r>
    </w:p>
    <w:p w:rsidR="00311E5D" w:rsidRPr="009D4556" w:rsidRDefault="00311E5D" w:rsidP="00311E5D">
      <w:pPr>
        <w:spacing w:line="360" w:lineRule="auto"/>
        <w:ind w:right="-1"/>
        <w:rPr>
          <w:rFonts w:cs="Arial"/>
          <w:color w:val="000000"/>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XI.</w:t>
      </w:r>
      <w:r w:rsidRPr="009D4556">
        <w:rPr>
          <w:rFonts w:cs="Arial"/>
          <w:color w:val="000000"/>
          <w:kern w:val="24"/>
          <w:sz w:val="24"/>
          <w:szCs w:val="24"/>
        </w:rPr>
        <w:t xml:space="preserve"> Derechos adquiridos: todos aquellos beneficios que el trabajador hubiere alcanzado previamente a la vigencia de esta ley;</w:t>
      </w:r>
    </w:p>
    <w:p w:rsidR="00311E5D" w:rsidRPr="009D4556" w:rsidRDefault="00311E5D" w:rsidP="00311E5D">
      <w:pPr>
        <w:rPr>
          <w:sz w:val="24"/>
          <w:szCs w:val="24"/>
        </w:rPr>
      </w:pPr>
    </w:p>
    <w:p w:rsidR="00311E5D" w:rsidRPr="009D4556" w:rsidRDefault="00311E5D" w:rsidP="00311E5D">
      <w:pPr>
        <w:tabs>
          <w:tab w:val="left" w:pos="0"/>
        </w:tabs>
        <w:spacing w:line="360" w:lineRule="auto"/>
        <w:ind w:right="-1"/>
        <w:rPr>
          <w:rFonts w:cs="Arial"/>
          <w:color w:val="000000"/>
          <w:kern w:val="24"/>
          <w:sz w:val="24"/>
          <w:szCs w:val="24"/>
        </w:rPr>
      </w:pPr>
      <w:r w:rsidRPr="009D4556">
        <w:rPr>
          <w:rFonts w:cs="Arial"/>
          <w:b/>
          <w:color w:val="000000"/>
          <w:kern w:val="24"/>
          <w:sz w:val="24"/>
          <w:szCs w:val="24"/>
        </w:rPr>
        <w:t>XII.</w:t>
      </w:r>
      <w:r w:rsidRPr="009D4556">
        <w:rPr>
          <w:rFonts w:cs="Arial"/>
          <w:color w:val="000000"/>
          <w:kern w:val="24"/>
          <w:sz w:val="24"/>
          <w:szCs w:val="24"/>
        </w:rPr>
        <w:t xml:space="preserve"> Organismo: es el Organismo Público Descentralizado de la Administración Municipal denominado Dirección de Pensiones y Otros Beneficios Sociales para los Trabajadores al Servicio del Municipio de Saltillo; 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XIII.</w:t>
      </w:r>
      <w:r w:rsidRPr="009D4556">
        <w:rPr>
          <w:rFonts w:cs="Arial"/>
          <w:color w:val="000000"/>
          <w:kern w:val="24"/>
          <w:sz w:val="24"/>
          <w:szCs w:val="24"/>
        </w:rPr>
        <w:t xml:space="preserve"> Consejo: es el ente colegiado encargado de la dirección, administración y operación del Organismo.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lastRenderedPageBreak/>
        <w:t>ARTÍCULO 6 BIS.</w:t>
      </w:r>
      <w:r w:rsidRPr="009D4556">
        <w:rPr>
          <w:rFonts w:cs="Arial"/>
          <w:color w:val="000000"/>
          <w:kern w:val="24"/>
          <w:sz w:val="24"/>
          <w:szCs w:val="24"/>
        </w:rPr>
        <w:t xml:space="preserve"> El patrimonio inmobiliario del Organismo será de dos tipos: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El patrimonio inmobiliario de uso institucional que el Organismo destine para fines administrativos, así como al servicio de afiliados y pensionados, el cual no podrá ser enajenado sino con autorización previa del Consejo Directivo y subsecuentemente del H. Congreso del Estado; y</w:t>
      </w:r>
    </w:p>
    <w:p w:rsidR="00311E5D" w:rsidRPr="009D4556" w:rsidRDefault="00311E5D" w:rsidP="00311E5D">
      <w:pPr>
        <w:rPr>
          <w:sz w:val="24"/>
          <w:szCs w:val="24"/>
        </w:rPr>
      </w:pPr>
    </w:p>
    <w:p w:rsidR="00311E5D" w:rsidRPr="009D4556" w:rsidRDefault="00311E5D" w:rsidP="00311E5D">
      <w:pPr>
        <w:spacing w:line="360" w:lineRule="auto"/>
        <w:rPr>
          <w:rFonts w:cs="Arial"/>
          <w:color w:val="000000"/>
          <w:kern w:val="24"/>
          <w:sz w:val="24"/>
          <w:szCs w:val="24"/>
        </w:rPr>
      </w:pPr>
      <w:r w:rsidRPr="009D4556">
        <w:rPr>
          <w:rFonts w:cs="Arial"/>
          <w:b/>
          <w:color w:val="000000"/>
          <w:kern w:val="24"/>
          <w:sz w:val="24"/>
          <w:szCs w:val="24"/>
        </w:rPr>
        <w:t>II.</w:t>
      </w:r>
      <w:r w:rsidRPr="009D4556">
        <w:rPr>
          <w:rFonts w:cs="Arial"/>
          <w:color w:val="000000"/>
          <w:kern w:val="24"/>
          <w:sz w:val="24"/>
          <w:szCs w:val="24"/>
        </w:rPr>
        <w:t xml:space="preserve"> El patrimonio inmobiliario general que el Organismo adquiera con fines de reserva e inversión.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lang w:val="es-ES_tradnl"/>
        </w:rPr>
      </w:pPr>
      <w:r w:rsidRPr="009D4556">
        <w:rPr>
          <w:rFonts w:cs="Arial"/>
          <w:b/>
          <w:color w:val="000000"/>
          <w:sz w:val="24"/>
          <w:szCs w:val="24"/>
          <w:lang w:val="es-ES_tradnl"/>
        </w:rPr>
        <w:t>ARTÍCULO 6 TER</w:t>
      </w:r>
      <w:r w:rsidRPr="009D4556">
        <w:rPr>
          <w:rFonts w:cs="Arial"/>
          <w:color w:val="000000"/>
          <w:sz w:val="24"/>
          <w:szCs w:val="24"/>
          <w:lang w:val="es-ES_tradnl"/>
        </w:rPr>
        <w:t>. Respecto del patrimonio inmobiliario del Organismo, quedará prohibido lo siguiente:</w:t>
      </w:r>
    </w:p>
    <w:p w:rsidR="00311E5D" w:rsidRPr="009D4556" w:rsidRDefault="00311E5D" w:rsidP="00311E5D">
      <w:pPr>
        <w:numPr>
          <w:ilvl w:val="0"/>
          <w:numId w:val="10"/>
        </w:numPr>
        <w:tabs>
          <w:tab w:val="left" w:pos="284"/>
        </w:tabs>
        <w:spacing w:line="360" w:lineRule="auto"/>
        <w:ind w:left="0" w:right="-1" w:firstLine="0"/>
        <w:rPr>
          <w:rFonts w:cs="Arial"/>
          <w:color w:val="000000"/>
          <w:sz w:val="24"/>
          <w:szCs w:val="24"/>
          <w:lang w:val="es-ES_tradnl"/>
        </w:rPr>
      </w:pPr>
      <w:r w:rsidRPr="009D4556">
        <w:rPr>
          <w:rFonts w:cs="Arial"/>
          <w:color w:val="000000"/>
          <w:sz w:val="24"/>
          <w:szCs w:val="24"/>
        </w:rPr>
        <w:t>C</w:t>
      </w:r>
      <w:r w:rsidRPr="009D4556">
        <w:rPr>
          <w:rFonts w:cs="Arial"/>
          <w:color w:val="000000"/>
          <w:sz w:val="24"/>
          <w:szCs w:val="24"/>
          <w:lang w:val="es-ES_tradnl"/>
        </w:rPr>
        <w:t>onceder el uso, goce, disfrute o enajenación de bienes inmuebles propiedad del Organismo, a favor de partidos políticos, asociaciones, sociedades e instituciones en general que no sean de beneficencia pública o privada, de educación o investigación y reconocido prestigio y honorabilidad;</w:t>
      </w:r>
    </w:p>
    <w:p w:rsidR="00311E5D" w:rsidRPr="009D4556" w:rsidRDefault="00311E5D" w:rsidP="00311E5D">
      <w:pPr>
        <w:spacing w:line="360" w:lineRule="auto"/>
        <w:ind w:left="567" w:right="-1" w:hanging="567"/>
        <w:rPr>
          <w:rFonts w:cs="Arial"/>
          <w:color w:val="000000"/>
          <w:sz w:val="24"/>
          <w:szCs w:val="24"/>
          <w:lang w:val="es-ES_tradnl"/>
        </w:rPr>
      </w:pPr>
    </w:p>
    <w:p w:rsidR="00311E5D" w:rsidRPr="009D4556" w:rsidRDefault="00311E5D" w:rsidP="00311E5D">
      <w:pPr>
        <w:numPr>
          <w:ilvl w:val="0"/>
          <w:numId w:val="10"/>
        </w:numPr>
        <w:tabs>
          <w:tab w:val="left" w:pos="284"/>
        </w:tabs>
        <w:spacing w:line="360" w:lineRule="auto"/>
        <w:ind w:left="0" w:right="-1" w:firstLine="0"/>
        <w:rPr>
          <w:rFonts w:cs="Arial"/>
          <w:color w:val="000000"/>
          <w:sz w:val="24"/>
          <w:szCs w:val="24"/>
          <w:lang w:val="es-ES_tradnl"/>
        </w:rPr>
      </w:pPr>
      <w:r w:rsidRPr="009D4556">
        <w:rPr>
          <w:rFonts w:cs="Arial"/>
          <w:color w:val="000000"/>
          <w:kern w:val="24"/>
          <w:sz w:val="24"/>
          <w:szCs w:val="24"/>
          <w:lang w:val="es-ES_tradnl"/>
        </w:rPr>
        <w:t>Adquirir, enajenar o conceder el uso o disfrute de los bienes inmuebles a los miembros del Consejo, trabajadores, jubilados, pensionados, parientes en línea recta sin limitación de grado, colaterales o afines hasta el segundo grado; y</w:t>
      </w:r>
    </w:p>
    <w:p w:rsidR="00311E5D" w:rsidRPr="009D4556" w:rsidRDefault="00311E5D" w:rsidP="00311E5D">
      <w:pPr>
        <w:spacing w:line="360" w:lineRule="auto"/>
        <w:rPr>
          <w:rFonts w:cs="Arial"/>
          <w:color w:val="000000"/>
          <w:sz w:val="24"/>
          <w:szCs w:val="24"/>
        </w:rPr>
      </w:pPr>
    </w:p>
    <w:p w:rsidR="00311E5D" w:rsidRPr="009D4556" w:rsidRDefault="00311E5D" w:rsidP="00311E5D">
      <w:pPr>
        <w:numPr>
          <w:ilvl w:val="0"/>
          <w:numId w:val="10"/>
        </w:numPr>
        <w:tabs>
          <w:tab w:val="left" w:pos="284"/>
        </w:tabs>
        <w:spacing w:line="360" w:lineRule="auto"/>
        <w:ind w:left="0" w:right="-1" w:firstLine="0"/>
        <w:rPr>
          <w:rFonts w:cs="Arial"/>
          <w:color w:val="000000"/>
          <w:sz w:val="24"/>
          <w:szCs w:val="24"/>
          <w:lang w:val="es-ES_tradnl"/>
        </w:rPr>
      </w:pPr>
      <w:r w:rsidRPr="009D4556">
        <w:rPr>
          <w:rFonts w:cs="Arial"/>
          <w:color w:val="000000"/>
          <w:sz w:val="24"/>
          <w:szCs w:val="24"/>
          <w:lang w:val="es-ES_tradnl"/>
        </w:rPr>
        <w:t>Arrendar los inmuebles propiedad del Organismo, a un precio inferior al 10% del valor en el mercado.</w:t>
      </w:r>
    </w:p>
    <w:p w:rsidR="00311E5D" w:rsidRPr="009D4556" w:rsidRDefault="00311E5D" w:rsidP="00311E5D">
      <w:pPr>
        <w:rPr>
          <w:sz w:val="24"/>
          <w:szCs w:val="24"/>
          <w:lang w:val="es-ES_tradnl"/>
        </w:rPr>
      </w:pPr>
    </w:p>
    <w:p w:rsidR="00311E5D" w:rsidRPr="009D4556" w:rsidRDefault="00311E5D" w:rsidP="00311E5D">
      <w:pPr>
        <w:spacing w:line="360" w:lineRule="auto"/>
        <w:ind w:right="-1"/>
        <w:rPr>
          <w:rFonts w:cs="Arial"/>
          <w:color w:val="000000"/>
          <w:kern w:val="24"/>
          <w:sz w:val="24"/>
          <w:szCs w:val="24"/>
          <w:lang w:val="es-ES_tradnl"/>
        </w:rPr>
      </w:pPr>
      <w:r w:rsidRPr="009D4556">
        <w:rPr>
          <w:rFonts w:cs="Arial"/>
          <w:b/>
          <w:color w:val="000000"/>
          <w:kern w:val="24"/>
          <w:sz w:val="24"/>
          <w:szCs w:val="24"/>
          <w:lang w:val="es-ES_tradnl"/>
        </w:rPr>
        <w:t>ARTÍCULO 6 QUATER.</w:t>
      </w:r>
      <w:r w:rsidRPr="009D4556">
        <w:rPr>
          <w:rFonts w:cs="Arial"/>
          <w:color w:val="000000"/>
          <w:kern w:val="24"/>
          <w:sz w:val="24"/>
          <w:szCs w:val="24"/>
          <w:lang w:val="es-ES_tradnl"/>
        </w:rPr>
        <w:t xml:space="preserve"> Toda adquisición de bienes inmuebles se sujetará a las siguientes disposiciones: </w:t>
      </w:r>
    </w:p>
    <w:p w:rsidR="00311E5D" w:rsidRPr="009D4556" w:rsidRDefault="00311E5D" w:rsidP="00311E5D">
      <w:pPr>
        <w:rPr>
          <w:sz w:val="24"/>
          <w:szCs w:val="24"/>
          <w:lang w:val="es-ES_tradnl"/>
        </w:rPr>
      </w:pPr>
    </w:p>
    <w:p w:rsidR="00311E5D" w:rsidRPr="009D4556" w:rsidRDefault="00311E5D" w:rsidP="00311E5D">
      <w:pPr>
        <w:tabs>
          <w:tab w:val="left" w:pos="284"/>
        </w:tabs>
        <w:spacing w:line="360" w:lineRule="auto"/>
        <w:ind w:right="-1"/>
        <w:rPr>
          <w:rFonts w:cs="Arial"/>
          <w:color w:val="000000"/>
          <w:kern w:val="24"/>
          <w:sz w:val="24"/>
          <w:szCs w:val="24"/>
          <w:lang w:val="es-ES_tradnl"/>
        </w:rPr>
      </w:pPr>
      <w:r w:rsidRPr="009D4556">
        <w:rPr>
          <w:rFonts w:cs="Arial"/>
          <w:b/>
          <w:color w:val="000000"/>
          <w:kern w:val="24"/>
          <w:sz w:val="24"/>
          <w:szCs w:val="24"/>
          <w:lang w:val="es-ES_tradnl"/>
        </w:rPr>
        <w:t>I</w:t>
      </w:r>
      <w:r w:rsidRPr="009D4556">
        <w:rPr>
          <w:rFonts w:cs="Arial"/>
          <w:color w:val="000000"/>
          <w:kern w:val="24"/>
          <w:sz w:val="24"/>
          <w:szCs w:val="24"/>
          <w:lang w:val="es-ES_tradnl"/>
        </w:rPr>
        <w:t>.</w:t>
      </w:r>
      <w:r w:rsidRPr="009D4556">
        <w:rPr>
          <w:rFonts w:cs="Arial"/>
          <w:color w:val="000000"/>
          <w:kern w:val="24"/>
          <w:sz w:val="24"/>
          <w:szCs w:val="24"/>
          <w:lang w:val="es-ES_tradnl"/>
        </w:rPr>
        <w:tab/>
        <w:t xml:space="preserve">Dictamen de valor de mercado emitido por alguna institución de crédito, corredores públicos u otros terceros capacitados para ello, expedido dentro de los seis meses anteriores y vigente al momento de la adquisición; </w:t>
      </w:r>
    </w:p>
    <w:p w:rsidR="00311E5D" w:rsidRPr="009D4556" w:rsidRDefault="00311E5D" w:rsidP="00311E5D">
      <w:pPr>
        <w:rPr>
          <w:sz w:val="24"/>
          <w:szCs w:val="24"/>
          <w:lang w:val="es-ES_tradnl"/>
        </w:rPr>
      </w:pPr>
    </w:p>
    <w:p w:rsidR="00311E5D" w:rsidRPr="009D4556" w:rsidRDefault="00311E5D" w:rsidP="00311E5D">
      <w:pPr>
        <w:tabs>
          <w:tab w:val="left" w:pos="142"/>
          <w:tab w:val="left" w:pos="284"/>
        </w:tabs>
        <w:spacing w:line="360" w:lineRule="auto"/>
        <w:ind w:right="-1"/>
        <w:rPr>
          <w:rFonts w:cs="Arial"/>
          <w:color w:val="000000"/>
          <w:kern w:val="24"/>
          <w:sz w:val="24"/>
          <w:szCs w:val="24"/>
          <w:lang w:val="es-ES_tradnl"/>
        </w:rPr>
      </w:pPr>
      <w:r w:rsidRPr="009D4556">
        <w:rPr>
          <w:rFonts w:cs="Arial"/>
          <w:b/>
          <w:color w:val="000000"/>
          <w:kern w:val="24"/>
          <w:sz w:val="24"/>
          <w:szCs w:val="24"/>
          <w:lang w:val="es-ES_tradnl"/>
        </w:rPr>
        <w:lastRenderedPageBreak/>
        <w:t>II.</w:t>
      </w:r>
      <w:r w:rsidRPr="009D4556">
        <w:rPr>
          <w:rFonts w:cs="Arial"/>
          <w:color w:val="000000"/>
          <w:kern w:val="24"/>
          <w:sz w:val="24"/>
          <w:szCs w:val="24"/>
          <w:lang w:val="es-ES_tradnl"/>
        </w:rPr>
        <w:tab/>
        <w:t>Precio aceptable: Será aquel que derivado de la investigación de mercado no exceda al 10% al ofertado respecto del que se observa en dicha investigación; y</w:t>
      </w:r>
    </w:p>
    <w:p w:rsidR="00311E5D" w:rsidRPr="009D4556" w:rsidRDefault="00311E5D" w:rsidP="00311E5D">
      <w:pPr>
        <w:rPr>
          <w:sz w:val="24"/>
          <w:szCs w:val="24"/>
          <w:lang w:val="es-ES_tradnl"/>
        </w:rPr>
      </w:pPr>
    </w:p>
    <w:p w:rsidR="00311E5D" w:rsidRPr="009D4556" w:rsidRDefault="00311E5D" w:rsidP="00311E5D">
      <w:pPr>
        <w:spacing w:line="360" w:lineRule="auto"/>
        <w:ind w:right="-1"/>
        <w:rPr>
          <w:rFonts w:cs="Arial"/>
          <w:color w:val="000000"/>
          <w:kern w:val="24"/>
          <w:sz w:val="24"/>
          <w:szCs w:val="24"/>
          <w:lang w:val="es-ES_tradnl"/>
        </w:rPr>
      </w:pPr>
      <w:r w:rsidRPr="009D4556">
        <w:rPr>
          <w:rFonts w:cs="Arial"/>
          <w:b/>
          <w:color w:val="000000"/>
          <w:kern w:val="24"/>
          <w:sz w:val="24"/>
          <w:szCs w:val="24"/>
          <w:lang w:val="es-ES_tradnl"/>
        </w:rPr>
        <w:t>III</w:t>
      </w:r>
      <w:r w:rsidRPr="009D4556">
        <w:rPr>
          <w:rFonts w:cs="Arial"/>
          <w:color w:val="000000"/>
          <w:kern w:val="24"/>
          <w:sz w:val="24"/>
          <w:szCs w:val="24"/>
          <w:lang w:val="es-ES_tradnl"/>
        </w:rPr>
        <w:t>. Que el bien inmueble no cuente con gravamen alguno.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8.</w:t>
      </w:r>
      <w:r w:rsidRPr="009D4556">
        <w:rPr>
          <w:rFonts w:cs="Arial"/>
          <w:color w:val="000000"/>
          <w:kern w:val="24"/>
          <w:sz w:val="24"/>
          <w:szCs w:val="24"/>
        </w:rPr>
        <w:t xml:space="preserve"> Los bienes, derechos y fondos pertenecientes al patrimonio del Organismo, estarán afectos a la prestación de los servicios sociales previstos en esta ley y al incremento de su patrimonio para cumplir su objeto, quedando estrictamente prohibido a cualquier autoridad disponer de este con fines diversos.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10.</w:t>
      </w:r>
      <w:r w:rsidRPr="009D4556">
        <w:rPr>
          <w:rFonts w:cs="Arial"/>
          <w:color w:val="000000"/>
          <w:kern w:val="24"/>
          <w:sz w:val="24"/>
          <w:szCs w:val="24"/>
        </w:rPr>
        <w:t xml:space="preserve"> Queda prohibido al Consejo y a sus integrantes, otorgar fianza o avales que graven el patrimonio del Organismo.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rPr>
      </w:pPr>
      <w:r w:rsidRPr="009D4556">
        <w:rPr>
          <w:rFonts w:cs="Arial"/>
          <w:b/>
          <w:color w:val="000000"/>
          <w:kern w:val="24"/>
          <w:sz w:val="24"/>
          <w:szCs w:val="24"/>
        </w:rPr>
        <w:t>ARTÍCULO 13.</w:t>
      </w:r>
      <w:r w:rsidRPr="009D4556">
        <w:rPr>
          <w:rFonts w:cs="Arial"/>
          <w:color w:val="000000"/>
          <w:kern w:val="24"/>
          <w:sz w:val="24"/>
          <w:szCs w:val="24"/>
        </w:rPr>
        <w:t xml:space="preserve">  Son </w:t>
      </w:r>
      <w:r w:rsidRPr="009D4556">
        <w:rPr>
          <w:rFonts w:cs="Arial"/>
          <w:color w:val="000000"/>
          <w:sz w:val="24"/>
          <w:szCs w:val="24"/>
        </w:rPr>
        <w:t>deberes del Patrón:</w:t>
      </w:r>
    </w:p>
    <w:p w:rsidR="00311E5D" w:rsidRPr="009D4556" w:rsidRDefault="00311E5D" w:rsidP="00311E5D">
      <w:pPr>
        <w:spacing w:line="360" w:lineRule="auto"/>
        <w:ind w:right="-1"/>
        <w:rPr>
          <w:rFonts w:cs="Arial"/>
          <w:color w:val="000000"/>
          <w:sz w:val="24"/>
          <w:szCs w:val="24"/>
        </w:rPr>
      </w:pPr>
      <w:r w:rsidRPr="009D4556">
        <w:rPr>
          <w:rFonts w:cs="Arial"/>
          <w:b/>
          <w:color w:val="000000"/>
          <w:sz w:val="24"/>
          <w:szCs w:val="24"/>
        </w:rPr>
        <w:t>I.</w:t>
      </w:r>
      <w:r w:rsidRPr="009D4556">
        <w:rPr>
          <w:rFonts w:cs="Arial"/>
          <w:color w:val="000000"/>
          <w:sz w:val="24"/>
          <w:szCs w:val="24"/>
        </w:rPr>
        <w:t xml:space="preserve"> Inscribir a sus trabajadores en el Organismo, comunicar sus altas, bajas, licencias y modificaciones de sueldo, en la quincena siguiente a que se den, conforme a las disposiciones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rPr>
      </w:pPr>
      <w:r w:rsidRPr="009D4556">
        <w:rPr>
          <w:rFonts w:cs="Arial"/>
          <w:b/>
          <w:color w:val="000000"/>
          <w:sz w:val="24"/>
          <w:szCs w:val="24"/>
        </w:rPr>
        <w:t>II.</w:t>
      </w:r>
      <w:r w:rsidRPr="009D4556">
        <w:rPr>
          <w:rFonts w:cs="Arial"/>
          <w:color w:val="000000"/>
          <w:sz w:val="24"/>
          <w:szCs w:val="24"/>
        </w:rPr>
        <w:t xml:space="preserve"> Calcular y determinar las aportaciones a su cargo, así como las de sus trabajadores, ejecutar los descuentos correspondientes y enterarlos dentro de los 30 días naturales siguientes a su fecha correspondiente a la institución bancaria que designe el Organismo en los términos del artículo 6 fracción I y demás disposiciones aplicables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rPr>
      </w:pPr>
      <w:r w:rsidRPr="009D4556">
        <w:rPr>
          <w:rFonts w:cs="Arial"/>
          <w:b/>
          <w:color w:val="000000"/>
          <w:sz w:val="24"/>
          <w:szCs w:val="24"/>
          <w:lang w:val="es-ES_tradnl"/>
        </w:rPr>
        <w:t>III.</w:t>
      </w:r>
      <w:r w:rsidRPr="009D4556">
        <w:rPr>
          <w:rFonts w:cs="Arial"/>
          <w:color w:val="000000"/>
          <w:sz w:val="24"/>
          <w:szCs w:val="24"/>
          <w:lang w:val="es-ES_tradnl"/>
        </w:rPr>
        <w:t xml:space="preserve"> </w:t>
      </w:r>
      <w:r w:rsidRPr="009D4556">
        <w:rPr>
          <w:rFonts w:cs="Arial"/>
          <w:color w:val="000000"/>
          <w:sz w:val="24"/>
          <w:szCs w:val="24"/>
        </w:rPr>
        <w:t>Remitir al Organismo los documentos justificativos de las retenciones y las aportaciones que se apliquen;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rPr>
      </w:pPr>
      <w:r w:rsidRPr="009D4556">
        <w:rPr>
          <w:rFonts w:cs="Arial"/>
          <w:b/>
          <w:color w:val="000000"/>
          <w:sz w:val="24"/>
          <w:szCs w:val="24"/>
        </w:rPr>
        <w:t xml:space="preserve">IV. </w:t>
      </w:r>
      <w:r w:rsidRPr="009D4556">
        <w:rPr>
          <w:rFonts w:cs="Arial"/>
          <w:color w:val="000000"/>
          <w:sz w:val="24"/>
          <w:szCs w:val="24"/>
        </w:rPr>
        <w:t>Dar aviso al Organismo de la existencia de incapacidades por enfermedad general y/o riesgos de trabajo que se hayan prolongado por seis meses y que puedan derivar en el otorgamiento de una pensión, dentro de los diez días hábiles siguientes a la fecha en que se completó el periodo anteriormente citado;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sz w:val="24"/>
          <w:szCs w:val="24"/>
        </w:rPr>
      </w:pPr>
      <w:r w:rsidRPr="009D4556">
        <w:rPr>
          <w:rFonts w:cs="Arial"/>
          <w:b/>
          <w:color w:val="000000"/>
          <w:sz w:val="24"/>
          <w:szCs w:val="24"/>
        </w:rPr>
        <w:lastRenderedPageBreak/>
        <w:t xml:space="preserve">V. </w:t>
      </w:r>
      <w:r w:rsidRPr="009D4556">
        <w:rPr>
          <w:rFonts w:cs="Arial"/>
          <w:color w:val="000000"/>
          <w:sz w:val="24"/>
          <w:szCs w:val="24"/>
        </w:rPr>
        <w:t>Cubrir, conforme a la ley de Ingresos del Municipio de Saltillo, Coahuila de Zaragoza para el ejercicio fiscal que corresponda, con actualizaciones y recargos las aportaciones que no se hubieran enterado puntualmente al Organismo. Siendo imprescriptible la obligación de este pago; y</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sz w:val="24"/>
          <w:szCs w:val="24"/>
        </w:rPr>
      </w:pPr>
      <w:r w:rsidRPr="009D4556">
        <w:rPr>
          <w:rFonts w:cs="Arial"/>
          <w:b/>
          <w:color w:val="000000"/>
          <w:sz w:val="24"/>
          <w:szCs w:val="24"/>
        </w:rPr>
        <w:t>VI</w:t>
      </w:r>
      <w:r w:rsidRPr="009D4556">
        <w:rPr>
          <w:rFonts w:cs="Arial"/>
          <w:color w:val="000000"/>
          <w:sz w:val="24"/>
          <w:szCs w:val="24"/>
        </w:rPr>
        <w:t>. Las demás que se deriven de la ley y de la normatividad aplicable.</w:t>
      </w:r>
    </w:p>
    <w:p w:rsidR="00311E5D" w:rsidRPr="009D4556" w:rsidRDefault="00311E5D" w:rsidP="00311E5D">
      <w:pPr>
        <w:rPr>
          <w:sz w:val="24"/>
          <w:szCs w:val="24"/>
        </w:rPr>
      </w:pPr>
    </w:p>
    <w:p w:rsidR="00311E5D"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14.</w:t>
      </w:r>
      <w:r w:rsidRPr="009D4556">
        <w:rPr>
          <w:rFonts w:cs="Arial"/>
          <w:color w:val="000000"/>
          <w:kern w:val="24"/>
          <w:sz w:val="24"/>
          <w:szCs w:val="24"/>
        </w:rPr>
        <w:t xml:space="preserve"> Cuando el Patrón omita inscribir o no hubiere realizado ninguna aportación en los términos del artículo 6</w:t>
      </w:r>
      <w:r w:rsidRPr="009D4556">
        <w:rPr>
          <w:rFonts w:cs="Arial"/>
          <w:b/>
          <w:color w:val="000000"/>
          <w:kern w:val="24"/>
          <w:sz w:val="24"/>
          <w:szCs w:val="24"/>
        </w:rPr>
        <w:t xml:space="preserve"> </w:t>
      </w:r>
      <w:r w:rsidRPr="009D4556">
        <w:rPr>
          <w:rFonts w:cs="Arial"/>
          <w:color w:val="000000"/>
          <w:kern w:val="24"/>
          <w:sz w:val="24"/>
          <w:szCs w:val="24"/>
        </w:rPr>
        <w:t>fracción I de esta ley, deberá enterar las aportaciones en los términos previstos en esta ley.</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before="2" w:after="2" w:line="360" w:lineRule="auto"/>
        <w:ind w:right="-1"/>
        <w:rPr>
          <w:rFonts w:cs="Arial"/>
          <w:color w:val="000000"/>
          <w:kern w:val="24"/>
          <w:sz w:val="24"/>
          <w:szCs w:val="24"/>
        </w:rPr>
      </w:pPr>
      <w:r w:rsidRPr="009D4556">
        <w:rPr>
          <w:rFonts w:cs="Arial"/>
          <w:color w:val="000000"/>
          <w:kern w:val="24"/>
          <w:sz w:val="24"/>
          <w:szCs w:val="24"/>
        </w:rPr>
        <w:t>Si el Patrón en perjuicio de algún trabajador hubiese dejado de pagar o interrumpiera las aportaciones a su cargo sin justificación, se procederá según lo establecido en el artículo 13 fracción V de la presente ley.</w:t>
      </w:r>
    </w:p>
    <w:p w:rsidR="00311E5D"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15. </w:t>
      </w:r>
      <w:r w:rsidRPr="009D4556">
        <w:rPr>
          <w:rFonts w:cs="Arial"/>
          <w:color w:val="000000"/>
          <w:kern w:val="24"/>
          <w:sz w:val="24"/>
          <w:szCs w:val="24"/>
        </w:rPr>
        <w:t>...</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left="709" w:right="-1" w:hanging="709"/>
        <w:rPr>
          <w:rFonts w:cs="Arial"/>
          <w:color w:val="000000"/>
          <w:kern w:val="24"/>
          <w:sz w:val="24"/>
          <w:szCs w:val="24"/>
        </w:rPr>
      </w:pPr>
      <w:r w:rsidRPr="009D4556">
        <w:rPr>
          <w:rFonts w:cs="Arial"/>
          <w:b/>
          <w:color w:val="000000"/>
          <w:kern w:val="24"/>
          <w:sz w:val="24"/>
          <w:szCs w:val="24"/>
        </w:rPr>
        <w:t>II.</w:t>
      </w:r>
      <w:r w:rsidRPr="009D4556">
        <w:rPr>
          <w:rFonts w:cs="Arial"/>
          <w:color w:val="000000"/>
          <w:kern w:val="24"/>
          <w:sz w:val="24"/>
          <w:szCs w:val="24"/>
        </w:rPr>
        <w:t xml:space="preserve">  Por un Secretario, que será el titular de la Secretaría del R. Ayuntamiento.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III.</w:t>
      </w:r>
      <w:r w:rsidRPr="009D4556">
        <w:rPr>
          <w:rFonts w:cs="Arial"/>
          <w:color w:val="000000"/>
          <w:kern w:val="24"/>
          <w:sz w:val="24"/>
          <w:szCs w:val="24"/>
        </w:rPr>
        <w:t xml:space="preserve"> Por un Tesorero, que será titular de la Tesorería Municipal.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IV. al V...</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VI</w:t>
      </w:r>
      <w:r w:rsidRPr="009D4556">
        <w:rPr>
          <w:rFonts w:cs="Arial"/>
          <w:color w:val="000000"/>
          <w:kern w:val="24"/>
          <w:sz w:val="24"/>
          <w:szCs w:val="24"/>
        </w:rPr>
        <w:t>. …</w:t>
      </w:r>
    </w:p>
    <w:p w:rsidR="00311E5D" w:rsidRPr="009D4556" w:rsidRDefault="00311E5D" w:rsidP="00311E5D">
      <w:pPr>
        <w:rPr>
          <w:sz w:val="24"/>
          <w:szCs w:val="24"/>
        </w:rPr>
      </w:pPr>
    </w:p>
    <w:p w:rsidR="00311E5D" w:rsidRPr="009D4556" w:rsidRDefault="00311E5D" w:rsidP="00311E5D">
      <w:pPr>
        <w:numPr>
          <w:ilvl w:val="0"/>
          <w:numId w:val="8"/>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Un representante de los organismos sindicales, elegido entre ellos; y</w:t>
      </w:r>
    </w:p>
    <w:p w:rsidR="00311E5D" w:rsidRPr="009D4556" w:rsidRDefault="00311E5D" w:rsidP="00311E5D">
      <w:pPr>
        <w:rPr>
          <w:sz w:val="24"/>
          <w:szCs w:val="24"/>
        </w:rPr>
      </w:pPr>
    </w:p>
    <w:p w:rsidR="00311E5D" w:rsidRPr="009D4556" w:rsidRDefault="00311E5D" w:rsidP="00311E5D">
      <w:pPr>
        <w:numPr>
          <w:ilvl w:val="0"/>
          <w:numId w:val="8"/>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Un representante de los trabajadores, funcionarios o empleados no sindicalizados.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kern w:val="24"/>
          <w:sz w:val="24"/>
          <w:szCs w:val="24"/>
        </w:rPr>
      </w:pPr>
      <w:r w:rsidRPr="009D4556">
        <w:rPr>
          <w:rFonts w:cs="Arial"/>
          <w:b/>
          <w:color w:val="000000"/>
          <w:kern w:val="24"/>
          <w:sz w:val="24"/>
          <w:szCs w:val="24"/>
        </w:rPr>
        <w:t>ARTÍCULO 17.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 al IX</w:t>
      </w:r>
      <w:r w:rsidRPr="009D4556">
        <w:rPr>
          <w:rFonts w:cs="Arial"/>
          <w:color w:val="000000"/>
          <w:kern w:val="24"/>
          <w:sz w:val="24"/>
          <w:szCs w:val="24"/>
        </w:rPr>
        <w:t>.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X.</w:t>
      </w:r>
      <w:r w:rsidRPr="009D4556">
        <w:rPr>
          <w:rFonts w:cs="Arial"/>
          <w:color w:val="000000"/>
          <w:kern w:val="24"/>
          <w:sz w:val="24"/>
          <w:szCs w:val="24"/>
        </w:rPr>
        <w:t xml:space="preserve"> Proponer, analizar, aprobar y vigilar los procedimientos, políticas y operaciones de   inversión que se realicen con recursos patrimoniales del Organismo;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XI</w:t>
      </w:r>
      <w:r w:rsidRPr="009D4556">
        <w:rPr>
          <w:rFonts w:cs="Arial"/>
          <w:color w:val="000000"/>
          <w:kern w:val="24"/>
          <w:sz w:val="24"/>
          <w:szCs w:val="24"/>
        </w:rPr>
        <w:t xml:space="preserve"> </w:t>
      </w:r>
      <w:r w:rsidRPr="009D4556">
        <w:rPr>
          <w:rFonts w:cs="Arial"/>
          <w:b/>
          <w:color w:val="000000"/>
          <w:kern w:val="24"/>
          <w:sz w:val="24"/>
          <w:szCs w:val="24"/>
        </w:rPr>
        <w:t>al</w:t>
      </w:r>
      <w:r w:rsidRPr="009D4556">
        <w:rPr>
          <w:rFonts w:cs="Arial"/>
          <w:color w:val="000000"/>
          <w:kern w:val="24"/>
          <w:sz w:val="24"/>
          <w:szCs w:val="24"/>
        </w:rPr>
        <w:t xml:space="preserve"> </w:t>
      </w:r>
      <w:r w:rsidRPr="009D4556">
        <w:rPr>
          <w:rFonts w:cs="Arial"/>
          <w:b/>
          <w:color w:val="000000"/>
          <w:kern w:val="24"/>
          <w:sz w:val="24"/>
          <w:szCs w:val="24"/>
        </w:rPr>
        <w:t xml:space="preserve">XV. </w:t>
      </w: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21</w:t>
      </w:r>
      <w:r w:rsidRPr="009D4556">
        <w:rPr>
          <w:rFonts w:cs="Arial"/>
          <w:color w:val="000000"/>
          <w:kern w:val="24"/>
          <w:sz w:val="24"/>
          <w:szCs w:val="24"/>
        </w:rPr>
        <w:t xml:space="preserve">.  Las actas de las sesiones del Consejo se conservarán en un archivo especialmente destinado para tal objeto, el cual estará bajo la custodia y conservación del Director del Organismo.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29.</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w:t>
      </w:r>
      <w:r w:rsidRPr="009D4556">
        <w:rPr>
          <w:rFonts w:cs="Arial"/>
          <w:b/>
          <w:color w:val="000000"/>
          <w:kern w:val="24"/>
          <w:sz w:val="24"/>
          <w:szCs w:val="24"/>
        </w:rPr>
        <w:t>al XIII.</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XIV.</w:t>
      </w:r>
      <w:r w:rsidRPr="009D4556">
        <w:rPr>
          <w:rFonts w:cs="Arial"/>
          <w:color w:val="000000"/>
          <w:kern w:val="24"/>
          <w:sz w:val="24"/>
          <w:szCs w:val="24"/>
        </w:rPr>
        <w:t xml:space="preserve"> Certificar las copias de los documentos originales que obren en el archivo y sistema electrónico del Organismo, así como expedir testimonio de los mismos;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XV. al XVI. </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31.</w:t>
      </w:r>
      <w:r w:rsidRPr="009D4556">
        <w:rPr>
          <w:rFonts w:cs="Arial"/>
          <w:color w:val="000000"/>
          <w:kern w:val="24"/>
          <w:sz w:val="24"/>
          <w:szCs w:val="24"/>
        </w:rPr>
        <w:t xml:space="preserve"> Las relaciones jurídicas de trabajo entre el Organismo y su personal, se regirán por lo dispuesto en el Código Municipal para el Estado de Coahuila de Zaragoza, y en todo lo no previsto por éste en su Reglamento Interior.</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32.</w:t>
      </w:r>
      <w:r w:rsidRPr="009D4556">
        <w:rPr>
          <w:rFonts w:cs="Arial"/>
          <w:color w:val="000000"/>
          <w:kern w:val="24"/>
          <w:sz w:val="24"/>
          <w:szCs w:val="24"/>
        </w:rPr>
        <w:t xml:space="preserve"> Por la naturaleza de las funciones del Organismo, son trabajadores de confianza todas las personas que presten sus servicios a éste, en virtud de nombramiento expedido o por figurar en la nómina de pago de sueldos del mismo.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35. </w:t>
      </w:r>
      <w:r w:rsidRPr="009D4556">
        <w:rPr>
          <w:rFonts w:cs="Arial"/>
          <w:color w:val="000000"/>
          <w:kern w:val="24"/>
          <w:sz w:val="24"/>
          <w:szCs w:val="24"/>
        </w:rPr>
        <w:t>El Organismo se considera de acreditada solvencia para todos los efectos legales y no estará obligado a otorgar o constituir fianzas de depósito.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36.  </w:t>
      </w: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numPr>
          <w:ilvl w:val="0"/>
          <w:numId w:val="7"/>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numPr>
          <w:ilvl w:val="0"/>
          <w:numId w:val="7"/>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Pensión por incapacidad total permanente por causas ajenas al servicio;</w:t>
      </w:r>
    </w:p>
    <w:p w:rsidR="00311E5D" w:rsidRPr="009D4556" w:rsidRDefault="00311E5D" w:rsidP="00311E5D">
      <w:pPr>
        <w:rPr>
          <w:sz w:val="24"/>
          <w:szCs w:val="24"/>
        </w:rPr>
      </w:pPr>
    </w:p>
    <w:p w:rsidR="00311E5D" w:rsidRPr="009D4556" w:rsidRDefault="00311E5D" w:rsidP="00311E5D">
      <w:pPr>
        <w:numPr>
          <w:ilvl w:val="0"/>
          <w:numId w:val="7"/>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Pensión por incapacidad total permanente por riesgos de trabajo;</w:t>
      </w:r>
    </w:p>
    <w:p w:rsidR="00311E5D" w:rsidRPr="009D4556" w:rsidRDefault="00311E5D" w:rsidP="00311E5D">
      <w:pPr>
        <w:rPr>
          <w:sz w:val="24"/>
          <w:szCs w:val="24"/>
        </w:rPr>
      </w:pPr>
    </w:p>
    <w:p w:rsidR="00311E5D" w:rsidRPr="009D4556" w:rsidRDefault="00311E5D" w:rsidP="00311E5D">
      <w:pPr>
        <w:numPr>
          <w:ilvl w:val="0"/>
          <w:numId w:val="7"/>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Pensiones derivadas por muerte del trabajador, jubilado o pensionado;</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a) al c) …</w:t>
      </w:r>
    </w:p>
    <w:p w:rsidR="00311E5D" w:rsidRPr="009D4556" w:rsidRDefault="00311E5D" w:rsidP="00311E5D">
      <w:pPr>
        <w:rPr>
          <w:sz w:val="24"/>
          <w:szCs w:val="24"/>
        </w:rPr>
      </w:pPr>
    </w:p>
    <w:p w:rsidR="00311E5D" w:rsidRPr="009D4556" w:rsidRDefault="00311E5D" w:rsidP="00311E5D">
      <w:pPr>
        <w:numPr>
          <w:ilvl w:val="0"/>
          <w:numId w:val="7"/>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Jubilación anticipada;</w:t>
      </w:r>
    </w:p>
    <w:p w:rsidR="00311E5D" w:rsidRPr="009D4556" w:rsidRDefault="00311E5D" w:rsidP="00311E5D">
      <w:pPr>
        <w:rPr>
          <w:sz w:val="24"/>
          <w:szCs w:val="24"/>
        </w:rPr>
      </w:pPr>
    </w:p>
    <w:p w:rsidR="00311E5D" w:rsidRPr="009D4556" w:rsidRDefault="00311E5D" w:rsidP="00311E5D">
      <w:pPr>
        <w:tabs>
          <w:tab w:val="left" w:pos="284"/>
        </w:tabs>
        <w:spacing w:line="360" w:lineRule="auto"/>
        <w:ind w:right="-1"/>
        <w:rPr>
          <w:rFonts w:cs="Arial"/>
          <w:color w:val="000000"/>
          <w:kern w:val="24"/>
          <w:sz w:val="24"/>
          <w:szCs w:val="24"/>
        </w:rPr>
      </w:pPr>
      <w:r w:rsidRPr="009D4556">
        <w:rPr>
          <w:rFonts w:cs="Arial"/>
          <w:b/>
          <w:color w:val="000000"/>
          <w:kern w:val="24"/>
          <w:sz w:val="24"/>
          <w:szCs w:val="24"/>
        </w:rPr>
        <w:t>VI.</w:t>
      </w:r>
      <w:r w:rsidRPr="009D4556">
        <w:rPr>
          <w:rFonts w:cs="Arial"/>
          <w:color w:val="000000"/>
          <w:kern w:val="24"/>
          <w:sz w:val="24"/>
          <w:szCs w:val="24"/>
        </w:rPr>
        <w:t xml:space="preserve"> a la </w:t>
      </w:r>
      <w:r w:rsidRPr="009D4556">
        <w:rPr>
          <w:rFonts w:cs="Arial"/>
          <w:b/>
          <w:color w:val="000000"/>
          <w:kern w:val="24"/>
          <w:sz w:val="24"/>
          <w:szCs w:val="24"/>
        </w:rPr>
        <w:t>VII. …</w:t>
      </w:r>
    </w:p>
    <w:p w:rsidR="00311E5D" w:rsidRPr="009D4556" w:rsidRDefault="00311E5D" w:rsidP="00311E5D">
      <w:pPr>
        <w:rPr>
          <w:sz w:val="24"/>
          <w:szCs w:val="24"/>
        </w:rPr>
      </w:pPr>
    </w:p>
    <w:p w:rsidR="00311E5D" w:rsidRPr="009D4556" w:rsidRDefault="00311E5D" w:rsidP="00311E5D">
      <w:pPr>
        <w:tabs>
          <w:tab w:val="left" w:pos="284"/>
          <w:tab w:val="left" w:pos="426"/>
        </w:tabs>
        <w:spacing w:line="360" w:lineRule="auto"/>
        <w:ind w:right="-1"/>
        <w:rPr>
          <w:rFonts w:cs="Arial"/>
          <w:color w:val="000000"/>
          <w:kern w:val="24"/>
          <w:sz w:val="24"/>
          <w:szCs w:val="24"/>
        </w:rPr>
      </w:pPr>
      <w:r w:rsidRPr="009D4556">
        <w:rPr>
          <w:rFonts w:cs="Arial"/>
          <w:b/>
          <w:color w:val="000000"/>
          <w:kern w:val="24"/>
          <w:sz w:val="24"/>
          <w:szCs w:val="24"/>
        </w:rPr>
        <w:t>VIII.</w:t>
      </w:r>
      <w:r w:rsidRPr="009D4556">
        <w:rPr>
          <w:rFonts w:cs="Arial"/>
          <w:color w:val="000000"/>
          <w:kern w:val="24"/>
          <w:sz w:val="24"/>
          <w:szCs w:val="24"/>
        </w:rPr>
        <w:t xml:space="preserve"> Devolución parcial de las aportaciones cubiertas exclusivamente por el trabajador;</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IX al XI.</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Los anteriores beneficios serán concedidos en relación a los fondos que se dispongan, siendo invariablemente prioritario el pago de las pensiones y jubilaciones.</w:t>
      </w:r>
    </w:p>
    <w:p w:rsidR="00311E5D" w:rsidRPr="009D4556" w:rsidRDefault="00311E5D" w:rsidP="00311E5D">
      <w:pPr>
        <w:rPr>
          <w:sz w:val="24"/>
          <w:szCs w:val="24"/>
        </w:rPr>
      </w:pPr>
    </w:p>
    <w:p w:rsidR="00311E5D" w:rsidRPr="009D4556" w:rsidRDefault="00311E5D" w:rsidP="00311E5D">
      <w:pPr>
        <w:spacing w:line="360" w:lineRule="auto"/>
        <w:rPr>
          <w:rFonts w:cs="Arial"/>
          <w:color w:val="000000"/>
          <w:kern w:val="24"/>
          <w:sz w:val="24"/>
          <w:szCs w:val="24"/>
        </w:rPr>
      </w:pPr>
      <w:r w:rsidRPr="009D4556">
        <w:rPr>
          <w:rFonts w:cs="Arial"/>
          <w:b/>
          <w:color w:val="000000"/>
          <w:kern w:val="24"/>
          <w:sz w:val="24"/>
          <w:szCs w:val="24"/>
        </w:rPr>
        <w:t xml:space="preserve">ARTÍCULO 37. </w:t>
      </w:r>
      <w:r w:rsidRPr="009D4556">
        <w:rPr>
          <w:rFonts w:cs="Arial"/>
          <w:color w:val="000000"/>
          <w:kern w:val="24"/>
          <w:sz w:val="24"/>
          <w:szCs w:val="24"/>
        </w:rPr>
        <w:t>El derecho a la jubilación y a la pensión es imprescriptible. Las pensiones caídas, las indemnizaciones globales y cualquier prestación de dinero a cargo del Organismo que no se reclamen, prescribirán, a favor de la misma en dos años siguientes a la fecha en que fueran exigibles.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El Organismo estará obligado a contestar y resolver cualquier solicitud de los beneficios que señala esta ley dentro de los siguientes noventa días naturales.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Los jubilados y pensionados deberán acreditar su supervivencia por lo menos dos veces al año en los términos y condiciones que para tal efecto se establezcan por el Organismo.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El pago de los beneficios previstos en esta ley, se hará directamente al titular del derecho o bien a su representante legalmente acreditado.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Todas las pensiones y jubilaciones se actualizarán anualmente en el mes de febrero conforme al Índice Nacional de Precios al Consumidor.</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La obligación de cubrir jubilaciones y pensiones concluye con el fallecimiento del jubilado o pensionado, salvo el caso de la pensión por viudez, orfandad y ascendientes de conformidad con lo señalado en la presente ley.</w:t>
      </w:r>
    </w:p>
    <w:p w:rsidR="00311E5D" w:rsidRPr="009D4556" w:rsidRDefault="00311E5D" w:rsidP="00311E5D">
      <w:pPr>
        <w:rPr>
          <w:sz w:val="24"/>
          <w:szCs w:val="24"/>
        </w:rPr>
      </w:pPr>
    </w:p>
    <w:p w:rsidR="00311E5D" w:rsidRPr="009D4556" w:rsidRDefault="00311E5D" w:rsidP="00311E5D">
      <w:pPr>
        <w:spacing w:line="360" w:lineRule="auto"/>
        <w:ind w:right="-1"/>
        <w:rPr>
          <w:rFonts w:cs="Arial"/>
          <w:b/>
          <w:i/>
          <w:color w:val="000000"/>
          <w:sz w:val="24"/>
          <w:szCs w:val="24"/>
        </w:rPr>
      </w:pPr>
      <w:r w:rsidRPr="009D4556">
        <w:rPr>
          <w:rFonts w:cs="Arial"/>
          <w:b/>
          <w:color w:val="000000"/>
          <w:kern w:val="24"/>
          <w:sz w:val="24"/>
          <w:szCs w:val="24"/>
        </w:rPr>
        <w:t>ARTICULO 37 BIS.</w:t>
      </w:r>
      <w:r w:rsidRPr="009D4556">
        <w:rPr>
          <w:rFonts w:cs="Arial"/>
          <w:color w:val="000000"/>
          <w:kern w:val="24"/>
          <w:sz w:val="24"/>
          <w:szCs w:val="24"/>
        </w:rPr>
        <w:t xml:space="preserve"> Las pensiones que otorga esta ley no podrán ser objeto de descuento, compensación o embargo, excepto para cubrir adeudos con el Organismo y cubrir obligaciones alimenticias decretadas por la autoridad judicial competente.</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ARTICULO 37 TER.</w:t>
      </w:r>
      <w:r w:rsidRPr="009D4556">
        <w:rPr>
          <w:rFonts w:cs="Arial"/>
          <w:color w:val="000000"/>
          <w:kern w:val="24"/>
          <w:sz w:val="24"/>
          <w:szCs w:val="24"/>
        </w:rPr>
        <w:t xml:space="preserve"> Los pensionados, tendrán derecho al pago de un aguinaldo anual, equivalente a 34.5 días del sueldo regulador. En el caso de que el pensionado o sus beneficiarios, reciban una pensión menor a 1.5 salarios mínimos tendrán derecho al pago de un aguinaldo anual equivalente a 43 días de sueldo regulador.</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kern w:val="24"/>
          <w:sz w:val="24"/>
          <w:szCs w:val="24"/>
        </w:rPr>
      </w:pPr>
      <w:r w:rsidRPr="009D4556">
        <w:rPr>
          <w:rFonts w:cs="Arial"/>
          <w:color w:val="000000"/>
          <w:kern w:val="24"/>
          <w:sz w:val="24"/>
          <w:szCs w:val="24"/>
        </w:rPr>
        <w:t>El Organismo otorgará anualmente a cada pensionado un bono de despensa equivalente a 2.5 veces el salario mínimo, siempre y cuando los fondos disponibles así lo permitan.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38</w:t>
      </w:r>
      <w:r w:rsidRPr="009D4556">
        <w:rPr>
          <w:rFonts w:cs="Arial"/>
          <w:color w:val="000000"/>
          <w:kern w:val="24"/>
          <w:sz w:val="24"/>
          <w:szCs w:val="24"/>
        </w:rPr>
        <w:t>. El derecho a la jubilación se adquiere por años cotizados al Organismo y edad cumplida.</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39.</w:t>
      </w:r>
      <w:r w:rsidRPr="009D4556">
        <w:rPr>
          <w:rFonts w:cs="Arial"/>
          <w:color w:val="000000"/>
          <w:kern w:val="24"/>
          <w:sz w:val="24"/>
          <w:szCs w:val="24"/>
        </w:rPr>
        <w:t xml:space="preserve"> La jubilación, se concederá al trabajador que cumpla cuando menos 30 años cotizados y un mínimo de 65 años de edad.</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El monto de la pensión en este caso será del 100% del sueldo regulador.</w:t>
      </w:r>
    </w:p>
    <w:p w:rsidR="00311E5D" w:rsidRPr="009D4556" w:rsidRDefault="00311E5D" w:rsidP="00311E5D">
      <w:pPr>
        <w:rPr>
          <w:sz w:val="24"/>
          <w:szCs w:val="24"/>
        </w:rPr>
      </w:pPr>
    </w:p>
    <w:p w:rsidR="00311E5D"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lastRenderedPageBreak/>
        <w:t>ARTÍCULO 40.</w:t>
      </w:r>
      <w:r w:rsidRPr="009D4556">
        <w:rPr>
          <w:rFonts w:cs="Arial"/>
          <w:color w:val="000000"/>
          <w:kern w:val="24"/>
          <w:sz w:val="24"/>
          <w:szCs w:val="24"/>
        </w:rPr>
        <w:t xml:space="preserve"> La jubilación se concederá al trabajador que haya cumplido cuando menos 65 años de edad y un mínimo de 15 años cotizados y será equivalente al porcentaje del sueldo regulador que se indica en la siguiente tabla: </w:t>
      </w:r>
    </w:p>
    <w:tbl>
      <w:tblPr>
        <w:tblpPr w:leftFromText="141" w:rightFromText="141" w:vertAnchor="text" w:horzAnchor="page" w:tblpX="2986"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31"/>
        <w:gridCol w:w="1230"/>
        <w:gridCol w:w="1231"/>
      </w:tblGrid>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jc w:val="center"/>
              <w:rPr>
                <w:rFonts w:cs="Arial"/>
                <w:color w:val="000000"/>
                <w:kern w:val="24"/>
                <w:sz w:val="24"/>
                <w:szCs w:val="24"/>
              </w:rPr>
            </w:pPr>
            <w:r w:rsidRPr="009D4556">
              <w:rPr>
                <w:rFonts w:cs="Arial"/>
                <w:color w:val="000000"/>
                <w:kern w:val="24"/>
                <w:sz w:val="24"/>
                <w:szCs w:val="24"/>
              </w:rPr>
              <w:t>Años cotizados</w:t>
            </w:r>
          </w:p>
        </w:tc>
        <w:tc>
          <w:tcPr>
            <w:tcW w:w="1231" w:type="dxa"/>
            <w:shd w:val="clear" w:color="auto" w:fill="auto"/>
          </w:tcPr>
          <w:p w:rsidR="006F1C85" w:rsidRPr="009D4556" w:rsidRDefault="006F1C85" w:rsidP="006F1C85">
            <w:pPr>
              <w:tabs>
                <w:tab w:val="center" w:pos="4465"/>
                <w:tab w:val="right" w:pos="8930"/>
              </w:tabs>
              <w:spacing w:line="360" w:lineRule="auto"/>
              <w:ind w:right="-1"/>
              <w:jc w:val="center"/>
              <w:rPr>
                <w:rFonts w:cs="Arial"/>
                <w:color w:val="000000"/>
                <w:kern w:val="24"/>
                <w:sz w:val="24"/>
                <w:szCs w:val="24"/>
              </w:rPr>
            </w:pPr>
            <w:r w:rsidRPr="009D4556">
              <w:rPr>
                <w:rFonts w:cs="Arial"/>
                <w:color w:val="000000"/>
                <w:kern w:val="24"/>
                <w:sz w:val="24"/>
                <w:szCs w:val="24"/>
              </w:rPr>
              <w:t>Sueldo regulador</w:t>
            </w:r>
          </w:p>
        </w:tc>
        <w:tc>
          <w:tcPr>
            <w:tcW w:w="1230" w:type="dxa"/>
            <w:shd w:val="clear" w:color="auto" w:fill="auto"/>
          </w:tcPr>
          <w:p w:rsidR="006F1C85" w:rsidRPr="009D4556" w:rsidRDefault="006F1C85" w:rsidP="006F1C85">
            <w:pPr>
              <w:tabs>
                <w:tab w:val="center" w:pos="4465"/>
                <w:tab w:val="right" w:pos="8930"/>
              </w:tabs>
              <w:spacing w:line="360" w:lineRule="auto"/>
              <w:ind w:right="-1"/>
              <w:jc w:val="center"/>
              <w:rPr>
                <w:rFonts w:cs="Arial"/>
                <w:color w:val="000000"/>
                <w:kern w:val="24"/>
                <w:sz w:val="24"/>
                <w:szCs w:val="24"/>
              </w:rPr>
            </w:pPr>
            <w:r w:rsidRPr="009D4556">
              <w:rPr>
                <w:rFonts w:cs="Arial"/>
                <w:color w:val="000000"/>
                <w:kern w:val="24"/>
                <w:sz w:val="24"/>
                <w:szCs w:val="24"/>
              </w:rPr>
              <w:t>Años cotizados</w:t>
            </w:r>
          </w:p>
        </w:tc>
        <w:tc>
          <w:tcPr>
            <w:tcW w:w="1231" w:type="dxa"/>
            <w:shd w:val="clear" w:color="auto" w:fill="auto"/>
          </w:tcPr>
          <w:p w:rsidR="006F1C85" w:rsidRPr="009D4556" w:rsidRDefault="006F1C85" w:rsidP="006F1C85">
            <w:pPr>
              <w:tabs>
                <w:tab w:val="center" w:pos="4465"/>
                <w:tab w:val="right" w:pos="8930"/>
              </w:tabs>
              <w:spacing w:line="360" w:lineRule="auto"/>
              <w:ind w:right="-1"/>
              <w:jc w:val="center"/>
              <w:rPr>
                <w:rFonts w:cs="Arial"/>
                <w:color w:val="000000"/>
                <w:kern w:val="24"/>
                <w:sz w:val="24"/>
                <w:szCs w:val="24"/>
              </w:rPr>
            </w:pPr>
            <w:r w:rsidRPr="009D4556">
              <w:rPr>
                <w:rFonts w:cs="Arial"/>
                <w:color w:val="000000"/>
                <w:kern w:val="24"/>
                <w:sz w:val="24"/>
                <w:szCs w:val="24"/>
              </w:rPr>
              <w:t>Sueldo regulador</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15</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55%</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23</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79%</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16</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58%</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24</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82%</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17</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61%</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25</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85%</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18</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64%</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26</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88%</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19</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67%</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27</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91%</w:t>
            </w:r>
          </w:p>
        </w:tc>
      </w:tr>
      <w:tr w:rsidR="006F1C85" w:rsidRPr="009D4556" w:rsidTr="006F1C85">
        <w:trPr>
          <w:trHeight w:val="257"/>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20</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70%</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28</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94%</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21</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73%</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29</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97%</w:t>
            </w:r>
          </w:p>
        </w:tc>
      </w:tr>
      <w:tr w:rsidR="006F1C85" w:rsidRPr="009D4556" w:rsidTr="006F1C85">
        <w:trPr>
          <w:trHeight w:val="248"/>
        </w:trPr>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22</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76%</w:t>
            </w:r>
          </w:p>
        </w:tc>
        <w:tc>
          <w:tcPr>
            <w:tcW w:w="1230"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30 en adelante</w:t>
            </w:r>
          </w:p>
        </w:tc>
        <w:tc>
          <w:tcPr>
            <w:tcW w:w="1231" w:type="dxa"/>
            <w:shd w:val="clear" w:color="auto" w:fill="auto"/>
          </w:tcPr>
          <w:p w:rsidR="006F1C85" w:rsidRPr="009D4556" w:rsidRDefault="006F1C85" w:rsidP="006F1C85">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100%</w:t>
            </w:r>
          </w:p>
        </w:tc>
      </w:tr>
    </w:tbl>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Default="006F1C85" w:rsidP="00311E5D">
      <w:pPr>
        <w:spacing w:line="360" w:lineRule="auto"/>
        <w:ind w:right="-1"/>
        <w:rPr>
          <w:rFonts w:cs="Arial"/>
          <w:color w:val="000000"/>
          <w:kern w:val="24"/>
          <w:sz w:val="24"/>
          <w:szCs w:val="24"/>
        </w:rPr>
      </w:pPr>
    </w:p>
    <w:p w:rsidR="006F1C85" w:rsidRPr="009D4556" w:rsidRDefault="006F1C85" w:rsidP="00311E5D">
      <w:pPr>
        <w:spacing w:line="360" w:lineRule="auto"/>
        <w:ind w:right="-1"/>
        <w:rPr>
          <w:rFonts w:cs="Arial"/>
          <w:color w:val="000000"/>
          <w:kern w:val="24"/>
          <w:sz w:val="24"/>
          <w:szCs w:val="24"/>
        </w:rPr>
      </w:pPr>
    </w:p>
    <w:p w:rsidR="00311E5D" w:rsidRPr="009D4556" w:rsidRDefault="00311E5D" w:rsidP="00311E5D">
      <w:pPr>
        <w:tabs>
          <w:tab w:val="center" w:pos="4465"/>
          <w:tab w:val="right" w:pos="8930"/>
        </w:tabs>
        <w:spacing w:line="360" w:lineRule="auto"/>
        <w:ind w:right="-1"/>
        <w:rPr>
          <w:rFonts w:cs="Arial"/>
          <w:color w:val="000000"/>
          <w:kern w:val="24"/>
          <w:sz w:val="24"/>
          <w:szCs w:val="24"/>
        </w:rPr>
      </w:pPr>
      <w:r w:rsidRPr="009D4556">
        <w:rPr>
          <w:rFonts w:cs="Arial"/>
          <w:color w:val="000000"/>
          <w:kern w:val="24"/>
          <w:sz w:val="24"/>
          <w:szCs w:val="24"/>
        </w:rPr>
        <w:tab/>
      </w:r>
      <w:r w:rsidRPr="009D4556">
        <w:rPr>
          <w:rFonts w:cs="Arial"/>
          <w:color w:val="000000"/>
          <w:kern w:val="24"/>
          <w:sz w:val="24"/>
          <w:szCs w:val="24"/>
        </w:rPr>
        <w:tab/>
      </w:r>
    </w:p>
    <w:p w:rsidR="00311E5D"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41.</w:t>
      </w:r>
      <w:r w:rsidRPr="009D4556">
        <w:rPr>
          <w:rFonts w:cs="Arial"/>
          <w:color w:val="000000"/>
          <w:kern w:val="24"/>
          <w:sz w:val="24"/>
          <w:szCs w:val="24"/>
        </w:rPr>
        <w:t xml:space="preserve"> El trabajador que cuente con 30 años o más de cotización y la edad requerida por esta Ley, y siga en activo será acreedor a un estímulo consistente en el 10% del sueldo base de cotización, en su primer año y adicionalmente, por cada año subsecuente 2% de dicho sueldo. </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Estos estímulos no forman parte del sueldo regulador definido en la fracción IX, del artículo 5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42.</w:t>
      </w:r>
      <w:r w:rsidRPr="009D4556">
        <w:rPr>
          <w:rFonts w:cs="Arial"/>
          <w:color w:val="000000"/>
          <w:kern w:val="24"/>
          <w:sz w:val="24"/>
          <w:szCs w:val="24"/>
        </w:rPr>
        <w:t xml:space="preserve"> Derogado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43.</w:t>
      </w:r>
      <w:r w:rsidRPr="009D4556">
        <w:rPr>
          <w:rFonts w:cs="Arial"/>
          <w:color w:val="000000"/>
          <w:kern w:val="24"/>
          <w:sz w:val="24"/>
          <w:szCs w:val="24"/>
        </w:rPr>
        <w:t xml:space="preserve"> Se requiere un mínimo de 15 años cotizados y cuando menos 60 años de edad para poder acceder a una jubilación anticipada. Esta jubilación se reducirá un 5% con respecto al porcentaje que le hubiere correspondido en la jubilación por cada año que le falte para cumplir 65 años.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44. </w:t>
      </w:r>
      <w:r w:rsidRPr="009D4556">
        <w:rPr>
          <w:rFonts w:cs="Arial"/>
          <w:color w:val="000000"/>
          <w:kern w:val="24"/>
          <w:sz w:val="24"/>
          <w:szCs w:val="24"/>
        </w:rPr>
        <w:t>El trabajador al que se le declare una incapacidad total permanente por causas ajenas al trabajo, tiene derecho a recibir una pensión siempre y cuando cumpla con los requisitos establecidos en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46.</w:t>
      </w:r>
      <w:r w:rsidRPr="009D4556">
        <w:rPr>
          <w:rFonts w:cs="Arial"/>
          <w:color w:val="000000"/>
          <w:kern w:val="24"/>
          <w:sz w:val="24"/>
          <w:szCs w:val="24"/>
        </w:rPr>
        <w:t xml:space="preserve"> El otorgamiento de la pensión por incapacidad total permanente por causas ajenas al servicio queda sujeto al cumplimiento de los siguientes requisitos:</w:t>
      </w:r>
    </w:p>
    <w:p w:rsidR="00311E5D" w:rsidRPr="009D4556" w:rsidRDefault="00311E5D" w:rsidP="00311E5D">
      <w:pPr>
        <w:rPr>
          <w:sz w:val="24"/>
          <w:szCs w:val="24"/>
        </w:rPr>
      </w:pPr>
    </w:p>
    <w:p w:rsidR="00311E5D" w:rsidRPr="009D4556" w:rsidRDefault="00311E5D" w:rsidP="00311E5D">
      <w:pPr>
        <w:numPr>
          <w:ilvl w:val="0"/>
          <w:numId w:val="9"/>
        </w:numPr>
        <w:tabs>
          <w:tab w:val="left" w:pos="284"/>
        </w:tabs>
        <w:spacing w:line="360" w:lineRule="auto"/>
        <w:ind w:right="-1" w:hanging="1080"/>
        <w:rPr>
          <w:rFonts w:cs="Arial"/>
          <w:color w:val="000000"/>
          <w:kern w:val="24"/>
          <w:sz w:val="24"/>
          <w:szCs w:val="24"/>
        </w:rPr>
      </w:pPr>
      <w:r w:rsidRPr="009D4556">
        <w:rPr>
          <w:rFonts w:cs="Arial"/>
          <w:color w:val="000000"/>
          <w:kern w:val="24"/>
          <w:sz w:val="24"/>
          <w:szCs w:val="24"/>
        </w:rPr>
        <w:t>Contar con un mínimo de 10 años de cotización;</w:t>
      </w:r>
    </w:p>
    <w:p w:rsidR="00311E5D" w:rsidRPr="009D4556" w:rsidRDefault="00311E5D" w:rsidP="00311E5D">
      <w:pPr>
        <w:rPr>
          <w:sz w:val="24"/>
          <w:szCs w:val="24"/>
        </w:rPr>
      </w:pPr>
    </w:p>
    <w:p w:rsidR="00311E5D" w:rsidRPr="009D4556" w:rsidRDefault="00311E5D" w:rsidP="00311E5D">
      <w:pPr>
        <w:numPr>
          <w:ilvl w:val="0"/>
          <w:numId w:val="9"/>
        </w:numPr>
        <w:tabs>
          <w:tab w:val="left" w:pos="0"/>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Dictamen del perito médico o especialista en la materia, designado por el Consejo de Pensiones; y</w:t>
      </w:r>
    </w:p>
    <w:p w:rsidR="00311E5D" w:rsidRPr="009D4556" w:rsidRDefault="00311E5D" w:rsidP="00311E5D">
      <w:pPr>
        <w:rPr>
          <w:sz w:val="24"/>
          <w:szCs w:val="24"/>
        </w:rPr>
      </w:pPr>
    </w:p>
    <w:p w:rsidR="00311E5D" w:rsidRPr="009D4556" w:rsidRDefault="00311E5D" w:rsidP="00311E5D">
      <w:pPr>
        <w:numPr>
          <w:ilvl w:val="0"/>
          <w:numId w:val="9"/>
        </w:numPr>
        <w:tabs>
          <w:tab w:val="left" w:pos="284"/>
        </w:tabs>
        <w:spacing w:line="360" w:lineRule="auto"/>
        <w:ind w:left="0" w:right="-1" w:firstLine="0"/>
        <w:rPr>
          <w:rFonts w:cs="Arial"/>
          <w:color w:val="000000"/>
          <w:kern w:val="24"/>
          <w:sz w:val="24"/>
          <w:szCs w:val="24"/>
        </w:rPr>
      </w:pPr>
      <w:r w:rsidRPr="009D4556">
        <w:rPr>
          <w:rFonts w:cs="Arial"/>
          <w:color w:val="000000"/>
          <w:kern w:val="24"/>
          <w:sz w:val="24"/>
          <w:szCs w:val="24"/>
        </w:rPr>
        <w:t>Cumplir con los requisitos administrativos necesarios para tramitar la pensión, los cuales serán establecidos por el Organismo.</w:t>
      </w:r>
    </w:p>
    <w:p w:rsidR="00311E5D" w:rsidRPr="009D4556" w:rsidRDefault="00311E5D" w:rsidP="00311E5D">
      <w:pPr>
        <w:rPr>
          <w:sz w:val="24"/>
          <w:szCs w:val="24"/>
        </w:rPr>
      </w:pPr>
    </w:p>
    <w:p w:rsidR="00311E5D" w:rsidRPr="009D4556" w:rsidRDefault="00311E5D" w:rsidP="00311E5D">
      <w:pPr>
        <w:spacing w:line="360" w:lineRule="auto"/>
        <w:rPr>
          <w:rFonts w:cs="Arial"/>
          <w:color w:val="000000"/>
          <w:kern w:val="24"/>
          <w:sz w:val="24"/>
          <w:szCs w:val="24"/>
        </w:rPr>
      </w:pPr>
      <w:r w:rsidRPr="009D4556">
        <w:rPr>
          <w:rFonts w:cs="Arial"/>
          <w:color w:val="000000"/>
          <w:kern w:val="24"/>
          <w:sz w:val="24"/>
          <w:szCs w:val="24"/>
        </w:rPr>
        <w:t>En caso de desacuerdo con el dictamen médico se procederá de acuerdo al artículo 57 último párrafo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47.</w:t>
      </w:r>
      <w:r w:rsidRPr="009D4556">
        <w:rPr>
          <w:rFonts w:cs="Arial"/>
          <w:color w:val="000000"/>
          <w:kern w:val="24"/>
          <w:sz w:val="24"/>
          <w:szCs w:val="24"/>
        </w:rPr>
        <w:t xml:space="preserve">   El monto de la pensión por incapacidad por causas ajenas al servicio, será con base en el sueldo regulador y se adecuará al porcentaje establecido en la siguiente tabla:</w:t>
      </w:r>
    </w:p>
    <w:p w:rsidR="00311E5D" w:rsidRPr="009D4556" w:rsidRDefault="00311E5D" w:rsidP="00311E5D">
      <w:pPr>
        <w:rPr>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31"/>
        <w:gridCol w:w="1230"/>
        <w:gridCol w:w="1231"/>
      </w:tblGrid>
      <w:tr w:rsidR="00311E5D" w:rsidRPr="009D4556" w:rsidTr="0060773D">
        <w:trPr>
          <w:trHeight w:val="258"/>
        </w:trPr>
        <w:tc>
          <w:tcPr>
            <w:tcW w:w="89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kern w:val="24"/>
                <w:sz w:val="24"/>
                <w:szCs w:val="24"/>
              </w:rPr>
              <w:t>Años cotizados</w:t>
            </w:r>
          </w:p>
        </w:tc>
        <w:tc>
          <w:tcPr>
            <w:tcW w:w="893"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kern w:val="24"/>
                <w:sz w:val="24"/>
                <w:szCs w:val="24"/>
              </w:rPr>
              <w:t>Sueldo regulador</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kern w:val="24"/>
                <w:sz w:val="24"/>
                <w:szCs w:val="24"/>
              </w:rPr>
              <w:t>Años cotizados</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kern w:val="24"/>
                <w:sz w:val="24"/>
                <w:szCs w:val="24"/>
              </w:rPr>
              <w:t>Sueldo regulador</w:t>
            </w:r>
          </w:p>
        </w:tc>
      </w:tr>
      <w:tr w:rsidR="00311E5D" w:rsidRPr="009D4556" w:rsidTr="0060773D">
        <w:trPr>
          <w:trHeight w:val="258"/>
        </w:trPr>
        <w:tc>
          <w:tcPr>
            <w:tcW w:w="89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10</w:t>
            </w:r>
          </w:p>
        </w:tc>
        <w:tc>
          <w:tcPr>
            <w:tcW w:w="893"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50%</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21</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73%</w:t>
            </w:r>
          </w:p>
        </w:tc>
      </w:tr>
      <w:tr w:rsidR="00311E5D" w:rsidRPr="009D4556" w:rsidTr="0060773D">
        <w:trPr>
          <w:trHeight w:val="269"/>
        </w:trPr>
        <w:tc>
          <w:tcPr>
            <w:tcW w:w="89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11</w:t>
            </w:r>
          </w:p>
        </w:tc>
        <w:tc>
          <w:tcPr>
            <w:tcW w:w="893"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51%</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22</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76%</w:t>
            </w:r>
          </w:p>
        </w:tc>
      </w:tr>
      <w:tr w:rsidR="00311E5D" w:rsidRPr="009D4556" w:rsidTr="0060773D">
        <w:trPr>
          <w:trHeight w:val="258"/>
        </w:trPr>
        <w:tc>
          <w:tcPr>
            <w:tcW w:w="89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12</w:t>
            </w:r>
          </w:p>
        </w:tc>
        <w:tc>
          <w:tcPr>
            <w:tcW w:w="893"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52%</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23</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79%</w:t>
            </w:r>
          </w:p>
        </w:tc>
      </w:tr>
      <w:tr w:rsidR="00311E5D" w:rsidRPr="009D4556" w:rsidTr="0060773D">
        <w:trPr>
          <w:trHeight w:val="258"/>
        </w:trPr>
        <w:tc>
          <w:tcPr>
            <w:tcW w:w="89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13</w:t>
            </w:r>
          </w:p>
        </w:tc>
        <w:tc>
          <w:tcPr>
            <w:tcW w:w="893"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53%</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24</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82%</w:t>
            </w:r>
          </w:p>
        </w:tc>
      </w:tr>
      <w:tr w:rsidR="00311E5D" w:rsidRPr="009D4556" w:rsidTr="0060773D">
        <w:trPr>
          <w:trHeight w:val="258"/>
        </w:trPr>
        <w:tc>
          <w:tcPr>
            <w:tcW w:w="89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14</w:t>
            </w:r>
          </w:p>
        </w:tc>
        <w:tc>
          <w:tcPr>
            <w:tcW w:w="893"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54%</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25</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85%</w:t>
            </w:r>
          </w:p>
        </w:tc>
      </w:tr>
      <w:tr w:rsidR="00311E5D" w:rsidRPr="009D4556" w:rsidTr="0060773D">
        <w:trPr>
          <w:trHeight w:val="258"/>
        </w:trPr>
        <w:tc>
          <w:tcPr>
            <w:tcW w:w="89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15</w:t>
            </w:r>
          </w:p>
        </w:tc>
        <w:tc>
          <w:tcPr>
            <w:tcW w:w="893"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55%</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26</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88%</w:t>
            </w:r>
          </w:p>
        </w:tc>
      </w:tr>
      <w:tr w:rsidR="00311E5D" w:rsidRPr="009D4556" w:rsidTr="0060773D">
        <w:trPr>
          <w:trHeight w:val="258"/>
        </w:trPr>
        <w:tc>
          <w:tcPr>
            <w:tcW w:w="89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16</w:t>
            </w:r>
          </w:p>
        </w:tc>
        <w:tc>
          <w:tcPr>
            <w:tcW w:w="893"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58%</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27</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91%</w:t>
            </w:r>
          </w:p>
        </w:tc>
      </w:tr>
      <w:tr w:rsidR="00311E5D" w:rsidRPr="009D4556" w:rsidTr="0060773D">
        <w:trPr>
          <w:trHeight w:val="258"/>
        </w:trPr>
        <w:tc>
          <w:tcPr>
            <w:tcW w:w="89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lastRenderedPageBreak/>
              <w:t>17</w:t>
            </w:r>
          </w:p>
        </w:tc>
        <w:tc>
          <w:tcPr>
            <w:tcW w:w="893"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61%</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28</w:t>
            </w:r>
          </w:p>
        </w:tc>
        <w:tc>
          <w:tcPr>
            <w:tcW w:w="71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94%</w:t>
            </w:r>
          </w:p>
        </w:tc>
      </w:tr>
      <w:tr w:rsidR="00311E5D" w:rsidRPr="009D4556" w:rsidTr="0060773D">
        <w:trPr>
          <w:trHeight w:val="258"/>
        </w:trPr>
        <w:tc>
          <w:tcPr>
            <w:tcW w:w="89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18</w:t>
            </w:r>
          </w:p>
        </w:tc>
        <w:tc>
          <w:tcPr>
            <w:tcW w:w="893"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64%</w:t>
            </w:r>
          </w:p>
        </w:tc>
        <w:tc>
          <w:tcPr>
            <w:tcW w:w="712" w:type="dxa"/>
            <w:tcBorders>
              <w:bottom w:val="single" w:sz="4" w:space="0" w:color="auto"/>
            </w:tcBorders>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29</w:t>
            </w:r>
          </w:p>
        </w:tc>
        <w:tc>
          <w:tcPr>
            <w:tcW w:w="712" w:type="dxa"/>
            <w:tcBorders>
              <w:bottom w:val="single" w:sz="4" w:space="0" w:color="auto"/>
            </w:tcBorders>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97%</w:t>
            </w:r>
          </w:p>
        </w:tc>
      </w:tr>
      <w:tr w:rsidR="00311E5D" w:rsidRPr="009D4556" w:rsidTr="0060773D">
        <w:trPr>
          <w:trHeight w:val="258"/>
        </w:trPr>
        <w:tc>
          <w:tcPr>
            <w:tcW w:w="892" w:type="dxa"/>
            <w:tcBorders>
              <w:bottom w:val="single" w:sz="4" w:space="0" w:color="auto"/>
            </w:tcBorders>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19</w:t>
            </w:r>
          </w:p>
        </w:tc>
        <w:tc>
          <w:tcPr>
            <w:tcW w:w="893" w:type="dxa"/>
            <w:tcBorders>
              <w:bottom w:val="single" w:sz="4" w:space="0" w:color="auto"/>
            </w:tcBorders>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67%</w:t>
            </w:r>
          </w:p>
        </w:tc>
        <w:tc>
          <w:tcPr>
            <w:tcW w:w="712" w:type="dxa"/>
            <w:tcBorders>
              <w:bottom w:val="single" w:sz="4" w:space="0" w:color="auto"/>
            </w:tcBorders>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30 en adelante</w:t>
            </w:r>
          </w:p>
        </w:tc>
        <w:tc>
          <w:tcPr>
            <w:tcW w:w="712" w:type="dxa"/>
            <w:tcBorders>
              <w:bottom w:val="single" w:sz="4" w:space="0" w:color="auto"/>
            </w:tcBorders>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100%</w:t>
            </w:r>
          </w:p>
        </w:tc>
      </w:tr>
      <w:tr w:rsidR="00311E5D" w:rsidRPr="009D4556" w:rsidTr="0060773D">
        <w:trPr>
          <w:trHeight w:val="258"/>
        </w:trPr>
        <w:tc>
          <w:tcPr>
            <w:tcW w:w="892"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20</w:t>
            </w:r>
          </w:p>
        </w:tc>
        <w:tc>
          <w:tcPr>
            <w:tcW w:w="893" w:type="dxa"/>
            <w:tcBorders>
              <w:right w:val="single" w:sz="4" w:space="0" w:color="auto"/>
            </w:tcBorders>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70%</w:t>
            </w:r>
          </w:p>
        </w:tc>
        <w:tc>
          <w:tcPr>
            <w:tcW w:w="712" w:type="dxa"/>
            <w:tcBorders>
              <w:top w:val="single" w:sz="4" w:space="0" w:color="auto"/>
              <w:left w:val="single" w:sz="4" w:space="0" w:color="auto"/>
              <w:bottom w:val="nil"/>
              <w:right w:val="nil"/>
            </w:tcBorders>
            <w:shd w:val="clear" w:color="auto" w:fill="auto"/>
          </w:tcPr>
          <w:p w:rsidR="00311E5D" w:rsidRPr="009D4556" w:rsidRDefault="00311E5D" w:rsidP="0060773D">
            <w:pPr>
              <w:spacing w:line="360" w:lineRule="auto"/>
              <w:ind w:right="-1"/>
              <w:jc w:val="center"/>
              <w:rPr>
                <w:rFonts w:cs="Arial"/>
                <w:color w:val="000000"/>
                <w:sz w:val="24"/>
                <w:szCs w:val="24"/>
              </w:rPr>
            </w:pPr>
          </w:p>
        </w:tc>
        <w:tc>
          <w:tcPr>
            <w:tcW w:w="712" w:type="dxa"/>
            <w:tcBorders>
              <w:top w:val="single" w:sz="4" w:space="0" w:color="auto"/>
              <w:left w:val="nil"/>
              <w:bottom w:val="nil"/>
              <w:right w:val="nil"/>
            </w:tcBorders>
            <w:shd w:val="clear" w:color="auto" w:fill="auto"/>
          </w:tcPr>
          <w:p w:rsidR="00311E5D" w:rsidRPr="009D4556" w:rsidRDefault="00311E5D" w:rsidP="0060773D">
            <w:pPr>
              <w:spacing w:line="360" w:lineRule="auto"/>
              <w:ind w:right="-1"/>
              <w:jc w:val="center"/>
              <w:rPr>
                <w:rFonts w:cs="Arial"/>
                <w:color w:val="000000"/>
                <w:sz w:val="24"/>
                <w:szCs w:val="24"/>
              </w:rPr>
            </w:pPr>
          </w:p>
        </w:tc>
      </w:tr>
    </w:tbl>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49. </w:t>
      </w:r>
      <w:r w:rsidRPr="009D4556">
        <w:rPr>
          <w:rFonts w:cs="Arial"/>
          <w:color w:val="000000"/>
          <w:kern w:val="24"/>
          <w:sz w:val="24"/>
          <w:szCs w:val="24"/>
        </w:rPr>
        <w:t>DEROGADO</w:t>
      </w:r>
    </w:p>
    <w:p w:rsidR="00311E5D" w:rsidRPr="009D4556" w:rsidRDefault="00311E5D" w:rsidP="00311E5D">
      <w:pPr>
        <w:rPr>
          <w:sz w:val="24"/>
          <w:szCs w:val="24"/>
        </w:rPr>
      </w:pPr>
    </w:p>
    <w:p w:rsidR="00311E5D" w:rsidRPr="009D4556" w:rsidRDefault="00311E5D" w:rsidP="00311E5D">
      <w:pPr>
        <w:spacing w:line="360" w:lineRule="auto"/>
        <w:ind w:right="-1"/>
        <w:rPr>
          <w:rFonts w:cs="Arial"/>
          <w:kern w:val="24"/>
          <w:sz w:val="24"/>
          <w:szCs w:val="24"/>
        </w:rPr>
      </w:pPr>
      <w:r w:rsidRPr="009D4556">
        <w:rPr>
          <w:rFonts w:cs="Arial"/>
          <w:b/>
          <w:kern w:val="24"/>
          <w:sz w:val="24"/>
          <w:szCs w:val="24"/>
        </w:rPr>
        <w:t xml:space="preserve">ARTÍCULO 50. </w:t>
      </w:r>
      <w:r w:rsidRPr="009D4556">
        <w:rPr>
          <w:rFonts w:cs="Arial"/>
          <w:kern w:val="24"/>
          <w:sz w:val="24"/>
          <w:szCs w:val="24"/>
        </w:rPr>
        <w:t>La pensión por incapacidad total permanente por causas ajenas al servicio será revocada cuando,  el pensionado recupere su capacidad de servicio, en virtud de los tratamientos médicos o avances científicos. En tal caso es facultad del Patrón recontratarlo como empleado.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52.</w:t>
      </w:r>
      <w:r w:rsidRPr="009D4556">
        <w:rPr>
          <w:rFonts w:cs="Arial"/>
          <w:color w:val="000000"/>
          <w:kern w:val="24"/>
          <w:sz w:val="24"/>
          <w:szCs w:val="24"/>
        </w:rPr>
        <w:t xml:space="preserve">  Será facultad del Organismo constatar periódicamente la incapacidad del pensionado.</w:t>
      </w: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 xml:space="preserve">C A P Í T U L O  D É C I M O  </w:t>
      </w:r>
    </w:p>
    <w:p w:rsidR="00311E5D" w:rsidRPr="009D4556" w:rsidRDefault="00311E5D" w:rsidP="00311E5D">
      <w:pPr>
        <w:rPr>
          <w:sz w:val="24"/>
          <w:szCs w:val="24"/>
        </w:rPr>
      </w:pPr>
      <w:r w:rsidRPr="009D4556">
        <w:rPr>
          <w:sz w:val="24"/>
          <w:szCs w:val="24"/>
        </w:rPr>
        <w:t xml:space="preserve">    </w:t>
      </w: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PENSIÓN POR INCAPACIDAD O MUERTE POR RIESGOS DE TRABAJO</w:t>
      </w: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53.</w:t>
      </w:r>
      <w:r w:rsidRPr="009D4556">
        <w:rPr>
          <w:rFonts w:cs="Arial"/>
          <w:color w:val="000000"/>
          <w:kern w:val="24"/>
          <w:sz w:val="24"/>
          <w:szCs w:val="24"/>
        </w:rPr>
        <w:t xml:space="preserve"> Los riesgos de trabajo son los accidentes y enfermedades a que se encuentran expuestos los trabajadores en el ejercicio de sus funciones.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54.</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Accidente de trabajo: es toda lesión orgánica o perturbación funcional, inmediata o posterior, o la muerte producida repentinamente en el ejercicio o con motivo del trabajo cualquiera que sea el lugar y el tiempo en que dicho trabajo se preste; así como aquellos que ocurran al trabajador al trasladarse directamente de su domicilio al lugar de trabajo, o viceversa.</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lastRenderedPageBreak/>
        <w:t xml:space="preserve">Enfermedad de trabajo: es todo estado patológico derivado de la acción continuada de una causa que tenga su origen o motivo en el trabajo, o en el medio en que el trabajador se vea obligado a prestar sus servicios.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55.</w:t>
      </w:r>
      <w:r w:rsidRPr="009D4556">
        <w:rPr>
          <w:rFonts w:cs="Arial"/>
          <w:color w:val="000000"/>
          <w:kern w:val="24"/>
          <w:sz w:val="24"/>
          <w:szCs w:val="24"/>
        </w:rPr>
        <w:t xml:space="preserve"> Incapacidad total permanente es la pérdida de facultades o aptitudes de un trabajador que lo imposibilita para desempeñar sus actividades por el resto de su vida.</w:t>
      </w:r>
    </w:p>
    <w:p w:rsidR="00311E5D" w:rsidRPr="009D4556" w:rsidRDefault="00311E5D" w:rsidP="00311E5D">
      <w:pPr>
        <w:rPr>
          <w:sz w:val="24"/>
          <w:szCs w:val="24"/>
        </w:rPr>
      </w:pPr>
      <w:r w:rsidRPr="009D4556">
        <w:rPr>
          <w:sz w:val="24"/>
          <w:szCs w:val="24"/>
        </w:rPr>
        <w:t xml:space="preserve"> </w:t>
      </w: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56</w:t>
      </w:r>
      <w:r w:rsidRPr="009D4556">
        <w:rPr>
          <w:rFonts w:cs="Arial"/>
          <w:color w:val="000000"/>
          <w:kern w:val="24"/>
          <w:sz w:val="24"/>
          <w:szCs w:val="24"/>
        </w:rPr>
        <w:t>. …</w:t>
      </w:r>
    </w:p>
    <w:p w:rsidR="00311E5D" w:rsidRPr="009D4556" w:rsidRDefault="00311E5D" w:rsidP="00311E5D">
      <w:pPr>
        <w:rPr>
          <w:sz w:val="24"/>
          <w:szCs w:val="24"/>
        </w:rPr>
      </w:pPr>
    </w:p>
    <w:p w:rsidR="00311E5D" w:rsidRPr="009D4556" w:rsidRDefault="00311E5D" w:rsidP="00311E5D">
      <w:pPr>
        <w:spacing w:line="360" w:lineRule="auto"/>
        <w:ind w:left="709" w:right="-1" w:hanging="709"/>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Si el accidente ocurre encontrándose el trabajador en estado de embriaguez;</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II.</w:t>
      </w:r>
      <w:r w:rsidRPr="009D4556">
        <w:rPr>
          <w:rFonts w:cs="Arial"/>
          <w:color w:val="000000"/>
          <w:kern w:val="24"/>
          <w:sz w:val="24"/>
          <w:szCs w:val="24"/>
        </w:rPr>
        <w:t xml:space="preserve"> 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III.</w:t>
      </w:r>
      <w:r w:rsidRPr="009D4556">
        <w:rPr>
          <w:rFonts w:cs="Arial"/>
          <w:color w:val="000000"/>
          <w:kern w:val="24"/>
          <w:sz w:val="24"/>
          <w:szCs w:val="24"/>
        </w:rPr>
        <w:t xml:space="preserve"> Si el trabajador se ocasiona intencionalmente una lesión por sí mismo o de acuerdo con otra persona;</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IV.</w:t>
      </w:r>
      <w:r w:rsidRPr="009D4556">
        <w:rPr>
          <w:rFonts w:cs="Arial"/>
          <w:color w:val="000000"/>
          <w:kern w:val="24"/>
          <w:sz w:val="24"/>
          <w:szCs w:val="24"/>
        </w:rPr>
        <w:t xml:space="preserve"> Los que sean resultado de un intento de suicidio o efecto de una riña en que hubiere participado el trabajador u originados por algún delito cometido por éste; 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V.</w:t>
      </w:r>
      <w:r w:rsidRPr="009D4556">
        <w:rPr>
          <w:rFonts w:cs="Arial"/>
          <w:color w:val="000000"/>
          <w:kern w:val="24"/>
          <w:sz w:val="24"/>
          <w:szCs w:val="24"/>
        </w:rPr>
        <w:t xml:space="preserve"> Cuando la incapacidad tenga su origen en actividades ajenas a las encomendadas al    trabajador por la entidad de su adscripción.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57.</w:t>
      </w:r>
      <w:r w:rsidRPr="009D4556">
        <w:rPr>
          <w:rFonts w:cs="Arial"/>
          <w:color w:val="000000"/>
          <w:kern w:val="24"/>
          <w:sz w:val="24"/>
          <w:szCs w:val="24"/>
        </w:rPr>
        <w:t xml:space="preserve">  El otorgamiento de la pensión por riesgo o enfermedad de trabajo queda sujeta al cumplimiento de los siguientes requisitos:</w:t>
      </w:r>
    </w:p>
    <w:p w:rsidR="00311E5D" w:rsidRPr="009D4556" w:rsidRDefault="00311E5D" w:rsidP="00311E5D">
      <w:pPr>
        <w:rPr>
          <w:sz w:val="24"/>
          <w:szCs w:val="24"/>
        </w:rPr>
      </w:pPr>
    </w:p>
    <w:p w:rsidR="00311E5D" w:rsidRPr="009D4556" w:rsidRDefault="00311E5D" w:rsidP="00311E5D">
      <w:pPr>
        <w:numPr>
          <w:ilvl w:val="0"/>
          <w:numId w:val="6"/>
        </w:numPr>
        <w:tabs>
          <w:tab w:val="left" w:pos="284"/>
        </w:tabs>
        <w:spacing w:line="360" w:lineRule="auto"/>
        <w:ind w:left="0" w:right="-1" w:firstLine="142"/>
        <w:rPr>
          <w:rFonts w:cs="Arial"/>
          <w:color w:val="000000"/>
          <w:kern w:val="24"/>
          <w:sz w:val="24"/>
          <w:szCs w:val="24"/>
        </w:rPr>
      </w:pPr>
      <w:r w:rsidRPr="009D4556">
        <w:rPr>
          <w:rFonts w:cs="Arial"/>
          <w:color w:val="000000"/>
          <w:kern w:val="24"/>
          <w:sz w:val="24"/>
          <w:szCs w:val="24"/>
        </w:rPr>
        <w:t>Estar inscrito en el Organismo y acreditar el pago de las aportaciones correspondientes;</w:t>
      </w:r>
    </w:p>
    <w:p w:rsidR="00311E5D" w:rsidRPr="009D4556" w:rsidRDefault="00311E5D" w:rsidP="00311E5D">
      <w:pPr>
        <w:rPr>
          <w:sz w:val="24"/>
          <w:szCs w:val="24"/>
        </w:rPr>
      </w:pPr>
    </w:p>
    <w:p w:rsidR="00311E5D" w:rsidRPr="009D4556" w:rsidRDefault="00311E5D" w:rsidP="00311E5D">
      <w:pPr>
        <w:numPr>
          <w:ilvl w:val="0"/>
          <w:numId w:val="6"/>
        </w:numPr>
        <w:tabs>
          <w:tab w:val="left" w:pos="284"/>
        </w:tabs>
        <w:spacing w:line="360" w:lineRule="auto"/>
        <w:ind w:right="-1" w:hanging="218"/>
        <w:rPr>
          <w:rFonts w:cs="Arial"/>
          <w:color w:val="000000"/>
          <w:kern w:val="24"/>
          <w:sz w:val="24"/>
          <w:szCs w:val="24"/>
        </w:rPr>
      </w:pPr>
      <w:r w:rsidRPr="009D4556">
        <w:rPr>
          <w:rFonts w:cs="Arial"/>
          <w:color w:val="000000"/>
          <w:kern w:val="24"/>
          <w:sz w:val="24"/>
          <w:szCs w:val="24"/>
        </w:rPr>
        <w:t>Dictamen del perito médico o especialista en la materia, designado por el Consejo; y</w:t>
      </w:r>
    </w:p>
    <w:p w:rsidR="00311E5D" w:rsidRPr="009D4556" w:rsidRDefault="00311E5D" w:rsidP="00311E5D">
      <w:pPr>
        <w:rPr>
          <w:sz w:val="24"/>
          <w:szCs w:val="24"/>
        </w:rPr>
      </w:pPr>
    </w:p>
    <w:p w:rsidR="00311E5D" w:rsidRPr="009D4556" w:rsidRDefault="00311E5D" w:rsidP="00311E5D">
      <w:pPr>
        <w:numPr>
          <w:ilvl w:val="0"/>
          <w:numId w:val="6"/>
        </w:numPr>
        <w:tabs>
          <w:tab w:val="left" w:pos="284"/>
        </w:tabs>
        <w:spacing w:line="360" w:lineRule="auto"/>
        <w:ind w:left="0" w:right="-1" w:firstLine="142"/>
        <w:rPr>
          <w:rFonts w:cs="Arial"/>
          <w:color w:val="000000"/>
          <w:kern w:val="24"/>
          <w:sz w:val="24"/>
          <w:szCs w:val="24"/>
        </w:rPr>
      </w:pPr>
      <w:r w:rsidRPr="009D4556">
        <w:rPr>
          <w:rFonts w:cs="Arial"/>
          <w:color w:val="000000"/>
          <w:kern w:val="24"/>
          <w:sz w:val="24"/>
          <w:szCs w:val="24"/>
        </w:rPr>
        <w:lastRenderedPageBreak/>
        <w:t>Cumplir con los requisitos administrativos necesarios para la pensión, los cuales serán establecidos por el Organismo.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En el caso de que el trabajador esté inconforme con la calificación del perito médico o especialista, podrá en un plazo máximo de 15 días hábiles presentar escrito de inconformidad ante el Organismo, el cual dará vista a la Dirección de Salud Pública Municipal, quien designará a un médico tercero especialista en la materia, para que efectúe una revisión médica y emita el dictamen correspondiente, el cual será inapelable.</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58.</w:t>
      </w:r>
      <w:r w:rsidRPr="009D4556">
        <w:rPr>
          <w:rFonts w:cs="Arial"/>
          <w:color w:val="000000"/>
          <w:kern w:val="24"/>
          <w:sz w:val="24"/>
          <w:szCs w:val="24"/>
        </w:rPr>
        <w:t xml:space="preserve"> Al ser declarada una incapacidad permanente parcial, se aplicará el procedimiento establecido en la Ley Federal del Trabajo, en el Código Municipal para el Estado de Coahuila de Zaragoza y sus leyes supletorias.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59.</w:t>
      </w:r>
      <w:r w:rsidRPr="009D4556">
        <w:rPr>
          <w:rFonts w:cs="Arial"/>
          <w:color w:val="000000"/>
          <w:kern w:val="24"/>
          <w:sz w:val="24"/>
          <w:szCs w:val="24"/>
        </w:rPr>
        <w:t xml:space="preserve"> Cuando el trabajador se incapacite de forma total permanente o fallezca como consecuencia de un riesgo de trabajo, él o sus beneficiarios gozarán de una pensión equivalente al 100% del sueldo regulador.</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60.</w:t>
      </w:r>
      <w:r w:rsidRPr="009D4556">
        <w:rPr>
          <w:rFonts w:cs="Arial"/>
          <w:color w:val="000000"/>
          <w:kern w:val="24"/>
          <w:sz w:val="24"/>
          <w:szCs w:val="24"/>
        </w:rPr>
        <w:t xml:space="preserve"> El importe de la pensión descrita en el artículo anterior se distribuirá entre los dependientes económicos del trabajador de la siguiente manera:</w:t>
      </w:r>
    </w:p>
    <w:p w:rsidR="00311E5D" w:rsidRPr="009D4556" w:rsidRDefault="00311E5D" w:rsidP="00311E5D">
      <w:pPr>
        <w:rPr>
          <w:sz w:val="24"/>
          <w:szCs w:val="24"/>
        </w:rPr>
      </w:pPr>
      <w:r w:rsidRPr="009D4556">
        <w:rPr>
          <w:sz w:val="24"/>
          <w:szCs w:val="24"/>
        </w:rPr>
        <w:t> </w:t>
      </w: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w:t>
      </w:r>
      <w:r w:rsidRPr="009D4556">
        <w:rPr>
          <w:rFonts w:cs="Arial"/>
          <w:color w:val="000000"/>
          <w:kern w:val="24"/>
          <w:sz w:val="24"/>
          <w:szCs w:val="24"/>
        </w:rPr>
        <w:t xml:space="preserve"> El cónyuge supérstite o compañero (a) civil, en concurrencia con los hijos del trabajador que cumplan con lo establecido en la fracción III de este artículo, siempre que no viva en concubinato, contraiga nupcias o celebre el pacto civil de solidaridad.</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II.</w:t>
      </w:r>
      <w:r w:rsidRPr="009D4556">
        <w:rPr>
          <w:rFonts w:cs="Arial"/>
          <w:color w:val="000000"/>
          <w:kern w:val="24"/>
          <w:sz w:val="24"/>
          <w:szCs w:val="24"/>
        </w:rPr>
        <w:t xml:space="preserve"> A falta de cónyuge supérstite o compañero (a) civil, el concubinario o la concubina solo (a) o en concurrencia con los hijos que cumplan con lo establecido en la fracción III de este articulo; siempre que el trabajador o pensionado le hubiere dado el tratamiento de cónyuge cuando menos durante los últimos cinco años y ambos hayan permanecido libres de matrimonio durante el concubinato.</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lastRenderedPageBreak/>
        <w:t>III.</w:t>
      </w:r>
      <w:r w:rsidRPr="009D4556">
        <w:rPr>
          <w:rFonts w:cs="Arial"/>
          <w:color w:val="000000"/>
          <w:kern w:val="24"/>
          <w:sz w:val="24"/>
          <w:szCs w:val="24"/>
        </w:rPr>
        <w:t xml:space="preserve"> Los hijos menores de dieciocho años si los hay, siempre y cuando no hayan contraído matrimonio, o sean mayores de esa edad, pero estén incapacitados o imposibilitados totalmente para trabajar, o bien que tengan hasta veinticinco años previa comprobación de que están realizado estudios de nivel medio superior, acordes a su edad, en cualquier rama del conocimiento en planteles del sistema educativo nacional que cuenten con registro de validez oficial emitido por la autoridad competente.</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IV.</w:t>
      </w:r>
      <w:r w:rsidRPr="009D4556">
        <w:rPr>
          <w:rFonts w:cs="Arial"/>
          <w:color w:val="000000"/>
          <w:kern w:val="24"/>
          <w:sz w:val="24"/>
          <w:szCs w:val="24"/>
        </w:rPr>
        <w:t xml:space="preserve"> A falta de hijos, cónyuge, compañero (a) civil, concubina o concubinario la pensión se entregará a los ascendientes directos cuando sean mayores de cincuenta y cinco años o estén incapacitados de forma permanente total.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A falta de las personas establecidas en la fracción IV, a la persona o personas dependientes económicamente del trabajador, en caso de que hubieren vivido con éste durante 3 años anteriores a su muerte, y que la Dirección de Pensiones tenga carta avalando dicho reconocimiento. La pensión por ascendientes y dependientes económicos del trabajador tendrá como duración 2 años de beneficio como máximo.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En caso de fallecimiento del cónyuge supérstite o compañero (a) civil, entrará en vigor la fracción III de este artículo.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61. </w:t>
      </w:r>
      <w:r w:rsidRPr="009D4556">
        <w:rPr>
          <w:rFonts w:cs="Arial"/>
          <w:color w:val="000000"/>
          <w:kern w:val="24"/>
          <w:sz w:val="24"/>
          <w:szCs w:val="24"/>
        </w:rPr>
        <w:t xml:space="preserve">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I y II. </w:t>
      </w:r>
      <w:r w:rsidRPr="009D4556">
        <w:rPr>
          <w:rFonts w:cs="Arial"/>
          <w:b/>
          <w:color w:val="000000"/>
          <w:kern w:val="24"/>
          <w:sz w:val="24"/>
          <w:szCs w:val="24"/>
        </w:rPr>
        <w:tab/>
      </w: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left="709" w:right="-1" w:hanging="709"/>
        <w:rPr>
          <w:rFonts w:cs="Arial"/>
          <w:color w:val="000000"/>
          <w:kern w:val="24"/>
          <w:sz w:val="24"/>
          <w:szCs w:val="24"/>
        </w:rPr>
      </w:pPr>
      <w:r w:rsidRPr="009D4556">
        <w:rPr>
          <w:rFonts w:cs="Arial"/>
          <w:b/>
          <w:color w:val="000000"/>
          <w:kern w:val="24"/>
          <w:sz w:val="24"/>
          <w:szCs w:val="24"/>
        </w:rPr>
        <w:t>III.</w:t>
      </w:r>
      <w:r w:rsidRPr="009D4556">
        <w:rPr>
          <w:rFonts w:cs="Arial"/>
          <w:color w:val="000000"/>
          <w:kern w:val="24"/>
          <w:sz w:val="24"/>
          <w:szCs w:val="24"/>
        </w:rPr>
        <w:t xml:space="preserve"> Por fallecimiento.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62.</w:t>
      </w:r>
      <w:r w:rsidRPr="009D4556">
        <w:rPr>
          <w:rFonts w:cs="Arial"/>
          <w:color w:val="000000"/>
          <w:kern w:val="24"/>
          <w:sz w:val="24"/>
          <w:szCs w:val="24"/>
        </w:rPr>
        <w:t xml:space="preserve"> Si otorgada una pensión aparecen otros dependientes económicos con derecho a la misma, se les hará extensiva, de acuerdo con el porcentaje que les corresponda y percibirán su parte a partir de la fecha en que sea autorizada la solicitud </w:t>
      </w:r>
      <w:r w:rsidRPr="009D4556">
        <w:rPr>
          <w:rFonts w:cs="Arial"/>
          <w:color w:val="000000"/>
          <w:kern w:val="24"/>
          <w:sz w:val="24"/>
          <w:szCs w:val="24"/>
        </w:rPr>
        <w:lastRenderedPageBreak/>
        <w:t>por el Organismo, sin que pueda reclamar el pago de las cantidades cobradas por los primeros beneficiarios.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En caso de que dos o más interesados reclamen derecho a pensión como cónyuges supérstites o compañeros (as) civiles, del trabajador, exhibiendo su respectiva documentación se suspenderá el trámite del beneficio hasta que se defina judicialmente la situación, sin perjuicio de continuar por lo que respecta a los hijos, reservándose una parte de la aportación a quien acredite su derecho como cónyuge supérstite o compañero (a) civil.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Cuando un solicitante, ostentándose como cónyuge supérstite o compañero (a) civil del trabajador o pensionado reclame un beneficio que se haya concedido a otra persona por el mismo concepto, sólo se revocará el anteriormente otorgado, si existe sentencia ejecutoriada en la que se declare la nulidad del matrimonio o pacto civil de solidaridad que sirvió de base para el otorgamiento de la pensión.  Si el segundo solicitante reúne los requisitos que esta ley establece, se le concederá la pensión, la cual percibirá a partir de la fecha en que sea autorizada la solicitud por el Organismo, sin que tenga derecho a reclamar las cantidades cobradas por el primer beneficiario.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63.</w:t>
      </w:r>
      <w:r w:rsidRPr="009D4556">
        <w:rPr>
          <w:rFonts w:cs="Arial"/>
          <w:color w:val="000000"/>
          <w:kern w:val="24"/>
          <w:sz w:val="24"/>
          <w:szCs w:val="24"/>
        </w:rPr>
        <w:t xml:space="preserve">  Si el hijo pensionado llegare a los dieciocho años y no pudiere mantenerse por su propio trabajo, debido a una  enfermedad </w:t>
      </w:r>
      <w:r w:rsidRPr="009D4556">
        <w:rPr>
          <w:rFonts w:cs="Arial"/>
          <w:sz w:val="24"/>
          <w:szCs w:val="24"/>
        </w:rPr>
        <w:t>duradera, defecto físico o enfermedad psíquica</w:t>
      </w:r>
      <w:r w:rsidRPr="009D4556">
        <w:rPr>
          <w:rFonts w:cs="Arial"/>
          <w:color w:val="000000"/>
          <w:kern w:val="24"/>
          <w:sz w:val="24"/>
          <w:szCs w:val="24"/>
        </w:rPr>
        <w:t xml:space="preserve"> que lo imposibilite para laborar en forma total, el pago de la pensión por orfandad se prorrogará por el tiempo que subsista su incapacidad. En tal caso el hijo pensionado estará obligado a someterse a los reconocimientos y tratamientos que les prescriba la Institución que otorgue los servicios médicos y a las investigaciones que en cualquier tiempo ordene el Organismo para los efectos de determinar su estado de invalidez, haciéndose acreedor, en caso contrario, a la suspensión de la pensión.</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rPr>
          <w:sz w:val="24"/>
          <w:szCs w:val="24"/>
        </w:rPr>
      </w:pP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 xml:space="preserve">C A P Í T U L O    D É C I M O    P R I M E R O </w:t>
      </w: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PENSIÓN POR MUERTE DEL TRABAJADOR, JUBILADO O PENSIONADO</w:t>
      </w:r>
    </w:p>
    <w:p w:rsidR="00311E5D" w:rsidRPr="009D4556" w:rsidRDefault="00311E5D" w:rsidP="00311E5D">
      <w:pPr>
        <w:spacing w:line="360" w:lineRule="auto"/>
        <w:ind w:right="-1"/>
        <w:jc w:val="center"/>
        <w:rPr>
          <w:rFonts w:cs="Arial"/>
          <w:b/>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65.</w:t>
      </w:r>
      <w:r w:rsidRPr="009D4556">
        <w:rPr>
          <w:rFonts w:cs="Arial"/>
          <w:color w:val="000000"/>
          <w:kern w:val="24"/>
          <w:sz w:val="24"/>
          <w:szCs w:val="24"/>
        </w:rPr>
        <w:t xml:space="preserve"> Cuando ocurra la muerte del trabajador por causas ajenas al servicio, y siempre que hubiere cotizado un mínimo de 10 años al fondo de Pensiones. Así como cuando se presente la muerte de un jubilado o pensionado, se dará origen a las siguientes prestaciones: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I a III</w:t>
      </w:r>
      <w:r w:rsidRPr="009D4556">
        <w:rPr>
          <w:rFonts w:cs="Arial"/>
          <w:color w:val="000000"/>
          <w:kern w:val="24"/>
          <w:sz w:val="24"/>
          <w:szCs w:val="24"/>
        </w:rPr>
        <w:t xml:space="preserve">. </w:t>
      </w:r>
      <w:r w:rsidRPr="009D4556">
        <w:rPr>
          <w:rFonts w:cs="Arial"/>
          <w:color w:val="000000"/>
          <w:kern w:val="24"/>
          <w:sz w:val="24"/>
          <w:szCs w:val="24"/>
        </w:rPr>
        <w:tab/>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69.</w:t>
      </w:r>
      <w:r w:rsidRPr="009D4556">
        <w:rPr>
          <w:rFonts w:cs="Arial"/>
          <w:color w:val="000000"/>
          <w:kern w:val="24"/>
          <w:sz w:val="24"/>
          <w:szCs w:val="24"/>
        </w:rPr>
        <w:t xml:space="preserve">  DEROGADO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70.</w:t>
      </w:r>
      <w:r w:rsidRPr="009D4556">
        <w:rPr>
          <w:rFonts w:cs="Arial"/>
          <w:color w:val="000000"/>
          <w:kern w:val="24"/>
          <w:sz w:val="24"/>
          <w:szCs w:val="24"/>
        </w:rPr>
        <w:t xml:space="preserve">  Los familiares beneficiarios del jubilado o pensionado fallecido en el orden del artículo 60 de esta ley, tienen derecho a una pensión equivalente al 75% del importe de la pensión que venía disfrutando el pensionista. En los términos del capítulo décimo primero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71.</w:t>
      </w:r>
      <w:r w:rsidRPr="009D4556">
        <w:rPr>
          <w:rFonts w:cs="Arial"/>
          <w:color w:val="000000"/>
          <w:kern w:val="24"/>
          <w:sz w:val="24"/>
          <w:szCs w:val="24"/>
        </w:rPr>
        <w:t xml:space="preserve"> Si otorgada una pensión aparecen otros familiares con derecho de la misma se les hará extensiva, pero percibirán su parte a partir de la fecha en que sea autorizado el beneficio por el Organismo, sin que puedan reclamar el pago de las cantidades cobradas por los primeros beneficiarios.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En caso de que dos o más interesados reclamen derecho a pensión como cónyuges supérstites o compañeros civiles del trabajador o pensionista, exhibiendo su respectiva documentación, se suspenderá el trámite del beneficio hasta que se defina judicialmente la situación, sin perjuicio de continuarlo por lo que respecta a los hijos, reservándose una parte de la aportación a quien acredite su derecho como cónyuge supérstite o compañero (a) civil.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 xml:space="preserve">Cuando un solicitante, ostentándose como cónyuge supérstite o compañero (a) civil del trabajador o pensionista reclame beneficio que ya se haya concedido a otra persona por el mismo concepto, sólo se revocará el anteriormente otorgado, si existe sentencia ejecutoriada en la que se declare la nulidad del matrimonio o pacto civil de solidaridad </w:t>
      </w:r>
      <w:r w:rsidRPr="009D4556">
        <w:rPr>
          <w:rFonts w:cs="Arial"/>
          <w:color w:val="000000"/>
          <w:kern w:val="24"/>
          <w:sz w:val="24"/>
          <w:szCs w:val="24"/>
        </w:rPr>
        <w:lastRenderedPageBreak/>
        <w:t>que sirvió de base para la concesión de la pensión.  Si el segundo solicitante reúne los requisitos que esta ley establece, se le concederá pensión, la cual percibirá a partir de la fecha en que sea autorizada la solicitud por el Organismo, sin que tenga derecho a reclamar las cantidades cobradas por el primer beneficiario.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72</w:t>
      </w:r>
      <w:r w:rsidRPr="009D4556">
        <w:rPr>
          <w:rFonts w:cs="Arial"/>
          <w:color w:val="000000"/>
          <w:kern w:val="24"/>
          <w:sz w:val="24"/>
          <w:szCs w:val="24"/>
        </w:rPr>
        <w:t>. Si el hijo pensionado llegare a los dieciocho años y no pudiere mantenerse por su propio trabajo debido a una enfermedad duradera, defectos físicos o enfermedad psíquica, el pago de la pensión por orfandad se prorrogará por el tiempo que subsista su incapacidad siempre y cuando ésta sea total y permanente. En tal caso el hijo pensionado estará obligado a someterse a los reconocimientos y tratamientos que el Organismo le prescriba y proporcione, y a las investigaciones que en cualquier tiempo ésta ordene para los efectos de determinar su estado de invalidez, haciéndose acreedor, en caso contrario, a la suspensión de la pensión.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Así mismo, continuarán disfrutando de la pensión los hijos solteros hasta los veinticinco años de edad, previa comprobación de que están realizando estudios, acordes a su edad, en cualquier rama del conocimiento en planteles con reconocimiento de validez oficial de estudios del sistema educativo con nacional.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73.</w:t>
      </w:r>
      <w:r w:rsidRPr="009D4556">
        <w:rPr>
          <w:rFonts w:cs="Arial"/>
          <w:color w:val="000000"/>
          <w:kern w:val="24"/>
          <w:sz w:val="24"/>
          <w:szCs w:val="24"/>
        </w:rPr>
        <w:t xml:space="preserve"> Los derechos a percibir pensión por los familiares beneficiarios del trabajador o pensionista se pierden por alguna de las causas establecidas en el artículo 64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74.</w:t>
      </w:r>
      <w:r w:rsidRPr="009D4556">
        <w:rPr>
          <w:rFonts w:cs="Arial"/>
          <w:color w:val="000000"/>
          <w:kern w:val="24"/>
          <w:sz w:val="24"/>
          <w:szCs w:val="24"/>
        </w:rPr>
        <w:t xml:space="preserve"> SE DEROGA</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w:t>
      </w:r>
      <w:r w:rsidRPr="009D4556">
        <w:rPr>
          <w:rFonts w:cs="Arial"/>
          <w:color w:val="000000"/>
          <w:kern w:val="24"/>
          <w:sz w:val="24"/>
          <w:szCs w:val="24"/>
        </w:rPr>
        <w:t xml:space="preserve"> </w:t>
      </w:r>
      <w:r w:rsidRPr="009D4556">
        <w:rPr>
          <w:rFonts w:cs="Arial"/>
          <w:b/>
          <w:color w:val="000000"/>
          <w:kern w:val="24"/>
          <w:sz w:val="24"/>
          <w:szCs w:val="24"/>
        </w:rPr>
        <w:t>75.</w:t>
      </w:r>
      <w:r w:rsidRPr="009D4556">
        <w:rPr>
          <w:rFonts w:cs="Arial"/>
          <w:color w:val="000000"/>
          <w:kern w:val="24"/>
          <w:sz w:val="24"/>
          <w:szCs w:val="24"/>
        </w:rPr>
        <w:t xml:space="preserve"> El derecho al goce de la pensión de viudez comenzará el día siguiente del fallecimiento del trabajador, jubilado o pensionado, y cesará con la muerte del beneficiario, o cuando el cónyuge supérstite o compañero (a) civil o concubina (rio) contrajeren matrimonio o entraren en concubinato.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lastRenderedPageBreak/>
        <w:t>Para tal efecto, el Organismo podrá ordenar en cualquier momento la verificación de la situación civil de la persona pensionada, para efectos de dar cumplimiento al párrafo anterior.</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76.</w:t>
      </w:r>
      <w:r w:rsidRPr="009D4556">
        <w:rPr>
          <w:rFonts w:cs="Arial"/>
          <w:color w:val="000000"/>
          <w:kern w:val="24"/>
          <w:sz w:val="24"/>
          <w:szCs w:val="24"/>
        </w:rPr>
        <w:t xml:space="preserve"> El disfrute de una pensión por viudez es compatible con la jubilación o pensión por invalidez por derechos propios.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No es compatible el disfrute de dos o más pensiones en un solo beneficiario. En caso de que cumpla con los requisitos para acceder a más de una pensión, recibirá la de mayor cuantía sin que estas sean acumulables.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78. </w:t>
      </w:r>
      <w:r w:rsidRPr="009D4556">
        <w:rPr>
          <w:rFonts w:cs="Arial"/>
          <w:color w:val="000000"/>
          <w:kern w:val="24"/>
          <w:sz w:val="24"/>
          <w:szCs w:val="24"/>
        </w:rPr>
        <w:t>Los trabajadores, jubilados o pensionados, podrán designar beneficiarios ante el Organismo, según lo descrito en el artículo 60 de esta ley, mismos que pueden ser sustituidos en cualquier tiempo, debiendo atenderse a los nombrados en las últimas fechas.</w:t>
      </w:r>
    </w:p>
    <w:p w:rsidR="00311E5D" w:rsidRPr="009D4556" w:rsidRDefault="00311E5D" w:rsidP="00311E5D">
      <w:pPr>
        <w:rPr>
          <w:sz w:val="24"/>
          <w:szCs w:val="24"/>
        </w:rPr>
      </w:pPr>
      <w:r w:rsidRPr="009D4556">
        <w:rPr>
          <w:sz w:val="24"/>
          <w:szCs w:val="24"/>
        </w:rPr>
        <w:t xml:space="preserve"> </w:t>
      </w: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79. </w:t>
      </w:r>
      <w:r w:rsidRPr="009D4556">
        <w:rPr>
          <w:rFonts w:cs="Arial"/>
          <w:color w:val="000000"/>
          <w:kern w:val="24"/>
          <w:sz w:val="24"/>
          <w:szCs w:val="24"/>
        </w:rPr>
        <w:t>Es nula toda enajenación, cesión o gravamen de las pensiones que esta ley establece.  Las devengadas o futuras serán inembargables y sólo podrán ser afectadas para hacer efectiva la obligación de ministrar alimentos por mandato judicial o para el pago de adeudos al Organism</w:t>
      </w:r>
      <w:r w:rsidRPr="009D4556">
        <w:rPr>
          <w:rFonts w:cs="Arial"/>
          <w:kern w:val="24"/>
          <w:sz w:val="24"/>
          <w:szCs w:val="24"/>
        </w:rPr>
        <w:t>o</w:t>
      </w:r>
      <w:r w:rsidRPr="009D4556">
        <w:rPr>
          <w:rFonts w:cs="Arial"/>
          <w:color w:val="000000"/>
          <w:kern w:val="24"/>
          <w:sz w:val="24"/>
          <w:szCs w:val="24"/>
        </w:rPr>
        <w:t>, con motivo de la aplicación de esta ley.</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80.  </w:t>
      </w:r>
      <w:r w:rsidRPr="009D4556">
        <w:rPr>
          <w:rFonts w:cs="Arial"/>
          <w:color w:val="000000"/>
          <w:kern w:val="24"/>
          <w:sz w:val="24"/>
          <w:szCs w:val="24"/>
        </w:rPr>
        <w:t>A los trabajadores que tengan derecho, tanto a jubilación, como a pensión, se les otorgará solamente una de ellas a elección del interesado.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81.</w:t>
      </w:r>
      <w:r w:rsidRPr="009D4556">
        <w:rPr>
          <w:rFonts w:cs="Arial"/>
          <w:color w:val="000000"/>
          <w:kern w:val="24"/>
          <w:sz w:val="24"/>
          <w:szCs w:val="24"/>
        </w:rPr>
        <w:t xml:space="preserve"> Cuando fallece un trabajador, teniendo más de un año y menos de 10 años cotizados tendrá derecho al seguro de defunción equivalente a 20 meses del sueldo regulador, el cual será entregado a sus beneficiarios acreditados ante el Organismo y a falta de designación a sus herederos legítimos.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82.</w:t>
      </w:r>
      <w:r w:rsidRPr="009D4556">
        <w:rPr>
          <w:rFonts w:cs="Arial"/>
          <w:color w:val="000000"/>
          <w:kern w:val="24"/>
          <w:sz w:val="24"/>
          <w:szCs w:val="24"/>
        </w:rPr>
        <w:t xml:space="preserve"> DEROGADO </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kern w:val="24"/>
          <w:sz w:val="24"/>
          <w:szCs w:val="24"/>
        </w:rPr>
      </w:pPr>
      <w:r w:rsidRPr="009D4556">
        <w:rPr>
          <w:rFonts w:cs="Arial"/>
          <w:b/>
          <w:color w:val="000000"/>
          <w:kern w:val="24"/>
          <w:sz w:val="24"/>
          <w:szCs w:val="24"/>
        </w:rPr>
        <w:lastRenderedPageBreak/>
        <w:t xml:space="preserve">ARTÍCULO 83. </w:t>
      </w:r>
      <w:r w:rsidRPr="009D4556">
        <w:rPr>
          <w:rFonts w:cs="Arial"/>
          <w:color w:val="000000"/>
          <w:kern w:val="24"/>
          <w:sz w:val="24"/>
          <w:szCs w:val="24"/>
        </w:rPr>
        <w:t>En los periodos de licencia sin goce de sueldo el Organismo se libera de la responsabilidad de pagar el seguro de defunción en caso de ocurrir el fallecimiento en este periodo.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84. </w:t>
      </w:r>
      <w:r w:rsidRPr="009D4556">
        <w:rPr>
          <w:rFonts w:cs="Arial"/>
          <w:color w:val="000000"/>
          <w:kern w:val="24"/>
          <w:sz w:val="24"/>
          <w:szCs w:val="24"/>
        </w:rPr>
        <w:t>Cuando fallezca un jubilado o pensionado, los beneficiarios acreditados ante el Organismo podrán recibir el importe equivalente a 15 unidades de medida de actualización para gastos de funeral.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Así mismo, se otorgará este beneficio al fallecimiento del cónyuge o con quien haya vivido en concubinato e hijos incapacitados. Y se otorga únicamente cuando el jubilado o pensionado titular no haya fallecido con anterioridad.</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kern w:val="24"/>
          <w:sz w:val="24"/>
          <w:szCs w:val="24"/>
        </w:rPr>
      </w:pPr>
      <w:r w:rsidRPr="009D4556">
        <w:rPr>
          <w:rFonts w:cs="Arial"/>
          <w:b/>
          <w:color w:val="000000"/>
          <w:kern w:val="24"/>
          <w:sz w:val="24"/>
          <w:szCs w:val="24"/>
        </w:rPr>
        <w:t>ARTÍCULO 85.  …</w:t>
      </w:r>
    </w:p>
    <w:p w:rsidR="00311E5D" w:rsidRPr="009D4556" w:rsidRDefault="00311E5D" w:rsidP="00311E5D">
      <w:pPr>
        <w:rPr>
          <w:sz w:val="24"/>
          <w:szCs w:val="24"/>
        </w:rPr>
      </w:pPr>
    </w:p>
    <w:p w:rsidR="00311E5D" w:rsidRPr="009D4556" w:rsidRDefault="00311E5D" w:rsidP="00311E5D">
      <w:pPr>
        <w:tabs>
          <w:tab w:val="left" w:pos="709"/>
          <w:tab w:val="left" w:pos="993"/>
        </w:tabs>
        <w:spacing w:line="360" w:lineRule="auto"/>
        <w:ind w:right="-1"/>
        <w:rPr>
          <w:rFonts w:cs="Arial"/>
          <w:color w:val="000000"/>
          <w:kern w:val="24"/>
          <w:sz w:val="24"/>
          <w:szCs w:val="24"/>
        </w:rPr>
      </w:pPr>
      <w:r w:rsidRPr="009D4556">
        <w:rPr>
          <w:rFonts w:cs="Arial"/>
          <w:b/>
          <w:color w:val="000000"/>
          <w:kern w:val="24"/>
          <w:sz w:val="24"/>
          <w:szCs w:val="24"/>
        </w:rPr>
        <w:t xml:space="preserve">I al II.  </w:t>
      </w:r>
      <w:r w:rsidRPr="009D4556">
        <w:rPr>
          <w:rFonts w:cs="Arial"/>
          <w:color w:val="000000"/>
          <w:kern w:val="24"/>
          <w:sz w:val="24"/>
          <w:szCs w:val="24"/>
        </w:rPr>
        <w:t>…</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 xml:space="preserve">En caso de que el trabajador fallezca sin tener derecho a una pensión, los beneficiarios recibirán el beneficio descrito en la fracción I de este artículo. </w:t>
      </w:r>
    </w:p>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line="360" w:lineRule="auto"/>
        <w:ind w:right="-1"/>
        <w:rPr>
          <w:rFonts w:cs="Arial"/>
          <w:color w:val="000000"/>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color w:val="000000"/>
          <w:kern w:val="24"/>
          <w:sz w:val="24"/>
          <w:szCs w:val="24"/>
        </w:rPr>
        <w:t>ARTÍCULO 86</w:t>
      </w:r>
      <w:r w:rsidRPr="009D4556">
        <w:rPr>
          <w:rFonts w:cs="Arial"/>
          <w:color w:val="000000"/>
          <w:kern w:val="24"/>
          <w:sz w:val="24"/>
          <w:szCs w:val="24"/>
        </w:rPr>
        <w:t>. El Organismo reconocerá las</w:t>
      </w:r>
      <w:r w:rsidRPr="009D4556">
        <w:rPr>
          <w:rFonts w:cs="Arial"/>
          <w:bCs/>
          <w:color w:val="000000"/>
          <w:sz w:val="24"/>
          <w:szCs w:val="24"/>
        </w:rPr>
        <w:t xml:space="preserve"> quincenas cotizadas que establece el artículo 85 fracción II, pero únicamente será procedente si el periodo de separación no es mayor a 4 años de su última cotización. Será requisito indispensable cotizar 1 año a partir del reingreso al sistema pensionario para que se actualice el supuesto señalado.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El Organismo tiene la facultad de retener de las aportaciones del trabajador que se retire sin derecho a pensión, los adeudos que este tenga con el Organismo y que no hayan sido cubiertos previamente.</w:t>
      </w:r>
    </w:p>
    <w:p w:rsidR="00311E5D" w:rsidRPr="009D4556" w:rsidRDefault="00311E5D" w:rsidP="00311E5D">
      <w:pPr>
        <w:spacing w:line="360" w:lineRule="auto"/>
        <w:ind w:right="-1"/>
        <w:jc w:val="center"/>
        <w:rPr>
          <w:rFonts w:cs="Arial"/>
          <w:b/>
          <w:color w:val="000000"/>
          <w:kern w:val="24"/>
          <w:sz w:val="24"/>
          <w:szCs w:val="24"/>
        </w:rPr>
      </w:pPr>
    </w:p>
    <w:p w:rsidR="00311E5D" w:rsidRPr="009D4556" w:rsidRDefault="00311E5D" w:rsidP="00311E5D">
      <w:pPr>
        <w:spacing w:line="360" w:lineRule="auto"/>
        <w:ind w:right="-1"/>
        <w:jc w:val="center"/>
        <w:rPr>
          <w:rFonts w:cs="Arial"/>
          <w:b/>
          <w:strike/>
          <w:color w:val="000000"/>
          <w:kern w:val="24"/>
          <w:sz w:val="24"/>
          <w:szCs w:val="24"/>
        </w:rPr>
      </w:pPr>
      <w:r w:rsidRPr="009D4556">
        <w:rPr>
          <w:rFonts w:cs="Arial"/>
          <w:b/>
          <w:color w:val="000000"/>
          <w:kern w:val="24"/>
          <w:sz w:val="24"/>
          <w:szCs w:val="24"/>
        </w:rPr>
        <w:t>C A P Í T U L O  D É C I M O  Q U I N T O</w:t>
      </w:r>
    </w:p>
    <w:p w:rsidR="00311E5D" w:rsidRPr="009D4556" w:rsidRDefault="00311E5D" w:rsidP="00311E5D">
      <w:pPr>
        <w:rPr>
          <w:sz w:val="24"/>
          <w:szCs w:val="24"/>
        </w:rPr>
      </w:pP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PRÉSTAMOS QUIROGRAFARIOS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87.</w:t>
      </w:r>
      <w:r w:rsidRPr="009D4556">
        <w:rPr>
          <w:rFonts w:cs="Arial"/>
          <w:color w:val="000000"/>
          <w:kern w:val="24"/>
          <w:sz w:val="24"/>
          <w:szCs w:val="24"/>
        </w:rPr>
        <w:t xml:space="preserve"> </w:t>
      </w:r>
      <w:r w:rsidRPr="009D4556">
        <w:rPr>
          <w:rFonts w:cs="Arial"/>
          <w:color w:val="000000"/>
          <w:sz w:val="24"/>
          <w:szCs w:val="24"/>
        </w:rPr>
        <w:t>Por préstamo quirografario</w:t>
      </w:r>
      <w:r w:rsidRPr="009D4556">
        <w:rPr>
          <w:rFonts w:cs="Arial"/>
          <w:color w:val="000000"/>
          <w:kern w:val="24"/>
          <w:sz w:val="24"/>
          <w:szCs w:val="24"/>
        </w:rPr>
        <w:t xml:space="preserve"> se entiende el crédito concedido por el Organismo a favor de un trabajador, pensionado o jubilado.</w:t>
      </w:r>
    </w:p>
    <w:p w:rsidR="00311E5D" w:rsidRPr="009D4556" w:rsidRDefault="00311E5D" w:rsidP="00311E5D">
      <w:pPr>
        <w:rPr>
          <w:sz w:val="24"/>
          <w:szCs w:val="24"/>
        </w:rPr>
      </w:pPr>
    </w:p>
    <w:p w:rsidR="00311E5D" w:rsidRPr="009D4556" w:rsidRDefault="00311E5D" w:rsidP="00311E5D">
      <w:pPr>
        <w:spacing w:line="360" w:lineRule="auto"/>
        <w:ind w:right="-1"/>
        <w:rPr>
          <w:rFonts w:cs="Arial"/>
          <w:b/>
          <w:color w:val="000000"/>
          <w:kern w:val="24"/>
          <w:sz w:val="24"/>
          <w:szCs w:val="24"/>
        </w:rPr>
      </w:pPr>
      <w:r w:rsidRPr="009D4556">
        <w:rPr>
          <w:rFonts w:cs="Arial"/>
          <w:color w:val="000000"/>
          <w:kern w:val="24"/>
          <w:sz w:val="24"/>
          <w:szCs w:val="24"/>
        </w:rPr>
        <w:t>Todo préstamo requiere la suscripción de un documento a favor del Organismo en el que se ampare la cantidad recibida, más los intereses correspondientes y firmado también por un aval u obligado solidario, que tenga como mínimo</w:t>
      </w:r>
      <w:r w:rsidRPr="009D4556">
        <w:rPr>
          <w:rFonts w:cs="Arial"/>
          <w:b/>
          <w:color w:val="000000"/>
          <w:kern w:val="24"/>
          <w:sz w:val="24"/>
          <w:szCs w:val="24"/>
        </w:rPr>
        <w:t xml:space="preserve"> </w:t>
      </w:r>
      <w:r w:rsidRPr="009D4556">
        <w:rPr>
          <w:rFonts w:cs="Arial"/>
          <w:color w:val="000000"/>
          <w:kern w:val="24"/>
          <w:sz w:val="24"/>
          <w:szCs w:val="24"/>
        </w:rPr>
        <w:t>6 meses</w:t>
      </w:r>
      <w:r w:rsidRPr="009D4556">
        <w:rPr>
          <w:rFonts w:cs="Arial"/>
          <w:b/>
          <w:color w:val="000000"/>
          <w:kern w:val="24"/>
          <w:sz w:val="24"/>
          <w:szCs w:val="24"/>
        </w:rPr>
        <w:t xml:space="preserve"> </w:t>
      </w:r>
      <w:r w:rsidRPr="009D4556">
        <w:rPr>
          <w:rFonts w:cs="Arial"/>
          <w:color w:val="000000"/>
          <w:kern w:val="24"/>
          <w:sz w:val="24"/>
          <w:szCs w:val="24"/>
        </w:rPr>
        <w:t>de cotización.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 xml:space="preserve">Este requisito no se exigirá a los pensionados y jubilados, ni tampoco cuando el monto de las aportaciones acumuladas por el solicitante sea superior al importe del préstamo y el beneficiario autorice al Organismo el descuento de los mismos sobre sus aportaciones en caso de incumplimiento.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88.</w:t>
      </w:r>
      <w:r w:rsidRPr="009D4556">
        <w:rPr>
          <w:rFonts w:cs="Arial"/>
          <w:color w:val="000000"/>
          <w:kern w:val="24"/>
          <w:sz w:val="24"/>
          <w:szCs w:val="24"/>
        </w:rPr>
        <w:t xml:space="preserve"> De conformidad con las posibilidades económicas del Organismo, todo trabajador, pensionado o jubilado, tendrá derecho a que se le otorgue un crédito quirografario de acuerdo a la tabla siguiente:</w:t>
      </w:r>
    </w:p>
    <w:tbl>
      <w:tblPr>
        <w:tblpPr w:leftFromText="141" w:rightFromText="141" w:vertAnchor="text" w:horzAnchor="page" w:tblpX="1948"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2551"/>
      </w:tblGrid>
      <w:tr w:rsidR="00311E5D" w:rsidRPr="009D4556" w:rsidTr="0060773D">
        <w:trPr>
          <w:trHeight w:val="332"/>
        </w:trPr>
        <w:tc>
          <w:tcPr>
            <w:tcW w:w="2660" w:type="dxa"/>
            <w:gridSpan w:val="2"/>
            <w:shd w:val="clear" w:color="auto" w:fill="FFFF99"/>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 xml:space="preserve">  </w:t>
            </w:r>
          </w:p>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Tiempo de Cotización</w:t>
            </w:r>
          </w:p>
        </w:tc>
        <w:tc>
          <w:tcPr>
            <w:tcW w:w="2551" w:type="dxa"/>
            <w:shd w:val="clear" w:color="auto" w:fill="FFFF99"/>
          </w:tcPr>
          <w:p w:rsidR="00311E5D" w:rsidRPr="009D4556" w:rsidRDefault="00311E5D" w:rsidP="0060773D">
            <w:pPr>
              <w:spacing w:line="360" w:lineRule="auto"/>
              <w:ind w:right="-1"/>
              <w:rPr>
                <w:rFonts w:cs="Arial"/>
                <w:b/>
                <w:color w:val="000000"/>
                <w:sz w:val="24"/>
                <w:szCs w:val="24"/>
              </w:rPr>
            </w:pPr>
            <w:r w:rsidRPr="009D4556">
              <w:rPr>
                <w:rFonts w:cs="Arial"/>
                <w:color w:val="000000"/>
                <w:sz w:val="24"/>
                <w:szCs w:val="24"/>
                <w:lang w:eastAsia="es-MX"/>
              </w:rPr>
              <w:t>Monto del préstamo otorgado en meses de sueldo</w:t>
            </w:r>
          </w:p>
        </w:tc>
      </w:tr>
      <w:tr w:rsidR="00311E5D" w:rsidRPr="009D4556" w:rsidTr="0060773D">
        <w:trPr>
          <w:trHeight w:val="353"/>
        </w:trPr>
        <w:tc>
          <w:tcPr>
            <w:tcW w:w="1242" w:type="dxa"/>
            <w:shd w:val="clear" w:color="auto" w:fill="FFFF99"/>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De</w:t>
            </w:r>
          </w:p>
        </w:tc>
        <w:tc>
          <w:tcPr>
            <w:tcW w:w="1418" w:type="dxa"/>
            <w:shd w:val="clear" w:color="auto" w:fill="FFFF99"/>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A</w:t>
            </w:r>
          </w:p>
        </w:tc>
        <w:tc>
          <w:tcPr>
            <w:tcW w:w="2551" w:type="dxa"/>
            <w:shd w:val="clear" w:color="auto" w:fill="BFBFBF"/>
          </w:tcPr>
          <w:p w:rsidR="00311E5D" w:rsidRPr="009D4556" w:rsidRDefault="00311E5D" w:rsidP="0060773D">
            <w:pPr>
              <w:spacing w:line="360" w:lineRule="auto"/>
              <w:ind w:right="-1"/>
              <w:rPr>
                <w:rFonts w:cs="Arial"/>
                <w:color w:val="000000"/>
                <w:sz w:val="24"/>
                <w:szCs w:val="24"/>
              </w:rPr>
            </w:pPr>
          </w:p>
        </w:tc>
      </w:tr>
      <w:tr w:rsidR="00311E5D" w:rsidRPr="009D4556" w:rsidTr="0060773D">
        <w:trPr>
          <w:trHeight w:val="332"/>
        </w:trPr>
        <w:tc>
          <w:tcPr>
            <w:tcW w:w="1242" w:type="dxa"/>
            <w:shd w:val="clear" w:color="auto" w:fill="auto"/>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6 meses</w:t>
            </w:r>
          </w:p>
        </w:tc>
        <w:tc>
          <w:tcPr>
            <w:tcW w:w="1418" w:type="dxa"/>
            <w:shd w:val="clear" w:color="auto" w:fill="auto"/>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4 años</w:t>
            </w:r>
          </w:p>
        </w:tc>
        <w:tc>
          <w:tcPr>
            <w:tcW w:w="2551"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4</w:t>
            </w:r>
          </w:p>
        </w:tc>
      </w:tr>
      <w:tr w:rsidR="00311E5D" w:rsidRPr="009D4556" w:rsidTr="0060773D">
        <w:trPr>
          <w:trHeight w:val="374"/>
        </w:trPr>
        <w:tc>
          <w:tcPr>
            <w:tcW w:w="1242" w:type="dxa"/>
            <w:shd w:val="clear" w:color="auto" w:fill="auto"/>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4 años</w:t>
            </w:r>
          </w:p>
        </w:tc>
        <w:tc>
          <w:tcPr>
            <w:tcW w:w="1418" w:type="dxa"/>
            <w:shd w:val="clear" w:color="auto" w:fill="auto"/>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8 años</w:t>
            </w:r>
          </w:p>
        </w:tc>
        <w:tc>
          <w:tcPr>
            <w:tcW w:w="2551"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8</w:t>
            </w:r>
          </w:p>
        </w:tc>
      </w:tr>
      <w:tr w:rsidR="00311E5D" w:rsidRPr="009D4556" w:rsidTr="0060773D">
        <w:trPr>
          <w:trHeight w:val="374"/>
        </w:trPr>
        <w:tc>
          <w:tcPr>
            <w:tcW w:w="1242" w:type="dxa"/>
            <w:shd w:val="clear" w:color="auto" w:fill="auto"/>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8 años</w:t>
            </w:r>
          </w:p>
        </w:tc>
        <w:tc>
          <w:tcPr>
            <w:tcW w:w="1418" w:type="dxa"/>
            <w:shd w:val="clear" w:color="auto" w:fill="auto"/>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en adelante</w:t>
            </w:r>
          </w:p>
        </w:tc>
        <w:tc>
          <w:tcPr>
            <w:tcW w:w="2551" w:type="dxa"/>
            <w:shd w:val="clear" w:color="auto" w:fill="auto"/>
          </w:tcPr>
          <w:p w:rsidR="00311E5D" w:rsidRPr="009D4556" w:rsidRDefault="00311E5D" w:rsidP="0060773D">
            <w:pPr>
              <w:spacing w:line="360" w:lineRule="auto"/>
              <w:ind w:right="-1"/>
              <w:jc w:val="center"/>
              <w:rPr>
                <w:rFonts w:cs="Arial"/>
                <w:color w:val="000000"/>
                <w:sz w:val="24"/>
                <w:szCs w:val="24"/>
              </w:rPr>
            </w:pPr>
            <w:r w:rsidRPr="009D4556">
              <w:rPr>
                <w:rFonts w:cs="Arial"/>
                <w:color w:val="000000"/>
                <w:sz w:val="24"/>
                <w:szCs w:val="24"/>
              </w:rPr>
              <w:t>10</w:t>
            </w:r>
          </w:p>
        </w:tc>
      </w:tr>
    </w:tbl>
    <w:p w:rsidR="00311E5D" w:rsidRPr="009D4556" w:rsidRDefault="00311E5D" w:rsidP="00311E5D">
      <w:pPr>
        <w:spacing w:line="360" w:lineRule="auto"/>
        <w:ind w:right="-1"/>
        <w:rPr>
          <w:rFonts w:cs="Arial"/>
          <w:color w:val="000000"/>
          <w:sz w:val="24"/>
          <w:szCs w:val="24"/>
        </w:rPr>
      </w:pPr>
    </w:p>
    <w:p w:rsidR="00311E5D" w:rsidRPr="009D4556" w:rsidRDefault="00311E5D" w:rsidP="00311E5D">
      <w:pPr>
        <w:spacing w:line="360" w:lineRule="auto"/>
        <w:ind w:right="-1"/>
        <w:rPr>
          <w:rFonts w:cs="Arial"/>
          <w:color w:val="000000"/>
          <w:sz w:val="24"/>
          <w:szCs w:val="24"/>
        </w:rPr>
      </w:pPr>
    </w:p>
    <w:p w:rsidR="00311E5D" w:rsidRPr="009D4556" w:rsidRDefault="00311E5D" w:rsidP="00311E5D">
      <w:pPr>
        <w:spacing w:line="360" w:lineRule="auto"/>
        <w:ind w:right="-1"/>
        <w:rPr>
          <w:rFonts w:cs="Arial"/>
          <w:color w:val="000000"/>
          <w:sz w:val="24"/>
          <w:szCs w:val="24"/>
        </w:rPr>
      </w:pPr>
    </w:p>
    <w:p w:rsidR="00311E5D" w:rsidRPr="009D4556" w:rsidRDefault="00311E5D" w:rsidP="00311E5D">
      <w:pPr>
        <w:spacing w:line="360" w:lineRule="auto"/>
        <w:ind w:right="-1"/>
        <w:rPr>
          <w:rFonts w:cs="Arial"/>
          <w:color w:val="000000"/>
          <w:sz w:val="24"/>
          <w:szCs w:val="24"/>
        </w:rPr>
      </w:pP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89</w:t>
      </w:r>
      <w:r w:rsidRPr="009D4556">
        <w:rPr>
          <w:rFonts w:cs="Arial"/>
          <w:color w:val="000000"/>
          <w:kern w:val="24"/>
          <w:sz w:val="24"/>
          <w:szCs w:val="24"/>
        </w:rPr>
        <w:t>. Será facultad del Consejo determinar los intereses de los préstamos quirografarios a corto plazo,</w:t>
      </w:r>
      <w:r w:rsidRPr="009D4556">
        <w:rPr>
          <w:rFonts w:cs="Arial"/>
          <w:bCs/>
          <w:color w:val="000000"/>
          <w:sz w:val="24"/>
          <w:szCs w:val="24"/>
        </w:rPr>
        <w:t xml:space="preserve"> </w:t>
      </w:r>
      <w:r w:rsidRPr="009D4556">
        <w:rPr>
          <w:rFonts w:cs="Arial"/>
          <w:color w:val="000000"/>
          <w:kern w:val="24"/>
          <w:sz w:val="24"/>
          <w:szCs w:val="24"/>
        </w:rPr>
        <w:t>ajustándolos cuando las condiciones financieras del mercado así lo ameriten, estos intereses no podrán ser inferiores a la tasa de inflación más 3 puntos porcentuales de los últimos 12 meses.</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Para todo lo anterior debe considerarse la necesidad de sustentabilidad del fondo y la viabilidad para adquirir un préstamo por parte del trabajador, jubilado o pensionado.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90.</w:t>
      </w:r>
      <w:r w:rsidRPr="009D4556">
        <w:rPr>
          <w:rFonts w:cs="Arial"/>
          <w:color w:val="000000"/>
          <w:kern w:val="24"/>
          <w:sz w:val="24"/>
          <w:szCs w:val="24"/>
        </w:rPr>
        <w:t xml:space="preserve"> El trabajador, para tener derecho a gozar del beneficio previsto en este capítulo, deberá tener por lo menos 6 meses cotizados, posterior de haber ingresado a trabajar al servicio del patrón.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91</w:t>
      </w:r>
      <w:r w:rsidRPr="009D4556">
        <w:rPr>
          <w:rFonts w:cs="Arial"/>
          <w:color w:val="000000"/>
          <w:kern w:val="24"/>
          <w:sz w:val="24"/>
          <w:szCs w:val="24"/>
        </w:rPr>
        <w:t>. El abono para este tipo de préstamos se hará quincenalmente, a partir de la quincena posterior a la recepción del préstamo, y los plazos máximos para su pago serán como se indica en la tabla siguiente:</w:t>
      </w:r>
    </w:p>
    <w:p w:rsidR="00311E5D" w:rsidRPr="009D4556" w:rsidRDefault="00311E5D" w:rsidP="00311E5D">
      <w:pPr>
        <w:rPr>
          <w:sz w:val="24"/>
          <w:szCs w:val="24"/>
        </w:rPr>
      </w:pPr>
    </w:p>
    <w:tbl>
      <w:tblPr>
        <w:tblW w:w="4800" w:type="dxa"/>
        <w:tblInd w:w="75" w:type="dxa"/>
        <w:tblCellMar>
          <w:left w:w="70" w:type="dxa"/>
          <w:right w:w="70" w:type="dxa"/>
        </w:tblCellMar>
        <w:tblLook w:val="04A0" w:firstRow="1" w:lastRow="0" w:firstColumn="1" w:lastColumn="0" w:noHBand="0" w:noVBand="1"/>
      </w:tblPr>
      <w:tblGrid>
        <w:gridCol w:w="1325"/>
        <w:gridCol w:w="1075"/>
        <w:gridCol w:w="2400"/>
      </w:tblGrid>
      <w:tr w:rsidR="00311E5D" w:rsidRPr="009D4556" w:rsidTr="0060773D">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Tiempo de cotización</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Quincenas de plazo</w:t>
            </w:r>
          </w:p>
        </w:tc>
      </w:tr>
      <w:tr w:rsidR="00311E5D" w:rsidRPr="009D4556" w:rsidTr="0060773D">
        <w:trPr>
          <w:trHeight w:val="300"/>
        </w:trPr>
        <w:tc>
          <w:tcPr>
            <w:tcW w:w="1325" w:type="dxa"/>
            <w:tcBorders>
              <w:top w:val="nil"/>
              <w:left w:val="single" w:sz="4" w:space="0" w:color="auto"/>
              <w:bottom w:val="single" w:sz="4" w:space="0" w:color="auto"/>
              <w:right w:val="single" w:sz="4" w:space="0" w:color="auto"/>
            </w:tcBorders>
            <w:shd w:val="clear" w:color="auto" w:fill="FFFF99"/>
            <w:noWrap/>
            <w:vAlign w:val="bottom"/>
            <w:hideMark/>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Más de</w:t>
            </w:r>
          </w:p>
        </w:tc>
        <w:tc>
          <w:tcPr>
            <w:tcW w:w="1075" w:type="dxa"/>
            <w:tcBorders>
              <w:top w:val="nil"/>
              <w:left w:val="nil"/>
              <w:bottom w:val="single" w:sz="4" w:space="0" w:color="auto"/>
              <w:right w:val="single" w:sz="4" w:space="0" w:color="auto"/>
            </w:tcBorders>
            <w:shd w:val="clear" w:color="auto" w:fill="FFFF99"/>
            <w:noWrap/>
            <w:vAlign w:val="bottom"/>
            <w:hideMark/>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A</w:t>
            </w:r>
          </w:p>
        </w:tc>
        <w:tc>
          <w:tcPr>
            <w:tcW w:w="2400" w:type="dxa"/>
            <w:vMerge/>
            <w:tcBorders>
              <w:top w:val="nil"/>
              <w:left w:val="nil"/>
              <w:bottom w:val="single" w:sz="4" w:space="0" w:color="auto"/>
              <w:right w:val="single" w:sz="4" w:space="0" w:color="auto"/>
            </w:tcBorders>
            <w:vAlign w:val="center"/>
            <w:hideMark/>
          </w:tcPr>
          <w:p w:rsidR="00311E5D" w:rsidRPr="009D4556" w:rsidRDefault="00311E5D" w:rsidP="0060773D">
            <w:pPr>
              <w:spacing w:line="360" w:lineRule="auto"/>
              <w:ind w:right="-1"/>
              <w:rPr>
                <w:rFonts w:cs="Arial"/>
                <w:color w:val="000000"/>
                <w:sz w:val="24"/>
                <w:szCs w:val="24"/>
                <w:lang w:eastAsia="es-MX"/>
              </w:rPr>
            </w:pPr>
          </w:p>
        </w:tc>
      </w:tr>
      <w:tr w:rsidR="00311E5D" w:rsidRPr="009D4556" w:rsidTr="0060773D">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6 meses</w:t>
            </w:r>
          </w:p>
        </w:tc>
        <w:tc>
          <w:tcPr>
            <w:tcW w:w="1075" w:type="dxa"/>
            <w:tcBorders>
              <w:top w:val="nil"/>
              <w:left w:val="nil"/>
              <w:bottom w:val="single" w:sz="4" w:space="0" w:color="auto"/>
              <w:right w:val="single" w:sz="4" w:space="0" w:color="auto"/>
            </w:tcBorders>
            <w:shd w:val="clear" w:color="auto" w:fill="auto"/>
            <w:noWrap/>
            <w:vAlign w:val="bottom"/>
            <w:hideMark/>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4 años</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24</w:t>
            </w:r>
          </w:p>
        </w:tc>
      </w:tr>
      <w:tr w:rsidR="00311E5D" w:rsidRPr="009D4556" w:rsidTr="0060773D">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4 años</w:t>
            </w:r>
          </w:p>
        </w:tc>
        <w:tc>
          <w:tcPr>
            <w:tcW w:w="1075" w:type="dxa"/>
            <w:tcBorders>
              <w:top w:val="nil"/>
              <w:left w:val="nil"/>
              <w:bottom w:val="single" w:sz="4" w:space="0" w:color="auto"/>
              <w:right w:val="single" w:sz="4" w:space="0" w:color="auto"/>
            </w:tcBorders>
            <w:shd w:val="clear" w:color="auto" w:fill="auto"/>
            <w:noWrap/>
            <w:vAlign w:val="bottom"/>
            <w:hideMark/>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8 años</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48</w:t>
            </w:r>
          </w:p>
        </w:tc>
      </w:tr>
      <w:tr w:rsidR="00311E5D" w:rsidRPr="009D4556" w:rsidTr="0060773D">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8 años</w:t>
            </w:r>
          </w:p>
        </w:tc>
        <w:tc>
          <w:tcPr>
            <w:tcW w:w="1075" w:type="dxa"/>
            <w:tcBorders>
              <w:top w:val="nil"/>
              <w:left w:val="nil"/>
              <w:bottom w:val="single" w:sz="4" w:space="0" w:color="auto"/>
              <w:right w:val="single" w:sz="4" w:space="0" w:color="auto"/>
            </w:tcBorders>
            <w:shd w:val="clear" w:color="auto" w:fill="auto"/>
            <w:noWrap/>
            <w:vAlign w:val="bottom"/>
            <w:hideMark/>
          </w:tcPr>
          <w:p w:rsidR="00311E5D" w:rsidRPr="009D4556" w:rsidRDefault="00311E5D" w:rsidP="0060773D">
            <w:pPr>
              <w:spacing w:line="360" w:lineRule="auto"/>
              <w:ind w:right="-1"/>
              <w:jc w:val="center"/>
              <w:rPr>
                <w:rFonts w:cs="Arial"/>
                <w:color w:val="FF0000"/>
                <w:sz w:val="24"/>
                <w:szCs w:val="24"/>
                <w:lang w:eastAsia="es-MX"/>
              </w:rPr>
            </w:pPr>
            <w:r w:rsidRPr="009D4556">
              <w:rPr>
                <w:rFonts w:cs="Arial"/>
                <w:color w:val="FF0000"/>
                <w:sz w:val="24"/>
                <w:szCs w:val="24"/>
                <w:lang w:eastAsia="es-MX"/>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311E5D" w:rsidRPr="009D4556" w:rsidRDefault="00311E5D" w:rsidP="0060773D">
            <w:pPr>
              <w:spacing w:line="360" w:lineRule="auto"/>
              <w:ind w:right="-1"/>
              <w:jc w:val="center"/>
              <w:rPr>
                <w:rFonts w:cs="Arial"/>
                <w:color w:val="000000"/>
                <w:sz w:val="24"/>
                <w:szCs w:val="24"/>
                <w:lang w:eastAsia="es-MX"/>
              </w:rPr>
            </w:pPr>
            <w:r w:rsidRPr="009D4556">
              <w:rPr>
                <w:rFonts w:cs="Arial"/>
                <w:color w:val="000000"/>
                <w:sz w:val="24"/>
                <w:szCs w:val="24"/>
                <w:lang w:eastAsia="es-MX"/>
              </w:rPr>
              <w:t>96</w:t>
            </w:r>
          </w:p>
        </w:tc>
      </w:tr>
    </w:tbl>
    <w:p w:rsidR="00311E5D" w:rsidRPr="009D4556" w:rsidRDefault="00311E5D" w:rsidP="00311E5D">
      <w:pPr>
        <w:spacing w:line="360" w:lineRule="auto"/>
        <w:ind w:right="-1"/>
        <w:rPr>
          <w:rFonts w:cs="Arial"/>
          <w:color w:val="000000"/>
          <w:kern w:val="24"/>
          <w:sz w:val="24"/>
          <w:szCs w:val="24"/>
        </w:rPr>
      </w:pPr>
    </w:p>
    <w:p w:rsidR="00311E5D" w:rsidRPr="009D4556" w:rsidRDefault="00311E5D" w:rsidP="00311E5D">
      <w:pPr>
        <w:spacing w:line="360" w:lineRule="auto"/>
        <w:rPr>
          <w:rFonts w:cs="Arial"/>
          <w:color w:val="000000"/>
          <w:kern w:val="24"/>
          <w:sz w:val="24"/>
          <w:szCs w:val="24"/>
        </w:rPr>
      </w:pPr>
      <w:r w:rsidRPr="009D4556">
        <w:rPr>
          <w:rFonts w:cs="Arial"/>
          <w:color w:val="000000"/>
          <w:kern w:val="24"/>
          <w:sz w:val="24"/>
          <w:szCs w:val="24"/>
        </w:rPr>
        <w:t>El capital y los intereses se prorratearán entre las quincenas respectivas para que así sean deducidos de su nómina quincenal.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 xml:space="preserve">El préstamo podrá renovarse por una única vez siempre y cuando el trabajador haya cubierto al menos el 50% de las quincenas prorrateadas de su préstamo. El monto de este nuevo préstamo no podrá ser superior a la cantidad ya cubierta y la tasa de interés aplicable será la que se encuentre vigente en el momento de la renovación más dos puntos porcentuales. </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El préstamo renovado deberá liquidarse en su totalidad, para estar en posibilidades de solicitar uno nuevo.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El monto de las deducciones por este concepto no podrá ser superior a lo que estipula el Código Municipal para el Estado de Coahuila de Zaragoza.</w:t>
      </w:r>
    </w:p>
    <w:p w:rsidR="00311E5D" w:rsidRPr="009D4556" w:rsidRDefault="00311E5D" w:rsidP="00311E5D">
      <w:pPr>
        <w:rPr>
          <w:sz w:val="24"/>
          <w:szCs w:val="24"/>
        </w:rPr>
      </w:pPr>
    </w:p>
    <w:p w:rsidR="00311E5D" w:rsidRPr="009D4556" w:rsidRDefault="00311E5D" w:rsidP="00311E5D">
      <w:pPr>
        <w:spacing w:line="360" w:lineRule="auto"/>
        <w:rPr>
          <w:rFonts w:cs="Arial"/>
          <w:color w:val="000000"/>
          <w:kern w:val="24"/>
          <w:sz w:val="24"/>
          <w:szCs w:val="24"/>
        </w:rPr>
      </w:pPr>
      <w:r w:rsidRPr="009D4556">
        <w:rPr>
          <w:rFonts w:cs="Arial"/>
          <w:color w:val="000000"/>
          <w:kern w:val="24"/>
          <w:sz w:val="24"/>
          <w:szCs w:val="24"/>
        </w:rPr>
        <w:t>El plazo para la liquidación de los préstamos quirografarios, a personal no sindicalizado, en ningún momento podrá exceder del término de la administración municipal.</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92.  </w:t>
      </w:r>
      <w:r w:rsidRPr="009D4556">
        <w:rPr>
          <w:rFonts w:cs="Arial"/>
          <w:color w:val="000000"/>
          <w:kern w:val="24"/>
          <w:sz w:val="24"/>
          <w:szCs w:val="24"/>
        </w:rPr>
        <w:t xml:space="preserve"> En caso de fallecer el trabajador, pensionado o jubilado, y tenga adeudos al Fondo de Pensiones, se descontará la cantidad adeudada de los montos que habrán de recibir los beneficiarios.</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96.</w:t>
      </w:r>
      <w:r w:rsidRPr="009D4556">
        <w:rPr>
          <w:rFonts w:cs="Arial"/>
          <w:color w:val="000000"/>
          <w:kern w:val="24"/>
          <w:sz w:val="24"/>
          <w:szCs w:val="24"/>
        </w:rPr>
        <w:t xml:space="preserve"> </w:t>
      </w:r>
      <w:r w:rsidRPr="009D4556">
        <w:rPr>
          <w:rFonts w:cs="Arial"/>
          <w:b/>
          <w:color w:val="000000"/>
          <w:kern w:val="24"/>
          <w:sz w:val="24"/>
          <w:szCs w:val="24"/>
        </w:rPr>
        <w:t>DEROGADO.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ARTÍCULO 97.</w:t>
      </w:r>
      <w:r w:rsidRPr="009D4556">
        <w:rPr>
          <w:rFonts w:cs="Arial"/>
          <w:color w:val="000000"/>
          <w:kern w:val="24"/>
          <w:sz w:val="24"/>
          <w:szCs w:val="24"/>
        </w:rPr>
        <w:t xml:space="preserve"> …</w:t>
      </w:r>
    </w:p>
    <w:p w:rsidR="00311E5D" w:rsidRPr="009D4556" w:rsidRDefault="00311E5D" w:rsidP="00311E5D">
      <w:pPr>
        <w:spacing w:line="360" w:lineRule="auto"/>
        <w:ind w:right="-1"/>
        <w:rPr>
          <w:rFonts w:cs="Arial"/>
          <w:color w:val="000000"/>
          <w:kern w:val="24"/>
          <w:sz w:val="24"/>
          <w:szCs w:val="24"/>
        </w:rPr>
      </w:pPr>
      <w:r w:rsidRPr="009D4556">
        <w:rPr>
          <w:rFonts w:cs="Arial"/>
          <w:color w:val="000000"/>
          <w:kern w:val="24"/>
          <w:sz w:val="24"/>
          <w:szCs w:val="24"/>
        </w:rPr>
        <w:t>La ayuda escolar consistirá en el pago del importe de 20 unidades de medida de actualización cantidad que será pagada al pensionista dentro del periodo comprendido del 15 de agosto al 15 de septiembre de cada año.</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98. </w:t>
      </w:r>
      <w:r w:rsidRPr="009D4556">
        <w:rPr>
          <w:rFonts w:cs="Arial"/>
          <w:color w:val="000000"/>
          <w:kern w:val="24"/>
          <w:sz w:val="24"/>
          <w:szCs w:val="24"/>
        </w:rPr>
        <w:t>El importe de la ayuda escolar se actualizará anualmente conforme al Índice Nacional de Precios al Consumidor.</w:t>
      </w:r>
    </w:p>
    <w:p w:rsidR="00311E5D" w:rsidRPr="009D4556" w:rsidRDefault="00311E5D" w:rsidP="00311E5D">
      <w:pPr>
        <w:spacing w:line="360" w:lineRule="auto"/>
        <w:ind w:right="-1"/>
        <w:rPr>
          <w:rFonts w:cs="Arial"/>
          <w:b/>
          <w:color w:val="000000"/>
          <w:kern w:val="24"/>
          <w:sz w:val="24"/>
          <w:szCs w:val="24"/>
        </w:rPr>
      </w:pP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C A P Í T U L O   D É C I M O S É P T I M O</w:t>
      </w:r>
    </w:p>
    <w:p w:rsidR="00311E5D" w:rsidRPr="009D4556" w:rsidRDefault="00311E5D" w:rsidP="00311E5D">
      <w:pPr>
        <w:spacing w:line="360" w:lineRule="auto"/>
        <w:ind w:right="-1"/>
        <w:jc w:val="center"/>
        <w:rPr>
          <w:rFonts w:cs="Arial"/>
          <w:b/>
          <w:color w:val="000000"/>
          <w:kern w:val="24"/>
          <w:sz w:val="24"/>
          <w:szCs w:val="24"/>
        </w:rPr>
      </w:pPr>
      <w:r w:rsidRPr="009D4556">
        <w:rPr>
          <w:rFonts w:cs="Arial"/>
          <w:b/>
          <w:color w:val="000000"/>
          <w:kern w:val="24"/>
          <w:sz w:val="24"/>
          <w:szCs w:val="24"/>
        </w:rPr>
        <w:t>DE LAS INVERSIONES</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bCs/>
          <w:color w:val="000000"/>
          <w:sz w:val="24"/>
          <w:szCs w:val="24"/>
        </w:rPr>
        <w:t>ARTÍCULO 100.</w:t>
      </w:r>
      <w:r w:rsidRPr="009D4556">
        <w:rPr>
          <w:rFonts w:cs="Arial"/>
          <w:bCs/>
          <w:color w:val="000000"/>
          <w:sz w:val="24"/>
          <w:szCs w:val="24"/>
        </w:rPr>
        <w:t xml:space="preserve"> Las reservas del Organismo para financiar el régimen de seguridad social, se constituirán con las cantidades que resulten de las diferencias entre los ingresos y los egresos de acuerdo a las transferencias acordadas por el Consejo.</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Cs/>
          <w:color w:val="000000"/>
          <w:sz w:val="24"/>
          <w:szCs w:val="24"/>
        </w:rPr>
        <w:t xml:space="preserve">El Organismo podrá realizar inversiones financieras con la finalidad de fortalecer sus reservas; estas inversiones deberán sujetarse a las siguientes disposiciones: </w:t>
      </w:r>
    </w:p>
    <w:p w:rsidR="00311E5D" w:rsidRPr="009D4556" w:rsidRDefault="00311E5D" w:rsidP="00311E5D">
      <w:pPr>
        <w:rPr>
          <w:sz w:val="24"/>
          <w:szCs w:val="24"/>
        </w:rPr>
      </w:pPr>
    </w:p>
    <w:p w:rsidR="00311E5D" w:rsidRPr="009D4556" w:rsidRDefault="00311E5D" w:rsidP="00311E5D">
      <w:pPr>
        <w:tabs>
          <w:tab w:val="left" w:pos="851"/>
        </w:tabs>
        <w:spacing w:line="360" w:lineRule="auto"/>
        <w:ind w:right="-1"/>
        <w:rPr>
          <w:rFonts w:cs="Arial"/>
          <w:bCs/>
          <w:color w:val="000000"/>
          <w:sz w:val="24"/>
          <w:szCs w:val="24"/>
        </w:rPr>
      </w:pPr>
      <w:r w:rsidRPr="009D4556">
        <w:rPr>
          <w:rFonts w:cs="Arial"/>
          <w:b/>
          <w:bCs/>
          <w:color w:val="000000"/>
          <w:sz w:val="24"/>
          <w:szCs w:val="24"/>
        </w:rPr>
        <w:lastRenderedPageBreak/>
        <w:t>I.</w:t>
      </w:r>
      <w:r w:rsidRPr="009D4556">
        <w:rPr>
          <w:rFonts w:cs="Arial"/>
          <w:bCs/>
          <w:color w:val="000000"/>
          <w:sz w:val="24"/>
          <w:szCs w:val="24"/>
        </w:rPr>
        <w:t xml:space="preserve"> La inversión debe hacerse en las mejores condiciones de seguridad, rendimiento, liquidez y diversificación de acuerdo a la situación de mercado prevaleciente; </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bCs/>
          <w:color w:val="000000"/>
          <w:sz w:val="24"/>
          <w:szCs w:val="24"/>
        </w:rPr>
        <w:t>II</w:t>
      </w:r>
      <w:r w:rsidRPr="009D4556">
        <w:rPr>
          <w:rFonts w:cs="Arial"/>
          <w:bCs/>
          <w:color w:val="000000"/>
          <w:sz w:val="24"/>
          <w:szCs w:val="24"/>
        </w:rPr>
        <w:t xml:space="preserve">. Su disponibilidad debe ser acorde con la liquidez requerida para hacer frente al pago de prestaciones económicas; </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bCs/>
          <w:color w:val="000000"/>
          <w:sz w:val="24"/>
          <w:szCs w:val="24"/>
        </w:rPr>
        <w:t>III.</w:t>
      </w:r>
      <w:r w:rsidRPr="009D4556">
        <w:rPr>
          <w:rFonts w:cs="Arial"/>
          <w:bCs/>
          <w:color w:val="000000"/>
          <w:sz w:val="24"/>
          <w:szCs w:val="24"/>
        </w:rPr>
        <w:t xml:space="preserve"> Al concurrir similitud de circunstancias sobre seguridad, rendimiento, liquidez y diversificación en diferentes tipos de inversión, se preferirá la que garantice el rendimiento económico en un menor plazo; </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bCs/>
          <w:color w:val="000000"/>
          <w:sz w:val="24"/>
          <w:szCs w:val="24"/>
        </w:rPr>
        <w:t>IV</w:t>
      </w:r>
      <w:r w:rsidRPr="009D4556">
        <w:rPr>
          <w:rFonts w:cs="Arial"/>
          <w:bCs/>
          <w:color w:val="000000"/>
          <w:sz w:val="24"/>
          <w:szCs w:val="24"/>
        </w:rPr>
        <w:t xml:space="preserve">. Los rendimientos generados serán ingresados a la reserva de pensiones; </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bCs/>
          <w:color w:val="000000"/>
          <w:sz w:val="24"/>
          <w:szCs w:val="24"/>
        </w:rPr>
        <w:t>V.</w:t>
      </w:r>
      <w:r w:rsidRPr="009D4556">
        <w:rPr>
          <w:rFonts w:cs="Arial"/>
          <w:bCs/>
          <w:color w:val="000000"/>
          <w:sz w:val="24"/>
          <w:szCs w:val="24"/>
        </w:rPr>
        <w:t xml:space="preserve"> Las reservas podrán ser utilizadas cuando los ingresos por conceptos de aportaciones sean inferiores a sus respectivos egresos del mismo mes y solamente podrán utilizarse hasta el monto de la diferencia que exista entre estos ingresos y los egresos; </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
          <w:bCs/>
          <w:color w:val="000000"/>
          <w:sz w:val="24"/>
          <w:szCs w:val="24"/>
        </w:rPr>
        <w:t>VI</w:t>
      </w:r>
      <w:r w:rsidRPr="009D4556">
        <w:rPr>
          <w:rFonts w:cs="Arial"/>
          <w:bCs/>
          <w:color w:val="000000"/>
          <w:sz w:val="24"/>
          <w:szCs w:val="24"/>
        </w:rPr>
        <w:t xml:space="preserve">. La inversión de las reservas del Organismo se realizarán conforme a lo dispuesto por esta ley. </w:t>
      </w:r>
    </w:p>
    <w:p w:rsidR="00311E5D" w:rsidRPr="009D4556" w:rsidRDefault="00311E5D" w:rsidP="00311E5D">
      <w:pPr>
        <w:rPr>
          <w:sz w:val="24"/>
          <w:szCs w:val="24"/>
        </w:rPr>
      </w:pPr>
    </w:p>
    <w:p w:rsidR="00311E5D" w:rsidRPr="009D4556" w:rsidRDefault="00311E5D" w:rsidP="00311E5D">
      <w:pPr>
        <w:spacing w:line="360" w:lineRule="auto"/>
        <w:ind w:right="-1"/>
        <w:rPr>
          <w:rFonts w:cs="Arial"/>
          <w:bCs/>
          <w:color w:val="000000"/>
          <w:sz w:val="24"/>
          <w:szCs w:val="24"/>
        </w:rPr>
      </w:pPr>
      <w:r w:rsidRPr="009D4556">
        <w:rPr>
          <w:rFonts w:cs="Arial"/>
          <w:bCs/>
          <w:color w:val="000000"/>
          <w:sz w:val="24"/>
          <w:szCs w:val="24"/>
        </w:rPr>
        <w:t>Los órganos de control interno vigilarán las inversiones del Organismo, haciendo del conocimiento del Consejo las acciones correctivas y preventivas que, en su caso correspondan.</w:t>
      </w:r>
    </w:p>
    <w:p w:rsidR="00311E5D" w:rsidRPr="009D4556" w:rsidRDefault="00311E5D" w:rsidP="00311E5D">
      <w:pPr>
        <w:rPr>
          <w:sz w:val="24"/>
          <w:szCs w:val="24"/>
        </w:rPr>
      </w:pPr>
    </w:p>
    <w:p w:rsidR="00311E5D" w:rsidRPr="009D4556" w:rsidRDefault="00311E5D" w:rsidP="00311E5D">
      <w:pPr>
        <w:spacing w:line="360" w:lineRule="auto"/>
        <w:ind w:right="-1"/>
        <w:rPr>
          <w:rFonts w:cs="Arial"/>
          <w:color w:val="000000"/>
          <w:kern w:val="24"/>
          <w:sz w:val="24"/>
          <w:szCs w:val="24"/>
        </w:rPr>
      </w:pPr>
      <w:r w:rsidRPr="009D4556">
        <w:rPr>
          <w:rFonts w:cs="Arial"/>
          <w:b/>
          <w:color w:val="000000"/>
          <w:kern w:val="24"/>
          <w:sz w:val="24"/>
          <w:szCs w:val="24"/>
        </w:rPr>
        <w:t xml:space="preserve">ARTÍCULO 101. </w:t>
      </w:r>
      <w:r w:rsidRPr="009D4556">
        <w:rPr>
          <w:rFonts w:cs="Arial"/>
          <w:color w:val="000000"/>
          <w:kern w:val="24"/>
          <w:sz w:val="24"/>
          <w:szCs w:val="24"/>
        </w:rPr>
        <w:t>Las inversiones financieras deben realizarse en instrumentos de mercado de deuda pública, por medio de</w:t>
      </w:r>
      <w:r w:rsidRPr="009D4556">
        <w:rPr>
          <w:rFonts w:cs="Arial"/>
          <w:bCs/>
          <w:color w:val="000000"/>
          <w:sz w:val="24"/>
          <w:szCs w:val="24"/>
        </w:rPr>
        <w:t xml:space="preserve"> un portafolio de inversión practicada por entidades financieras autorizadas por la Comisión Nacional Bancaria y de Valores, conforme a las disposiciones legales aplicables. </w:t>
      </w:r>
    </w:p>
    <w:p w:rsidR="00311E5D" w:rsidRPr="009D4556" w:rsidRDefault="00311E5D" w:rsidP="00311E5D">
      <w:pPr>
        <w:ind w:right="-1"/>
        <w:rPr>
          <w:rFonts w:eastAsia="Calibri" w:cs="Arial"/>
          <w:b/>
          <w:color w:val="000000"/>
          <w:sz w:val="24"/>
          <w:szCs w:val="24"/>
          <w:lang w:val="es-ES_tradnl" w:eastAsia="es-ES_tradnl"/>
        </w:rPr>
      </w:pPr>
      <w:r w:rsidRPr="009D4556">
        <w:rPr>
          <w:rFonts w:eastAsia="Calibri" w:cs="Arial"/>
          <w:b/>
          <w:color w:val="000000"/>
          <w:sz w:val="24"/>
          <w:szCs w:val="24"/>
          <w:lang w:val="es-ES_tradnl" w:eastAsia="es-ES_tradnl"/>
        </w:rPr>
        <w:t xml:space="preserve">                         </w:t>
      </w:r>
    </w:p>
    <w:p w:rsidR="00311E5D" w:rsidRDefault="00311E5D" w:rsidP="00311E5D">
      <w:pPr>
        <w:spacing w:line="360" w:lineRule="auto"/>
        <w:jc w:val="center"/>
        <w:rPr>
          <w:rFonts w:cs="Arial"/>
          <w:b/>
          <w:sz w:val="24"/>
          <w:szCs w:val="24"/>
          <w:lang w:val="en-US"/>
        </w:rPr>
      </w:pPr>
      <w:r w:rsidRPr="009D4556">
        <w:rPr>
          <w:rFonts w:cs="Arial"/>
          <w:b/>
          <w:sz w:val="24"/>
          <w:szCs w:val="24"/>
          <w:lang w:val="en-US"/>
        </w:rPr>
        <w:t xml:space="preserve">T R A N S I T O R I O S </w:t>
      </w:r>
    </w:p>
    <w:p w:rsidR="00311E5D" w:rsidRPr="009D4556" w:rsidRDefault="00311E5D" w:rsidP="00311E5D">
      <w:pPr>
        <w:spacing w:line="360" w:lineRule="auto"/>
        <w:jc w:val="center"/>
        <w:rPr>
          <w:rFonts w:cs="Arial"/>
          <w:b/>
          <w:sz w:val="24"/>
          <w:szCs w:val="24"/>
          <w:lang w:val="en-US"/>
        </w:rPr>
      </w:pPr>
    </w:p>
    <w:p w:rsidR="00311E5D" w:rsidRPr="009D4556" w:rsidRDefault="00311E5D" w:rsidP="00311E5D">
      <w:pPr>
        <w:spacing w:line="360" w:lineRule="auto"/>
        <w:rPr>
          <w:rFonts w:eastAsia="Calibri" w:cs="Arial"/>
          <w:color w:val="000000"/>
          <w:sz w:val="24"/>
          <w:szCs w:val="24"/>
          <w:lang w:val="es-ES_tradnl" w:eastAsia="es-ES_tradnl"/>
        </w:rPr>
      </w:pPr>
      <w:r w:rsidRPr="009D4556">
        <w:rPr>
          <w:rFonts w:eastAsia="Calibri" w:cs="Arial"/>
          <w:b/>
          <w:color w:val="000000"/>
          <w:sz w:val="24"/>
          <w:szCs w:val="24"/>
          <w:lang w:val="es-ES_tradnl" w:eastAsia="es-ES_tradnl"/>
        </w:rPr>
        <w:t>PRIMERO. -</w:t>
      </w:r>
      <w:r w:rsidRPr="009D4556">
        <w:rPr>
          <w:rFonts w:eastAsia="Calibri" w:cs="Arial"/>
          <w:color w:val="000000"/>
          <w:sz w:val="24"/>
          <w:szCs w:val="24"/>
          <w:lang w:val="es-ES_tradnl" w:eastAsia="es-ES_tradnl"/>
        </w:rPr>
        <w:t xml:space="preserve"> El presente decreto entra en vigor a partir del día siguiente de su publicación en el Periódico Oficial del Gobierno del Estado. </w:t>
      </w:r>
    </w:p>
    <w:p w:rsidR="00311E5D" w:rsidRPr="009D4556" w:rsidRDefault="00311E5D" w:rsidP="00311E5D">
      <w:pPr>
        <w:rPr>
          <w:sz w:val="24"/>
          <w:szCs w:val="24"/>
          <w:lang w:val="es-ES_tradnl" w:eastAsia="es-ES_tradnl"/>
        </w:rPr>
      </w:pPr>
    </w:p>
    <w:p w:rsidR="00311E5D" w:rsidRPr="009D4556" w:rsidRDefault="00311E5D" w:rsidP="00311E5D">
      <w:pPr>
        <w:spacing w:line="360" w:lineRule="auto"/>
        <w:rPr>
          <w:rFonts w:eastAsia="Calibri" w:cs="Arial"/>
          <w:color w:val="000000"/>
          <w:sz w:val="24"/>
          <w:szCs w:val="24"/>
          <w:lang w:val="es-ES_tradnl" w:eastAsia="es-ES_tradnl"/>
        </w:rPr>
      </w:pPr>
      <w:r w:rsidRPr="009D4556">
        <w:rPr>
          <w:rFonts w:eastAsia="Calibri" w:cs="Arial"/>
          <w:b/>
          <w:color w:val="000000"/>
          <w:sz w:val="24"/>
          <w:szCs w:val="24"/>
          <w:lang w:val="es-ES_tradnl" w:eastAsia="es-ES_tradnl"/>
        </w:rPr>
        <w:t xml:space="preserve">SEGUNDO.-  </w:t>
      </w:r>
      <w:r w:rsidRPr="009D4556">
        <w:rPr>
          <w:rFonts w:eastAsia="Calibri" w:cs="Arial"/>
          <w:color w:val="000000"/>
          <w:sz w:val="24"/>
          <w:szCs w:val="24"/>
          <w:lang w:val="es-ES_tradnl" w:eastAsia="es-ES_tradnl"/>
        </w:rPr>
        <w:t>Los trabajadores que estén disfrutando de una pensión a la fecha de entrada en vigor de la presente Ley, o tengan derecho adquirido a disfrutar  de alguna de ellas, la mantendrán en los términos y condiciones en los que las hayan adquirido.</w:t>
      </w:r>
    </w:p>
    <w:p w:rsidR="00311E5D" w:rsidRPr="009D4556" w:rsidRDefault="00311E5D" w:rsidP="00311E5D">
      <w:pPr>
        <w:spacing w:line="360" w:lineRule="auto"/>
        <w:rPr>
          <w:sz w:val="24"/>
          <w:szCs w:val="24"/>
        </w:rPr>
      </w:pPr>
    </w:p>
    <w:p w:rsidR="00311E5D" w:rsidRDefault="00311E5D" w:rsidP="00311E5D">
      <w:pPr>
        <w:autoSpaceDE w:val="0"/>
        <w:autoSpaceDN w:val="0"/>
        <w:adjustRightInd w:val="0"/>
        <w:spacing w:line="360" w:lineRule="auto"/>
        <w:rPr>
          <w:rFonts w:eastAsia="Calibri" w:cs="Arial"/>
          <w:color w:val="000000"/>
          <w:sz w:val="24"/>
          <w:szCs w:val="24"/>
        </w:rPr>
      </w:pPr>
      <w:r w:rsidRPr="009D4556">
        <w:rPr>
          <w:rFonts w:eastAsia="Calibri" w:cs="Arial"/>
          <w:color w:val="000000"/>
          <w:sz w:val="24"/>
          <w:szCs w:val="24"/>
        </w:rPr>
        <w:t xml:space="preserve">Así lo acuerdan los Diputados integrantes de las </w:t>
      </w:r>
      <w:r w:rsidRPr="009D4556">
        <w:rPr>
          <w:rFonts w:eastAsia="Calibri" w:cs="Arial"/>
          <w:bCs/>
          <w:color w:val="000000"/>
          <w:sz w:val="24"/>
          <w:szCs w:val="24"/>
        </w:rPr>
        <w:t xml:space="preserve">Comisiones Unidas de Gobernación, Puntos Constitucionales y Justicia, de Trabajo y Previsión Social y </w:t>
      </w:r>
      <w:r w:rsidRPr="009D4556">
        <w:rPr>
          <w:rFonts w:eastAsia="Calibri" w:cs="Arial"/>
          <w:color w:val="000000"/>
          <w:sz w:val="24"/>
          <w:szCs w:val="24"/>
        </w:rPr>
        <w:t xml:space="preserve">de la Sexagésima Primera Legislatura del Congreso del Estado, Independiente, Libre y Soberano de Coahuila de Zaragoza, Dip. </w:t>
      </w:r>
      <w:r w:rsidRPr="009D4556">
        <w:rPr>
          <w:rFonts w:eastAsia="Calibri" w:cs="Arial"/>
          <w:color w:val="000000"/>
          <w:sz w:val="24"/>
          <w:szCs w:val="24"/>
          <w:lang w:val="es-ES"/>
        </w:rPr>
        <w:t>Jaime Bueno Zertuche</w:t>
      </w:r>
      <w:r w:rsidRPr="009D4556">
        <w:rPr>
          <w:rFonts w:eastAsia="Calibri" w:cs="Arial"/>
          <w:color w:val="000000"/>
          <w:sz w:val="24"/>
          <w:szCs w:val="24"/>
        </w:rPr>
        <w:t xml:space="preserve">, (Coordinador), Dip. </w:t>
      </w:r>
      <w:r w:rsidRPr="009D4556">
        <w:rPr>
          <w:rFonts w:eastAsia="Calibri" w:cs="Arial"/>
          <w:color w:val="000000"/>
          <w:sz w:val="24"/>
          <w:szCs w:val="24"/>
          <w:lang w:val="es-ES"/>
        </w:rPr>
        <w:t xml:space="preserve">Marcelo de Jesús Torres Cofiño </w:t>
      </w:r>
      <w:r w:rsidRPr="009D4556">
        <w:rPr>
          <w:rFonts w:eastAsia="Calibri" w:cs="Arial"/>
          <w:color w:val="000000"/>
          <w:sz w:val="24"/>
          <w:szCs w:val="24"/>
        </w:rPr>
        <w:t xml:space="preserve">(Secretario), </w:t>
      </w:r>
      <w:r w:rsidRPr="009D4556">
        <w:rPr>
          <w:rFonts w:eastAsia="Calibri" w:cs="Arial"/>
          <w:color w:val="000000"/>
          <w:sz w:val="24"/>
          <w:szCs w:val="24"/>
          <w:lang w:val="es-ES"/>
        </w:rPr>
        <w:t>Dip. Lucía Azucena Ramos Ramos, Dip. Emilio Alejandro de Hoyos Montemayor, Dip. José Benito Ramírez Rosas, Dip. Claudia Isela Ramírez Pineda, Dip. Edgar Gerardo Sánchez Garza,</w:t>
      </w:r>
      <w:r w:rsidRPr="009D4556">
        <w:rPr>
          <w:rFonts w:cs="Arial"/>
          <w:sz w:val="24"/>
          <w:szCs w:val="24"/>
        </w:rPr>
        <w:t xml:space="preserve"> </w:t>
      </w:r>
      <w:r w:rsidRPr="009D4556">
        <w:rPr>
          <w:rFonts w:eastAsia="Calibri" w:cs="Arial"/>
          <w:color w:val="000000"/>
          <w:sz w:val="24"/>
          <w:szCs w:val="24"/>
        </w:rPr>
        <w:t>Dip. Jesús Berino Granados (Coordinador), Dip. Gerardo Abraham Aguado Gómez. (Secretario), Dip. Lilia Isabel Gutiérrez Burciaga. En la Ciudad de Saltillo, Coahuila de Zaragoza, a 14 de junio de 2019.</w:t>
      </w:r>
    </w:p>
    <w:p w:rsidR="00311E5D" w:rsidRPr="009D4556" w:rsidRDefault="00311E5D" w:rsidP="00311E5D">
      <w:pPr>
        <w:autoSpaceDE w:val="0"/>
        <w:autoSpaceDN w:val="0"/>
        <w:adjustRightInd w:val="0"/>
        <w:spacing w:line="360" w:lineRule="auto"/>
        <w:rPr>
          <w:rFonts w:eastAsia="Calibri" w:cs="Arial"/>
          <w:color w:val="000000"/>
          <w:sz w:val="24"/>
          <w:szCs w:val="24"/>
        </w:rPr>
      </w:pPr>
    </w:p>
    <w:p w:rsidR="00311E5D" w:rsidRDefault="00311E5D" w:rsidP="00311E5D">
      <w:pPr>
        <w:spacing w:line="360" w:lineRule="auto"/>
        <w:jc w:val="center"/>
        <w:rPr>
          <w:rFonts w:cs="Arial"/>
          <w:b/>
          <w:sz w:val="24"/>
          <w:szCs w:val="24"/>
        </w:rPr>
      </w:pPr>
      <w:r w:rsidRPr="009D4556">
        <w:rPr>
          <w:rFonts w:cs="Arial"/>
          <w:b/>
          <w:sz w:val="24"/>
          <w:szCs w:val="24"/>
        </w:rPr>
        <w:t>COMISIÓN DE GOBERNACIÓN, PUNTOS CONSTITUCIONALES Y JUSTICIA</w:t>
      </w:r>
    </w:p>
    <w:p w:rsidR="00311E5D" w:rsidRPr="009D4556" w:rsidRDefault="00311E5D" w:rsidP="00311E5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11E5D" w:rsidRPr="009D4556" w:rsidTr="0060773D">
        <w:trPr>
          <w:jc w:val="center"/>
        </w:trPr>
        <w:tc>
          <w:tcPr>
            <w:tcW w:w="3231" w:type="dxa"/>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NOMBRE Y FIRMA</w:t>
            </w:r>
          </w:p>
        </w:tc>
        <w:tc>
          <w:tcPr>
            <w:tcW w:w="0" w:type="auto"/>
            <w:gridSpan w:val="3"/>
            <w:shd w:val="clear" w:color="auto" w:fill="auto"/>
            <w:vAlign w:val="center"/>
          </w:tcPr>
          <w:p w:rsidR="00311E5D" w:rsidRPr="009D4556" w:rsidRDefault="00311E5D" w:rsidP="0060773D">
            <w:pPr>
              <w:jc w:val="center"/>
              <w:rPr>
                <w:rFonts w:eastAsia="Calibri" w:cs="Arial"/>
                <w:sz w:val="24"/>
                <w:szCs w:val="24"/>
              </w:rPr>
            </w:pPr>
            <w:r w:rsidRPr="009D4556">
              <w:rPr>
                <w:rFonts w:eastAsia="Calibri" w:cs="Arial"/>
                <w:b/>
                <w:sz w:val="24"/>
                <w:szCs w:val="24"/>
              </w:rPr>
              <w:t>VOTO</w:t>
            </w:r>
          </w:p>
        </w:tc>
        <w:tc>
          <w:tcPr>
            <w:tcW w:w="0" w:type="auto"/>
            <w:gridSpan w:val="2"/>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RESERVA DE ARTÍCULOS</w:t>
            </w:r>
          </w:p>
        </w:tc>
      </w:tr>
      <w:tr w:rsidR="00311E5D" w:rsidRPr="009D4556" w:rsidTr="0060773D">
        <w:trPr>
          <w:jc w:val="center"/>
        </w:trPr>
        <w:tc>
          <w:tcPr>
            <w:tcW w:w="3231" w:type="dxa"/>
            <w:vMerge w:val="restart"/>
            <w:shd w:val="clear" w:color="auto" w:fill="auto"/>
          </w:tcPr>
          <w:p w:rsidR="00311E5D" w:rsidRPr="009D4556" w:rsidRDefault="00311E5D" w:rsidP="0060773D">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JAIME BUENO ZERTUCHE</w:t>
            </w:r>
          </w:p>
          <w:p w:rsidR="00311E5D" w:rsidRPr="009D4556" w:rsidRDefault="00311E5D" w:rsidP="0060773D">
            <w:pPr>
              <w:ind w:right="-142"/>
              <w:jc w:val="center"/>
              <w:rPr>
                <w:rFonts w:eastAsia="Calibri" w:cs="Arial"/>
                <w:b/>
                <w:sz w:val="24"/>
                <w:szCs w:val="24"/>
              </w:rPr>
            </w:pPr>
            <w:r w:rsidRPr="009D4556">
              <w:rPr>
                <w:rFonts w:eastAsia="Calibri" w:cs="Arial"/>
                <w:b/>
                <w:sz w:val="24"/>
                <w:szCs w:val="24"/>
              </w:rPr>
              <w:t>(COORDINADOR)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CUALES</w:t>
            </w:r>
          </w:p>
        </w:tc>
      </w:tr>
      <w:tr w:rsidR="00311E5D" w:rsidRPr="009D4556" w:rsidTr="0060773D">
        <w:trPr>
          <w:trHeight w:val="1417"/>
          <w:jc w:val="center"/>
        </w:trPr>
        <w:tc>
          <w:tcPr>
            <w:tcW w:w="3231" w:type="dxa"/>
            <w:vMerge/>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p w:rsidR="00311E5D" w:rsidRPr="009D4556" w:rsidRDefault="00311E5D" w:rsidP="0060773D">
            <w:pPr>
              <w:rPr>
                <w:rFonts w:eastAsia="Calibri" w:cs="Arial"/>
                <w:sz w:val="24"/>
                <w:szCs w:val="24"/>
              </w:rPr>
            </w:pPr>
          </w:p>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r>
      <w:tr w:rsidR="00311E5D" w:rsidRPr="009D4556" w:rsidTr="0060773D">
        <w:trPr>
          <w:jc w:val="center"/>
        </w:trPr>
        <w:tc>
          <w:tcPr>
            <w:tcW w:w="3231" w:type="dxa"/>
            <w:vMerge w:val="restart"/>
            <w:shd w:val="clear" w:color="auto" w:fill="auto"/>
          </w:tcPr>
          <w:p w:rsidR="00311E5D" w:rsidRPr="009D4556" w:rsidRDefault="00311E5D" w:rsidP="0060773D">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MARCELO DE JESÚS TORRES COFIÑO</w:t>
            </w:r>
          </w:p>
          <w:p w:rsidR="00311E5D" w:rsidRPr="009D4556" w:rsidRDefault="00311E5D" w:rsidP="0060773D">
            <w:pPr>
              <w:ind w:right="-142"/>
              <w:jc w:val="center"/>
              <w:rPr>
                <w:rFonts w:eastAsia="Calibri" w:cs="Arial"/>
                <w:b/>
                <w:sz w:val="24"/>
                <w:szCs w:val="24"/>
              </w:rPr>
            </w:pPr>
            <w:r w:rsidRPr="009D4556">
              <w:rPr>
                <w:rFonts w:eastAsia="Calibri" w:cs="Arial"/>
                <w:b/>
                <w:sz w:val="24"/>
                <w:szCs w:val="24"/>
              </w:rPr>
              <w:t>(SECRETARIO)</w:t>
            </w:r>
          </w:p>
          <w:p w:rsidR="00311E5D" w:rsidRPr="009D4556" w:rsidRDefault="00311E5D" w:rsidP="0060773D">
            <w:pPr>
              <w:rPr>
                <w:rFonts w:eastAsia="Calibri" w:cs="Arial"/>
                <w:sz w:val="24"/>
                <w:szCs w:val="24"/>
              </w:rPr>
            </w:pP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CUALES</w:t>
            </w:r>
          </w:p>
        </w:tc>
      </w:tr>
      <w:tr w:rsidR="00311E5D" w:rsidRPr="009D4556" w:rsidTr="0060773D">
        <w:trPr>
          <w:trHeight w:val="1417"/>
          <w:jc w:val="center"/>
        </w:trPr>
        <w:tc>
          <w:tcPr>
            <w:tcW w:w="3231" w:type="dxa"/>
            <w:vMerge/>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r>
      <w:tr w:rsidR="00311E5D" w:rsidRPr="009D4556" w:rsidTr="0060773D">
        <w:trPr>
          <w:trHeight w:val="624"/>
          <w:jc w:val="center"/>
        </w:trPr>
        <w:tc>
          <w:tcPr>
            <w:tcW w:w="3231" w:type="dxa"/>
            <w:vMerge w:val="restart"/>
            <w:shd w:val="clear" w:color="auto" w:fill="auto"/>
          </w:tcPr>
          <w:p w:rsidR="00311E5D" w:rsidRPr="009D4556" w:rsidRDefault="00311E5D" w:rsidP="0060773D">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LUCÍA AZUCENA RAMOS RAMOS</w:t>
            </w:r>
          </w:p>
          <w:p w:rsidR="00311E5D" w:rsidRPr="009D4556" w:rsidRDefault="00311E5D" w:rsidP="0060773D">
            <w:pPr>
              <w:rPr>
                <w:rFonts w:eastAsia="Calibri" w:cs="Arial"/>
                <w:sz w:val="24"/>
                <w:szCs w:val="24"/>
              </w:rPr>
            </w:pP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lastRenderedPageBreak/>
              <w:t>A FAVOR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CUALES</w:t>
            </w:r>
          </w:p>
        </w:tc>
      </w:tr>
      <w:tr w:rsidR="00311E5D" w:rsidRPr="009D4556" w:rsidTr="0060773D">
        <w:trPr>
          <w:trHeight w:val="1417"/>
          <w:jc w:val="center"/>
        </w:trPr>
        <w:tc>
          <w:tcPr>
            <w:tcW w:w="3231" w:type="dxa"/>
            <w:vMerge/>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r>
      <w:tr w:rsidR="00311E5D" w:rsidRPr="009D4556" w:rsidTr="0060773D">
        <w:trPr>
          <w:trHeight w:val="624"/>
          <w:jc w:val="center"/>
        </w:trPr>
        <w:tc>
          <w:tcPr>
            <w:tcW w:w="3231" w:type="dxa"/>
            <w:vMerge w:val="restart"/>
            <w:shd w:val="clear" w:color="auto" w:fill="auto"/>
          </w:tcPr>
          <w:p w:rsidR="00311E5D" w:rsidRPr="009D4556" w:rsidRDefault="00311E5D" w:rsidP="0060773D">
            <w:pPr>
              <w:jc w:val="center"/>
              <w:rPr>
                <w:rFonts w:eastAsia="Calibri" w:cs="Arial"/>
                <w:sz w:val="24"/>
                <w:szCs w:val="24"/>
              </w:rPr>
            </w:pPr>
            <w:r w:rsidRPr="009D4556">
              <w:rPr>
                <w:rFonts w:eastAsia="Calibri" w:cs="Arial"/>
                <w:b/>
                <w:sz w:val="24"/>
                <w:szCs w:val="24"/>
              </w:rPr>
              <w:lastRenderedPageBreak/>
              <w:t xml:space="preserve">DIP. </w:t>
            </w:r>
            <w:r w:rsidRPr="009D4556">
              <w:rPr>
                <w:rFonts w:eastAsia="Calibri" w:cs="Arial"/>
                <w:b/>
                <w:sz w:val="24"/>
                <w:szCs w:val="24"/>
                <w:lang w:val="es-ES"/>
              </w:rPr>
              <w:t>GERARDO ABRAHAM AGUADO GÓMEZ</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CUALES</w:t>
            </w:r>
          </w:p>
        </w:tc>
      </w:tr>
      <w:tr w:rsidR="00311E5D" w:rsidRPr="009D4556" w:rsidTr="0060773D">
        <w:trPr>
          <w:trHeight w:val="1417"/>
          <w:jc w:val="center"/>
        </w:trPr>
        <w:tc>
          <w:tcPr>
            <w:tcW w:w="3231" w:type="dxa"/>
            <w:vMerge/>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r>
      <w:tr w:rsidR="00311E5D" w:rsidRPr="009D4556" w:rsidTr="0060773D">
        <w:trPr>
          <w:trHeight w:val="624"/>
          <w:jc w:val="center"/>
        </w:trPr>
        <w:tc>
          <w:tcPr>
            <w:tcW w:w="3231" w:type="dxa"/>
            <w:vMerge w:val="restart"/>
            <w:shd w:val="clear" w:color="auto" w:fill="auto"/>
          </w:tcPr>
          <w:p w:rsidR="00311E5D" w:rsidRPr="009D4556" w:rsidRDefault="00311E5D" w:rsidP="0060773D">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EMILIO ALEJANDRO DE HOYOS MONTEMAYOR</w:t>
            </w:r>
            <w:r w:rsidRPr="009D4556">
              <w:rPr>
                <w:rFonts w:eastAsia="Calibri" w:cs="Arial"/>
                <w:b/>
                <w:sz w:val="24"/>
                <w:szCs w:val="24"/>
              </w:rPr>
              <w:t xml:space="preserve"> </w:t>
            </w:r>
          </w:p>
          <w:p w:rsidR="00311E5D" w:rsidRPr="009D4556" w:rsidRDefault="00311E5D" w:rsidP="0060773D">
            <w:pPr>
              <w:rPr>
                <w:rFonts w:eastAsia="Calibri" w:cs="Arial"/>
                <w:sz w:val="24"/>
                <w:szCs w:val="24"/>
              </w:rPr>
            </w:pP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CUALES</w:t>
            </w:r>
          </w:p>
        </w:tc>
      </w:tr>
      <w:tr w:rsidR="00311E5D" w:rsidRPr="009D4556" w:rsidTr="0060773D">
        <w:trPr>
          <w:trHeight w:val="1417"/>
          <w:jc w:val="center"/>
        </w:trPr>
        <w:tc>
          <w:tcPr>
            <w:tcW w:w="3231" w:type="dxa"/>
            <w:vMerge/>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p w:rsidR="00311E5D" w:rsidRPr="009D4556" w:rsidRDefault="00311E5D" w:rsidP="0060773D">
            <w:pPr>
              <w:rPr>
                <w:rFonts w:eastAsia="Calibri" w:cs="Arial"/>
                <w:sz w:val="24"/>
                <w:szCs w:val="24"/>
              </w:rPr>
            </w:pPr>
          </w:p>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r>
      <w:tr w:rsidR="00311E5D" w:rsidRPr="009D4556" w:rsidTr="0060773D">
        <w:trPr>
          <w:trHeight w:val="624"/>
          <w:jc w:val="center"/>
        </w:trPr>
        <w:tc>
          <w:tcPr>
            <w:tcW w:w="3231" w:type="dxa"/>
            <w:vMerge w:val="restart"/>
            <w:shd w:val="clear" w:color="auto" w:fill="auto"/>
          </w:tcPr>
          <w:p w:rsidR="00311E5D" w:rsidRPr="009D4556" w:rsidRDefault="00311E5D" w:rsidP="0060773D">
            <w:pPr>
              <w:jc w:val="center"/>
              <w:rPr>
                <w:rFonts w:eastAsia="Calibri" w:cs="Arial"/>
                <w:sz w:val="24"/>
                <w:szCs w:val="24"/>
              </w:rPr>
            </w:pPr>
            <w:r w:rsidRPr="009D4556">
              <w:rPr>
                <w:rFonts w:eastAsia="Calibri" w:cs="Arial"/>
                <w:b/>
                <w:sz w:val="24"/>
                <w:szCs w:val="24"/>
              </w:rPr>
              <w:t xml:space="preserve">DIP. </w:t>
            </w:r>
            <w:r w:rsidRPr="009D4556">
              <w:rPr>
                <w:rFonts w:eastAsia="Calibri" w:cs="Arial"/>
                <w:b/>
                <w:sz w:val="24"/>
                <w:szCs w:val="24"/>
                <w:lang w:val="es-ES"/>
              </w:rPr>
              <w:t>JOSÉ BENITO RAMÍREZ ROSAS</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CUALES</w:t>
            </w:r>
          </w:p>
        </w:tc>
      </w:tr>
      <w:tr w:rsidR="00311E5D" w:rsidRPr="009D4556" w:rsidTr="0060773D">
        <w:trPr>
          <w:trHeight w:val="1417"/>
          <w:jc w:val="center"/>
        </w:trPr>
        <w:tc>
          <w:tcPr>
            <w:tcW w:w="3231" w:type="dxa"/>
            <w:vMerge/>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r>
      <w:tr w:rsidR="00311E5D" w:rsidRPr="009D4556" w:rsidTr="0060773D">
        <w:trPr>
          <w:trHeight w:val="624"/>
          <w:jc w:val="center"/>
        </w:trPr>
        <w:tc>
          <w:tcPr>
            <w:tcW w:w="3231" w:type="dxa"/>
            <w:vMerge w:val="restart"/>
            <w:shd w:val="clear" w:color="auto" w:fill="auto"/>
          </w:tcPr>
          <w:p w:rsidR="00311E5D" w:rsidRPr="009D4556" w:rsidRDefault="00311E5D" w:rsidP="0060773D">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CLAUDIA ISELA RAMÍREZ PINEDA</w:t>
            </w:r>
          </w:p>
          <w:p w:rsidR="00311E5D" w:rsidRPr="009D4556" w:rsidRDefault="00311E5D" w:rsidP="0060773D">
            <w:pPr>
              <w:rPr>
                <w:rFonts w:eastAsia="Calibri" w:cs="Arial"/>
                <w:sz w:val="24"/>
                <w:szCs w:val="24"/>
              </w:rPr>
            </w:pP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CUALES</w:t>
            </w:r>
          </w:p>
        </w:tc>
      </w:tr>
      <w:tr w:rsidR="00311E5D" w:rsidRPr="009D4556" w:rsidTr="0060773D">
        <w:trPr>
          <w:trHeight w:val="1417"/>
          <w:jc w:val="center"/>
        </w:trPr>
        <w:tc>
          <w:tcPr>
            <w:tcW w:w="3231" w:type="dxa"/>
            <w:vMerge/>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r>
      <w:tr w:rsidR="00311E5D" w:rsidRPr="009D4556" w:rsidTr="0060773D">
        <w:trPr>
          <w:trHeight w:val="624"/>
          <w:jc w:val="center"/>
        </w:trPr>
        <w:tc>
          <w:tcPr>
            <w:tcW w:w="3231" w:type="dxa"/>
            <w:vMerge w:val="restart"/>
            <w:shd w:val="clear" w:color="auto" w:fill="auto"/>
          </w:tcPr>
          <w:p w:rsidR="00311E5D" w:rsidRPr="009D4556" w:rsidRDefault="00311E5D" w:rsidP="0060773D">
            <w:pPr>
              <w:jc w:val="center"/>
              <w:rPr>
                <w:rFonts w:eastAsia="Calibri" w:cs="Arial"/>
                <w:sz w:val="24"/>
                <w:szCs w:val="24"/>
              </w:rPr>
            </w:pPr>
            <w:r w:rsidRPr="009D4556">
              <w:rPr>
                <w:rFonts w:eastAsia="Calibri" w:cs="Arial"/>
                <w:b/>
                <w:sz w:val="24"/>
                <w:szCs w:val="24"/>
              </w:rPr>
              <w:t xml:space="preserve">DIP. </w:t>
            </w:r>
            <w:r w:rsidRPr="009D4556">
              <w:rPr>
                <w:rFonts w:eastAsia="Calibri" w:cs="Arial"/>
                <w:b/>
                <w:sz w:val="24"/>
                <w:szCs w:val="24"/>
                <w:lang w:val="es-ES"/>
              </w:rPr>
              <w:t>EDGAR GERARDO SÁNCHEZ GARZA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CUALES</w:t>
            </w:r>
          </w:p>
        </w:tc>
      </w:tr>
      <w:tr w:rsidR="00311E5D" w:rsidRPr="009D4556" w:rsidTr="0060773D">
        <w:trPr>
          <w:trHeight w:val="1417"/>
          <w:jc w:val="center"/>
        </w:trPr>
        <w:tc>
          <w:tcPr>
            <w:tcW w:w="3231" w:type="dxa"/>
            <w:vMerge/>
            <w:shd w:val="clear" w:color="auto" w:fill="auto"/>
          </w:tcPr>
          <w:p w:rsidR="00311E5D" w:rsidRPr="009D4556" w:rsidRDefault="00311E5D" w:rsidP="0060773D">
            <w:pPr>
              <w:jc w:val="cente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r>
    </w:tbl>
    <w:p w:rsidR="00311E5D" w:rsidRPr="009D4556" w:rsidRDefault="00311E5D" w:rsidP="00311E5D">
      <w:pPr>
        <w:spacing w:after="200" w:line="360" w:lineRule="auto"/>
        <w:rPr>
          <w:rFonts w:eastAsia="Calibri" w:cs="Arial"/>
          <w:sz w:val="24"/>
          <w:szCs w:val="24"/>
        </w:rPr>
      </w:pPr>
    </w:p>
    <w:p w:rsidR="00311E5D" w:rsidRDefault="00311E5D" w:rsidP="00311E5D">
      <w:pPr>
        <w:spacing w:line="360" w:lineRule="auto"/>
        <w:jc w:val="center"/>
        <w:rPr>
          <w:rFonts w:cs="Arial"/>
          <w:b/>
          <w:sz w:val="24"/>
          <w:szCs w:val="24"/>
        </w:rPr>
      </w:pPr>
      <w:r w:rsidRPr="009D4556">
        <w:rPr>
          <w:rFonts w:cs="Arial"/>
          <w:b/>
          <w:sz w:val="24"/>
          <w:szCs w:val="24"/>
        </w:rPr>
        <w:lastRenderedPageBreak/>
        <w:t>COMISIÓN DE TRABAJO Y PREVISIÓN SOCIAL</w:t>
      </w:r>
    </w:p>
    <w:p w:rsidR="00311E5D" w:rsidRPr="009D4556" w:rsidRDefault="00311E5D" w:rsidP="00311E5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11E5D" w:rsidRPr="009D4556" w:rsidTr="0060773D">
        <w:trPr>
          <w:jc w:val="center"/>
        </w:trPr>
        <w:tc>
          <w:tcPr>
            <w:tcW w:w="3231" w:type="dxa"/>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NOMBRE Y FIRMA</w:t>
            </w:r>
          </w:p>
        </w:tc>
        <w:tc>
          <w:tcPr>
            <w:tcW w:w="0" w:type="auto"/>
            <w:gridSpan w:val="3"/>
            <w:shd w:val="clear" w:color="auto" w:fill="auto"/>
            <w:vAlign w:val="center"/>
          </w:tcPr>
          <w:p w:rsidR="00311E5D" w:rsidRPr="009D4556" w:rsidRDefault="00311E5D" w:rsidP="0060773D">
            <w:pPr>
              <w:jc w:val="center"/>
              <w:rPr>
                <w:rFonts w:eastAsia="Calibri" w:cs="Arial"/>
                <w:sz w:val="24"/>
                <w:szCs w:val="24"/>
              </w:rPr>
            </w:pPr>
            <w:r w:rsidRPr="009D4556">
              <w:rPr>
                <w:rFonts w:eastAsia="Calibri" w:cs="Arial"/>
                <w:b/>
                <w:sz w:val="24"/>
                <w:szCs w:val="24"/>
              </w:rPr>
              <w:t>VOTO</w:t>
            </w:r>
          </w:p>
        </w:tc>
        <w:tc>
          <w:tcPr>
            <w:tcW w:w="0" w:type="auto"/>
            <w:gridSpan w:val="2"/>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RESERVA DE ARTÍCULOS</w:t>
            </w:r>
          </w:p>
        </w:tc>
      </w:tr>
      <w:tr w:rsidR="00311E5D" w:rsidRPr="009D4556" w:rsidTr="0060773D">
        <w:trPr>
          <w:jc w:val="center"/>
        </w:trPr>
        <w:tc>
          <w:tcPr>
            <w:tcW w:w="3231" w:type="dxa"/>
            <w:vMerge w:val="restart"/>
            <w:shd w:val="clear" w:color="auto" w:fill="auto"/>
          </w:tcPr>
          <w:p w:rsidR="00311E5D" w:rsidRPr="009D4556" w:rsidRDefault="00311E5D" w:rsidP="0060773D">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JESÚS BERINO GRANADOS</w:t>
            </w:r>
          </w:p>
          <w:p w:rsidR="00311E5D" w:rsidRPr="009D4556" w:rsidRDefault="00311E5D" w:rsidP="0060773D">
            <w:pPr>
              <w:ind w:right="-142"/>
              <w:jc w:val="center"/>
              <w:rPr>
                <w:rFonts w:eastAsia="Calibri" w:cs="Arial"/>
                <w:b/>
                <w:sz w:val="24"/>
                <w:szCs w:val="24"/>
              </w:rPr>
            </w:pPr>
            <w:r w:rsidRPr="009D4556">
              <w:rPr>
                <w:rFonts w:eastAsia="Calibri" w:cs="Arial"/>
                <w:b/>
                <w:sz w:val="24"/>
                <w:szCs w:val="24"/>
              </w:rPr>
              <w:t>(COORDINADOR)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CUALES</w:t>
            </w:r>
          </w:p>
        </w:tc>
      </w:tr>
      <w:tr w:rsidR="00311E5D" w:rsidRPr="009D4556" w:rsidTr="0060773D">
        <w:trPr>
          <w:trHeight w:val="1417"/>
          <w:jc w:val="center"/>
        </w:trPr>
        <w:tc>
          <w:tcPr>
            <w:tcW w:w="3231" w:type="dxa"/>
            <w:vMerge/>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p w:rsidR="00311E5D" w:rsidRPr="009D4556" w:rsidRDefault="00311E5D" w:rsidP="0060773D">
            <w:pPr>
              <w:rPr>
                <w:rFonts w:eastAsia="Calibri" w:cs="Arial"/>
                <w:sz w:val="24"/>
                <w:szCs w:val="24"/>
              </w:rPr>
            </w:pPr>
          </w:p>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r>
      <w:tr w:rsidR="00311E5D" w:rsidRPr="009D4556" w:rsidTr="0060773D">
        <w:trPr>
          <w:jc w:val="center"/>
        </w:trPr>
        <w:tc>
          <w:tcPr>
            <w:tcW w:w="3231" w:type="dxa"/>
            <w:vMerge w:val="restart"/>
            <w:shd w:val="clear" w:color="auto" w:fill="auto"/>
          </w:tcPr>
          <w:p w:rsidR="00311E5D" w:rsidRPr="009D4556" w:rsidRDefault="00311E5D" w:rsidP="0060773D">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GERARDO ABRAHAM AGUADO GÓMEZ</w:t>
            </w:r>
          </w:p>
          <w:p w:rsidR="00311E5D" w:rsidRPr="009D4556" w:rsidRDefault="00311E5D" w:rsidP="0060773D">
            <w:pPr>
              <w:ind w:right="-142"/>
              <w:jc w:val="center"/>
              <w:rPr>
                <w:rFonts w:eastAsia="Calibri" w:cs="Arial"/>
                <w:b/>
                <w:sz w:val="24"/>
                <w:szCs w:val="24"/>
              </w:rPr>
            </w:pPr>
            <w:r w:rsidRPr="009D4556">
              <w:rPr>
                <w:rFonts w:eastAsia="Calibri" w:cs="Arial"/>
                <w:b/>
                <w:sz w:val="24"/>
                <w:szCs w:val="24"/>
              </w:rPr>
              <w:t>(SECRETARIO)</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CUALES</w:t>
            </w:r>
          </w:p>
        </w:tc>
      </w:tr>
      <w:tr w:rsidR="00311E5D" w:rsidRPr="009D4556" w:rsidTr="0060773D">
        <w:trPr>
          <w:trHeight w:val="1417"/>
          <w:jc w:val="center"/>
        </w:trPr>
        <w:tc>
          <w:tcPr>
            <w:tcW w:w="3231" w:type="dxa"/>
            <w:vMerge/>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r>
      <w:tr w:rsidR="00311E5D" w:rsidRPr="009D4556" w:rsidTr="0060773D">
        <w:trPr>
          <w:trHeight w:val="624"/>
          <w:jc w:val="center"/>
        </w:trPr>
        <w:tc>
          <w:tcPr>
            <w:tcW w:w="3231" w:type="dxa"/>
            <w:vMerge w:val="restart"/>
            <w:shd w:val="clear" w:color="auto" w:fill="auto"/>
          </w:tcPr>
          <w:p w:rsidR="00311E5D" w:rsidRPr="009D4556" w:rsidRDefault="00311E5D" w:rsidP="0060773D">
            <w:pPr>
              <w:ind w:right="-142"/>
              <w:jc w:val="center"/>
              <w:rPr>
                <w:rFonts w:eastAsia="Calibri" w:cs="Arial"/>
                <w:b/>
                <w:sz w:val="24"/>
                <w:szCs w:val="24"/>
              </w:rPr>
            </w:pPr>
            <w:r w:rsidRPr="009D4556">
              <w:rPr>
                <w:rFonts w:eastAsia="Calibri" w:cs="Arial"/>
                <w:b/>
                <w:sz w:val="24"/>
                <w:szCs w:val="24"/>
              </w:rPr>
              <w:t xml:space="preserve">DIP. </w:t>
            </w:r>
            <w:r w:rsidRPr="009D4556">
              <w:rPr>
                <w:rFonts w:eastAsia="Calibri" w:cs="Arial"/>
                <w:b/>
                <w:sz w:val="24"/>
                <w:szCs w:val="24"/>
                <w:lang w:val="es-ES"/>
              </w:rPr>
              <w:t>MARCELO DE JESÚS TORRES COFIÑO</w:t>
            </w:r>
          </w:p>
          <w:p w:rsidR="00311E5D" w:rsidRPr="009D4556" w:rsidRDefault="00311E5D" w:rsidP="0060773D">
            <w:pPr>
              <w:rPr>
                <w:rFonts w:eastAsia="Calibri" w:cs="Arial"/>
                <w:sz w:val="24"/>
                <w:szCs w:val="24"/>
              </w:rPr>
            </w:pP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CUALES</w:t>
            </w:r>
          </w:p>
        </w:tc>
      </w:tr>
      <w:tr w:rsidR="00311E5D" w:rsidRPr="009D4556" w:rsidTr="0060773D">
        <w:trPr>
          <w:trHeight w:val="1417"/>
          <w:jc w:val="center"/>
        </w:trPr>
        <w:tc>
          <w:tcPr>
            <w:tcW w:w="3231" w:type="dxa"/>
            <w:vMerge/>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r>
      <w:tr w:rsidR="00311E5D" w:rsidRPr="009D4556" w:rsidTr="0060773D">
        <w:trPr>
          <w:trHeight w:val="624"/>
          <w:jc w:val="center"/>
        </w:trPr>
        <w:tc>
          <w:tcPr>
            <w:tcW w:w="3231" w:type="dxa"/>
            <w:vMerge w:val="restart"/>
            <w:shd w:val="clear" w:color="auto" w:fill="auto"/>
          </w:tcPr>
          <w:p w:rsidR="00311E5D" w:rsidRPr="009D4556" w:rsidRDefault="00311E5D" w:rsidP="0060773D">
            <w:pPr>
              <w:jc w:val="center"/>
              <w:rPr>
                <w:rFonts w:eastAsia="Calibri" w:cs="Arial"/>
                <w:sz w:val="24"/>
                <w:szCs w:val="24"/>
              </w:rPr>
            </w:pPr>
            <w:r w:rsidRPr="009D4556">
              <w:rPr>
                <w:rFonts w:eastAsia="Calibri" w:cs="Arial"/>
                <w:b/>
                <w:sz w:val="24"/>
                <w:szCs w:val="24"/>
              </w:rPr>
              <w:t xml:space="preserve">DIP. </w:t>
            </w:r>
            <w:r w:rsidRPr="009D4556">
              <w:rPr>
                <w:rFonts w:eastAsia="Calibri" w:cs="Arial"/>
                <w:b/>
                <w:sz w:val="24"/>
                <w:szCs w:val="24"/>
                <w:lang w:val="es-ES"/>
              </w:rPr>
              <w:t>LILIA ISABEL GUTIÉRREZ BURCIAGA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CUALES</w:t>
            </w:r>
          </w:p>
        </w:tc>
      </w:tr>
      <w:tr w:rsidR="00311E5D" w:rsidRPr="009D4556" w:rsidTr="0060773D">
        <w:trPr>
          <w:trHeight w:val="1417"/>
          <w:jc w:val="center"/>
        </w:trPr>
        <w:tc>
          <w:tcPr>
            <w:tcW w:w="3231" w:type="dxa"/>
            <w:vMerge/>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r>
      <w:tr w:rsidR="00311E5D" w:rsidRPr="009D4556" w:rsidTr="0060773D">
        <w:trPr>
          <w:trHeight w:val="624"/>
          <w:jc w:val="center"/>
        </w:trPr>
        <w:tc>
          <w:tcPr>
            <w:tcW w:w="3231" w:type="dxa"/>
            <w:vMerge w:val="restart"/>
            <w:shd w:val="clear" w:color="auto" w:fill="auto"/>
          </w:tcPr>
          <w:p w:rsidR="00311E5D" w:rsidRPr="009D4556" w:rsidRDefault="00311E5D" w:rsidP="0060773D">
            <w:pPr>
              <w:ind w:right="-142"/>
              <w:jc w:val="center"/>
              <w:rPr>
                <w:rFonts w:eastAsia="Calibri" w:cs="Arial"/>
                <w:b/>
                <w:sz w:val="24"/>
                <w:szCs w:val="24"/>
              </w:rPr>
            </w:pPr>
            <w:r w:rsidRPr="009D4556">
              <w:rPr>
                <w:rFonts w:eastAsia="Calibri" w:cs="Arial"/>
                <w:b/>
                <w:sz w:val="24"/>
                <w:szCs w:val="24"/>
              </w:rPr>
              <w:t xml:space="preserve">DIP. CLAUDIA ISELA RAMÍREZ PINEDA </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 FAVOR</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EN CONTRA</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ABSTENCIÓN</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SI</w:t>
            </w:r>
          </w:p>
        </w:tc>
        <w:tc>
          <w:tcPr>
            <w:tcW w:w="0" w:type="auto"/>
            <w:shd w:val="clear" w:color="auto" w:fill="auto"/>
            <w:vAlign w:val="center"/>
          </w:tcPr>
          <w:p w:rsidR="00311E5D" w:rsidRPr="009D4556" w:rsidRDefault="00311E5D" w:rsidP="0060773D">
            <w:pPr>
              <w:jc w:val="center"/>
              <w:rPr>
                <w:rFonts w:eastAsia="Calibri" w:cs="Arial"/>
                <w:b/>
                <w:sz w:val="24"/>
                <w:szCs w:val="24"/>
              </w:rPr>
            </w:pPr>
            <w:r w:rsidRPr="009D4556">
              <w:rPr>
                <w:rFonts w:eastAsia="Calibri" w:cs="Arial"/>
                <w:b/>
                <w:sz w:val="24"/>
                <w:szCs w:val="24"/>
              </w:rPr>
              <w:t>CUALES</w:t>
            </w:r>
          </w:p>
        </w:tc>
      </w:tr>
      <w:tr w:rsidR="00311E5D" w:rsidRPr="009D4556" w:rsidTr="0060773D">
        <w:trPr>
          <w:trHeight w:val="1417"/>
          <w:jc w:val="center"/>
        </w:trPr>
        <w:tc>
          <w:tcPr>
            <w:tcW w:w="3231" w:type="dxa"/>
            <w:vMerge/>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p w:rsidR="00311E5D" w:rsidRPr="009D4556" w:rsidRDefault="00311E5D" w:rsidP="0060773D">
            <w:pPr>
              <w:rPr>
                <w:rFonts w:eastAsia="Calibri" w:cs="Arial"/>
                <w:sz w:val="24"/>
                <w:szCs w:val="24"/>
              </w:rPr>
            </w:pPr>
          </w:p>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c>
          <w:tcPr>
            <w:tcW w:w="0" w:type="auto"/>
            <w:shd w:val="clear" w:color="auto" w:fill="auto"/>
          </w:tcPr>
          <w:p w:rsidR="00311E5D" w:rsidRPr="009D4556" w:rsidRDefault="00311E5D" w:rsidP="0060773D">
            <w:pPr>
              <w:rPr>
                <w:rFonts w:eastAsia="Calibri" w:cs="Arial"/>
                <w:sz w:val="24"/>
                <w:szCs w:val="24"/>
              </w:rPr>
            </w:pPr>
          </w:p>
        </w:tc>
      </w:tr>
    </w:tbl>
    <w:p w:rsidR="00311E5D" w:rsidRPr="009D4556" w:rsidRDefault="00311E5D" w:rsidP="00311E5D">
      <w:pPr>
        <w:rPr>
          <w:sz w:val="24"/>
          <w:szCs w:val="24"/>
        </w:rPr>
      </w:pPr>
    </w:p>
    <w:p w:rsidR="00311E5D" w:rsidRDefault="00311E5D">
      <w:pPr>
        <w:jc w:val="left"/>
        <w:rPr>
          <w:rFonts w:cs="Arial"/>
          <w:sz w:val="18"/>
          <w:szCs w:val="28"/>
        </w:rPr>
      </w:pPr>
      <w:r>
        <w:rPr>
          <w:rFonts w:cs="Arial"/>
          <w:sz w:val="18"/>
          <w:szCs w:val="28"/>
        </w:rPr>
        <w:br w:type="page"/>
      </w:r>
    </w:p>
    <w:p w:rsidR="00006DA6" w:rsidRDefault="00006DA6">
      <w:pPr>
        <w:jc w:val="left"/>
        <w:rPr>
          <w:rFonts w:cs="Arial"/>
          <w:sz w:val="18"/>
          <w:szCs w:val="28"/>
        </w:rPr>
      </w:pPr>
    </w:p>
    <w:p w:rsidR="000438CF" w:rsidRPr="00417B31" w:rsidRDefault="000438CF" w:rsidP="000438CF">
      <w:pPr>
        <w:autoSpaceDE w:val="0"/>
        <w:autoSpaceDN w:val="0"/>
        <w:adjustRightInd w:val="0"/>
        <w:spacing w:line="360" w:lineRule="auto"/>
        <w:rPr>
          <w:rFonts w:eastAsia="Calibri" w:cs="Arial"/>
          <w:color w:val="000000"/>
          <w:sz w:val="24"/>
          <w:szCs w:val="24"/>
        </w:rPr>
      </w:pPr>
      <w:r w:rsidRPr="00312E01">
        <w:rPr>
          <w:rFonts w:eastAsia="Calibri" w:cs="Arial"/>
          <w:b/>
          <w:color w:val="000000"/>
          <w:sz w:val="24"/>
          <w:szCs w:val="24"/>
        </w:rPr>
        <w:t>Dictamen</w:t>
      </w:r>
      <w:r w:rsidRPr="00312E01">
        <w:rPr>
          <w:rFonts w:eastAsia="Calibri" w:cs="Arial"/>
          <w:color w:val="000000"/>
          <w:sz w:val="24"/>
          <w:szCs w:val="24"/>
        </w:rPr>
        <w:t xml:space="preserve"> de la Comisión de Gobernación, Puntos Constitucionales y Justicia de la </w:t>
      </w:r>
      <w:r w:rsidRPr="008E0457">
        <w:rPr>
          <w:rFonts w:eastAsia="Calibri" w:cs="Arial"/>
          <w:color w:val="000000"/>
          <w:sz w:val="24"/>
          <w:szCs w:val="24"/>
        </w:rPr>
        <w:t xml:space="preserve">Sexagésima Primera Legislatura del Congreso del Estado Independiente, Libre y Soberano de </w:t>
      </w:r>
      <w:r w:rsidRPr="00DE41C4">
        <w:rPr>
          <w:rFonts w:eastAsia="Calibri" w:cs="Arial"/>
          <w:color w:val="000000"/>
          <w:sz w:val="24"/>
          <w:szCs w:val="24"/>
        </w:rPr>
        <w:t xml:space="preserve">Coahuila de Zaragoza, relativo a la </w:t>
      </w:r>
      <w:r w:rsidRPr="00DE41C4">
        <w:rPr>
          <w:rFonts w:cs="Arial"/>
          <w:color w:val="000000"/>
          <w:sz w:val="24"/>
          <w:szCs w:val="24"/>
        </w:rPr>
        <w:t>iniciativa con proyecto de decreto por el que se reforma el segundo párrafo del artículo 3009, y se adicionan los párrafos tercero, cuarto, quinto y sexto al artículo 3009, del Código Civil para el Estado de Coahuila de Zaragoza</w:t>
      </w:r>
      <w:r w:rsidRPr="00DE41C4">
        <w:rPr>
          <w:rFonts w:eastAsia="Calibri" w:cs="Arial"/>
          <w:color w:val="000000"/>
          <w:sz w:val="24"/>
          <w:szCs w:val="24"/>
        </w:rPr>
        <w:t xml:space="preserve">, </w:t>
      </w:r>
      <w:r w:rsidRPr="00DE41C4">
        <w:rPr>
          <w:rFonts w:cs="Arial"/>
          <w:color w:val="000000"/>
          <w:sz w:val="24"/>
          <w:szCs w:val="24"/>
        </w:rPr>
        <w:t>planteada por la Diputada Lucía Azucena Ramos Ramos, del Grupo Parlamentario “Gral. Andrés S. Viesca”, del Partido Revolucionario Institucional, conjuntamente con las demás Diputadas y Diputados que la suscriben</w:t>
      </w:r>
      <w:r w:rsidRPr="00DE41C4">
        <w:rPr>
          <w:rFonts w:eastAsia="Calibri" w:cs="Arial"/>
          <w:color w:val="000000"/>
          <w:sz w:val="24"/>
          <w:szCs w:val="24"/>
        </w:rPr>
        <w:t>, y;</w:t>
      </w:r>
      <w:r w:rsidRPr="00E605B8">
        <w:rPr>
          <w:rFonts w:eastAsia="Calibri" w:cs="Arial"/>
          <w:color w:val="000000"/>
          <w:sz w:val="24"/>
          <w:szCs w:val="24"/>
        </w:rPr>
        <w:t xml:space="preserve">  </w:t>
      </w:r>
    </w:p>
    <w:p w:rsidR="000438CF" w:rsidRPr="00987EBA" w:rsidRDefault="000438CF" w:rsidP="000438CF">
      <w:pPr>
        <w:autoSpaceDE w:val="0"/>
        <w:autoSpaceDN w:val="0"/>
        <w:adjustRightInd w:val="0"/>
        <w:spacing w:line="360" w:lineRule="auto"/>
        <w:rPr>
          <w:rFonts w:eastAsia="Calibri" w:cs="Arial"/>
          <w:color w:val="000000"/>
          <w:sz w:val="24"/>
          <w:szCs w:val="24"/>
        </w:rPr>
      </w:pPr>
    </w:p>
    <w:p w:rsidR="000438CF" w:rsidRPr="00987EBA" w:rsidRDefault="000438CF" w:rsidP="000438CF">
      <w:pPr>
        <w:keepNext/>
        <w:spacing w:before="240" w:after="60" w:line="360" w:lineRule="auto"/>
        <w:jc w:val="center"/>
        <w:outlineLvl w:val="3"/>
        <w:rPr>
          <w:rFonts w:cs="Arial"/>
          <w:b/>
          <w:bCs/>
          <w:sz w:val="24"/>
          <w:szCs w:val="24"/>
        </w:rPr>
      </w:pPr>
      <w:r w:rsidRPr="00987EBA">
        <w:rPr>
          <w:rFonts w:cs="Arial"/>
          <w:b/>
          <w:bCs/>
          <w:sz w:val="24"/>
          <w:szCs w:val="24"/>
        </w:rPr>
        <w:t>R E S U L T A N D O</w:t>
      </w:r>
    </w:p>
    <w:p w:rsidR="000438CF" w:rsidRPr="00987EBA" w:rsidRDefault="000438CF" w:rsidP="000438CF"/>
    <w:p w:rsidR="000438CF" w:rsidRPr="00987EBA" w:rsidRDefault="000438CF" w:rsidP="000438CF">
      <w:pPr>
        <w:spacing w:line="360" w:lineRule="auto"/>
        <w:rPr>
          <w:rFonts w:cs="Arial"/>
          <w:sz w:val="24"/>
          <w:szCs w:val="24"/>
        </w:rPr>
      </w:pPr>
      <w:r>
        <w:rPr>
          <w:rFonts w:cs="Arial"/>
          <w:b/>
          <w:sz w:val="24"/>
          <w:szCs w:val="24"/>
        </w:rPr>
        <w:t xml:space="preserve">PRIMERO.- </w:t>
      </w:r>
      <w:r>
        <w:rPr>
          <w:rFonts w:cs="Arial"/>
          <w:sz w:val="24"/>
          <w:szCs w:val="24"/>
        </w:rPr>
        <w:t>Que en sesión</w:t>
      </w:r>
      <w:r w:rsidRPr="00987EBA">
        <w:rPr>
          <w:rFonts w:cs="Arial"/>
          <w:sz w:val="24"/>
          <w:szCs w:val="24"/>
        </w:rPr>
        <w:t xml:space="preserve"> celebrada por el Pleno del Congreso </w:t>
      </w:r>
      <w:r>
        <w:rPr>
          <w:rFonts w:cs="Arial"/>
          <w:sz w:val="24"/>
          <w:szCs w:val="24"/>
        </w:rPr>
        <w:t>el día</w:t>
      </w:r>
      <w:r w:rsidRPr="00987EBA">
        <w:rPr>
          <w:rFonts w:cs="Arial"/>
          <w:sz w:val="24"/>
          <w:szCs w:val="24"/>
        </w:rPr>
        <w:t xml:space="preserve"> </w:t>
      </w:r>
      <w:r>
        <w:rPr>
          <w:rFonts w:cs="Arial"/>
          <w:sz w:val="24"/>
          <w:szCs w:val="24"/>
        </w:rPr>
        <w:t xml:space="preserve">25 </w:t>
      </w:r>
      <w:r w:rsidRPr="00987EBA">
        <w:rPr>
          <w:rFonts w:cs="Arial"/>
          <w:sz w:val="24"/>
          <w:szCs w:val="24"/>
        </w:rPr>
        <w:t xml:space="preserve">del mes de </w:t>
      </w:r>
      <w:r>
        <w:rPr>
          <w:rFonts w:cs="Arial"/>
          <w:sz w:val="24"/>
          <w:szCs w:val="24"/>
        </w:rPr>
        <w:t>septiembre</w:t>
      </w:r>
      <w:r w:rsidRPr="00987EBA">
        <w:rPr>
          <w:rFonts w:cs="Arial"/>
          <w:sz w:val="24"/>
          <w:szCs w:val="24"/>
        </w:rPr>
        <w:t xml:space="preserve"> del año</w:t>
      </w:r>
      <w:r>
        <w:rPr>
          <w:rFonts w:cs="Arial"/>
          <w:sz w:val="24"/>
          <w:szCs w:val="24"/>
        </w:rPr>
        <w:t xml:space="preserve"> 2018</w:t>
      </w:r>
      <w:r w:rsidRPr="00987EBA">
        <w:rPr>
          <w:rFonts w:cs="Arial"/>
          <w:sz w:val="24"/>
          <w:szCs w:val="24"/>
        </w:rPr>
        <w:t>, se acordó turnar a esta Comisión de Gobernación, Puntos Constitucionales y Justicia, la iniciativa a que se ha hecho referencia.</w:t>
      </w:r>
    </w:p>
    <w:p w:rsidR="000438CF" w:rsidRPr="00987EBA" w:rsidRDefault="000438CF" w:rsidP="000438CF"/>
    <w:p w:rsidR="000438CF" w:rsidRPr="003C080D" w:rsidRDefault="000438CF" w:rsidP="000438CF">
      <w:pPr>
        <w:spacing w:line="360" w:lineRule="auto"/>
        <w:rPr>
          <w:rFonts w:cs="Arial"/>
          <w:sz w:val="24"/>
          <w:szCs w:val="24"/>
        </w:rPr>
      </w:pPr>
      <w:r w:rsidRPr="003C080D">
        <w:rPr>
          <w:rFonts w:cs="Arial"/>
          <w:b/>
          <w:sz w:val="24"/>
          <w:szCs w:val="24"/>
        </w:rPr>
        <w:t xml:space="preserve">SEGUNDO.- </w:t>
      </w:r>
      <w:r w:rsidRPr="003C080D">
        <w:rPr>
          <w:rFonts w:cs="Arial"/>
          <w:sz w:val="24"/>
          <w:szCs w:val="24"/>
        </w:rPr>
        <w:t>Que en cumplimiento de dicho acuerdo, se turnó a esta Comisión de Gobernación, Puntos Constitucionales y Justicia,</w:t>
      </w:r>
      <w:r>
        <w:rPr>
          <w:rFonts w:cs="Arial"/>
          <w:sz w:val="24"/>
          <w:szCs w:val="24"/>
        </w:rPr>
        <w:t xml:space="preserve"> la </w:t>
      </w:r>
      <w:r w:rsidRPr="00DE41C4">
        <w:rPr>
          <w:rFonts w:cs="Arial"/>
          <w:color w:val="000000"/>
          <w:sz w:val="24"/>
          <w:szCs w:val="24"/>
        </w:rPr>
        <w:t>iniciativa con proyecto de decreto por el que se reforma el segundo párrafo del artículo 3009, y se adicionan los párrafos tercero, cuarto, quinto y sexto al artículo 3009, del Código Civil para el Estado de Coahuila de Zaragoza</w:t>
      </w:r>
      <w:r w:rsidRPr="00DE41C4">
        <w:rPr>
          <w:rFonts w:eastAsia="Calibri" w:cs="Arial"/>
          <w:color w:val="000000"/>
          <w:sz w:val="24"/>
          <w:szCs w:val="24"/>
        </w:rPr>
        <w:t xml:space="preserve">, </w:t>
      </w:r>
      <w:r w:rsidRPr="00DE41C4">
        <w:rPr>
          <w:rFonts w:cs="Arial"/>
          <w:color w:val="000000"/>
          <w:sz w:val="24"/>
          <w:szCs w:val="24"/>
        </w:rPr>
        <w:t>planteada por la Diputada Lucía Azucena Ramos Ramos, del Grupo Parlamentario “Gral. Andrés S. Viesca”, del Partido Revolucionario Institucional, conjuntamente con las demás Diputadas y Diputados que la suscriben</w:t>
      </w:r>
      <w:r w:rsidRPr="003C080D">
        <w:rPr>
          <w:rFonts w:cs="Arial"/>
          <w:color w:val="000000"/>
          <w:sz w:val="24"/>
          <w:szCs w:val="24"/>
        </w:rPr>
        <w:t xml:space="preserve">, </w:t>
      </w:r>
      <w:r w:rsidRPr="003C080D">
        <w:rPr>
          <w:rFonts w:cs="Arial"/>
          <w:sz w:val="24"/>
          <w:szCs w:val="24"/>
        </w:rPr>
        <w:t xml:space="preserve">y;  </w:t>
      </w:r>
    </w:p>
    <w:p w:rsidR="000438CF" w:rsidRPr="00987EBA" w:rsidRDefault="000438CF" w:rsidP="000438CF"/>
    <w:p w:rsidR="000438CF" w:rsidRPr="00987EBA" w:rsidRDefault="000438CF" w:rsidP="000438CF"/>
    <w:p w:rsidR="000438CF" w:rsidRPr="00987EBA" w:rsidRDefault="000438CF" w:rsidP="000438CF">
      <w:pPr>
        <w:spacing w:line="360" w:lineRule="auto"/>
        <w:jc w:val="center"/>
        <w:rPr>
          <w:rFonts w:cs="Arial"/>
          <w:b/>
          <w:sz w:val="24"/>
          <w:szCs w:val="24"/>
        </w:rPr>
      </w:pPr>
      <w:r w:rsidRPr="00987EBA">
        <w:rPr>
          <w:rFonts w:cs="Arial"/>
          <w:b/>
          <w:sz w:val="24"/>
          <w:szCs w:val="24"/>
        </w:rPr>
        <w:t>C O N S I D E R A N D O</w:t>
      </w:r>
    </w:p>
    <w:p w:rsidR="000438CF" w:rsidRPr="00987EBA" w:rsidRDefault="000438CF" w:rsidP="000438CF"/>
    <w:p w:rsidR="000438CF" w:rsidRPr="00987EBA" w:rsidRDefault="000438CF" w:rsidP="000438CF">
      <w:pPr>
        <w:spacing w:line="360" w:lineRule="auto"/>
        <w:rPr>
          <w:rFonts w:cs="Arial"/>
          <w:sz w:val="24"/>
          <w:szCs w:val="24"/>
        </w:rPr>
      </w:pPr>
      <w:r w:rsidRPr="00987EBA">
        <w:rPr>
          <w:rFonts w:cs="Arial"/>
          <w:b/>
          <w:sz w:val="24"/>
          <w:szCs w:val="24"/>
        </w:rPr>
        <w:t xml:space="preserve">PRIMERO.- </w:t>
      </w:r>
      <w:r w:rsidRPr="00987EBA">
        <w:rPr>
          <w:rFonts w:cs="Arial"/>
          <w:sz w:val="24"/>
          <w:szCs w:val="24"/>
        </w:rPr>
        <w:t>Que esta Comisión, con fundamento en los artículos 90, 116, 117 y demás relativos de la Ley Orgánica del Congreso del Estado, es competente para emitir el presente dictamen.</w:t>
      </w:r>
    </w:p>
    <w:p w:rsidR="000438CF" w:rsidRPr="00987EBA" w:rsidRDefault="000438CF" w:rsidP="000438CF">
      <w:pPr>
        <w:rPr>
          <w:rFonts w:ascii="Calibri" w:eastAsia="Calibri" w:hAnsi="Calibri"/>
        </w:rPr>
      </w:pPr>
    </w:p>
    <w:p w:rsidR="000438CF" w:rsidRPr="00987EBA" w:rsidRDefault="000438CF" w:rsidP="000438CF">
      <w:pPr>
        <w:spacing w:line="360" w:lineRule="auto"/>
        <w:rPr>
          <w:rFonts w:cs="Arial"/>
          <w:sz w:val="24"/>
          <w:szCs w:val="24"/>
        </w:rPr>
      </w:pPr>
      <w:r w:rsidRPr="00987EBA">
        <w:rPr>
          <w:rFonts w:cs="Arial"/>
          <w:b/>
          <w:sz w:val="24"/>
          <w:szCs w:val="24"/>
        </w:rPr>
        <w:lastRenderedPageBreak/>
        <w:t xml:space="preserve">SEGUNDO.- </w:t>
      </w:r>
      <w:r w:rsidRPr="00987EBA">
        <w:rPr>
          <w:rFonts w:cs="Arial"/>
          <w:sz w:val="24"/>
          <w:szCs w:val="24"/>
        </w:rPr>
        <w:t xml:space="preserve">Que la </w:t>
      </w:r>
      <w:r w:rsidRPr="00DE41C4">
        <w:rPr>
          <w:rFonts w:cs="Arial"/>
          <w:color w:val="000000"/>
          <w:sz w:val="24"/>
          <w:szCs w:val="24"/>
        </w:rPr>
        <w:t>iniciativa con proyecto de decreto por el que se reforma el segundo párrafo del artículo 3009, y se adicionan los párrafos tercero, cuarto, quinto y sexto al artículo 3009, del Código Civil para el Estado de Coahuila de Zaragoza</w:t>
      </w:r>
      <w:r w:rsidRPr="00DE41C4">
        <w:rPr>
          <w:rFonts w:eastAsia="Calibri" w:cs="Arial"/>
          <w:color w:val="000000"/>
          <w:sz w:val="24"/>
          <w:szCs w:val="24"/>
        </w:rPr>
        <w:t xml:space="preserve">, </w:t>
      </w:r>
      <w:r w:rsidRPr="00DE41C4">
        <w:rPr>
          <w:rFonts w:cs="Arial"/>
          <w:color w:val="000000"/>
          <w:sz w:val="24"/>
          <w:szCs w:val="24"/>
        </w:rPr>
        <w:t>planteada por la Diputada Lucía Azucena Ramos Ramos, del Grupo Parlamentario “Gral. Andrés S. Viesca”, del Partido Revolucionario Institucional, conjuntamente con las demás Diputadas y Diputados que la suscriben</w:t>
      </w:r>
      <w:r>
        <w:rPr>
          <w:rFonts w:eastAsia="Calibri" w:cs="Arial"/>
          <w:color w:val="000000"/>
          <w:sz w:val="24"/>
          <w:szCs w:val="24"/>
        </w:rPr>
        <w:t xml:space="preserve">, </w:t>
      </w:r>
      <w:r w:rsidRPr="00987EBA">
        <w:rPr>
          <w:rFonts w:cs="Arial"/>
          <w:sz w:val="24"/>
          <w:szCs w:val="24"/>
        </w:rPr>
        <w:t>se basa</w:t>
      </w:r>
      <w:r>
        <w:rPr>
          <w:rFonts w:cs="Arial"/>
          <w:sz w:val="24"/>
          <w:szCs w:val="24"/>
        </w:rPr>
        <w:t xml:space="preserve"> entre otras en las </w:t>
      </w:r>
      <w:r w:rsidRPr="00987EBA">
        <w:rPr>
          <w:rFonts w:cs="Arial"/>
          <w:sz w:val="24"/>
          <w:szCs w:val="24"/>
        </w:rPr>
        <w:t xml:space="preserve">consideraciones siguientes:  </w:t>
      </w:r>
    </w:p>
    <w:p w:rsidR="000438CF" w:rsidRDefault="000438CF" w:rsidP="000438CF"/>
    <w:p w:rsidR="000438CF" w:rsidRPr="00987EBA" w:rsidRDefault="000438CF" w:rsidP="000438CF"/>
    <w:p w:rsidR="000438CF" w:rsidRDefault="000438CF" w:rsidP="000438CF">
      <w:pPr>
        <w:spacing w:line="360" w:lineRule="auto"/>
        <w:jc w:val="center"/>
        <w:rPr>
          <w:rFonts w:cs="Arial"/>
          <w:b/>
          <w:sz w:val="24"/>
          <w:szCs w:val="24"/>
        </w:rPr>
      </w:pPr>
      <w:r w:rsidRPr="00987EBA">
        <w:rPr>
          <w:rFonts w:cs="Arial"/>
          <w:b/>
          <w:sz w:val="24"/>
          <w:szCs w:val="24"/>
        </w:rPr>
        <w:t>E X P O S I C I Ó N   D E   M O T I V O S</w:t>
      </w:r>
    </w:p>
    <w:p w:rsidR="000438CF" w:rsidRPr="00337023" w:rsidRDefault="000438CF" w:rsidP="000438CF">
      <w:pPr>
        <w:spacing w:line="360" w:lineRule="auto"/>
        <w:jc w:val="center"/>
        <w:rPr>
          <w:rFonts w:cs="Arial"/>
          <w:b/>
          <w:sz w:val="24"/>
          <w:szCs w:val="24"/>
        </w:rPr>
      </w:pPr>
    </w:p>
    <w:p w:rsidR="000438CF" w:rsidRPr="00C65A2A" w:rsidRDefault="000438CF" w:rsidP="000438CF">
      <w:pPr>
        <w:spacing w:line="360" w:lineRule="auto"/>
        <w:ind w:left="567" w:right="567"/>
        <w:rPr>
          <w:rFonts w:cs="Arial"/>
          <w:bCs/>
          <w:i/>
          <w:sz w:val="24"/>
          <w:szCs w:val="24"/>
        </w:rPr>
      </w:pPr>
      <w:r w:rsidRPr="00C65A2A">
        <w:rPr>
          <w:rFonts w:cs="Arial"/>
          <w:bCs/>
          <w:i/>
          <w:sz w:val="24"/>
          <w:szCs w:val="24"/>
        </w:rPr>
        <w:t>Salvaguardar la certeza jurídica de los actos de personas físicas y morales, es un asunto de interés público que constriñe a las instituciones del Estado para proponer modificaciones al marco jurídico estatal, que permitan que de forma constante se verifiquen las condiciones que dan acceso a reconocer la autenticidad y legalidad de las actuaciones de los particulares en los negocios civiles.</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bCs/>
          <w:i/>
          <w:sz w:val="24"/>
          <w:szCs w:val="24"/>
        </w:rPr>
      </w:pPr>
      <w:r w:rsidRPr="00C65A2A">
        <w:rPr>
          <w:rFonts w:cs="Arial"/>
          <w:bCs/>
          <w:i/>
          <w:sz w:val="24"/>
          <w:szCs w:val="24"/>
        </w:rPr>
        <w:t>Entre los contratos regulados por el Código Civil, es importante en relación al mandato que se regule la temporalidad de la vigencia del mismo, toda vez que tanto en su otorgamiento como en su desarrollo, se encuentra ligado a la confianza que el mandante deposita en el mandatario, la cual puede conservarse, deteriorarse o perderse por diversos factores relativos al ejercicio del mismo e incluso, a circunstancias ajenas a su desarrollo.</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bCs/>
          <w:i/>
          <w:sz w:val="24"/>
          <w:szCs w:val="24"/>
        </w:rPr>
      </w:pPr>
      <w:r w:rsidRPr="00C65A2A">
        <w:rPr>
          <w:rFonts w:cs="Arial"/>
          <w:bCs/>
          <w:i/>
          <w:sz w:val="24"/>
          <w:szCs w:val="24"/>
        </w:rPr>
        <w:t xml:space="preserve">En atención a ello, el Congreso del Estado aprobó una reforma al artículo 3009 del Código Civil, la cual se publicó en el Periódico Oficial del Gobierno del Estado el pasado 23 de enero de 2018, por la que se adicionó un último párrafo que a la letra dice: </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 xml:space="preserve">“El mandato a que se refiere el presente artículo tendrá una vigencia de tres años, a partir de que se dio la declaración unilateral del poderdante en favor del apoderado, salvo que antes de que se cumpla ese tiempo, el mandante lo </w:t>
      </w:r>
      <w:r w:rsidRPr="00C65A2A">
        <w:rPr>
          <w:rFonts w:cs="Arial"/>
          <w:i/>
          <w:sz w:val="24"/>
          <w:szCs w:val="24"/>
        </w:rPr>
        <w:lastRenderedPageBreak/>
        <w:t xml:space="preserve">revoque. Cualquier disposición que establezca un plazo superior se tendrá por no puesta.” </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bCs/>
          <w:i/>
          <w:sz w:val="24"/>
          <w:szCs w:val="24"/>
        </w:rPr>
      </w:pPr>
      <w:r w:rsidRPr="00C65A2A">
        <w:rPr>
          <w:rFonts w:cs="Arial"/>
          <w:bCs/>
          <w:i/>
          <w:sz w:val="24"/>
          <w:szCs w:val="24"/>
        </w:rPr>
        <w:t>En la reforma puede apreciarse que se establece una vigencia de tres años para las diversas modalidades del mandato que se contienen en el precepto, esto a partir del otorgamiento del mismo, sin embargo, se considera que existen diversos aspectos que deben considerarse, ya que el mandato puede generarse en varias modalidades, entre ellas general o especial y se conforma por varios elementos, entre ellos el personal, el cual también contiene variantes dado que puede ser otorgado por persona física o moral.</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bCs/>
          <w:i/>
          <w:sz w:val="24"/>
          <w:szCs w:val="24"/>
        </w:rPr>
      </w:pPr>
      <w:r w:rsidRPr="00C65A2A">
        <w:rPr>
          <w:rFonts w:cs="Arial"/>
          <w:bCs/>
          <w:i/>
          <w:sz w:val="24"/>
          <w:szCs w:val="24"/>
        </w:rPr>
        <w:t>Considerando lo anterior, es necesario hacer una primera distinción con relación al elemento personal, el cual puede tratarse en relación al mandante, de una persona física o una persona moral, por lo que se debe tomar en cuenta que existe diferencia en la conformación de criterios tratándose del sostenimiento de una relación contractual sujeta a la voluntad, lo cual influye en gran medida en la vigencia de estos poderes, así, tratándose de aquellos en los que el mandante es una persona moral, y reflexionando que en estas generalmente la actuación del mandatario es revisada con mayor frecuencia, derivando en que el mandato se sostiene por cuestiones más prácticas, como la eficiencia y los resultados, por ello, se estima que deben conservar la vigencia que se estipule al otorgarlo.</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Bajo esa tesitura, con objeto de fortalecer la certeza jurídica de las actuaciones derivadas del mandato, así como la protección de los intereses del mandante, mandatario y terceros, la presente iniciativa propone que tratándose del mandato otorgado por persona moral se esté a la vigencia que el mandante establezca y que únicamente en aquellos casos en que no se prevea un término, se entienda que es otorgado por tres años.</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lastRenderedPageBreak/>
        <w:t xml:space="preserve">Otro punto a considerar, es en relación a la modalidad del mandato, pues el precepto en cuestión incluye en su fracción IV el supuesto señalado en el artículo 2998, el cual es el caso en que “el mandatario podrá tomar decisiones sobre el tratamiento médico y el cuidado de la salud del mandante, aun cuando éste hubiere quedado incapaz, si para ello hubiere sido expresamente autorizado por el mandante” de lo cual se infiere que al establecer esta cláusula en el poder, el otorgante, conociendo los riesgos o la gravedad de la enfermedad que sufre y que ésta puede privarlo de la toma de decisiones sobre su propia salud, manifiesta formalmente y de manera explícita, la persona que podría en un momento determinado decidir sobre ello, por lo que debe tomarse en cuenta que de cumplirse los tres años de la vigencia del mandato en un momento en que devenga la incapacidad del mandante, lo podría dejar sin la representación que el mismo previó para tal efecto, además de que, para este caso, la misma norma prevé lo relativo a su revocación, por lo que se considera debe conservar su vigencia aún cuando hayan transcurrido más de tres años. </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En el mismo sentido, la vigencia que se estipule en el poder deberá prevalecer en el caso previsto en el artículo 8 de la Ley Protectora de la Dignidad del Enfermo Terminal, para el Estado de Coahuila, en cuanto a la representación del Autor del Documento de Disposiciones Previsoras, en este la persona en situación de enfermedad terminal designa un representante -quien actuará a nombre del autor a efecto de asegurar la precisa aplicación o interpretación de las instrucciones consignadas en el Documento de Disposiciones Previsoras-, procurando seguridad jurídica del enfermo terminal, su representante y terceros.</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 xml:space="preserve">De igual forma, resulta conveniente exceptuar de la vigencia de tres años a los supuestos contenidos en el artículo 3057, dado que este establece que “El mandato no puede ser revocado por el mandante ni renunciado por el </w:t>
      </w:r>
      <w:r w:rsidRPr="00C65A2A">
        <w:rPr>
          <w:rFonts w:cs="Arial"/>
          <w:i/>
          <w:sz w:val="24"/>
          <w:szCs w:val="24"/>
        </w:rPr>
        <w:lastRenderedPageBreak/>
        <w:t>mandatario, cuando su otorgamiento se hubiere estipulado como una condición en un contrato bilateral; como un medio para cumplir una obligación contraída por el mandante, en favor del mandatario o de otras personas; y cuando se otorgue para un acto o asunto determinado y se estipule que se otorga con el carácter de irrevocable…”, esto hace ineludible establecer una distinción, pues de no señalarse, dada la especialidad de estos mandatos, se podría generar un conflicto por la posible confusión en la interpretación entre ambas normas.</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De modo semejante, se estima procedente precisar que en los asuntos en trámite ante autoridad administrativa o judicial,</w:t>
      </w:r>
      <w:r w:rsidRPr="00C65A2A">
        <w:rPr>
          <w:rFonts w:cs="Arial"/>
          <w:b/>
          <w:i/>
          <w:sz w:val="24"/>
          <w:szCs w:val="24"/>
        </w:rPr>
        <w:t xml:space="preserve"> </w:t>
      </w:r>
      <w:r w:rsidRPr="00C65A2A">
        <w:rPr>
          <w:rFonts w:cs="Arial"/>
          <w:i/>
          <w:sz w:val="24"/>
          <w:szCs w:val="24"/>
        </w:rPr>
        <w:t xml:space="preserve">el mandato permanecerá vigente hasta que concluya en todas sus instancias el asunto o negocio, ya que interrumpir la vigencia del mismo pudiera dejar a la persona sin representación, lo que sería contrario a la causa que lo motivo, por lo que, se establece la excepción dejando a salvo el derecho del mandante para revocarlo si así lo estima conveniente, antes de su terminación. </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 xml:space="preserve">Finalmente, se considera necesario establecer en artículo transitorio lo tocante a los mandatos celebrados por personas físicas en forma previa a la entrada en vigor de las disposiciones contenidas en la presente iniciativa, los cuales tendrán una vigencia de tres años </w:t>
      </w:r>
      <w:r w:rsidRPr="00C65A2A">
        <w:rPr>
          <w:rFonts w:cs="Arial"/>
          <w:i/>
          <w:iCs/>
          <w:sz w:val="24"/>
          <w:szCs w:val="24"/>
        </w:rPr>
        <w:t>contados a partir de la entrada en vigor del decreto,</w:t>
      </w:r>
      <w:r w:rsidRPr="00C65A2A">
        <w:rPr>
          <w:rFonts w:cs="Arial"/>
          <w:i/>
          <w:sz w:val="24"/>
          <w:szCs w:val="24"/>
        </w:rPr>
        <w:t xml:space="preserve"> esto a fin de que las partes involucradas en tales negocios jurídicos, gocen de la certeza jurídica que las nuevas disposiciones otorgaran.</w:t>
      </w:r>
    </w:p>
    <w:p w:rsidR="000438CF" w:rsidRPr="00C65A2A" w:rsidRDefault="000438CF" w:rsidP="000438CF">
      <w:pPr>
        <w:ind w:left="567" w:right="567"/>
        <w:rPr>
          <w:i/>
        </w:rPr>
      </w:pPr>
    </w:p>
    <w:p w:rsidR="000438CF" w:rsidRPr="00C65A2A" w:rsidRDefault="000438CF" w:rsidP="000438CF">
      <w:pPr>
        <w:spacing w:line="360" w:lineRule="auto"/>
        <w:ind w:left="567" w:right="567"/>
        <w:rPr>
          <w:rFonts w:cs="Arial"/>
          <w:i/>
          <w:sz w:val="24"/>
          <w:szCs w:val="24"/>
        </w:rPr>
      </w:pPr>
      <w:r w:rsidRPr="00C65A2A">
        <w:rPr>
          <w:rFonts w:cs="Arial"/>
          <w:i/>
          <w:sz w:val="24"/>
          <w:szCs w:val="24"/>
        </w:rPr>
        <w:t>En suma, con la presente propuesta de reforma, se reforzará la certeza jurídica ante terceros de actuaciones realizadas por los mandatarios, estableciendo excepciones razonables a la vigencia de la representación, conforme a las modalidades y elementos de la institución jurídica del mandato.</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sidRPr="007E7167">
        <w:rPr>
          <w:rFonts w:cs="Arial"/>
          <w:b/>
          <w:sz w:val="24"/>
          <w:szCs w:val="24"/>
        </w:rPr>
        <w:t>TERCERO.-</w:t>
      </w:r>
      <w:r w:rsidRPr="007E7167">
        <w:rPr>
          <w:rFonts w:cs="Arial"/>
          <w:sz w:val="24"/>
          <w:szCs w:val="24"/>
        </w:rPr>
        <w:t xml:space="preserve"> </w:t>
      </w:r>
      <w:r>
        <w:rPr>
          <w:rFonts w:cs="Arial"/>
          <w:sz w:val="24"/>
          <w:szCs w:val="24"/>
        </w:rPr>
        <w:t xml:space="preserve">Quienes aquí dictaminamos, los integrantes de la Comisión de Gobernación, Puntos Constitucionales y Justicia, coincidimos con la importancia de aprobar la presente </w:t>
      </w:r>
      <w:r>
        <w:rPr>
          <w:rFonts w:cs="Arial"/>
          <w:sz w:val="24"/>
          <w:szCs w:val="24"/>
        </w:rPr>
        <w:lastRenderedPageBreak/>
        <w:t>propuesta de reforma, a fin de establecer y especificar plazos de vigencia de mandatos otorgados.</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 xml:space="preserve">Es indispensable que dentro de los contratos de mandato exista una temporalidad clara dependiendo de las distintas particularidades, debido a que tanto en su otorgamiento como en el desarrollo del mismo, se encuentra ligado a la </w:t>
      </w:r>
      <w:r w:rsidRPr="006B2622">
        <w:rPr>
          <w:rFonts w:cs="Arial"/>
          <w:sz w:val="24"/>
          <w:szCs w:val="24"/>
        </w:rPr>
        <w:t xml:space="preserve">confianza y el </w:t>
      </w:r>
      <w:r w:rsidRPr="006B2622">
        <w:rPr>
          <w:rFonts w:cs="Arial"/>
          <w:color w:val="222222"/>
          <w:sz w:val="24"/>
          <w:szCs w:val="24"/>
          <w:shd w:val="clear" w:color="auto" w:fill="FFFFFF"/>
        </w:rPr>
        <w:t>poder que el mandante</w:t>
      </w:r>
      <w:r>
        <w:rPr>
          <w:rFonts w:cs="Arial"/>
          <w:sz w:val="24"/>
          <w:szCs w:val="24"/>
        </w:rPr>
        <w:t xml:space="preserve"> deposita en el mandatario, mismo que puede prevalecer o concluir por diversos factores.</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Como menciona la ponente en su exposición de motivos, durante el mes de enero del año 2018, se publicó la reforma dentro de la que se establece con una vigencia de tres años, el mandato dentro de sus diversas modalidades, sin embargo, se manifiesta que existen diversos aspectos que tendrían que considerarse, ya que el mismo puede generarse en distintos supuestos, dado que puede ser otorgado por persona física o moral o puede crearse de manera general o especial.</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Con el fin de fortalecer la certeza jurídica de las actuaciones del mandato y la protección de los intereses del mandante, mandatario y terceros, se propone que cuando el mandato sea otorgado por persona moral se disponga a la vigencia que el mandante establezca y exclusivamente en los casos en los que no se prevea un término, se entienda que este es otorgado por tres años.</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Otro de los factores a considerar, es el supuesto en el cual el mandatario podrá tomar decisiones sobre el tratamiento médico y el cuidado de la salud del mandante, si para ello hubiere sido expresamente autorizado por el mandante, por lo que debe considerarse que al concluir los tres años de vigencia del mandato y se diera el caso en que el mandante quedara incapaz, este podría quedar sin la representación legal que el mismo estableció, por lo que se considera debe permanecer la vigencia aún y cuando hayan transcurrido los tres años, a lo que habrá de considerar lo estipulado en el primer párrafo del artículo 8 de la Ley Protectora de la Dignidad del Enfermo Terminal, que a su letra dispone:</w:t>
      </w:r>
    </w:p>
    <w:p w:rsidR="000438CF" w:rsidRDefault="000438CF" w:rsidP="000438CF"/>
    <w:p w:rsidR="000438CF" w:rsidRDefault="000438CF" w:rsidP="000438CF">
      <w:pPr>
        <w:widowControl w:val="0"/>
        <w:autoSpaceDE w:val="0"/>
        <w:autoSpaceDN w:val="0"/>
        <w:adjustRightInd w:val="0"/>
        <w:spacing w:line="360" w:lineRule="auto"/>
        <w:rPr>
          <w:rFonts w:cs="Arial"/>
          <w:i/>
          <w:sz w:val="24"/>
          <w:szCs w:val="24"/>
        </w:rPr>
      </w:pPr>
      <w:r w:rsidRPr="005F6779">
        <w:rPr>
          <w:rFonts w:cs="Arial"/>
          <w:b/>
          <w:bCs/>
          <w:i/>
          <w:sz w:val="24"/>
          <w:szCs w:val="24"/>
        </w:rPr>
        <w:t xml:space="preserve">ARTÍCULO 8.- Del Representante. </w:t>
      </w:r>
      <w:r w:rsidRPr="005F6779">
        <w:rPr>
          <w:rFonts w:cs="Arial"/>
          <w:i/>
          <w:sz w:val="24"/>
          <w:szCs w:val="24"/>
        </w:rPr>
        <w:t>El Autor en el Documento de Disposiciones Previsoras, deberá designar a un Representante que tendrá la capacidad de ejercicio. Esta figura podrá recaer en cualquier persona, tenga o no algún vínculo de parentesco por consanguinidad, afinidad o civil, quien actuará en nombre del Autor con el médico o el equipo sanitario a efecto de asegurar la precisa aplicación o interpretación de las instrucciones consignadas en el Documento de Disposiciones Previsoras, así como también sobre los criterios médicos y los principios expresados.</w:t>
      </w:r>
    </w:p>
    <w:p w:rsidR="000438CF" w:rsidRDefault="000438CF" w:rsidP="000438CF"/>
    <w:p w:rsidR="000438CF" w:rsidRDefault="000438CF" w:rsidP="000438CF">
      <w:pPr>
        <w:widowControl w:val="0"/>
        <w:autoSpaceDE w:val="0"/>
        <w:autoSpaceDN w:val="0"/>
        <w:adjustRightInd w:val="0"/>
        <w:spacing w:line="360" w:lineRule="auto"/>
        <w:rPr>
          <w:rFonts w:cs="Arial"/>
          <w:i/>
          <w:sz w:val="24"/>
          <w:szCs w:val="24"/>
        </w:rPr>
      </w:pPr>
      <w:r>
        <w:rPr>
          <w:rFonts w:cs="Arial"/>
          <w:sz w:val="24"/>
          <w:szCs w:val="24"/>
        </w:rPr>
        <w:t xml:space="preserve">Por lo que se expone en el supuesto establecido en el artículo 3057 de este ordenamiento a reformar, se contempla el criterio en el cual el mandato no puede ser revocado ni renunciado cuando su otorgamiento quedara estipulado como una condición de contrato bilateral, en la cual se obliga el mandante a cumplir una obligación hacia el mandatario, considerándose como irrevocable, por lo que resulta conveniente establecer una vigencia distinta a fin de que no exista conflicto por la confusión en la interpretación.  </w:t>
      </w:r>
      <w:r w:rsidRPr="005F6779">
        <w:rPr>
          <w:rFonts w:cs="Arial"/>
          <w:i/>
          <w:sz w:val="24"/>
          <w:szCs w:val="24"/>
        </w:rPr>
        <w:t xml:space="preserve">   </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De igual manera se considera necesario fijar que en trámites ante autoridad administrativa o judicial el mandato termine su vigencia hasta en tanto no se concluya el procedimiento, esto dejando a salvo el derecho del mandante para revolcarlo si así lo considera a su conveniencia.</w:t>
      </w:r>
    </w:p>
    <w:p w:rsidR="000438CF" w:rsidRDefault="000438CF" w:rsidP="000438CF"/>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Por último, cabe señalar que fueron tomados en consideración algunos cambios técnicos al proyecto de decreto de la iniciativa en comento, los cuales fueron sugeridos por el Poder Judicial del Estado y por la Consejería Jurídica del Gobierno del Estado, que estimamos contribuyen a fortalecer el objeto de la reforma, en este sentido se propone lo siguiente:</w:t>
      </w:r>
    </w:p>
    <w:p w:rsidR="000438CF" w:rsidRDefault="000438CF" w:rsidP="000438CF"/>
    <w:tbl>
      <w:tblPr>
        <w:tblW w:w="0" w:type="auto"/>
        <w:jc w:val="center"/>
        <w:tblLook w:val="04A0" w:firstRow="1" w:lastRow="0" w:firstColumn="1" w:lastColumn="0" w:noHBand="0" w:noVBand="1"/>
      </w:tblPr>
      <w:tblGrid>
        <w:gridCol w:w="4697"/>
        <w:gridCol w:w="4709"/>
      </w:tblGrid>
      <w:tr w:rsidR="000438CF" w:rsidTr="0060773D">
        <w:trPr>
          <w:jc w:val="center"/>
        </w:trPr>
        <w:tc>
          <w:tcPr>
            <w:tcW w:w="4982" w:type="dxa"/>
          </w:tcPr>
          <w:p w:rsidR="000438CF" w:rsidRPr="000F55F8" w:rsidRDefault="000438CF" w:rsidP="0060773D">
            <w:pPr>
              <w:widowControl w:val="0"/>
              <w:autoSpaceDE w:val="0"/>
              <w:autoSpaceDN w:val="0"/>
              <w:adjustRightInd w:val="0"/>
              <w:spacing w:line="360" w:lineRule="auto"/>
              <w:jc w:val="center"/>
              <w:rPr>
                <w:rFonts w:cs="Arial"/>
                <w:b/>
                <w:sz w:val="24"/>
                <w:szCs w:val="24"/>
              </w:rPr>
            </w:pPr>
            <w:r>
              <w:rPr>
                <w:rFonts w:cs="Arial"/>
                <w:b/>
                <w:sz w:val="24"/>
                <w:szCs w:val="24"/>
              </w:rPr>
              <w:t>INICIATIVA</w:t>
            </w:r>
          </w:p>
        </w:tc>
        <w:tc>
          <w:tcPr>
            <w:tcW w:w="4982" w:type="dxa"/>
          </w:tcPr>
          <w:p w:rsidR="000438CF" w:rsidRPr="000F55F8" w:rsidRDefault="000438CF" w:rsidP="0060773D">
            <w:pPr>
              <w:widowControl w:val="0"/>
              <w:autoSpaceDE w:val="0"/>
              <w:autoSpaceDN w:val="0"/>
              <w:adjustRightInd w:val="0"/>
              <w:spacing w:line="360" w:lineRule="auto"/>
              <w:jc w:val="center"/>
              <w:rPr>
                <w:rFonts w:cs="Arial"/>
                <w:b/>
                <w:sz w:val="24"/>
                <w:szCs w:val="24"/>
              </w:rPr>
            </w:pPr>
            <w:r w:rsidRPr="000F55F8">
              <w:rPr>
                <w:rFonts w:cs="Arial"/>
                <w:b/>
                <w:sz w:val="24"/>
                <w:szCs w:val="24"/>
              </w:rPr>
              <w:t xml:space="preserve">PROPUESTA </w:t>
            </w:r>
          </w:p>
        </w:tc>
      </w:tr>
      <w:tr w:rsidR="000438CF" w:rsidTr="0060773D">
        <w:trPr>
          <w:jc w:val="center"/>
        </w:trPr>
        <w:tc>
          <w:tcPr>
            <w:tcW w:w="4982" w:type="dxa"/>
          </w:tcPr>
          <w:p w:rsidR="000438CF" w:rsidRPr="00094C82" w:rsidRDefault="000438CF" w:rsidP="0060773D">
            <w:pPr>
              <w:spacing w:line="360" w:lineRule="exact"/>
              <w:rPr>
                <w:rFonts w:cs="Arial"/>
                <w:sz w:val="24"/>
                <w:szCs w:val="24"/>
              </w:rPr>
            </w:pPr>
            <w:r w:rsidRPr="00094C82">
              <w:rPr>
                <w:rFonts w:cs="Arial"/>
                <w:b/>
                <w:bCs/>
                <w:sz w:val="24"/>
                <w:szCs w:val="24"/>
              </w:rPr>
              <w:t>ARTÍCULO</w:t>
            </w:r>
            <w:r w:rsidRPr="00094C82">
              <w:rPr>
                <w:rFonts w:cs="Arial"/>
                <w:sz w:val="24"/>
                <w:szCs w:val="24"/>
              </w:rPr>
              <w:t xml:space="preserve"> </w:t>
            </w:r>
            <w:r w:rsidRPr="00094C82">
              <w:rPr>
                <w:rFonts w:cs="Arial"/>
                <w:b/>
                <w:bCs/>
                <w:sz w:val="24"/>
                <w:szCs w:val="24"/>
              </w:rPr>
              <w:t xml:space="preserve">3009. </w:t>
            </w:r>
            <w:r w:rsidRPr="00094C82">
              <w:rPr>
                <w:rFonts w:cs="Arial"/>
                <w:bCs/>
                <w:sz w:val="24"/>
                <w:szCs w:val="24"/>
              </w:rPr>
              <w:t>…</w:t>
            </w:r>
            <w:r w:rsidRPr="00094C82">
              <w:rPr>
                <w:rFonts w:cs="Arial"/>
                <w:sz w:val="24"/>
                <w:szCs w:val="24"/>
              </w:rPr>
              <w:t xml:space="preserve"> </w:t>
            </w: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r w:rsidRPr="00094C82">
              <w:rPr>
                <w:rFonts w:cs="Arial"/>
                <w:sz w:val="24"/>
                <w:szCs w:val="24"/>
              </w:rPr>
              <w:t>I. a IV. …</w:t>
            </w:r>
          </w:p>
          <w:p w:rsidR="000438CF" w:rsidRPr="00094C82" w:rsidRDefault="000438CF" w:rsidP="0060773D">
            <w:pPr>
              <w:spacing w:line="360" w:lineRule="exact"/>
              <w:rPr>
                <w:rFonts w:cs="Arial"/>
                <w:sz w:val="24"/>
                <w:szCs w:val="24"/>
                <w:lang w:val="es-ES"/>
              </w:rPr>
            </w:pPr>
          </w:p>
          <w:p w:rsidR="000438CF" w:rsidRPr="00094C82" w:rsidRDefault="000438CF" w:rsidP="0060773D">
            <w:pPr>
              <w:spacing w:line="360" w:lineRule="exact"/>
              <w:rPr>
                <w:rFonts w:cs="Arial"/>
                <w:sz w:val="24"/>
                <w:szCs w:val="24"/>
              </w:rPr>
            </w:pPr>
            <w:r w:rsidRPr="00094C82">
              <w:rPr>
                <w:rFonts w:cs="Arial"/>
                <w:sz w:val="24"/>
                <w:szCs w:val="24"/>
                <w:lang w:val="es-ES"/>
              </w:rPr>
              <w:lastRenderedPageBreak/>
              <w:t xml:space="preserve">El mandato </w:t>
            </w:r>
            <w:r w:rsidRPr="00094C82">
              <w:rPr>
                <w:rFonts w:cs="Arial"/>
                <w:sz w:val="24"/>
                <w:szCs w:val="24"/>
              </w:rPr>
              <w:t>a que se refiere el presente artículo otorgado por persona física, tendrá una vigencia de tres años, contados a partir de la declaración unilateral del mandante en favor del mandatario. Cualquier disposición que establezca un plazo superior se tendrá por no puesta.</w:t>
            </w:r>
          </w:p>
          <w:p w:rsidR="000438CF"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r>
              <w:rPr>
                <w:rFonts w:cs="Arial"/>
                <w:sz w:val="24"/>
                <w:szCs w:val="24"/>
              </w:rPr>
              <w:t>…</w:t>
            </w: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r w:rsidRPr="00094C82">
              <w:rPr>
                <w:rFonts w:cs="Arial"/>
                <w:sz w:val="24"/>
                <w:szCs w:val="24"/>
              </w:rPr>
              <w:t>El mandato otorgado por persona física o moral, según corresponda, conservará su vigencia aun y cuando hayan transcurrido más de tres años, en los términos del artículo 2998 del presente capítulo, y aquel a que se refieren los casos del artículo 3057 de este Código, así como la representación prevista en el artículo 8 de la Ley Protectora de la Dignidad del Enfermo Terminal, para el Estado de Coahuila.</w:t>
            </w:r>
          </w:p>
          <w:p w:rsidR="000438CF" w:rsidRPr="00094C82" w:rsidRDefault="000438CF" w:rsidP="0060773D">
            <w:pPr>
              <w:spacing w:line="360" w:lineRule="exact"/>
              <w:rPr>
                <w:rFonts w:cs="Arial"/>
                <w:sz w:val="24"/>
                <w:szCs w:val="24"/>
              </w:rPr>
            </w:pPr>
          </w:p>
          <w:p w:rsidR="000438CF" w:rsidRDefault="000438CF" w:rsidP="0060773D">
            <w:pPr>
              <w:spacing w:line="360" w:lineRule="exact"/>
              <w:rPr>
                <w:rFonts w:cs="Arial"/>
                <w:sz w:val="24"/>
                <w:szCs w:val="24"/>
              </w:rPr>
            </w:pPr>
          </w:p>
          <w:p w:rsidR="000438CF" w:rsidRDefault="000438CF" w:rsidP="0060773D">
            <w:pPr>
              <w:spacing w:line="360" w:lineRule="exact"/>
              <w:rPr>
                <w:rFonts w:cs="Arial"/>
                <w:sz w:val="24"/>
                <w:szCs w:val="24"/>
              </w:rPr>
            </w:pPr>
          </w:p>
          <w:p w:rsidR="000438CF"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r>
              <w:rPr>
                <w:rFonts w:cs="Arial"/>
                <w:sz w:val="24"/>
                <w:szCs w:val="24"/>
              </w:rPr>
              <w:t>…</w:t>
            </w: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r w:rsidRPr="00094C82">
              <w:rPr>
                <w:rFonts w:cs="Arial"/>
                <w:sz w:val="24"/>
                <w:szCs w:val="24"/>
              </w:rPr>
              <w:t>Durante el tiempo de la vigencia del mandato, las partes podrán en los términos de este Código, revocar o renunciar al mismo.</w:t>
            </w: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jc w:val="center"/>
              <w:rPr>
                <w:rFonts w:cs="Arial"/>
                <w:b/>
                <w:sz w:val="24"/>
                <w:szCs w:val="24"/>
                <w:lang w:val="en-US"/>
              </w:rPr>
            </w:pPr>
            <w:r w:rsidRPr="00094C82">
              <w:rPr>
                <w:rFonts w:cs="Arial"/>
                <w:b/>
                <w:sz w:val="24"/>
                <w:szCs w:val="24"/>
                <w:lang w:val="en-US"/>
              </w:rPr>
              <w:t>T R A N S I T O R I O S</w:t>
            </w:r>
          </w:p>
          <w:p w:rsidR="000438CF" w:rsidRPr="00094C82" w:rsidRDefault="000438CF" w:rsidP="0060773D">
            <w:pPr>
              <w:spacing w:line="360" w:lineRule="exact"/>
              <w:rPr>
                <w:rFonts w:cs="Arial"/>
                <w:sz w:val="24"/>
                <w:szCs w:val="24"/>
                <w:lang w:val="en-US"/>
              </w:rPr>
            </w:pPr>
          </w:p>
          <w:p w:rsidR="000438CF" w:rsidRPr="00094C82" w:rsidRDefault="000438CF" w:rsidP="0060773D">
            <w:pPr>
              <w:spacing w:line="360" w:lineRule="exact"/>
              <w:rPr>
                <w:rFonts w:cs="Arial"/>
                <w:sz w:val="24"/>
                <w:szCs w:val="24"/>
              </w:rPr>
            </w:pPr>
            <w:r w:rsidRPr="00094C82">
              <w:rPr>
                <w:rFonts w:cs="Arial"/>
                <w:b/>
                <w:sz w:val="24"/>
                <w:szCs w:val="24"/>
              </w:rPr>
              <w:t>PRIMERO.-</w:t>
            </w:r>
            <w:r w:rsidRPr="00094C82">
              <w:rPr>
                <w:rFonts w:cs="Arial"/>
                <w:sz w:val="24"/>
                <w:szCs w:val="24"/>
              </w:rPr>
              <w:t xml:space="preserve"> El presente decreto entrará en vigor al día siguiente de su publicación en el Periódico Oficial del Gobierno del Estado.</w:t>
            </w: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r w:rsidRPr="00094C82">
              <w:rPr>
                <w:rFonts w:cs="Arial"/>
                <w:b/>
                <w:iCs/>
                <w:sz w:val="24"/>
                <w:szCs w:val="24"/>
              </w:rPr>
              <w:t>SEGUNDO.-</w:t>
            </w:r>
            <w:r w:rsidRPr="00094C82">
              <w:rPr>
                <w:rFonts w:cs="Arial"/>
                <w:iCs/>
                <w:sz w:val="24"/>
                <w:szCs w:val="24"/>
              </w:rPr>
              <w:t xml:space="preserve"> Los mandatos convenidos con anterioridad a la vigencia de este decreto, que fueron otorgados por personas físicas, salvo los supuestos exceptuados en la disposición objeto del presente, tendrán la vigencia de tres años contados a partir de su entrada en vigor. </w:t>
            </w:r>
          </w:p>
          <w:p w:rsidR="000438CF" w:rsidRDefault="000438CF" w:rsidP="0060773D">
            <w:pPr>
              <w:widowControl w:val="0"/>
              <w:autoSpaceDE w:val="0"/>
              <w:autoSpaceDN w:val="0"/>
              <w:adjustRightInd w:val="0"/>
              <w:spacing w:line="360" w:lineRule="auto"/>
              <w:rPr>
                <w:rFonts w:cs="Arial"/>
                <w:sz w:val="24"/>
                <w:szCs w:val="24"/>
              </w:rPr>
            </w:pPr>
          </w:p>
        </w:tc>
        <w:tc>
          <w:tcPr>
            <w:tcW w:w="4982" w:type="dxa"/>
          </w:tcPr>
          <w:p w:rsidR="000438CF" w:rsidRPr="00094C82" w:rsidRDefault="000438CF" w:rsidP="0060773D">
            <w:pPr>
              <w:spacing w:line="360" w:lineRule="exact"/>
              <w:rPr>
                <w:rFonts w:cs="Arial"/>
                <w:sz w:val="24"/>
                <w:szCs w:val="24"/>
              </w:rPr>
            </w:pPr>
            <w:r w:rsidRPr="00094C82">
              <w:rPr>
                <w:rFonts w:cs="Arial"/>
                <w:b/>
                <w:bCs/>
                <w:sz w:val="24"/>
                <w:szCs w:val="24"/>
              </w:rPr>
              <w:lastRenderedPageBreak/>
              <w:t>ARTÍCULO</w:t>
            </w:r>
            <w:r w:rsidRPr="00094C82">
              <w:rPr>
                <w:rFonts w:cs="Arial"/>
                <w:sz w:val="24"/>
                <w:szCs w:val="24"/>
              </w:rPr>
              <w:t xml:space="preserve"> </w:t>
            </w:r>
            <w:r w:rsidRPr="00094C82">
              <w:rPr>
                <w:rFonts w:cs="Arial"/>
                <w:b/>
                <w:bCs/>
                <w:sz w:val="24"/>
                <w:szCs w:val="24"/>
              </w:rPr>
              <w:t xml:space="preserve">3009. </w:t>
            </w:r>
            <w:r w:rsidRPr="00094C82">
              <w:rPr>
                <w:rFonts w:cs="Arial"/>
                <w:bCs/>
                <w:sz w:val="24"/>
                <w:szCs w:val="24"/>
              </w:rPr>
              <w:t>…</w:t>
            </w:r>
            <w:r w:rsidRPr="00094C82">
              <w:rPr>
                <w:rFonts w:cs="Arial"/>
                <w:sz w:val="24"/>
                <w:szCs w:val="24"/>
              </w:rPr>
              <w:t xml:space="preserve"> </w:t>
            </w:r>
          </w:p>
          <w:p w:rsidR="000438CF"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r w:rsidRPr="00094C82">
              <w:rPr>
                <w:rFonts w:cs="Arial"/>
                <w:sz w:val="24"/>
                <w:szCs w:val="24"/>
              </w:rPr>
              <w:t>I. a IV. …</w:t>
            </w:r>
          </w:p>
          <w:p w:rsidR="000438CF" w:rsidRPr="00094C82" w:rsidRDefault="000438CF" w:rsidP="0060773D">
            <w:pPr>
              <w:spacing w:line="360" w:lineRule="exact"/>
              <w:rPr>
                <w:rFonts w:cs="Arial"/>
                <w:sz w:val="24"/>
                <w:szCs w:val="24"/>
                <w:lang w:val="es-ES"/>
              </w:rPr>
            </w:pPr>
          </w:p>
          <w:p w:rsidR="000438CF" w:rsidRPr="00094C82" w:rsidRDefault="000438CF" w:rsidP="0060773D">
            <w:pPr>
              <w:spacing w:line="360" w:lineRule="exact"/>
              <w:rPr>
                <w:rFonts w:cs="Arial"/>
                <w:sz w:val="24"/>
                <w:szCs w:val="24"/>
              </w:rPr>
            </w:pPr>
            <w:r w:rsidRPr="00094C82">
              <w:rPr>
                <w:rFonts w:cs="Arial"/>
                <w:sz w:val="24"/>
                <w:szCs w:val="24"/>
                <w:lang w:val="es-ES"/>
              </w:rPr>
              <w:lastRenderedPageBreak/>
              <w:t xml:space="preserve">El mandato </w:t>
            </w:r>
            <w:r w:rsidRPr="00094C82">
              <w:rPr>
                <w:rFonts w:cs="Arial"/>
                <w:sz w:val="24"/>
                <w:szCs w:val="24"/>
              </w:rPr>
              <w:t>a que se refiere el presente artículo otorgado por persona física, tendrá una vigencia de tres años, contados a partir de la declaración unilateral del mandante en favor del mandatario. Cualquier disposición que establezca un plazo superior se tendrá por no puesta</w:t>
            </w:r>
            <w:r w:rsidRPr="00094C82">
              <w:rPr>
                <w:rFonts w:cs="Arial"/>
                <w:b/>
                <w:color w:val="FF0000"/>
                <w:sz w:val="24"/>
                <w:szCs w:val="24"/>
              </w:rPr>
              <w:t>, salvo lo previsto en el antepenúltimo párrafo de este artículo.</w:t>
            </w: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r>
              <w:rPr>
                <w:rFonts w:cs="Arial"/>
                <w:sz w:val="24"/>
                <w:szCs w:val="24"/>
              </w:rPr>
              <w:t>…</w:t>
            </w: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r w:rsidRPr="00094C82">
              <w:rPr>
                <w:rFonts w:cs="Arial"/>
                <w:sz w:val="24"/>
                <w:szCs w:val="24"/>
              </w:rPr>
              <w:t xml:space="preserve">El mandato otorgado por persona física o moral, según corresponda, conservará su vigencia aun y cuando hayan transcurrido más de tres años, en </w:t>
            </w:r>
            <w:r w:rsidRPr="00094C82">
              <w:rPr>
                <w:rFonts w:cs="Arial"/>
                <w:b/>
                <w:color w:val="FF0000"/>
                <w:sz w:val="24"/>
                <w:szCs w:val="24"/>
              </w:rPr>
              <w:t>los supuestos de excepción previstos en la fracción IV del artículo 3054 y</w:t>
            </w:r>
            <w:r w:rsidRPr="00094C82">
              <w:rPr>
                <w:rFonts w:cs="Arial"/>
                <w:b/>
                <w:sz w:val="24"/>
                <w:szCs w:val="24"/>
              </w:rPr>
              <w:t xml:space="preserve"> </w:t>
            </w:r>
            <w:r w:rsidRPr="00094C82">
              <w:rPr>
                <w:rFonts w:cs="Arial"/>
                <w:b/>
                <w:color w:val="FF0000"/>
                <w:sz w:val="24"/>
                <w:szCs w:val="24"/>
              </w:rPr>
              <w:t>en los casos señalados en la fracción I del artículo 3057 de este Código,</w:t>
            </w:r>
            <w:r w:rsidRPr="00094C82">
              <w:rPr>
                <w:rFonts w:cs="Arial"/>
                <w:sz w:val="24"/>
                <w:szCs w:val="24"/>
              </w:rPr>
              <w:t xml:space="preserve"> así como </w:t>
            </w:r>
            <w:r w:rsidRPr="00094C82">
              <w:rPr>
                <w:rFonts w:cs="Arial"/>
                <w:b/>
                <w:color w:val="FF0000"/>
                <w:sz w:val="24"/>
                <w:szCs w:val="24"/>
              </w:rPr>
              <w:t>en la representación de la tutela auto designada instituida en la Ley para la Familia de Coahuila de Zaragoza</w:t>
            </w:r>
            <w:r w:rsidRPr="00094C82">
              <w:rPr>
                <w:rFonts w:cs="Arial"/>
                <w:sz w:val="24"/>
                <w:szCs w:val="24"/>
              </w:rPr>
              <w:t xml:space="preserve"> y la </w:t>
            </w:r>
            <w:r w:rsidRPr="00094C82">
              <w:rPr>
                <w:rFonts w:cs="Arial"/>
                <w:b/>
                <w:color w:val="FF0000"/>
                <w:sz w:val="24"/>
                <w:szCs w:val="24"/>
              </w:rPr>
              <w:t>establecida</w:t>
            </w:r>
            <w:r w:rsidRPr="00094C82">
              <w:rPr>
                <w:rFonts w:cs="Arial"/>
                <w:sz w:val="24"/>
                <w:szCs w:val="24"/>
              </w:rPr>
              <w:t xml:space="preserve"> en el artículo 8 de la Ley Protectora de la Dignidad del Enfermo Terminal, para el Estado de Coahuila.</w:t>
            </w: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r>
              <w:rPr>
                <w:rFonts w:cs="Arial"/>
                <w:sz w:val="24"/>
                <w:szCs w:val="24"/>
              </w:rPr>
              <w:t>…</w:t>
            </w: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r w:rsidRPr="00094C82">
              <w:rPr>
                <w:rFonts w:cs="Arial"/>
                <w:sz w:val="24"/>
                <w:szCs w:val="24"/>
              </w:rPr>
              <w:t>Durante el tiempo de la vigencia del mandato, las partes podrán</w:t>
            </w:r>
            <w:r w:rsidRPr="00094C82">
              <w:rPr>
                <w:rFonts w:cs="Arial"/>
                <w:b/>
                <w:color w:val="FF0000"/>
                <w:sz w:val="24"/>
                <w:szCs w:val="24"/>
              </w:rPr>
              <w:t>,</w:t>
            </w:r>
            <w:r w:rsidRPr="00094C82">
              <w:rPr>
                <w:rFonts w:cs="Arial"/>
                <w:sz w:val="24"/>
                <w:szCs w:val="24"/>
              </w:rPr>
              <w:t xml:space="preserve"> en los términos de este Código, revocar o renunciar al mismo.</w:t>
            </w:r>
          </w:p>
          <w:p w:rsidR="000438CF" w:rsidRDefault="000438CF" w:rsidP="0060773D">
            <w:pPr>
              <w:spacing w:line="360" w:lineRule="exact"/>
              <w:rPr>
                <w:rFonts w:cs="Arial"/>
                <w:sz w:val="24"/>
                <w:szCs w:val="24"/>
              </w:rPr>
            </w:pPr>
          </w:p>
          <w:p w:rsidR="000438CF" w:rsidRDefault="000438CF" w:rsidP="0060773D">
            <w:pPr>
              <w:spacing w:line="360" w:lineRule="exact"/>
              <w:rPr>
                <w:rFonts w:cs="Arial"/>
                <w:sz w:val="24"/>
                <w:szCs w:val="24"/>
              </w:rPr>
            </w:pPr>
          </w:p>
          <w:p w:rsidR="000438CF" w:rsidRDefault="000438CF" w:rsidP="0060773D">
            <w:pPr>
              <w:spacing w:line="360" w:lineRule="exact"/>
              <w:rPr>
                <w:rFonts w:cs="Arial"/>
                <w:sz w:val="24"/>
                <w:szCs w:val="24"/>
              </w:rPr>
            </w:pPr>
          </w:p>
          <w:p w:rsidR="000438CF" w:rsidRDefault="000438CF" w:rsidP="0060773D">
            <w:pPr>
              <w:spacing w:line="360" w:lineRule="exact"/>
              <w:rPr>
                <w:rFonts w:cs="Arial"/>
                <w:sz w:val="24"/>
                <w:szCs w:val="24"/>
              </w:rPr>
            </w:pPr>
          </w:p>
          <w:p w:rsidR="000438CF" w:rsidRPr="00094C82" w:rsidRDefault="000438CF" w:rsidP="0060773D">
            <w:pPr>
              <w:spacing w:line="360" w:lineRule="exact"/>
              <w:rPr>
                <w:rFonts w:cs="Arial"/>
                <w:sz w:val="24"/>
                <w:szCs w:val="24"/>
              </w:rPr>
            </w:pPr>
          </w:p>
          <w:p w:rsidR="000438CF" w:rsidRPr="00094C82" w:rsidRDefault="000438CF" w:rsidP="0060773D">
            <w:pPr>
              <w:spacing w:line="360" w:lineRule="exact"/>
              <w:jc w:val="center"/>
              <w:rPr>
                <w:rFonts w:cs="Arial"/>
                <w:b/>
                <w:sz w:val="24"/>
                <w:szCs w:val="24"/>
                <w:lang w:val="en-US"/>
              </w:rPr>
            </w:pPr>
            <w:r w:rsidRPr="00094C82">
              <w:rPr>
                <w:rFonts w:cs="Arial"/>
                <w:b/>
                <w:sz w:val="24"/>
                <w:szCs w:val="24"/>
                <w:lang w:val="en-US"/>
              </w:rPr>
              <w:t>T R A N S I T O R I O S</w:t>
            </w:r>
          </w:p>
          <w:p w:rsidR="000438CF" w:rsidRPr="00094C82" w:rsidRDefault="000438CF" w:rsidP="0060773D">
            <w:pPr>
              <w:spacing w:line="360" w:lineRule="exact"/>
              <w:rPr>
                <w:rFonts w:cs="Arial"/>
                <w:b/>
                <w:iCs/>
                <w:sz w:val="24"/>
                <w:szCs w:val="24"/>
                <w:lang w:val="en-US"/>
              </w:rPr>
            </w:pPr>
          </w:p>
          <w:p w:rsidR="000438CF" w:rsidRPr="00094C82" w:rsidRDefault="000438CF" w:rsidP="0060773D">
            <w:pPr>
              <w:spacing w:line="360" w:lineRule="exact"/>
              <w:rPr>
                <w:rFonts w:cs="Arial"/>
                <w:sz w:val="24"/>
                <w:szCs w:val="24"/>
              </w:rPr>
            </w:pPr>
            <w:r w:rsidRPr="00094C82">
              <w:rPr>
                <w:rFonts w:cs="Arial"/>
                <w:b/>
                <w:sz w:val="24"/>
                <w:szCs w:val="24"/>
              </w:rPr>
              <w:t>PRIMERO.-</w:t>
            </w:r>
            <w:r w:rsidRPr="00094C82">
              <w:rPr>
                <w:rFonts w:cs="Arial"/>
                <w:sz w:val="24"/>
                <w:szCs w:val="24"/>
              </w:rPr>
              <w:t xml:space="preserve"> </w:t>
            </w:r>
            <w:r>
              <w:rPr>
                <w:rFonts w:cs="Arial"/>
                <w:sz w:val="24"/>
                <w:szCs w:val="24"/>
              </w:rPr>
              <w:t>…</w:t>
            </w:r>
          </w:p>
          <w:p w:rsidR="000438CF" w:rsidRDefault="000438CF" w:rsidP="0060773D">
            <w:pPr>
              <w:widowControl w:val="0"/>
              <w:autoSpaceDE w:val="0"/>
              <w:autoSpaceDN w:val="0"/>
              <w:adjustRightInd w:val="0"/>
              <w:spacing w:line="360" w:lineRule="auto"/>
              <w:rPr>
                <w:rFonts w:cs="Arial"/>
                <w:b/>
                <w:iCs/>
                <w:sz w:val="24"/>
                <w:szCs w:val="24"/>
              </w:rPr>
            </w:pPr>
          </w:p>
          <w:p w:rsidR="000438CF" w:rsidRDefault="000438CF" w:rsidP="0060773D">
            <w:pPr>
              <w:widowControl w:val="0"/>
              <w:autoSpaceDE w:val="0"/>
              <w:autoSpaceDN w:val="0"/>
              <w:adjustRightInd w:val="0"/>
              <w:spacing w:line="360" w:lineRule="auto"/>
              <w:rPr>
                <w:rFonts w:cs="Arial"/>
                <w:b/>
                <w:iCs/>
                <w:sz w:val="24"/>
                <w:szCs w:val="24"/>
              </w:rPr>
            </w:pPr>
          </w:p>
          <w:p w:rsidR="000438CF" w:rsidRDefault="000438CF" w:rsidP="0060773D">
            <w:pPr>
              <w:widowControl w:val="0"/>
              <w:autoSpaceDE w:val="0"/>
              <w:autoSpaceDN w:val="0"/>
              <w:adjustRightInd w:val="0"/>
              <w:spacing w:line="360" w:lineRule="auto"/>
              <w:rPr>
                <w:rFonts w:cs="Arial"/>
                <w:b/>
                <w:iCs/>
                <w:sz w:val="24"/>
                <w:szCs w:val="24"/>
              </w:rPr>
            </w:pPr>
          </w:p>
          <w:p w:rsidR="000438CF" w:rsidRDefault="000438CF" w:rsidP="0060773D"/>
          <w:p w:rsidR="000438CF" w:rsidRDefault="000438CF" w:rsidP="0060773D">
            <w:pPr>
              <w:widowControl w:val="0"/>
              <w:autoSpaceDE w:val="0"/>
              <w:autoSpaceDN w:val="0"/>
              <w:adjustRightInd w:val="0"/>
              <w:spacing w:line="360" w:lineRule="auto"/>
              <w:rPr>
                <w:rFonts w:cs="Arial"/>
                <w:sz w:val="24"/>
                <w:szCs w:val="24"/>
              </w:rPr>
            </w:pPr>
            <w:r w:rsidRPr="00094C82">
              <w:rPr>
                <w:rFonts w:cs="Arial"/>
                <w:b/>
                <w:iCs/>
                <w:sz w:val="24"/>
                <w:szCs w:val="24"/>
              </w:rPr>
              <w:t>SEGUNDO.-</w:t>
            </w:r>
            <w:r w:rsidRPr="00094C82">
              <w:rPr>
                <w:rFonts w:cs="Arial"/>
                <w:iCs/>
                <w:sz w:val="24"/>
                <w:szCs w:val="24"/>
              </w:rPr>
              <w:t xml:space="preserve"> Los mandatos convenidos con anterioridad a la vigencia de este decreto, que fueron otorgados por personas físicas </w:t>
            </w:r>
            <w:r w:rsidRPr="00094C82">
              <w:rPr>
                <w:rFonts w:cs="Arial"/>
                <w:b/>
                <w:iCs/>
                <w:color w:val="FF0000"/>
                <w:sz w:val="24"/>
                <w:szCs w:val="24"/>
              </w:rPr>
              <w:t>o morales</w:t>
            </w:r>
            <w:r w:rsidRPr="00094C82">
              <w:rPr>
                <w:rFonts w:cs="Arial"/>
                <w:iCs/>
                <w:sz w:val="24"/>
                <w:szCs w:val="24"/>
              </w:rPr>
              <w:t xml:space="preserve">, salvo los supuestos exceptuados en la disposición objeto de la presente </w:t>
            </w:r>
            <w:r w:rsidRPr="00094C82">
              <w:rPr>
                <w:rFonts w:cs="Arial"/>
                <w:iCs/>
                <w:color w:val="FF0000"/>
                <w:sz w:val="24"/>
                <w:szCs w:val="24"/>
              </w:rPr>
              <w:t>reforma</w:t>
            </w:r>
            <w:r w:rsidRPr="00094C82">
              <w:rPr>
                <w:rFonts w:cs="Arial"/>
                <w:iCs/>
                <w:sz w:val="24"/>
                <w:szCs w:val="24"/>
              </w:rPr>
              <w:t>, tendrán la vigencia de tres años contados a partir de su entrada en vigor.</w:t>
            </w:r>
          </w:p>
        </w:tc>
      </w:tr>
    </w:tbl>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lastRenderedPageBreak/>
        <w:t xml:space="preserve"> </w:t>
      </w:r>
    </w:p>
    <w:p w:rsidR="000438CF" w:rsidRDefault="000438CF" w:rsidP="000438CF">
      <w:pPr>
        <w:widowControl w:val="0"/>
        <w:autoSpaceDE w:val="0"/>
        <w:autoSpaceDN w:val="0"/>
        <w:adjustRightInd w:val="0"/>
        <w:spacing w:line="360" w:lineRule="auto"/>
        <w:rPr>
          <w:rFonts w:cs="Arial"/>
          <w:sz w:val="24"/>
          <w:szCs w:val="24"/>
        </w:rPr>
      </w:pPr>
      <w:r>
        <w:rPr>
          <w:rFonts w:cs="Arial"/>
          <w:sz w:val="24"/>
          <w:szCs w:val="24"/>
        </w:rPr>
        <w:t xml:space="preserve">Agotado el estudio y análisis de la iniciativa, los integrantes de esta comisión dictaminadora concluimos que la misma garantiza el principio seguridad jurídica, por lo que se considera pertinente establecer dichas excepciones aplicando plazos distintos en los casos que así se ameriten con el fin de otorgar mayor certeza jurídica, protegiendo los intereses, derechos y obligaciones tanto del mandante como del mandatario y terceros. </w:t>
      </w:r>
    </w:p>
    <w:p w:rsidR="000438CF" w:rsidRDefault="000438CF" w:rsidP="000438CF">
      <w:pPr>
        <w:widowControl w:val="0"/>
        <w:autoSpaceDE w:val="0"/>
        <w:autoSpaceDN w:val="0"/>
        <w:adjustRightInd w:val="0"/>
        <w:spacing w:line="360" w:lineRule="auto"/>
        <w:rPr>
          <w:rFonts w:cs="Arial"/>
          <w:sz w:val="24"/>
          <w:szCs w:val="24"/>
        </w:rPr>
      </w:pPr>
    </w:p>
    <w:p w:rsidR="000438CF" w:rsidRPr="002943A0" w:rsidRDefault="000438CF" w:rsidP="000438CF"/>
    <w:p w:rsidR="000438CF" w:rsidRPr="00367CD8" w:rsidRDefault="000438CF" w:rsidP="000438CF">
      <w:pPr>
        <w:widowControl w:val="0"/>
        <w:autoSpaceDE w:val="0"/>
        <w:autoSpaceDN w:val="0"/>
        <w:adjustRightInd w:val="0"/>
        <w:spacing w:line="360" w:lineRule="auto"/>
        <w:rPr>
          <w:rFonts w:cs="Arial"/>
          <w:sz w:val="24"/>
          <w:szCs w:val="24"/>
          <w:shd w:val="clear" w:color="auto" w:fill="FFFFFF"/>
        </w:rPr>
      </w:pPr>
    </w:p>
    <w:p w:rsidR="000438CF" w:rsidRPr="00AA3996" w:rsidRDefault="000438CF" w:rsidP="000438CF">
      <w:pPr>
        <w:pStyle w:val="Ttulo2"/>
        <w:shd w:val="clear" w:color="auto" w:fill="FFFFFF"/>
        <w:spacing w:after="300" w:line="360" w:lineRule="auto"/>
        <w:jc w:val="both"/>
        <w:rPr>
          <w:rFonts w:cs="Arial"/>
          <w:b w:val="0"/>
          <w:bCs/>
          <w:color w:val="1B1D1F"/>
          <w:sz w:val="24"/>
          <w:szCs w:val="24"/>
        </w:rPr>
      </w:pPr>
      <w:r w:rsidRPr="00AA3996">
        <w:rPr>
          <w:rFonts w:cs="Arial"/>
          <w:b w:val="0"/>
          <w:kern w:val="36"/>
          <w:sz w:val="24"/>
          <w:szCs w:val="24"/>
        </w:rPr>
        <w:lastRenderedPageBreak/>
        <w:t>Por las consideraciones antes expuestas, es que</w:t>
      </w:r>
      <w:r w:rsidRPr="00AA3996">
        <w:rPr>
          <w:rFonts w:cs="Arial"/>
          <w:b w:val="0"/>
          <w:sz w:val="24"/>
          <w:szCs w:val="24"/>
        </w:rPr>
        <w:t xml:space="preserve"> estimamos pertinente emitir y poner a consideración del pleno el siguiente:</w:t>
      </w:r>
    </w:p>
    <w:p w:rsidR="000438CF" w:rsidRPr="00987EBA" w:rsidRDefault="000438CF" w:rsidP="000438CF"/>
    <w:p w:rsidR="000438CF" w:rsidRPr="00987EBA" w:rsidRDefault="000438CF" w:rsidP="000438CF">
      <w:pPr>
        <w:spacing w:line="360" w:lineRule="auto"/>
        <w:jc w:val="center"/>
        <w:rPr>
          <w:rFonts w:cs="Arial"/>
          <w:b/>
          <w:sz w:val="24"/>
          <w:szCs w:val="24"/>
        </w:rPr>
      </w:pPr>
      <w:r w:rsidRPr="00987EBA">
        <w:rPr>
          <w:rFonts w:cs="Arial"/>
          <w:b/>
          <w:sz w:val="24"/>
          <w:szCs w:val="24"/>
        </w:rPr>
        <w:t>PROYECTO DE DECRETO.</w:t>
      </w:r>
    </w:p>
    <w:p w:rsidR="000438CF" w:rsidRPr="00C65A2A" w:rsidRDefault="000438CF" w:rsidP="000438CF"/>
    <w:p w:rsidR="000438CF" w:rsidRPr="002B3E69" w:rsidRDefault="000438CF" w:rsidP="000438CF">
      <w:pPr>
        <w:spacing w:after="240" w:line="360" w:lineRule="auto"/>
        <w:rPr>
          <w:rFonts w:cs="Arial"/>
          <w:sz w:val="24"/>
          <w:szCs w:val="24"/>
        </w:rPr>
      </w:pPr>
      <w:bookmarkStart w:id="7" w:name="_Hlk510958618"/>
      <w:r w:rsidRPr="002B3E69">
        <w:rPr>
          <w:rFonts w:cs="Arial"/>
          <w:b/>
          <w:sz w:val="24"/>
          <w:szCs w:val="24"/>
        </w:rPr>
        <w:t>ARTÍCULO ÚNICO.-</w:t>
      </w:r>
      <w:r w:rsidRPr="002B3E69">
        <w:rPr>
          <w:rFonts w:cs="Arial"/>
          <w:sz w:val="24"/>
          <w:szCs w:val="24"/>
        </w:rPr>
        <w:t xml:space="preserve"> Se reforma el segundo párrafo y se adicionan los párrafos tercero, cuarto, quinto y sexto del artículo 3009, del Código Civil para el Estado de Coahuila de Zaragoza, para quedar como sigue:</w:t>
      </w:r>
    </w:p>
    <w:p w:rsidR="000438CF" w:rsidRPr="002B3E69" w:rsidRDefault="000438CF" w:rsidP="000438CF"/>
    <w:p w:rsidR="000438CF" w:rsidRPr="002B3E69" w:rsidRDefault="000438CF" w:rsidP="000438CF">
      <w:pPr>
        <w:spacing w:line="360" w:lineRule="auto"/>
        <w:rPr>
          <w:rFonts w:cs="Arial"/>
          <w:b/>
          <w:sz w:val="24"/>
          <w:szCs w:val="24"/>
        </w:rPr>
      </w:pPr>
      <w:r w:rsidRPr="002B3E69">
        <w:rPr>
          <w:rFonts w:cs="Arial"/>
          <w:b/>
          <w:bCs/>
          <w:sz w:val="24"/>
          <w:szCs w:val="24"/>
        </w:rPr>
        <w:t>ARTÍCULO</w:t>
      </w:r>
      <w:r w:rsidRPr="002B3E69">
        <w:rPr>
          <w:rFonts w:cs="Arial"/>
          <w:b/>
          <w:sz w:val="24"/>
          <w:szCs w:val="24"/>
        </w:rPr>
        <w:t xml:space="preserve"> </w:t>
      </w:r>
      <w:r w:rsidRPr="002B3E69">
        <w:rPr>
          <w:rFonts w:cs="Arial"/>
          <w:b/>
          <w:bCs/>
          <w:sz w:val="24"/>
          <w:szCs w:val="24"/>
        </w:rPr>
        <w:t>3009. …</w:t>
      </w:r>
      <w:r w:rsidRPr="002B3E69">
        <w:rPr>
          <w:rFonts w:cs="Arial"/>
          <w:b/>
          <w:sz w:val="24"/>
          <w:szCs w:val="24"/>
        </w:rPr>
        <w:t xml:space="preserve"> </w:t>
      </w:r>
    </w:p>
    <w:p w:rsidR="000438CF" w:rsidRPr="002B3E69" w:rsidRDefault="000438CF" w:rsidP="000438CF"/>
    <w:p w:rsidR="000438CF" w:rsidRPr="002B3E69" w:rsidRDefault="000438CF" w:rsidP="000438CF">
      <w:pPr>
        <w:spacing w:line="360" w:lineRule="auto"/>
        <w:rPr>
          <w:rFonts w:cs="Arial"/>
          <w:sz w:val="24"/>
          <w:szCs w:val="24"/>
        </w:rPr>
      </w:pPr>
      <w:r w:rsidRPr="002B3E69">
        <w:rPr>
          <w:rFonts w:cs="Arial"/>
          <w:sz w:val="24"/>
          <w:szCs w:val="24"/>
        </w:rPr>
        <w:t>I. a IV. …</w:t>
      </w:r>
    </w:p>
    <w:p w:rsidR="000438CF" w:rsidRPr="002B3E69" w:rsidRDefault="000438CF" w:rsidP="000438CF">
      <w:pPr>
        <w:rPr>
          <w:lang w:val="es-ES"/>
        </w:rPr>
      </w:pPr>
    </w:p>
    <w:p w:rsidR="000438CF" w:rsidRPr="002B3E69" w:rsidRDefault="000438CF" w:rsidP="000438CF">
      <w:pPr>
        <w:spacing w:line="360" w:lineRule="auto"/>
        <w:rPr>
          <w:rFonts w:cs="Arial"/>
          <w:sz w:val="24"/>
          <w:szCs w:val="24"/>
        </w:rPr>
      </w:pPr>
      <w:r w:rsidRPr="002B3E69">
        <w:rPr>
          <w:rFonts w:cs="Arial"/>
          <w:sz w:val="24"/>
          <w:szCs w:val="24"/>
          <w:lang w:val="es-ES"/>
        </w:rPr>
        <w:t xml:space="preserve">El mandato </w:t>
      </w:r>
      <w:r w:rsidRPr="002B3E69">
        <w:rPr>
          <w:rFonts w:cs="Arial"/>
          <w:sz w:val="24"/>
          <w:szCs w:val="24"/>
        </w:rPr>
        <w:t>a que se refiere el presente artículo otorgado por persona física, tendrá una vigencia de tres años, contados a partir de la declaración unilateral del mandante en favor del mandatario. Cualquier disposición que establezca un plazo superior se tendrá por no puesta, salvo lo previsto en el antepenúltimo párrafo de este artículo.</w:t>
      </w:r>
    </w:p>
    <w:p w:rsidR="000438CF" w:rsidRPr="002B3E69" w:rsidRDefault="000438CF" w:rsidP="000438CF"/>
    <w:p w:rsidR="000438CF" w:rsidRPr="002B3E69" w:rsidRDefault="000438CF" w:rsidP="000438CF">
      <w:pPr>
        <w:spacing w:line="360" w:lineRule="auto"/>
        <w:rPr>
          <w:rFonts w:cs="Arial"/>
          <w:sz w:val="24"/>
          <w:szCs w:val="24"/>
        </w:rPr>
      </w:pPr>
      <w:r w:rsidRPr="002B3E69">
        <w:rPr>
          <w:rFonts w:cs="Arial"/>
          <w:sz w:val="24"/>
          <w:szCs w:val="24"/>
        </w:rPr>
        <w:t xml:space="preserve">El mandato otorgado por persona moral, tendrá la vigencia que el mandante establezca en el instrumento que lo contenga. En caso de no establecer vigencia alguna se entenderá otorgado por tres años.   </w:t>
      </w:r>
    </w:p>
    <w:p w:rsidR="000438CF" w:rsidRPr="002B3E69" w:rsidRDefault="000438CF" w:rsidP="000438CF"/>
    <w:p w:rsidR="000438CF" w:rsidRPr="002B3E69" w:rsidRDefault="000438CF" w:rsidP="000438CF">
      <w:pPr>
        <w:spacing w:line="360" w:lineRule="auto"/>
        <w:rPr>
          <w:rFonts w:cs="Arial"/>
          <w:sz w:val="24"/>
          <w:szCs w:val="24"/>
        </w:rPr>
      </w:pPr>
      <w:r w:rsidRPr="002B3E69">
        <w:rPr>
          <w:rFonts w:cs="Arial"/>
          <w:sz w:val="24"/>
          <w:szCs w:val="24"/>
        </w:rPr>
        <w:t>El mandato otorgado por persona física o moral, según corresponda, conservará su vigencia aun y cuando hayan transcurrido más de tres años, en los supuestos de excepción previstos en la fracción IV del artículo 3054 y en los casos señalados en la fracción I del artículo 3057 de este Código, así como en la representación de la tutela auto designada instituida en la Ley para la Familia de Coahuila de Zaragoza y la establecida en el artículo 8 de la Ley Protectora de la Dignidad del Enfermo Terminal, para el Estado de Coahuila.</w:t>
      </w:r>
    </w:p>
    <w:p w:rsidR="000438CF" w:rsidRPr="00C65A2A" w:rsidRDefault="000438CF" w:rsidP="000438CF"/>
    <w:p w:rsidR="000438CF" w:rsidRPr="002B3E69" w:rsidRDefault="000438CF" w:rsidP="000438CF">
      <w:pPr>
        <w:spacing w:line="360" w:lineRule="auto"/>
        <w:rPr>
          <w:rFonts w:cs="Arial"/>
          <w:sz w:val="24"/>
          <w:szCs w:val="24"/>
        </w:rPr>
      </w:pPr>
      <w:r w:rsidRPr="002B3E69">
        <w:rPr>
          <w:rFonts w:cs="Arial"/>
          <w:sz w:val="24"/>
          <w:szCs w:val="24"/>
        </w:rPr>
        <w:t xml:space="preserve">Cuando un asunto o negocio en el que intervenga un mandatario, se encuentre en trámite ante autoridad administrativa o judicial, el mandato permanecerá vigente hasta que </w:t>
      </w:r>
      <w:r w:rsidRPr="002B3E69">
        <w:rPr>
          <w:rFonts w:cs="Arial"/>
          <w:sz w:val="24"/>
          <w:szCs w:val="24"/>
        </w:rPr>
        <w:lastRenderedPageBreak/>
        <w:t>concluya en todas sus instancias el asunto o negocio, a menos que el mandante lo revoque antes de su terminación.</w:t>
      </w:r>
    </w:p>
    <w:p w:rsidR="000438CF" w:rsidRPr="00C65A2A" w:rsidRDefault="000438CF" w:rsidP="000438CF"/>
    <w:p w:rsidR="000438CF" w:rsidRPr="002B3E69" w:rsidRDefault="000438CF" w:rsidP="000438CF">
      <w:pPr>
        <w:spacing w:line="360" w:lineRule="auto"/>
        <w:rPr>
          <w:rFonts w:cs="Arial"/>
          <w:sz w:val="24"/>
          <w:szCs w:val="24"/>
        </w:rPr>
      </w:pPr>
      <w:r w:rsidRPr="002B3E69">
        <w:rPr>
          <w:rFonts w:cs="Arial"/>
          <w:sz w:val="24"/>
          <w:szCs w:val="24"/>
        </w:rPr>
        <w:t>Durante el tiempo de la vigencia del mandato, las partes podrán, en los términos de este Código, revocar o renunciar al mismo.</w:t>
      </w:r>
    </w:p>
    <w:p w:rsidR="000438CF" w:rsidRPr="002B3E69" w:rsidRDefault="000438CF" w:rsidP="000438CF">
      <w:pPr>
        <w:spacing w:after="240" w:line="360" w:lineRule="auto"/>
      </w:pPr>
    </w:p>
    <w:bookmarkEnd w:id="7"/>
    <w:p w:rsidR="000438CF" w:rsidRPr="002B3E69" w:rsidRDefault="000438CF" w:rsidP="000438CF">
      <w:pPr>
        <w:spacing w:line="360" w:lineRule="auto"/>
        <w:jc w:val="center"/>
        <w:rPr>
          <w:rFonts w:eastAsia="Calibri" w:cs="Arial"/>
          <w:b/>
          <w:sz w:val="24"/>
          <w:szCs w:val="24"/>
          <w:lang w:val="en-US"/>
        </w:rPr>
      </w:pPr>
      <w:r w:rsidRPr="002B3E69">
        <w:rPr>
          <w:rFonts w:eastAsia="Calibri" w:cs="Arial"/>
          <w:b/>
          <w:sz w:val="24"/>
          <w:szCs w:val="24"/>
          <w:lang w:val="en-US"/>
        </w:rPr>
        <w:t>T R A N S I T O R I O S</w:t>
      </w:r>
    </w:p>
    <w:p w:rsidR="000438CF" w:rsidRPr="002B3E69" w:rsidRDefault="000438CF" w:rsidP="000438CF">
      <w:pPr>
        <w:rPr>
          <w:lang w:val="en-US"/>
        </w:rPr>
      </w:pPr>
    </w:p>
    <w:p w:rsidR="000438CF" w:rsidRPr="002B3E69" w:rsidRDefault="000438CF" w:rsidP="000438CF">
      <w:pPr>
        <w:spacing w:line="360" w:lineRule="auto"/>
        <w:rPr>
          <w:rFonts w:cs="Arial"/>
          <w:sz w:val="24"/>
          <w:szCs w:val="24"/>
        </w:rPr>
      </w:pPr>
      <w:r w:rsidRPr="002B3E69">
        <w:rPr>
          <w:rFonts w:cs="Arial"/>
          <w:b/>
          <w:sz w:val="24"/>
          <w:szCs w:val="24"/>
        </w:rPr>
        <w:t>PRIMERO.-</w:t>
      </w:r>
      <w:r w:rsidRPr="002B3E69">
        <w:rPr>
          <w:rFonts w:cs="Arial"/>
          <w:sz w:val="24"/>
          <w:szCs w:val="24"/>
        </w:rPr>
        <w:t xml:space="preserve"> El presente decreto entrará en vigor al día siguiente de su publicación en el Periódico Oficial del Gobierno del Estado.</w:t>
      </w:r>
    </w:p>
    <w:p w:rsidR="000438CF" w:rsidRPr="002B3E69" w:rsidRDefault="000438CF" w:rsidP="000438CF"/>
    <w:p w:rsidR="000438CF" w:rsidRPr="002B3E69" w:rsidRDefault="000438CF" w:rsidP="000438CF">
      <w:pPr>
        <w:spacing w:line="360" w:lineRule="auto"/>
        <w:rPr>
          <w:rFonts w:cs="Arial"/>
          <w:sz w:val="24"/>
          <w:szCs w:val="24"/>
        </w:rPr>
      </w:pPr>
      <w:r w:rsidRPr="002B3E69">
        <w:rPr>
          <w:rFonts w:cs="Arial"/>
          <w:b/>
          <w:iCs/>
          <w:sz w:val="24"/>
          <w:szCs w:val="24"/>
        </w:rPr>
        <w:t>SEGUNDO.-</w:t>
      </w:r>
      <w:r w:rsidRPr="002B3E69">
        <w:rPr>
          <w:rFonts w:cs="Arial"/>
          <w:iCs/>
          <w:sz w:val="24"/>
          <w:szCs w:val="24"/>
        </w:rPr>
        <w:t xml:space="preserve"> Los mandatos convenidos con anterioridad a la vigencia de este decreto, que fueron otorgados por personas físicas o morales, salvo los supuestos exceptuados en la disposición objeto de la presente reforma, tendrán la vigencia de tres años contados a partir de su entrada en vigor.</w:t>
      </w:r>
    </w:p>
    <w:p w:rsidR="000438CF" w:rsidRDefault="000438CF" w:rsidP="000438CF">
      <w:pPr>
        <w:rPr>
          <w:rFonts w:cs="Arial"/>
          <w:sz w:val="24"/>
          <w:szCs w:val="24"/>
        </w:rPr>
      </w:pPr>
    </w:p>
    <w:p w:rsidR="000438CF" w:rsidRPr="00987EBA" w:rsidRDefault="000438CF" w:rsidP="000438CF"/>
    <w:p w:rsidR="000438CF" w:rsidRDefault="000438CF" w:rsidP="000438CF">
      <w:pPr>
        <w:autoSpaceDE w:val="0"/>
        <w:autoSpaceDN w:val="0"/>
        <w:adjustRightInd w:val="0"/>
        <w:spacing w:line="360" w:lineRule="auto"/>
        <w:rPr>
          <w:rFonts w:eastAsia="Calibri" w:cs="Arial"/>
          <w:color w:val="000000"/>
          <w:sz w:val="24"/>
          <w:szCs w:val="24"/>
        </w:rPr>
      </w:pPr>
      <w:r w:rsidRPr="00987EB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987EBA">
        <w:rPr>
          <w:rFonts w:eastAsia="Calibri" w:cs="Arial"/>
          <w:color w:val="000000"/>
          <w:sz w:val="24"/>
          <w:szCs w:val="24"/>
        </w:rPr>
        <w:t xml:space="preserve">, (Coordinador), Dip. </w:t>
      </w:r>
      <w:r w:rsidRPr="00987EBA">
        <w:rPr>
          <w:rFonts w:eastAsia="Calibri" w:cs="Arial"/>
          <w:color w:val="000000"/>
          <w:sz w:val="24"/>
          <w:szCs w:val="24"/>
          <w:lang w:val="es-ES"/>
        </w:rPr>
        <w:t xml:space="preserve">Marcelo de Jesús Torres Cofiño </w:t>
      </w:r>
      <w:r w:rsidRPr="00987EBA">
        <w:rPr>
          <w:rFonts w:eastAsia="Calibri" w:cs="Arial"/>
          <w:color w:val="000000"/>
          <w:sz w:val="24"/>
          <w:szCs w:val="24"/>
        </w:rPr>
        <w:t xml:space="preserve">(Secretario), </w:t>
      </w:r>
      <w:r w:rsidRPr="00987EBA">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87EBA">
        <w:rPr>
          <w:rFonts w:eastAsia="Calibri" w:cs="Arial"/>
          <w:color w:val="000000"/>
          <w:sz w:val="24"/>
          <w:szCs w:val="24"/>
        </w:rPr>
        <w:t>.</w:t>
      </w:r>
      <w:r w:rsidRPr="00987EBA">
        <w:rPr>
          <w:rFonts w:eastAsia="Calibri" w:cs="Arial"/>
          <w:b/>
          <w:color w:val="000000"/>
          <w:sz w:val="24"/>
          <w:szCs w:val="24"/>
        </w:rPr>
        <w:t xml:space="preserve"> </w:t>
      </w:r>
      <w:r w:rsidRPr="00987EBA">
        <w:rPr>
          <w:rFonts w:eastAsia="Calibri" w:cs="Arial"/>
          <w:color w:val="000000"/>
          <w:sz w:val="24"/>
          <w:szCs w:val="24"/>
        </w:rPr>
        <w:t xml:space="preserve">En la Ciudad de Saltillo, Coahuila de Zaragoza, a </w:t>
      </w:r>
      <w:r>
        <w:rPr>
          <w:rFonts w:eastAsia="Calibri" w:cs="Arial"/>
          <w:color w:val="000000"/>
          <w:sz w:val="24"/>
          <w:szCs w:val="24"/>
        </w:rPr>
        <w:t>12</w:t>
      </w:r>
      <w:r w:rsidRPr="00987EBA">
        <w:rPr>
          <w:rFonts w:eastAsia="Calibri" w:cs="Arial"/>
          <w:color w:val="000000"/>
          <w:sz w:val="24"/>
          <w:szCs w:val="24"/>
        </w:rPr>
        <w:t xml:space="preserve"> de </w:t>
      </w:r>
      <w:r>
        <w:rPr>
          <w:rFonts w:eastAsia="Calibri" w:cs="Arial"/>
          <w:color w:val="000000"/>
          <w:sz w:val="24"/>
          <w:szCs w:val="24"/>
        </w:rPr>
        <w:t>marzo de 2019</w:t>
      </w:r>
      <w:r w:rsidRPr="00987EBA">
        <w:rPr>
          <w:rFonts w:eastAsia="Calibri" w:cs="Arial"/>
          <w:color w:val="000000"/>
          <w:sz w:val="24"/>
          <w:szCs w:val="24"/>
        </w:rPr>
        <w:t>.</w:t>
      </w:r>
    </w:p>
    <w:p w:rsidR="000438CF" w:rsidRDefault="000438CF" w:rsidP="000438CF">
      <w:pPr>
        <w:autoSpaceDE w:val="0"/>
        <w:autoSpaceDN w:val="0"/>
        <w:adjustRightInd w:val="0"/>
        <w:spacing w:line="360" w:lineRule="auto"/>
        <w:rPr>
          <w:rFonts w:eastAsia="Calibri" w:cs="Arial"/>
          <w:color w:val="000000"/>
          <w:sz w:val="24"/>
          <w:szCs w:val="24"/>
        </w:rPr>
      </w:pPr>
    </w:p>
    <w:p w:rsidR="000438CF" w:rsidRDefault="000438CF" w:rsidP="000438CF">
      <w:pPr>
        <w:autoSpaceDE w:val="0"/>
        <w:autoSpaceDN w:val="0"/>
        <w:adjustRightInd w:val="0"/>
        <w:spacing w:line="360" w:lineRule="auto"/>
        <w:rPr>
          <w:rFonts w:eastAsia="Calibri" w:cs="Arial"/>
          <w:color w:val="000000"/>
          <w:sz w:val="24"/>
          <w:szCs w:val="24"/>
        </w:rPr>
      </w:pPr>
    </w:p>
    <w:p w:rsidR="000438CF" w:rsidRPr="00987EBA" w:rsidRDefault="000438CF" w:rsidP="000438CF">
      <w:pPr>
        <w:spacing w:line="360" w:lineRule="auto"/>
        <w:jc w:val="center"/>
        <w:rPr>
          <w:rFonts w:cs="Arial"/>
          <w:b/>
          <w:sz w:val="24"/>
          <w:szCs w:val="24"/>
        </w:rPr>
      </w:pPr>
      <w:r w:rsidRPr="00987EBA">
        <w:rPr>
          <w:rFonts w:cs="Arial"/>
          <w:b/>
          <w:sz w:val="24"/>
          <w:szCs w:val="24"/>
        </w:rPr>
        <w:t>COMISIÓN DE GOBERNACIÓN, PUNTOS CONSTITUCIONALES Y JUSTICIA</w:t>
      </w:r>
    </w:p>
    <w:p w:rsidR="000438CF" w:rsidRPr="00987EBA" w:rsidRDefault="000438CF" w:rsidP="000438C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438CF" w:rsidRPr="00987EBA" w:rsidTr="0060773D">
        <w:trPr>
          <w:jc w:val="center"/>
        </w:trPr>
        <w:tc>
          <w:tcPr>
            <w:tcW w:w="3231" w:type="dxa"/>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0438CF" w:rsidRPr="00987EBA" w:rsidTr="0060773D">
        <w:trPr>
          <w:jc w:val="center"/>
        </w:trPr>
        <w:tc>
          <w:tcPr>
            <w:tcW w:w="3231" w:type="dxa"/>
            <w:vMerge w:val="restart"/>
            <w:shd w:val="clear" w:color="auto" w:fill="auto"/>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JAIME BUENO ZERTUCHE</w:t>
            </w:r>
          </w:p>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(COORDINADOR)</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60773D">
        <w:trPr>
          <w:trHeight w:val="1417"/>
          <w:jc w:val="center"/>
        </w:trPr>
        <w:tc>
          <w:tcPr>
            <w:tcW w:w="3231" w:type="dxa"/>
            <w:vMerge/>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p w:rsidR="000438CF" w:rsidRPr="00987EBA" w:rsidRDefault="000438CF" w:rsidP="0060773D">
            <w:pPr>
              <w:jc w:val="center"/>
              <w:rPr>
                <w:rFonts w:ascii="Times New Roman" w:eastAsia="Calibri" w:hAnsi="Times New Roman"/>
                <w:b/>
                <w:sz w:val="24"/>
                <w:szCs w:val="24"/>
              </w:rPr>
            </w:pPr>
          </w:p>
          <w:p w:rsidR="000438CF" w:rsidRPr="00987EBA" w:rsidRDefault="000438CF" w:rsidP="0060773D">
            <w:pPr>
              <w:jc w:val="center"/>
              <w:rPr>
                <w:rFonts w:ascii="Times New Roman" w:eastAsia="Calibri" w:hAnsi="Times New Roman"/>
                <w:b/>
                <w:sz w:val="24"/>
                <w:szCs w:val="24"/>
              </w:rPr>
            </w:pPr>
          </w:p>
          <w:p w:rsidR="000438CF" w:rsidRPr="00987EBA" w:rsidRDefault="000438CF" w:rsidP="0060773D">
            <w:pPr>
              <w:jc w:val="center"/>
              <w:rPr>
                <w:rFonts w:ascii="Times New Roman" w:eastAsia="Calibri" w:hAnsi="Times New Roman"/>
                <w:b/>
                <w:sz w:val="24"/>
                <w:szCs w:val="24"/>
              </w:rPr>
            </w:pPr>
          </w:p>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r>
      <w:tr w:rsidR="000438CF" w:rsidRPr="00987EBA" w:rsidTr="0060773D">
        <w:trPr>
          <w:jc w:val="center"/>
        </w:trPr>
        <w:tc>
          <w:tcPr>
            <w:tcW w:w="3231" w:type="dxa"/>
            <w:vMerge w:val="restart"/>
            <w:shd w:val="clear" w:color="auto" w:fill="auto"/>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MARCELO DE JESÚS TORRES COFIÑO</w:t>
            </w:r>
          </w:p>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(SECRETARIO)</w:t>
            </w:r>
          </w:p>
          <w:p w:rsidR="000438CF" w:rsidRPr="00987EBA" w:rsidRDefault="000438CF" w:rsidP="0060773D">
            <w:pPr>
              <w:jc w:val="center"/>
              <w:rPr>
                <w:rFonts w:ascii="Times New Roman" w:eastAsia="Calibri" w:hAnsi="Times New Roman"/>
                <w:b/>
                <w:sz w:val="24"/>
                <w:szCs w:val="24"/>
              </w:rPr>
            </w:pP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60773D">
        <w:trPr>
          <w:trHeight w:val="1417"/>
          <w:jc w:val="center"/>
        </w:trPr>
        <w:tc>
          <w:tcPr>
            <w:tcW w:w="3231" w:type="dxa"/>
            <w:vMerge/>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r>
      <w:tr w:rsidR="000438CF" w:rsidRPr="00987EBA" w:rsidTr="0060773D">
        <w:trPr>
          <w:trHeight w:val="624"/>
          <w:jc w:val="center"/>
        </w:trPr>
        <w:tc>
          <w:tcPr>
            <w:tcW w:w="3231" w:type="dxa"/>
            <w:vMerge w:val="restart"/>
            <w:shd w:val="clear" w:color="auto" w:fill="auto"/>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LUCÍA AZUCENA RAMOS RAMOS</w:t>
            </w:r>
          </w:p>
          <w:p w:rsidR="000438CF" w:rsidRPr="00987EBA" w:rsidRDefault="000438CF" w:rsidP="0060773D">
            <w:pPr>
              <w:jc w:val="center"/>
              <w:rPr>
                <w:rFonts w:ascii="Times New Roman" w:eastAsia="Calibri" w:hAnsi="Times New Roman"/>
                <w:b/>
                <w:sz w:val="24"/>
                <w:szCs w:val="24"/>
              </w:rPr>
            </w:pP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60773D">
        <w:trPr>
          <w:trHeight w:val="1417"/>
          <w:jc w:val="center"/>
        </w:trPr>
        <w:tc>
          <w:tcPr>
            <w:tcW w:w="3231" w:type="dxa"/>
            <w:vMerge/>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r>
      <w:tr w:rsidR="000438CF" w:rsidRPr="00987EBA" w:rsidTr="0060773D">
        <w:trPr>
          <w:trHeight w:val="624"/>
          <w:jc w:val="center"/>
        </w:trPr>
        <w:tc>
          <w:tcPr>
            <w:tcW w:w="3231" w:type="dxa"/>
            <w:vMerge w:val="restart"/>
            <w:shd w:val="clear" w:color="auto" w:fill="auto"/>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GERARDO ABRAHAM AGUADO GÓMEZ</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60773D">
        <w:trPr>
          <w:trHeight w:val="1417"/>
          <w:jc w:val="center"/>
        </w:trPr>
        <w:tc>
          <w:tcPr>
            <w:tcW w:w="3231" w:type="dxa"/>
            <w:vMerge/>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r>
      <w:tr w:rsidR="000438CF" w:rsidRPr="00987EBA" w:rsidTr="0060773D">
        <w:trPr>
          <w:trHeight w:val="624"/>
          <w:jc w:val="center"/>
        </w:trPr>
        <w:tc>
          <w:tcPr>
            <w:tcW w:w="3231" w:type="dxa"/>
            <w:vMerge w:val="restart"/>
            <w:shd w:val="clear" w:color="auto" w:fill="auto"/>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EMILIO ALEJANDRO DE HOYOS MONTEMAYOR</w:t>
            </w:r>
          </w:p>
          <w:p w:rsidR="000438CF" w:rsidRPr="00987EBA" w:rsidRDefault="000438CF" w:rsidP="0060773D">
            <w:pPr>
              <w:jc w:val="center"/>
              <w:rPr>
                <w:rFonts w:ascii="Times New Roman" w:eastAsia="Calibri" w:hAnsi="Times New Roman"/>
                <w:b/>
                <w:sz w:val="24"/>
                <w:szCs w:val="24"/>
              </w:rPr>
            </w:pP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60773D">
        <w:trPr>
          <w:trHeight w:val="1417"/>
          <w:jc w:val="center"/>
        </w:trPr>
        <w:tc>
          <w:tcPr>
            <w:tcW w:w="3231" w:type="dxa"/>
            <w:vMerge/>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p w:rsidR="000438CF" w:rsidRPr="00987EBA" w:rsidRDefault="000438CF" w:rsidP="0060773D">
            <w:pPr>
              <w:jc w:val="center"/>
              <w:rPr>
                <w:rFonts w:ascii="Times New Roman" w:eastAsia="Calibri" w:hAnsi="Times New Roman"/>
                <w:b/>
                <w:sz w:val="24"/>
                <w:szCs w:val="24"/>
              </w:rPr>
            </w:pPr>
          </w:p>
          <w:p w:rsidR="000438CF" w:rsidRPr="00987EBA" w:rsidRDefault="000438CF" w:rsidP="0060773D">
            <w:pPr>
              <w:jc w:val="center"/>
              <w:rPr>
                <w:rFonts w:ascii="Times New Roman" w:eastAsia="Calibri" w:hAnsi="Times New Roman"/>
                <w:b/>
                <w:sz w:val="24"/>
                <w:szCs w:val="24"/>
              </w:rPr>
            </w:pPr>
          </w:p>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r>
      <w:tr w:rsidR="000438CF" w:rsidRPr="00987EBA" w:rsidTr="0060773D">
        <w:trPr>
          <w:trHeight w:val="624"/>
          <w:jc w:val="center"/>
        </w:trPr>
        <w:tc>
          <w:tcPr>
            <w:tcW w:w="3231" w:type="dxa"/>
            <w:vMerge w:val="restart"/>
            <w:shd w:val="clear" w:color="auto" w:fill="auto"/>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JOSÉ BENITO RAMÍREZ ROSAS</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60773D">
        <w:trPr>
          <w:trHeight w:val="1417"/>
          <w:jc w:val="center"/>
        </w:trPr>
        <w:tc>
          <w:tcPr>
            <w:tcW w:w="3231" w:type="dxa"/>
            <w:vMerge/>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r>
      <w:tr w:rsidR="000438CF" w:rsidRPr="00987EBA" w:rsidTr="0060773D">
        <w:trPr>
          <w:trHeight w:val="624"/>
          <w:jc w:val="center"/>
        </w:trPr>
        <w:tc>
          <w:tcPr>
            <w:tcW w:w="3231" w:type="dxa"/>
            <w:vMerge w:val="restart"/>
            <w:shd w:val="clear" w:color="auto" w:fill="auto"/>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lastRenderedPageBreak/>
              <w:t xml:space="preserve">DIP.  </w:t>
            </w:r>
            <w:r w:rsidRPr="00987EBA">
              <w:rPr>
                <w:rFonts w:ascii="Times New Roman" w:eastAsia="Calibri" w:hAnsi="Times New Roman"/>
                <w:b/>
                <w:sz w:val="24"/>
                <w:szCs w:val="24"/>
                <w:lang w:val="es-ES"/>
              </w:rPr>
              <w:t>CLAUDIA ISELA RAMÍREZ PINEDA</w:t>
            </w:r>
          </w:p>
          <w:p w:rsidR="000438CF" w:rsidRPr="00987EBA" w:rsidRDefault="000438CF" w:rsidP="0060773D">
            <w:pPr>
              <w:jc w:val="center"/>
              <w:rPr>
                <w:rFonts w:ascii="Times New Roman" w:eastAsia="Calibri" w:hAnsi="Times New Roman"/>
                <w:b/>
                <w:sz w:val="24"/>
                <w:szCs w:val="24"/>
              </w:rPr>
            </w:pP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60773D">
        <w:trPr>
          <w:trHeight w:val="1417"/>
          <w:jc w:val="center"/>
        </w:trPr>
        <w:tc>
          <w:tcPr>
            <w:tcW w:w="3231" w:type="dxa"/>
            <w:vMerge/>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c>
          <w:tcPr>
            <w:tcW w:w="0" w:type="auto"/>
            <w:shd w:val="clear" w:color="auto" w:fill="auto"/>
          </w:tcPr>
          <w:p w:rsidR="000438CF" w:rsidRPr="00987EBA" w:rsidRDefault="000438CF" w:rsidP="0060773D">
            <w:pPr>
              <w:jc w:val="center"/>
              <w:rPr>
                <w:rFonts w:ascii="Times New Roman" w:eastAsia="Calibri" w:hAnsi="Times New Roman"/>
                <w:b/>
                <w:sz w:val="24"/>
                <w:szCs w:val="24"/>
              </w:rPr>
            </w:pPr>
          </w:p>
        </w:tc>
      </w:tr>
      <w:tr w:rsidR="000438CF" w:rsidRPr="00987EBA" w:rsidTr="0060773D">
        <w:trPr>
          <w:trHeight w:val="624"/>
          <w:jc w:val="center"/>
        </w:trPr>
        <w:tc>
          <w:tcPr>
            <w:tcW w:w="3231" w:type="dxa"/>
            <w:vMerge w:val="restart"/>
            <w:shd w:val="clear" w:color="auto" w:fill="auto"/>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 xml:space="preserve">DIP. </w:t>
            </w:r>
            <w:r w:rsidRPr="00987EBA">
              <w:rPr>
                <w:rFonts w:ascii="Times New Roman" w:eastAsia="Calibri" w:hAnsi="Times New Roman"/>
                <w:b/>
                <w:sz w:val="24"/>
                <w:szCs w:val="24"/>
                <w:lang w:val="es-ES"/>
              </w:rPr>
              <w:t>EDGAR GERARDO SÁNCHEZ GARZA</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Pr>
                <w:rFonts w:ascii="Times New Roman" w:eastAsia="Calibri" w:hAnsi="Times New Roman"/>
                <w:b/>
                <w:sz w:val="24"/>
                <w:szCs w:val="24"/>
              </w:rPr>
              <w:t>ABS</w:t>
            </w:r>
            <w:r w:rsidRPr="00987EBA">
              <w:rPr>
                <w:rFonts w:ascii="Times New Roman" w:eastAsia="Calibri" w:hAnsi="Times New Roman"/>
                <w:b/>
                <w:sz w:val="24"/>
                <w:szCs w:val="24"/>
              </w:rPr>
              <w:t>TENCIÓN</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438CF" w:rsidRPr="00987EBA" w:rsidRDefault="000438CF" w:rsidP="0060773D">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438CF" w:rsidRPr="00987EBA" w:rsidTr="0060773D">
        <w:trPr>
          <w:trHeight w:val="1417"/>
          <w:jc w:val="center"/>
        </w:trPr>
        <w:tc>
          <w:tcPr>
            <w:tcW w:w="3231" w:type="dxa"/>
            <w:vMerge/>
            <w:shd w:val="clear" w:color="auto" w:fill="auto"/>
          </w:tcPr>
          <w:p w:rsidR="000438CF" w:rsidRPr="00987EBA" w:rsidRDefault="000438CF" w:rsidP="0060773D">
            <w:pPr>
              <w:rPr>
                <w:rFonts w:ascii="Calibri" w:eastAsia="Calibri" w:hAnsi="Calibri"/>
              </w:rPr>
            </w:pPr>
          </w:p>
        </w:tc>
        <w:tc>
          <w:tcPr>
            <w:tcW w:w="0" w:type="auto"/>
            <w:shd w:val="clear" w:color="auto" w:fill="auto"/>
          </w:tcPr>
          <w:p w:rsidR="000438CF" w:rsidRPr="00987EBA" w:rsidRDefault="000438CF" w:rsidP="0060773D">
            <w:pPr>
              <w:rPr>
                <w:rFonts w:ascii="Calibri" w:eastAsia="Calibri" w:hAnsi="Calibri"/>
              </w:rPr>
            </w:pPr>
          </w:p>
        </w:tc>
        <w:tc>
          <w:tcPr>
            <w:tcW w:w="0" w:type="auto"/>
            <w:shd w:val="clear" w:color="auto" w:fill="auto"/>
          </w:tcPr>
          <w:p w:rsidR="000438CF" w:rsidRPr="00987EBA" w:rsidRDefault="000438CF" w:rsidP="0060773D">
            <w:pPr>
              <w:rPr>
                <w:rFonts w:ascii="Calibri" w:eastAsia="Calibri" w:hAnsi="Calibri"/>
              </w:rPr>
            </w:pPr>
          </w:p>
        </w:tc>
        <w:tc>
          <w:tcPr>
            <w:tcW w:w="0" w:type="auto"/>
            <w:shd w:val="clear" w:color="auto" w:fill="auto"/>
          </w:tcPr>
          <w:p w:rsidR="000438CF" w:rsidRPr="00987EBA" w:rsidRDefault="000438CF" w:rsidP="0060773D">
            <w:pPr>
              <w:rPr>
                <w:rFonts w:ascii="Calibri" w:eastAsia="Calibri" w:hAnsi="Calibri"/>
              </w:rPr>
            </w:pPr>
          </w:p>
        </w:tc>
        <w:tc>
          <w:tcPr>
            <w:tcW w:w="0" w:type="auto"/>
            <w:shd w:val="clear" w:color="auto" w:fill="auto"/>
          </w:tcPr>
          <w:p w:rsidR="000438CF" w:rsidRPr="00987EBA" w:rsidRDefault="000438CF" w:rsidP="0060773D">
            <w:pPr>
              <w:rPr>
                <w:rFonts w:ascii="Calibri" w:eastAsia="Calibri" w:hAnsi="Calibri"/>
              </w:rPr>
            </w:pPr>
          </w:p>
        </w:tc>
        <w:tc>
          <w:tcPr>
            <w:tcW w:w="0" w:type="auto"/>
            <w:shd w:val="clear" w:color="auto" w:fill="auto"/>
          </w:tcPr>
          <w:p w:rsidR="000438CF" w:rsidRPr="00987EBA" w:rsidRDefault="000438CF" w:rsidP="0060773D">
            <w:pPr>
              <w:rPr>
                <w:rFonts w:ascii="Calibri" w:eastAsia="Calibri" w:hAnsi="Calibri"/>
              </w:rPr>
            </w:pPr>
          </w:p>
        </w:tc>
      </w:tr>
    </w:tbl>
    <w:p w:rsidR="000438CF" w:rsidRDefault="000438CF" w:rsidP="000438CF"/>
    <w:p w:rsidR="000438CF" w:rsidRDefault="000438CF" w:rsidP="000438CF"/>
    <w:p w:rsidR="000438CF" w:rsidRDefault="000438CF" w:rsidP="000438CF"/>
    <w:p w:rsidR="000438CF" w:rsidRDefault="000438CF">
      <w:pPr>
        <w:jc w:val="left"/>
        <w:rPr>
          <w:rFonts w:cs="Arial"/>
          <w:b/>
          <w:bCs/>
          <w:sz w:val="24"/>
          <w:szCs w:val="24"/>
        </w:rPr>
      </w:pPr>
      <w:r>
        <w:rPr>
          <w:rFonts w:cs="Arial"/>
          <w:b/>
          <w:bCs/>
          <w:sz w:val="24"/>
          <w:szCs w:val="24"/>
        </w:rPr>
        <w:br w:type="page"/>
      </w:r>
    </w:p>
    <w:p w:rsidR="0009755E" w:rsidRDefault="0009755E" w:rsidP="0009755E">
      <w:pPr>
        <w:shd w:val="clear" w:color="auto" w:fill="FFFFFF"/>
        <w:spacing w:line="276" w:lineRule="auto"/>
        <w:rPr>
          <w:rFonts w:cs="Arial"/>
          <w:sz w:val="24"/>
          <w:szCs w:val="24"/>
        </w:rPr>
      </w:pPr>
      <w:r w:rsidRPr="00BB523C">
        <w:rPr>
          <w:rFonts w:cs="Arial"/>
          <w:b/>
          <w:bCs/>
          <w:sz w:val="24"/>
          <w:szCs w:val="24"/>
        </w:rPr>
        <w:lastRenderedPageBreak/>
        <w:t>DICTAMEN</w:t>
      </w:r>
      <w:r w:rsidRPr="00BB523C">
        <w:rPr>
          <w:rFonts w:cs="Arial"/>
          <w:sz w:val="24"/>
          <w:szCs w:val="24"/>
        </w:rPr>
        <w:t xml:space="preserve"> de la Comisión de Hacienda de la Sexagésima Primera Legislatura del Congreso del Estado Independiente, Libre y Soberano de Coahuila de Zaragoza, con relación a la Iniciativa de Decreto enviada por </w:t>
      </w:r>
      <w:r>
        <w:rPr>
          <w:rFonts w:cs="Arial"/>
          <w:sz w:val="24"/>
          <w:szCs w:val="24"/>
        </w:rPr>
        <w:t>el</w:t>
      </w:r>
      <w:r w:rsidRPr="00BB523C">
        <w:rPr>
          <w:rFonts w:cs="Arial"/>
          <w:sz w:val="24"/>
          <w:szCs w:val="24"/>
        </w:rPr>
        <w:t xml:space="preserve"> Presidente Municipal de </w:t>
      </w:r>
      <w:r>
        <w:rPr>
          <w:rFonts w:cs="Arial"/>
          <w:sz w:val="24"/>
          <w:szCs w:val="24"/>
        </w:rPr>
        <w:t>Torreón,</w:t>
      </w:r>
      <w:r w:rsidRPr="00BB523C">
        <w:rPr>
          <w:rFonts w:cs="Arial"/>
          <w:sz w:val="24"/>
          <w:szCs w:val="24"/>
        </w:rPr>
        <w:t xml:space="preserve"> Coahuila de Zaragoza, mediante el cual solicita una reforma </w:t>
      </w:r>
      <w:r>
        <w:rPr>
          <w:rFonts w:cs="Arial"/>
          <w:sz w:val="24"/>
          <w:szCs w:val="24"/>
        </w:rPr>
        <w:t>el último párrafo del</w:t>
      </w:r>
      <w:r w:rsidRPr="00BB523C">
        <w:rPr>
          <w:rFonts w:cs="Arial"/>
          <w:sz w:val="24"/>
          <w:szCs w:val="24"/>
        </w:rPr>
        <w:t xml:space="preserve"> </w:t>
      </w:r>
      <w:r>
        <w:rPr>
          <w:rFonts w:cs="Arial"/>
          <w:sz w:val="24"/>
          <w:szCs w:val="24"/>
        </w:rPr>
        <w:t xml:space="preserve">Artículo 81, </w:t>
      </w:r>
      <w:r w:rsidRPr="00BB523C">
        <w:rPr>
          <w:rFonts w:eastAsia="Calibri" w:cs="Arial"/>
          <w:sz w:val="24"/>
          <w:szCs w:val="24"/>
        </w:rPr>
        <w:t>relativo a</w:t>
      </w:r>
      <w:r>
        <w:rPr>
          <w:rFonts w:eastAsia="Calibri" w:cs="Arial"/>
          <w:sz w:val="24"/>
          <w:szCs w:val="24"/>
        </w:rPr>
        <w:t xml:space="preserve"> </w:t>
      </w:r>
      <w:r w:rsidRPr="00BB523C">
        <w:rPr>
          <w:rFonts w:eastAsia="Calibri" w:cs="Arial"/>
          <w:sz w:val="24"/>
          <w:szCs w:val="24"/>
        </w:rPr>
        <w:t>l</w:t>
      </w:r>
      <w:r>
        <w:rPr>
          <w:rFonts w:eastAsia="Calibri" w:cs="Arial"/>
          <w:sz w:val="24"/>
          <w:szCs w:val="24"/>
        </w:rPr>
        <w:t>os estímulos fiscales e incentivos, de l</w:t>
      </w:r>
      <w:r w:rsidRPr="00BB523C">
        <w:rPr>
          <w:rFonts w:cs="Arial"/>
          <w:sz w:val="24"/>
          <w:szCs w:val="24"/>
        </w:rPr>
        <w:t xml:space="preserve">a Ley de Ingresos del Municipio de </w:t>
      </w:r>
      <w:r>
        <w:rPr>
          <w:rFonts w:cs="Arial"/>
          <w:sz w:val="24"/>
          <w:szCs w:val="24"/>
        </w:rPr>
        <w:t>Torreón</w:t>
      </w:r>
      <w:r w:rsidRPr="00BB523C">
        <w:rPr>
          <w:rFonts w:cs="Arial"/>
          <w:sz w:val="24"/>
          <w:szCs w:val="24"/>
        </w:rPr>
        <w:t xml:space="preserve">, Coahuila de Zaragoza, para el ejercicio fiscal 2019, autorizada con Decreto </w:t>
      </w:r>
      <w:r>
        <w:rPr>
          <w:rFonts w:cs="Arial"/>
          <w:sz w:val="24"/>
          <w:szCs w:val="24"/>
        </w:rPr>
        <w:t>165</w:t>
      </w:r>
      <w:r w:rsidRPr="00BB523C">
        <w:rPr>
          <w:rFonts w:cs="Arial"/>
          <w:sz w:val="24"/>
          <w:szCs w:val="24"/>
        </w:rPr>
        <w:t xml:space="preserve"> publicado en el Periódico Oficial del Gobierno del Estado con fecha 2</w:t>
      </w:r>
      <w:r>
        <w:rPr>
          <w:rFonts w:cs="Arial"/>
          <w:sz w:val="24"/>
          <w:szCs w:val="24"/>
        </w:rPr>
        <w:t>5</w:t>
      </w:r>
      <w:r w:rsidRPr="00BB523C">
        <w:rPr>
          <w:rFonts w:cs="Arial"/>
          <w:sz w:val="24"/>
          <w:szCs w:val="24"/>
        </w:rPr>
        <w:t xml:space="preserve"> de diciembre de 201</w:t>
      </w:r>
      <w:r>
        <w:rPr>
          <w:rFonts w:cs="Arial"/>
          <w:sz w:val="24"/>
          <w:szCs w:val="24"/>
        </w:rPr>
        <w:t>8</w:t>
      </w:r>
      <w:r w:rsidRPr="00BB523C">
        <w:rPr>
          <w:rFonts w:cs="Arial"/>
          <w:sz w:val="24"/>
          <w:szCs w:val="24"/>
        </w:rPr>
        <w:t>.</w:t>
      </w:r>
    </w:p>
    <w:p w:rsidR="0009755E" w:rsidRDefault="0009755E" w:rsidP="0009755E">
      <w:pPr>
        <w:shd w:val="clear" w:color="auto" w:fill="FFFFFF"/>
        <w:spacing w:line="276" w:lineRule="auto"/>
        <w:rPr>
          <w:rFonts w:cs="Arial"/>
          <w:sz w:val="24"/>
          <w:szCs w:val="24"/>
        </w:rPr>
      </w:pPr>
    </w:p>
    <w:p w:rsidR="0009755E" w:rsidRPr="00317532" w:rsidRDefault="0009755E" w:rsidP="0009755E">
      <w:pPr>
        <w:spacing w:line="276" w:lineRule="auto"/>
        <w:jc w:val="center"/>
        <w:rPr>
          <w:rFonts w:cs="Arial"/>
          <w:b/>
          <w:sz w:val="24"/>
          <w:szCs w:val="24"/>
        </w:rPr>
      </w:pPr>
      <w:r w:rsidRPr="00317532">
        <w:rPr>
          <w:rFonts w:cs="Arial"/>
          <w:b/>
          <w:sz w:val="24"/>
          <w:szCs w:val="24"/>
        </w:rPr>
        <w:t>R E S U L T A N D O</w:t>
      </w:r>
    </w:p>
    <w:p w:rsidR="0009755E" w:rsidRPr="00BB523C" w:rsidRDefault="0009755E" w:rsidP="0009755E">
      <w:pPr>
        <w:tabs>
          <w:tab w:val="left" w:pos="9300"/>
        </w:tabs>
        <w:spacing w:line="276" w:lineRule="auto"/>
        <w:rPr>
          <w:rFonts w:cs="Arial"/>
          <w:sz w:val="24"/>
          <w:szCs w:val="24"/>
        </w:rPr>
      </w:pPr>
      <w:r w:rsidRPr="00BB523C">
        <w:rPr>
          <w:rFonts w:cs="Arial"/>
          <w:sz w:val="24"/>
          <w:szCs w:val="24"/>
        </w:rPr>
        <w:tab/>
      </w:r>
    </w:p>
    <w:p w:rsidR="0009755E" w:rsidRDefault="0009755E" w:rsidP="0009755E">
      <w:pPr>
        <w:spacing w:line="276" w:lineRule="auto"/>
        <w:rPr>
          <w:rFonts w:cs="Arial"/>
          <w:sz w:val="24"/>
          <w:szCs w:val="24"/>
        </w:rPr>
      </w:pPr>
      <w:r w:rsidRPr="00BB523C">
        <w:rPr>
          <w:rFonts w:eastAsia="Calibri" w:cs="Arial"/>
          <w:b/>
          <w:sz w:val="24"/>
          <w:szCs w:val="24"/>
        </w:rPr>
        <w:t>ÚNICO. -</w:t>
      </w:r>
      <w:r w:rsidRPr="00BB523C">
        <w:rPr>
          <w:rFonts w:eastAsia="Calibri" w:cs="Arial"/>
          <w:sz w:val="24"/>
          <w:szCs w:val="24"/>
        </w:rPr>
        <w:t xml:space="preserve"> En sesión celebrada por </w:t>
      </w:r>
      <w:r>
        <w:rPr>
          <w:rFonts w:eastAsia="Calibri" w:cs="Arial"/>
          <w:sz w:val="24"/>
          <w:szCs w:val="24"/>
        </w:rPr>
        <w:t>el Pleno</w:t>
      </w:r>
      <w:r w:rsidRPr="00BB523C">
        <w:rPr>
          <w:rFonts w:eastAsia="Calibri" w:cs="Arial"/>
          <w:sz w:val="24"/>
          <w:szCs w:val="24"/>
        </w:rPr>
        <w:t xml:space="preserve"> del Congreso de fecha </w:t>
      </w:r>
      <w:r>
        <w:rPr>
          <w:rFonts w:eastAsia="Calibri" w:cs="Arial"/>
          <w:sz w:val="24"/>
          <w:szCs w:val="24"/>
        </w:rPr>
        <w:t>18</w:t>
      </w:r>
      <w:r w:rsidRPr="00BB523C">
        <w:rPr>
          <w:rFonts w:eastAsia="Calibri" w:cs="Arial"/>
          <w:sz w:val="24"/>
          <w:szCs w:val="24"/>
        </w:rPr>
        <w:t xml:space="preserve"> de</w:t>
      </w:r>
      <w:r>
        <w:rPr>
          <w:rFonts w:eastAsia="Calibri" w:cs="Arial"/>
          <w:sz w:val="24"/>
          <w:szCs w:val="24"/>
        </w:rPr>
        <w:t>l mes de</w:t>
      </w:r>
      <w:r w:rsidRPr="00BB523C">
        <w:rPr>
          <w:rFonts w:eastAsia="Calibri" w:cs="Arial"/>
          <w:sz w:val="24"/>
          <w:szCs w:val="24"/>
        </w:rPr>
        <w:t xml:space="preserve"> </w:t>
      </w:r>
      <w:r>
        <w:rPr>
          <w:rFonts w:eastAsia="Calibri" w:cs="Arial"/>
          <w:sz w:val="24"/>
          <w:szCs w:val="24"/>
        </w:rPr>
        <w:t>junio</w:t>
      </w:r>
      <w:r w:rsidRPr="00BB523C">
        <w:rPr>
          <w:rFonts w:eastAsia="Calibri" w:cs="Arial"/>
          <w:sz w:val="24"/>
          <w:szCs w:val="24"/>
        </w:rPr>
        <w:t xml:space="preserve"> de</w:t>
      </w:r>
      <w:r>
        <w:rPr>
          <w:rFonts w:eastAsia="Calibri" w:cs="Arial"/>
          <w:sz w:val="24"/>
          <w:szCs w:val="24"/>
        </w:rPr>
        <w:t>l año</w:t>
      </w:r>
      <w:r w:rsidRPr="00BB523C">
        <w:rPr>
          <w:rFonts w:eastAsia="Calibri" w:cs="Arial"/>
          <w:sz w:val="24"/>
          <w:szCs w:val="24"/>
        </w:rPr>
        <w:t xml:space="preserve"> 2019, se acordó turnar la iniciativa que nos ocupa a la </w:t>
      </w:r>
      <w:r w:rsidRPr="00BB523C">
        <w:rPr>
          <w:rFonts w:cs="Arial"/>
          <w:color w:val="000000"/>
          <w:sz w:val="24"/>
          <w:szCs w:val="24"/>
        </w:rPr>
        <w:t>Comisión de Hacienda</w:t>
      </w:r>
      <w:r w:rsidRPr="00BB523C">
        <w:rPr>
          <w:rFonts w:eastAsia="Calibri" w:cs="Arial"/>
          <w:sz w:val="24"/>
          <w:szCs w:val="24"/>
        </w:rPr>
        <w:t xml:space="preserve"> </w:t>
      </w:r>
      <w:r w:rsidRPr="00BB523C">
        <w:rPr>
          <w:rFonts w:cs="Arial"/>
          <w:sz w:val="24"/>
          <w:szCs w:val="24"/>
        </w:rPr>
        <w:t>para su estudio y,</w:t>
      </w:r>
      <w:r w:rsidRPr="00017A54">
        <w:rPr>
          <w:rFonts w:cs="Arial"/>
          <w:sz w:val="24"/>
          <w:szCs w:val="24"/>
        </w:rPr>
        <w:t xml:space="preserve"> en su caso, dictamen</w:t>
      </w:r>
      <w:r>
        <w:rPr>
          <w:rFonts w:cs="Arial"/>
          <w:sz w:val="24"/>
          <w:szCs w:val="24"/>
        </w:rPr>
        <w:t>.</w:t>
      </w:r>
    </w:p>
    <w:p w:rsidR="0009755E" w:rsidRPr="00017A54" w:rsidRDefault="0009755E" w:rsidP="0009755E">
      <w:pPr>
        <w:spacing w:line="276" w:lineRule="auto"/>
        <w:rPr>
          <w:rFonts w:cs="Arial"/>
          <w:sz w:val="24"/>
          <w:szCs w:val="24"/>
        </w:rPr>
      </w:pPr>
    </w:p>
    <w:p w:rsidR="0009755E" w:rsidRPr="00017A54" w:rsidRDefault="0009755E" w:rsidP="0009755E">
      <w:pPr>
        <w:spacing w:line="276" w:lineRule="auto"/>
        <w:jc w:val="center"/>
        <w:rPr>
          <w:rFonts w:cs="Arial"/>
          <w:b/>
          <w:sz w:val="24"/>
          <w:szCs w:val="24"/>
        </w:rPr>
      </w:pPr>
      <w:r w:rsidRPr="00017A54">
        <w:rPr>
          <w:rFonts w:cs="Arial"/>
          <w:b/>
          <w:sz w:val="24"/>
          <w:szCs w:val="24"/>
        </w:rPr>
        <w:t>C O N S I D E R A N D O</w:t>
      </w:r>
    </w:p>
    <w:p w:rsidR="0009755E" w:rsidRPr="00017A54" w:rsidRDefault="0009755E" w:rsidP="0009755E">
      <w:pPr>
        <w:spacing w:line="276" w:lineRule="auto"/>
        <w:jc w:val="center"/>
        <w:rPr>
          <w:rFonts w:cs="Arial"/>
          <w:b/>
          <w:sz w:val="24"/>
          <w:szCs w:val="24"/>
        </w:rPr>
      </w:pPr>
    </w:p>
    <w:p w:rsidR="0009755E" w:rsidRPr="00017A54" w:rsidRDefault="0009755E" w:rsidP="0009755E">
      <w:pPr>
        <w:spacing w:line="276" w:lineRule="auto"/>
        <w:rPr>
          <w:rFonts w:cs="Arial"/>
          <w:sz w:val="24"/>
          <w:szCs w:val="24"/>
        </w:rPr>
      </w:pPr>
      <w:r w:rsidRPr="00017A54">
        <w:rPr>
          <w:rFonts w:cs="Arial"/>
          <w:b/>
          <w:sz w:val="24"/>
          <w:szCs w:val="24"/>
        </w:rPr>
        <w:t xml:space="preserve">PRIMERO. </w:t>
      </w:r>
      <w:r w:rsidRPr="00017A54">
        <w:rPr>
          <w:rFonts w:cs="Arial"/>
          <w:sz w:val="24"/>
          <w:szCs w:val="24"/>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rsidR="0009755E" w:rsidRPr="00017A54" w:rsidRDefault="0009755E" w:rsidP="0009755E">
      <w:pPr>
        <w:spacing w:line="276" w:lineRule="auto"/>
        <w:rPr>
          <w:rFonts w:cs="Arial"/>
          <w:sz w:val="24"/>
          <w:szCs w:val="24"/>
        </w:rPr>
      </w:pPr>
    </w:p>
    <w:p w:rsidR="0009755E" w:rsidRPr="00017A54" w:rsidRDefault="0009755E" w:rsidP="0009755E">
      <w:pPr>
        <w:shd w:val="clear" w:color="auto" w:fill="FFFFFF"/>
        <w:spacing w:line="276" w:lineRule="auto"/>
        <w:rPr>
          <w:rFonts w:cs="Arial"/>
          <w:sz w:val="24"/>
          <w:szCs w:val="24"/>
        </w:rPr>
      </w:pPr>
      <w:r w:rsidRPr="00017A54">
        <w:rPr>
          <w:rFonts w:cs="Arial"/>
          <w:b/>
          <w:sz w:val="24"/>
          <w:szCs w:val="24"/>
        </w:rPr>
        <w:t xml:space="preserve">SEGUNDO. </w:t>
      </w:r>
      <w:r w:rsidRPr="00017A54">
        <w:rPr>
          <w:rFonts w:cs="Arial"/>
          <w:sz w:val="24"/>
          <w:szCs w:val="24"/>
        </w:rPr>
        <w:t>Que</w:t>
      </w:r>
      <w:r>
        <w:rPr>
          <w:rFonts w:cs="Arial"/>
          <w:sz w:val="24"/>
          <w:szCs w:val="24"/>
        </w:rPr>
        <w:t>,</w:t>
      </w:r>
      <w:r w:rsidRPr="00017A54">
        <w:rPr>
          <w:rFonts w:cs="Arial"/>
          <w:sz w:val="24"/>
          <w:szCs w:val="24"/>
        </w:rPr>
        <w:t xml:space="preserve"> este Honorable Congreso del Estado autorizó la Ley de Ingresos del Municipio de </w:t>
      </w:r>
      <w:r>
        <w:rPr>
          <w:rFonts w:cs="Arial"/>
          <w:sz w:val="24"/>
          <w:szCs w:val="24"/>
        </w:rPr>
        <w:t>Torreón</w:t>
      </w:r>
      <w:r w:rsidRPr="00017A54">
        <w:rPr>
          <w:rFonts w:cs="Arial"/>
          <w:sz w:val="24"/>
          <w:szCs w:val="24"/>
        </w:rPr>
        <w:t>, Coahuila de Zaragoza, para el ejercicio fiscal 201</w:t>
      </w:r>
      <w:r>
        <w:rPr>
          <w:rFonts w:cs="Arial"/>
          <w:sz w:val="24"/>
          <w:szCs w:val="24"/>
        </w:rPr>
        <w:t>9</w:t>
      </w:r>
      <w:r w:rsidRPr="00017A54">
        <w:rPr>
          <w:rFonts w:cs="Arial"/>
          <w:sz w:val="24"/>
          <w:szCs w:val="24"/>
        </w:rPr>
        <w:t xml:space="preserve">, mediante Decreto número </w:t>
      </w:r>
      <w:r>
        <w:rPr>
          <w:rFonts w:cs="Arial"/>
          <w:sz w:val="24"/>
          <w:szCs w:val="24"/>
        </w:rPr>
        <w:t>165</w:t>
      </w:r>
      <w:r w:rsidRPr="00017A54">
        <w:rPr>
          <w:rFonts w:cs="Arial"/>
          <w:sz w:val="24"/>
          <w:szCs w:val="24"/>
        </w:rPr>
        <w:t xml:space="preserve"> publicado en el Periódico Oficial del Gobierno del Estado, con fecha 2</w:t>
      </w:r>
      <w:r>
        <w:rPr>
          <w:rFonts w:cs="Arial"/>
          <w:sz w:val="24"/>
          <w:szCs w:val="24"/>
        </w:rPr>
        <w:t>5</w:t>
      </w:r>
      <w:r w:rsidRPr="00017A54">
        <w:rPr>
          <w:rFonts w:cs="Arial"/>
          <w:sz w:val="24"/>
          <w:szCs w:val="24"/>
        </w:rPr>
        <w:t xml:space="preserve"> de diciembre de 201</w:t>
      </w:r>
      <w:r>
        <w:rPr>
          <w:rFonts w:cs="Arial"/>
          <w:sz w:val="24"/>
          <w:szCs w:val="24"/>
        </w:rPr>
        <w:t>8</w:t>
      </w:r>
      <w:r w:rsidRPr="00017A54">
        <w:rPr>
          <w:rFonts w:cs="Arial"/>
          <w:sz w:val="24"/>
          <w:szCs w:val="24"/>
        </w:rPr>
        <w:t xml:space="preserve">. </w:t>
      </w:r>
    </w:p>
    <w:p w:rsidR="0009755E" w:rsidRPr="00017A54" w:rsidRDefault="0009755E" w:rsidP="0009755E">
      <w:pPr>
        <w:spacing w:line="276" w:lineRule="auto"/>
        <w:rPr>
          <w:rFonts w:cs="Arial"/>
        </w:rPr>
      </w:pPr>
    </w:p>
    <w:p w:rsidR="0009755E" w:rsidRDefault="0009755E" w:rsidP="0009755E">
      <w:pPr>
        <w:shd w:val="clear" w:color="auto" w:fill="FFFFFF"/>
        <w:spacing w:line="276" w:lineRule="auto"/>
        <w:rPr>
          <w:rFonts w:cs="Arial"/>
          <w:sz w:val="24"/>
          <w:szCs w:val="24"/>
        </w:rPr>
      </w:pPr>
      <w:r w:rsidRPr="00C51F5E">
        <w:rPr>
          <w:rFonts w:cs="Arial"/>
          <w:b/>
          <w:sz w:val="24"/>
          <w:szCs w:val="24"/>
        </w:rPr>
        <w:t xml:space="preserve">TERCERO. </w:t>
      </w:r>
      <w:r w:rsidRPr="00C51F5E">
        <w:rPr>
          <w:rFonts w:cs="Arial"/>
          <w:sz w:val="24"/>
          <w:szCs w:val="24"/>
        </w:rPr>
        <w:t>Que, con</w:t>
      </w:r>
      <w:r>
        <w:rPr>
          <w:rFonts w:cs="Arial"/>
          <w:sz w:val="24"/>
          <w:szCs w:val="24"/>
        </w:rPr>
        <w:t xml:space="preserve"> fecha 14 de junio del año 2019, en sesión ordinaria de cabildo, dentro del Punto número décimo sexto del orden del día, se aprobó por Unanimidad la reforma al Artículo 81, relativo a los estímulos fiscales e inventivos.</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 xml:space="preserve">En primer término, resulta oportuno recordar que a efecto de mejorar el rezago en el cobro de sus servicios con el que contaba el Sistema Municipal de Aguas y Saneamiento de Torreón (SIMAS), así como, a efecto de reducirlos, en la medida de lo posible, evitar una problemática de carácter social que pudiera afectar a todos los habitantes del Municipio de Torreón, al ponerse en riesgo la prestación del servicio de agua potable, drenaje y alcantarillado por una eventual crisis financiera por la falta de recursos, se </w:t>
      </w:r>
      <w:r>
        <w:rPr>
          <w:rFonts w:cs="Arial"/>
          <w:sz w:val="24"/>
          <w:szCs w:val="24"/>
        </w:rPr>
        <w:lastRenderedPageBreak/>
        <w:t>incluyó el artículo 81 de la Ley de Ingresos del Municipio de Torreón, Coahuila de Zaragoza para el ejercicio fiscal 2019.</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Con dicha reforma al numeral 81 en cuestión, relativa al título cuarto, capítulo único, denominado “De los Estímulos Fiscales e Incentivos”, se otorgan estímulos fiscales relativos a los servicios de agua potable, drenaje y alcantarillado a las personas físicas que tuvieran adeudo mayor a seis meses ante el Sistema Municipal de Aguas y Saneamiento de Torreón, en los términos, condiciones, temporalidad y particularidades en dicho artículo precisados.</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Pues bien, derivado de la precitada reforma, a la fecha en que se actúa es un hecho notorio que la misma ha logrado cumplir en gran parte con sus dos objetivos primordiales; a saber: 1) se ha evitado o logrado disminuir en gran medida una problemática social derivada de deficiencias o carencias en el sistema de prestación de servicio de agua potable, drenaje y alcantarillado, así como, 2) dicho objetivo se ha logrado a través de reforzar las finanzas, fomentar la liquidez y, disminuir el rezago en los cobros con los que contaba el SIMAS, mismo que obstaculizaban su primordial función.</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Así las cosas, estos beneficios a la sociedad en general (con base en los principios del bien común) y, a las finanzas del ente prestador del servicio de agua potable; se ha logrado por un correcto funcionamiento de la relación bilateral entre Estado y contribuyentes.</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Esto, pues debemos recordar que la obligación de los ciudadanos de contribuir al gasto público en la forma proporcional y equitativa que establezcan las leyes aplicables proviene desde lo estipulado en el artículo 31, fracción IV, de la Constitución Política de los Estados Unidos Mexicanos, principio constitucional que, en consecuencia, ha sido retomado por las legislaciones secundarias.</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A su vez, si los ciudadanos contribuyen con el gasto público trae como consecuencia que el Estado (ya sea Federación, Estados o Municipios), puedan cumplir con su obligación de prestar los servicios públicos básicos a la población, esto, en función de los principios de interés público y de mayor beneficio social (obligación y facultad del Estado Mexicano con base, en lo que nos interesa, en el artículo 115, fracción IV de la Carta Magna, relativo a la administración libre de la hacienda municipal a efecto de cumplir sus objetivos humanos y sociales).</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lastRenderedPageBreak/>
        <w:t>También, el servicio de agua potable, drenaje y alcantarillado es una cuestión de índole social que debe ser atendida de fondo a fin de no vulnerar el derecho humano de acceso al agua contemplado en el artículo cuarto Constitucional.</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Para ello resulta oportuno destacar que la Constitución Política de los Estados Unidos Mexicanos, en su artículo 1, establece que en el país todas las personas gozarán de los derechos humanos reconocidos en la Carta Magna y en los tratados internacionales de los que el Estado Mexicano sea parte, así como de las garantías para su protección, cuyo ejercicio no podrá restringirse ni suspenderse, salvo en los casos y bajo las condiciones que la propia Constitución establece.</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b/>
          <w:sz w:val="24"/>
          <w:szCs w:val="24"/>
        </w:rPr>
      </w:pPr>
      <w:r>
        <w:rPr>
          <w:rFonts w:cs="Arial"/>
          <w:sz w:val="24"/>
          <w:szCs w:val="24"/>
        </w:rPr>
        <w:t xml:space="preserve">De igual forma, dispone que las normas relativas a los derechos humanos se interpretarán de conformidad con la Constitución Política de los Estados Unidos Mexicanos y con los tratados internacionales de la materia </w:t>
      </w:r>
      <w:r>
        <w:rPr>
          <w:rFonts w:cs="Arial"/>
          <w:b/>
          <w:sz w:val="24"/>
          <w:szCs w:val="24"/>
        </w:rPr>
        <w:t>favoreciendo en todo tiempo a las personas la protección más amplia.</w:t>
      </w:r>
    </w:p>
    <w:p w:rsidR="0009755E" w:rsidRDefault="0009755E" w:rsidP="0009755E">
      <w:pPr>
        <w:shd w:val="clear" w:color="auto" w:fill="FFFFFF"/>
        <w:spacing w:line="276" w:lineRule="auto"/>
        <w:rPr>
          <w:rFonts w:cs="Arial"/>
          <w:b/>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 xml:space="preserve">A su vez, el constituyente determinó que todas las autoridades, en el ámbito de sus competencias, tienen la obligación de </w:t>
      </w:r>
      <w:r>
        <w:rPr>
          <w:rFonts w:cs="Arial"/>
          <w:b/>
          <w:sz w:val="24"/>
          <w:szCs w:val="24"/>
        </w:rPr>
        <w:t>promover, respetar, proteger y garantizar los derechos humanos</w:t>
      </w:r>
      <w:r>
        <w:rPr>
          <w:rFonts w:cs="Arial"/>
          <w:sz w:val="24"/>
          <w:szCs w:val="24"/>
        </w:rPr>
        <w:t xml:space="preserve"> de conformidad con los principios de universalidad, interdependencia, indivisibilidad y progresividad.</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En el caso específico, la propia Constitución Política de los Estados Unidos Mexicanos, en su numeral 4, párrafo sexto, establece que toda persona tiene derecho al acceso, disposición y saneamiento de agua para consumo personal y doméstico en forma suficiente, salubre, aceptable y asequible.</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 xml:space="preserve">Continúa dicha disposición asentado que el Estado garantizará este derecho y la ley definirá las bases, </w:t>
      </w:r>
      <w:r>
        <w:rPr>
          <w:rFonts w:cs="Arial"/>
          <w:b/>
          <w:sz w:val="24"/>
          <w:szCs w:val="24"/>
        </w:rPr>
        <w:t xml:space="preserve">apoyos </w:t>
      </w:r>
      <w:r>
        <w:rPr>
          <w:rFonts w:cs="Arial"/>
          <w:sz w:val="24"/>
          <w:szCs w:val="24"/>
        </w:rPr>
        <w:t>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09755E" w:rsidRDefault="0009755E" w:rsidP="0009755E">
      <w:pPr>
        <w:shd w:val="clear" w:color="auto" w:fill="FFFFFF"/>
        <w:spacing w:line="276" w:lineRule="auto"/>
        <w:rPr>
          <w:rFonts w:cs="Arial"/>
          <w:sz w:val="24"/>
          <w:szCs w:val="24"/>
        </w:rPr>
      </w:pPr>
    </w:p>
    <w:p w:rsidR="0009755E" w:rsidRDefault="0009755E" w:rsidP="0009755E">
      <w:pPr>
        <w:shd w:val="clear" w:color="auto" w:fill="FFFFFF"/>
        <w:spacing w:line="276" w:lineRule="auto"/>
        <w:rPr>
          <w:rFonts w:cs="Arial"/>
          <w:sz w:val="24"/>
          <w:szCs w:val="24"/>
        </w:rPr>
      </w:pPr>
      <w:r>
        <w:rPr>
          <w:rFonts w:cs="Arial"/>
          <w:sz w:val="24"/>
          <w:szCs w:val="24"/>
        </w:rPr>
        <w:t>De este modo, en virtud de que los derechos humanos deben interpretarse de manera progresiva, indivisible, tomando en cuenta su universalidad e indivisibilidad, podemos concluir válidamente que el derecho humano al agua es parte del conjunto indivisible de condiciones y elementos que debe garantizar el Estado, que en su integridad conforman y logran sustentable el Estado de Derecho para una vida digna a sus habitantes.</w:t>
      </w:r>
    </w:p>
    <w:p w:rsidR="0009755E" w:rsidRDefault="0009755E" w:rsidP="0009755E">
      <w:pPr>
        <w:shd w:val="clear" w:color="auto" w:fill="FFFFFF"/>
        <w:spacing w:line="276" w:lineRule="auto"/>
        <w:rPr>
          <w:rFonts w:cs="Arial"/>
          <w:sz w:val="24"/>
          <w:szCs w:val="24"/>
        </w:rPr>
      </w:pPr>
    </w:p>
    <w:p w:rsidR="0009755E" w:rsidRDefault="0009755E" w:rsidP="0009755E">
      <w:pPr>
        <w:spacing w:line="276" w:lineRule="auto"/>
        <w:rPr>
          <w:rFonts w:cs="Arial"/>
          <w:sz w:val="24"/>
          <w:szCs w:val="24"/>
        </w:rPr>
      </w:pPr>
      <w:r>
        <w:rPr>
          <w:rFonts w:cs="Arial"/>
          <w:b/>
          <w:sz w:val="24"/>
          <w:szCs w:val="24"/>
        </w:rPr>
        <w:lastRenderedPageBreak/>
        <w:t>CUARTO</w:t>
      </w:r>
      <w:r w:rsidRPr="00892B9E">
        <w:rPr>
          <w:rFonts w:cs="Arial"/>
          <w:b/>
          <w:sz w:val="24"/>
          <w:szCs w:val="24"/>
        </w:rPr>
        <w:t xml:space="preserve">. </w:t>
      </w:r>
      <w:r w:rsidRPr="00892B9E">
        <w:rPr>
          <w:rFonts w:cs="Arial"/>
          <w:sz w:val="24"/>
          <w:szCs w:val="24"/>
        </w:rPr>
        <w:t xml:space="preserve">Esta Comisión encontró que el Municipio de </w:t>
      </w:r>
      <w:r>
        <w:rPr>
          <w:rFonts w:cs="Arial"/>
          <w:sz w:val="24"/>
          <w:szCs w:val="24"/>
        </w:rPr>
        <w:t>Torreón</w:t>
      </w:r>
      <w:r w:rsidRPr="00892B9E">
        <w:rPr>
          <w:rFonts w:cs="Arial"/>
          <w:sz w:val="24"/>
          <w:szCs w:val="24"/>
        </w:rPr>
        <w:t xml:space="preserve">, ha cubierto los requisitos necesarios para la </w:t>
      </w:r>
      <w:r>
        <w:rPr>
          <w:rFonts w:cs="Arial"/>
          <w:sz w:val="24"/>
          <w:szCs w:val="24"/>
        </w:rPr>
        <w:t xml:space="preserve">reforma a su Ley de Ingresos Municipal. </w:t>
      </w:r>
      <w:r w:rsidRPr="00892B9E">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w:t>
      </w:r>
      <w:r>
        <w:rPr>
          <w:rFonts w:cs="Arial"/>
          <w:sz w:val="24"/>
          <w:szCs w:val="24"/>
        </w:rPr>
        <w:t>Hacienda</w:t>
      </w:r>
      <w:r w:rsidRPr="00892B9E">
        <w:rPr>
          <w:rFonts w:cs="Arial"/>
          <w:sz w:val="24"/>
          <w:szCs w:val="24"/>
        </w:rPr>
        <w:t xml:space="preserve"> sometemos a consideración de este H. Congreso del Estado, para su estudio, discusión y en su caso, aprobación, el siguiente:</w:t>
      </w:r>
    </w:p>
    <w:p w:rsidR="0009755E" w:rsidRDefault="0009755E" w:rsidP="0009755E">
      <w:pPr>
        <w:spacing w:line="276" w:lineRule="auto"/>
        <w:rPr>
          <w:rFonts w:cs="Arial"/>
          <w:sz w:val="24"/>
          <w:szCs w:val="24"/>
        </w:rPr>
      </w:pPr>
    </w:p>
    <w:p w:rsidR="0009755E" w:rsidRDefault="0009755E" w:rsidP="0009755E">
      <w:pPr>
        <w:spacing w:line="276" w:lineRule="auto"/>
        <w:rPr>
          <w:rFonts w:cs="Arial"/>
          <w:sz w:val="24"/>
          <w:szCs w:val="24"/>
        </w:rPr>
      </w:pPr>
    </w:p>
    <w:p w:rsidR="0009755E" w:rsidRPr="00892B9E" w:rsidRDefault="0009755E" w:rsidP="0009755E">
      <w:pPr>
        <w:spacing w:line="276" w:lineRule="auto"/>
        <w:rPr>
          <w:rFonts w:cs="Arial"/>
          <w:sz w:val="24"/>
          <w:szCs w:val="24"/>
        </w:rPr>
      </w:pPr>
    </w:p>
    <w:p w:rsidR="0009755E" w:rsidRDefault="0009755E" w:rsidP="0009755E">
      <w:pPr>
        <w:spacing w:line="276" w:lineRule="auto"/>
        <w:jc w:val="center"/>
        <w:rPr>
          <w:rFonts w:cs="Arial"/>
          <w:b/>
          <w:sz w:val="24"/>
          <w:szCs w:val="24"/>
        </w:rPr>
      </w:pPr>
    </w:p>
    <w:p w:rsidR="0009755E" w:rsidRDefault="0009755E" w:rsidP="0009755E">
      <w:pPr>
        <w:spacing w:line="276" w:lineRule="auto"/>
        <w:jc w:val="center"/>
        <w:rPr>
          <w:rFonts w:cs="Arial"/>
          <w:b/>
          <w:sz w:val="24"/>
          <w:szCs w:val="24"/>
        </w:rPr>
      </w:pPr>
      <w:r w:rsidRPr="00017A54">
        <w:rPr>
          <w:rFonts w:cs="Arial"/>
          <w:b/>
          <w:sz w:val="24"/>
          <w:szCs w:val="24"/>
        </w:rPr>
        <w:t>PROYECTO DE DECRETO</w:t>
      </w:r>
    </w:p>
    <w:p w:rsidR="0009755E" w:rsidRPr="00017A54" w:rsidRDefault="0009755E" w:rsidP="0009755E">
      <w:pPr>
        <w:spacing w:line="276" w:lineRule="auto"/>
        <w:jc w:val="center"/>
        <w:rPr>
          <w:rFonts w:cs="Arial"/>
          <w:b/>
          <w:sz w:val="24"/>
          <w:szCs w:val="24"/>
        </w:rPr>
      </w:pPr>
    </w:p>
    <w:p w:rsidR="0009755E" w:rsidRPr="00017A54" w:rsidRDefault="0009755E" w:rsidP="0009755E">
      <w:pPr>
        <w:spacing w:line="276" w:lineRule="auto"/>
        <w:jc w:val="center"/>
        <w:rPr>
          <w:rFonts w:cs="Arial"/>
          <w:b/>
          <w:sz w:val="24"/>
          <w:szCs w:val="24"/>
        </w:rPr>
      </w:pPr>
    </w:p>
    <w:p w:rsidR="0009755E" w:rsidRDefault="0009755E" w:rsidP="0009755E">
      <w:pPr>
        <w:shd w:val="clear" w:color="auto" w:fill="FFFFFF"/>
        <w:spacing w:line="276" w:lineRule="auto"/>
        <w:rPr>
          <w:rFonts w:cs="Arial"/>
          <w:sz w:val="24"/>
          <w:szCs w:val="24"/>
        </w:rPr>
      </w:pPr>
      <w:r w:rsidRPr="00017A54">
        <w:rPr>
          <w:rFonts w:cs="Arial"/>
          <w:b/>
          <w:sz w:val="24"/>
          <w:szCs w:val="24"/>
        </w:rPr>
        <w:t xml:space="preserve">ARTÍCULO ÚNICO.  </w:t>
      </w:r>
      <w:r w:rsidRPr="00133C54">
        <w:rPr>
          <w:rFonts w:cs="Arial"/>
          <w:sz w:val="24"/>
          <w:szCs w:val="24"/>
        </w:rPr>
        <w:t xml:space="preserve">Se reforma </w:t>
      </w:r>
      <w:r>
        <w:rPr>
          <w:rFonts w:cs="Arial"/>
          <w:sz w:val="24"/>
          <w:szCs w:val="24"/>
        </w:rPr>
        <w:t xml:space="preserve">el último párrafo del Artículo 81, </w:t>
      </w:r>
      <w:r w:rsidRPr="00BB523C">
        <w:rPr>
          <w:rFonts w:eastAsia="Calibri" w:cs="Arial"/>
          <w:sz w:val="24"/>
          <w:szCs w:val="24"/>
        </w:rPr>
        <w:t>relativo a</w:t>
      </w:r>
      <w:r>
        <w:rPr>
          <w:rFonts w:eastAsia="Calibri" w:cs="Arial"/>
          <w:sz w:val="24"/>
          <w:szCs w:val="24"/>
        </w:rPr>
        <w:t xml:space="preserve"> </w:t>
      </w:r>
      <w:r w:rsidRPr="00BB523C">
        <w:rPr>
          <w:rFonts w:eastAsia="Calibri" w:cs="Arial"/>
          <w:sz w:val="24"/>
          <w:szCs w:val="24"/>
        </w:rPr>
        <w:t>l</w:t>
      </w:r>
      <w:r>
        <w:rPr>
          <w:rFonts w:eastAsia="Calibri" w:cs="Arial"/>
          <w:sz w:val="24"/>
          <w:szCs w:val="24"/>
        </w:rPr>
        <w:t>os Estímulos Fiscales e Incentivos de</w:t>
      </w:r>
      <w:r w:rsidRPr="00BB523C">
        <w:rPr>
          <w:rFonts w:cs="Arial"/>
          <w:sz w:val="24"/>
          <w:szCs w:val="24"/>
        </w:rPr>
        <w:t xml:space="preserve"> la Ley de Ingresos del Municipio de </w:t>
      </w:r>
      <w:r>
        <w:rPr>
          <w:rFonts w:cs="Arial"/>
          <w:sz w:val="24"/>
          <w:szCs w:val="24"/>
        </w:rPr>
        <w:t>Torreón</w:t>
      </w:r>
      <w:r w:rsidRPr="00BB523C">
        <w:rPr>
          <w:rFonts w:cs="Arial"/>
          <w:sz w:val="24"/>
          <w:szCs w:val="24"/>
        </w:rPr>
        <w:t xml:space="preserve">, Coahuila de Zaragoza, para el ejercicio fiscal </w:t>
      </w:r>
      <w:r>
        <w:rPr>
          <w:rFonts w:cs="Arial"/>
          <w:sz w:val="24"/>
          <w:szCs w:val="24"/>
        </w:rPr>
        <w:t>2019, autorizada con Decreto 165</w:t>
      </w:r>
      <w:r w:rsidRPr="00BB523C">
        <w:rPr>
          <w:rFonts w:cs="Arial"/>
          <w:sz w:val="24"/>
          <w:szCs w:val="24"/>
        </w:rPr>
        <w:t xml:space="preserve"> publicado en el Periódico Oficial del Gobierno del Estado con fecha 2</w:t>
      </w:r>
      <w:r>
        <w:rPr>
          <w:rFonts w:cs="Arial"/>
          <w:sz w:val="24"/>
          <w:szCs w:val="24"/>
        </w:rPr>
        <w:t>5</w:t>
      </w:r>
      <w:r w:rsidRPr="00BB523C">
        <w:rPr>
          <w:rFonts w:cs="Arial"/>
          <w:sz w:val="24"/>
          <w:szCs w:val="24"/>
        </w:rPr>
        <w:t xml:space="preserve"> de diciembre de 2018</w:t>
      </w:r>
      <w:r>
        <w:rPr>
          <w:rFonts w:cs="Arial"/>
          <w:sz w:val="24"/>
          <w:szCs w:val="24"/>
        </w:rPr>
        <w:t>, para quedar como sigue:</w:t>
      </w:r>
    </w:p>
    <w:p w:rsidR="0009755E" w:rsidRDefault="0009755E" w:rsidP="0009755E">
      <w:pPr>
        <w:tabs>
          <w:tab w:val="left" w:pos="2780"/>
        </w:tabs>
        <w:spacing w:line="276" w:lineRule="auto"/>
        <w:rPr>
          <w:rFonts w:cs="Arial"/>
          <w:b/>
          <w:sz w:val="24"/>
          <w:szCs w:val="24"/>
        </w:rPr>
      </w:pPr>
    </w:p>
    <w:p w:rsidR="0009755E" w:rsidRDefault="0009755E" w:rsidP="0009755E">
      <w:pPr>
        <w:tabs>
          <w:tab w:val="left" w:pos="2780"/>
        </w:tabs>
        <w:spacing w:line="276" w:lineRule="auto"/>
        <w:rPr>
          <w:rFonts w:cs="Arial"/>
          <w:b/>
          <w:sz w:val="24"/>
          <w:szCs w:val="24"/>
        </w:rPr>
      </w:pPr>
    </w:p>
    <w:p w:rsidR="0009755E" w:rsidRPr="00FF4CC6" w:rsidRDefault="0009755E" w:rsidP="0009755E">
      <w:pPr>
        <w:rPr>
          <w:rFonts w:cs="Arial"/>
          <w:sz w:val="24"/>
          <w:szCs w:val="24"/>
        </w:rPr>
      </w:pPr>
      <w:r w:rsidRPr="00FF4CC6">
        <w:rPr>
          <w:rFonts w:cs="Arial"/>
          <w:b/>
          <w:sz w:val="24"/>
          <w:szCs w:val="24"/>
        </w:rPr>
        <w:t>ARTÍCULO 81</w:t>
      </w:r>
      <w:r w:rsidRPr="00FF4CC6">
        <w:rPr>
          <w:rFonts w:cs="Arial"/>
          <w:sz w:val="24"/>
          <w:szCs w:val="24"/>
        </w:rPr>
        <w:t xml:space="preserve">.- </w:t>
      </w: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rPr>
          <w:rFonts w:cs="Arial"/>
          <w:sz w:val="24"/>
          <w:szCs w:val="24"/>
        </w:rPr>
      </w:pPr>
      <w:r>
        <w:rPr>
          <w:rFonts w:cs="Arial"/>
          <w:sz w:val="24"/>
          <w:szCs w:val="24"/>
        </w:rPr>
        <w:t>….</w:t>
      </w:r>
    </w:p>
    <w:p w:rsidR="0009755E" w:rsidRPr="00FF4CC6" w:rsidRDefault="0009755E" w:rsidP="0009755E">
      <w:pPr>
        <w:rPr>
          <w:rFonts w:cs="Arial"/>
          <w:sz w:val="24"/>
          <w:szCs w:val="24"/>
        </w:rPr>
      </w:pPr>
    </w:p>
    <w:p w:rsidR="0009755E" w:rsidRPr="00FF4CC6" w:rsidRDefault="0009755E" w:rsidP="0009755E">
      <w:pPr>
        <w:tabs>
          <w:tab w:val="left" w:pos="2780"/>
        </w:tabs>
        <w:spacing w:line="276" w:lineRule="auto"/>
        <w:rPr>
          <w:rFonts w:cs="Arial"/>
          <w:bCs/>
          <w:sz w:val="24"/>
          <w:szCs w:val="24"/>
        </w:rPr>
      </w:pPr>
      <w:r w:rsidRPr="00FF4CC6">
        <w:rPr>
          <w:rFonts w:cs="Arial"/>
          <w:sz w:val="24"/>
          <w:szCs w:val="24"/>
        </w:rPr>
        <w:t>Dicho programa de estímulos estará vigente hasta el 3</w:t>
      </w:r>
      <w:r>
        <w:rPr>
          <w:rFonts w:cs="Arial"/>
          <w:sz w:val="24"/>
          <w:szCs w:val="24"/>
        </w:rPr>
        <w:t>1</w:t>
      </w:r>
      <w:r w:rsidRPr="00FF4CC6">
        <w:rPr>
          <w:rFonts w:cs="Arial"/>
          <w:sz w:val="24"/>
          <w:szCs w:val="24"/>
        </w:rPr>
        <w:t xml:space="preserve"> de </w:t>
      </w:r>
      <w:r>
        <w:rPr>
          <w:rFonts w:cs="Arial"/>
          <w:sz w:val="24"/>
          <w:szCs w:val="24"/>
        </w:rPr>
        <w:t>diciembre</w:t>
      </w:r>
      <w:r w:rsidRPr="00FF4CC6">
        <w:rPr>
          <w:rFonts w:cs="Arial"/>
          <w:sz w:val="24"/>
          <w:szCs w:val="24"/>
        </w:rPr>
        <w:t xml:space="preserve"> del 2019.</w:t>
      </w:r>
      <w:r w:rsidRPr="00FF4CC6">
        <w:rPr>
          <w:rFonts w:cs="Arial"/>
          <w:sz w:val="24"/>
          <w:szCs w:val="24"/>
        </w:rPr>
        <w:tab/>
      </w:r>
    </w:p>
    <w:p w:rsidR="0009755E" w:rsidRDefault="0009755E" w:rsidP="0009755E">
      <w:pPr>
        <w:tabs>
          <w:tab w:val="left" w:pos="0"/>
        </w:tabs>
        <w:rPr>
          <w:rFonts w:cs="Arial"/>
          <w:sz w:val="22"/>
          <w:szCs w:val="22"/>
          <w:lang w:eastAsia="es-MX"/>
        </w:rPr>
      </w:pPr>
    </w:p>
    <w:p w:rsidR="0009755E" w:rsidRPr="0030773E" w:rsidRDefault="0009755E" w:rsidP="0009755E">
      <w:pPr>
        <w:ind w:right="50"/>
        <w:rPr>
          <w:rFonts w:cs="Arial"/>
          <w:sz w:val="22"/>
          <w:szCs w:val="22"/>
        </w:rPr>
      </w:pPr>
    </w:p>
    <w:p w:rsidR="0009755E" w:rsidRPr="00017A54" w:rsidRDefault="0009755E" w:rsidP="0009755E">
      <w:pPr>
        <w:jc w:val="center"/>
        <w:rPr>
          <w:rFonts w:cs="Arial"/>
          <w:b/>
          <w:sz w:val="24"/>
          <w:szCs w:val="24"/>
        </w:rPr>
      </w:pPr>
      <w:r w:rsidRPr="00017A54">
        <w:rPr>
          <w:rFonts w:cs="Arial"/>
          <w:b/>
          <w:sz w:val="24"/>
          <w:szCs w:val="24"/>
        </w:rPr>
        <w:lastRenderedPageBreak/>
        <w:t>TRANSITORIOS</w:t>
      </w:r>
    </w:p>
    <w:p w:rsidR="0009755E" w:rsidRPr="00017A54" w:rsidRDefault="0009755E" w:rsidP="0009755E">
      <w:pPr>
        <w:rPr>
          <w:rFonts w:cs="Arial"/>
          <w:sz w:val="24"/>
          <w:szCs w:val="24"/>
          <w:lang w:val="es-ES"/>
        </w:rPr>
      </w:pPr>
    </w:p>
    <w:p w:rsidR="0009755E" w:rsidRDefault="0009755E" w:rsidP="0009755E">
      <w:pPr>
        <w:rPr>
          <w:rFonts w:cs="Arial"/>
          <w:sz w:val="24"/>
          <w:szCs w:val="24"/>
        </w:rPr>
      </w:pPr>
      <w:r w:rsidRPr="00017A54">
        <w:rPr>
          <w:rFonts w:cs="Arial"/>
          <w:b/>
          <w:sz w:val="24"/>
          <w:szCs w:val="24"/>
        </w:rPr>
        <w:t xml:space="preserve">PRIMERO. </w:t>
      </w:r>
      <w:r w:rsidRPr="00017A54">
        <w:rPr>
          <w:rFonts w:cs="Arial"/>
          <w:sz w:val="24"/>
          <w:szCs w:val="24"/>
        </w:rPr>
        <w:t>El presente Decreto entrará en vigor al día siguiente de su publicación en el Periódico Oficial del Gobierno del Estado.</w:t>
      </w:r>
    </w:p>
    <w:p w:rsidR="0009755E" w:rsidRPr="00017A54" w:rsidRDefault="0009755E" w:rsidP="0009755E">
      <w:pPr>
        <w:rPr>
          <w:rFonts w:cs="Arial"/>
          <w:sz w:val="24"/>
          <w:szCs w:val="24"/>
        </w:rPr>
      </w:pPr>
    </w:p>
    <w:p w:rsidR="0009755E" w:rsidRDefault="0009755E" w:rsidP="0009755E">
      <w:pPr>
        <w:rPr>
          <w:rFonts w:cs="Arial"/>
          <w:sz w:val="24"/>
          <w:szCs w:val="24"/>
        </w:rPr>
      </w:pPr>
      <w:r w:rsidRPr="00017A54">
        <w:rPr>
          <w:rFonts w:cs="Arial"/>
          <w:b/>
          <w:sz w:val="24"/>
          <w:szCs w:val="24"/>
        </w:rPr>
        <w:t xml:space="preserve">SEGUNDO. </w:t>
      </w:r>
      <w:r w:rsidRPr="00017A54">
        <w:rPr>
          <w:rFonts w:cs="Arial"/>
          <w:sz w:val="24"/>
          <w:szCs w:val="24"/>
        </w:rPr>
        <w:t>Publíquese en el Periódico Oficial del Gobierno del Estado.</w:t>
      </w:r>
    </w:p>
    <w:p w:rsidR="0009755E" w:rsidRDefault="0009755E" w:rsidP="0009755E">
      <w:pPr>
        <w:rPr>
          <w:rFonts w:cs="Arial"/>
          <w:sz w:val="24"/>
          <w:szCs w:val="24"/>
        </w:rPr>
      </w:pPr>
    </w:p>
    <w:p w:rsidR="0009755E" w:rsidRDefault="0009755E" w:rsidP="0009755E">
      <w:pPr>
        <w:rPr>
          <w:rFonts w:cs="Arial"/>
          <w:sz w:val="24"/>
          <w:szCs w:val="24"/>
        </w:rPr>
      </w:pPr>
      <w:r w:rsidRPr="00317532">
        <w:rPr>
          <w:rFonts w:cs="Arial"/>
          <w:sz w:val="24"/>
          <w:szCs w:val="24"/>
        </w:rPr>
        <w:t>Congreso del Estado de Coahuila, en la ciudad de Saltillo, Coahuila de Zaragoza, a 25 de junio de 2019.</w:t>
      </w:r>
    </w:p>
    <w:p w:rsidR="0009755E" w:rsidRPr="00317532" w:rsidRDefault="0009755E" w:rsidP="0009755E">
      <w:pPr>
        <w:rPr>
          <w:rFonts w:cs="Arial"/>
          <w:sz w:val="24"/>
          <w:szCs w:val="24"/>
        </w:rPr>
      </w:pPr>
    </w:p>
    <w:p w:rsidR="0009755E" w:rsidRDefault="0009755E" w:rsidP="0009755E">
      <w:pPr>
        <w:spacing w:line="360" w:lineRule="auto"/>
        <w:jc w:val="center"/>
        <w:rPr>
          <w:rFonts w:cs="Arial"/>
          <w:b/>
          <w:bCs/>
        </w:rPr>
      </w:pPr>
      <w:r w:rsidRPr="00017A54">
        <w:rPr>
          <w:rFonts w:cs="Arial"/>
          <w:b/>
          <w:bCs/>
        </w:rPr>
        <w:t>POR LA COMISIÓN DE HACIENDA DE LA LXI LEGISLATURA</w:t>
      </w:r>
    </w:p>
    <w:p w:rsidR="0009755E" w:rsidRDefault="0009755E" w:rsidP="0009755E">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09755E" w:rsidRPr="006C0F51" w:rsidTr="0060773D">
        <w:tc>
          <w:tcPr>
            <w:tcW w:w="2500" w:type="pct"/>
            <w:vAlign w:val="center"/>
          </w:tcPr>
          <w:p w:rsidR="0009755E" w:rsidRPr="006C0F51" w:rsidRDefault="0009755E" w:rsidP="0060773D">
            <w:pPr>
              <w:jc w:val="center"/>
              <w:rPr>
                <w:rFonts w:cs="Arial"/>
                <w:b/>
                <w:sz w:val="18"/>
                <w:szCs w:val="18"/>
              </w:rPr>
            </w:pPr>
            <w:r w:rsidRPr="006C0F51">
              <w:rPr>
                <w:rFonts w:cs="Arial"/>
                <w:b/>
                <w:sz w:val="18"/>
                <w:szCs w:val="18"/>
              </w:rPr>
              <w:t>NOMBRE Y FIRMA</w:t>
            </w:r>
          </w:p>
        </w:tc>
        <w:tc>
          <w:tcPr>
            <w:tcW w:w="2500" w:type="pct"/>
            <w:vAlign w:val="center"/>
          </w:tcPr>
          <w:p w:rsidR="0009755E" w:rsidRPr="006C0F51" w:rsidRDefault="0009755E" w:rsidP="0060773D">
            <w:pPr>
              <w:jc w:val="center"/>
              <w:rPr>
                <w:rFonts w:cs="Arial"/>
                <w:b/>
                <w:sz w:val="18"/>
                <w:szCs w:val="18"/>
              </w:rPr>
            </w:pPr>
            <w:r w:rsidRPr="006C0F51">
              <w:rPr>
                <w:rFonts w:cs="Arial"/>
                <w:b/>
                <w:sz w:val="18"/>
                <w:szCs w:val="18"/>
              </w:rPr>
              <w:t xml:space="preserve">VOTO </w:t>
            </w:r>
          </w:p>
        </w:tc>
      </w:tr>
      <w:tr w:rsidR="0009755E" w:rsidRPr="006C0F51" w:rsidTr="0060773D">
        <w:tc>
          <w:tcPr>
            <w:tcW w:w="2500" w:type="pct"/>
            <w:vAlign w:val="center"/>
          </w:tcPr>
          <w:p w:rsidR="0009755E" w:rsidRPr="006C0F51" w:rsidRDefault="0009755E" w:rsidP="0060773D">
            <w:pPr>
              <w:jc w:val="center"/>
              <w:rPr>
                <w:rFonts w:cs="Arial"/>
                <w:sz w:val="18"/>
                <w:szCs w:val="18"/>
              </w:rPr>
            </w:pPr>
          </w:p>
          <w:p w:rsidR="0009755E" w:rsidRDefault="0009755E" w:rsidP="0060773D">
            <w:pPr>
              <w:jc w:val="center"/>
              <w:rPr>
                <w:rFonts w:cs="Arial"/>
                <w:sz w:val="18"/>
                <w:szCs w:val="18"/>
              </w:rPr>
            </w:pPr>
          </w:p>
          <w:p w:rsidR="0009755E" w:rsidRDefault="0009755E" w:rsidP="0060773D">
            <w:pPr>
              <w:jc w:val="center"/>
              <w:rPr>
                <w:rFonts w:cs="Arial"/>
                <w:sz w:val="18"/>
                <w:szCs w:val="18"/>
              </w:rPr>
            </w:pPr>
          </w:p>
          <w:p w:rsidR="0009755E" w:rsidRPr="006C0F51" w:rsidRDefault="0009755E" w:rsidP="0060773D">
            <w:pPr>
              <w:jc w:val="center"/>
              <w:rPr>
                <w:rFonts w:cs="Arial"/>
                <w:sz w:val="18"/>
                <w:szCs w:val="18"/>
              </w:rPr>
            </w:pPr>
            <w:r>
              <w:rPr>
                <w:rFonts w:cs="Arial"/>
                <w:sz w:val="18"/>
                <w:szCs w:val="18"/>
              </w:rPr>
              <w:t>Dip. María Eugenia Cázares Martínez</w:t>
            </w:r>
          </w:p>
          <w:p w:rsidR="0009755E" w:rsidRDefault="0009755E" w:rsidP="0060773D">
            <w:pPr>
              <w:jc w:val="center"/>
              <w:rPr>
                <w:rFonts w:cs="Arial"/>
                <w:sz w:val="18"/>
                <w:szCs w:val="18"/>
              </w:rPr>
            </w:pPr>
            <w:r w:rsidRPr="006C0F51">
              <w:rPr>
                <w:rFonts w:cs="Arial"/>
                <w:sz w:val="18"/>
                <w:szCs w:val="18"/>
              </w:rPr>
              <w:t>Coordinador</w:t>
            </w:r>
            <w:r>
              <w:rPr>
                <w:rFonts w:cs="Arial"/>
                <w:sz w:val="18"/>
                <w:szCs w:val="18"/>
              </w:rPr>
              <w:t>a</w:t>
            </w:r>
          </w:p>
          <w:p w:rsidR="0009755E" w:rsidRPr="006C0F51" w:rsidRDefault="0009755E" w:rsidP="0060773D">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60773D">
              <w:tc>
                <w:tcPr>
                  <w:tcW w:w="1440"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 FAVOR</w:t>
                  </w:r>
                </w:p>
                <w:p w:rsidR="0009755E" w:rsidRPr="006C0F51" w:rsidRDefault="0009755E" w:rsidP="0060773D">
                  <w:pPr>
                    <w:jc w:val="center"/>
                    <w:rPr>
                      <w:rFonts w:cs="Arial"/>
                      <w:sz w:val="18"/>
                      <w:szCs w:val="18"/>
                    </w:rPr>
                  </w:pPr>
                </w:p>
              </w:tc>
              <w:tc>
                <w:tcPr>
                  <w:tcW w:w="1741"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ABSTENCIÓN</w:t>
                  </w:r>
                </w:p>
              </w:tc>
              <w:tc>
                <w:tcPr>
                  <w:tcW w:w="1462"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EN CONTRA</w:t>
                  </w:r>
                </w:p>
              </w:tc>
            </w:tr>
          </w:tbl>
          <w:p w:rsidR="0009755E" w:rsidRPr="006C0F51" w:rsidRDefault="0009755E" w:rsidP="0060773D">
            <w:pPr>
              <w:jc w:val="center"/>
              <w:rPr>
                <w:rFonts w:cs="Arial"/>
                <w:sz w:val="18"/>
                <w:szCs w:val="18"/>
              </w:rPr>
            </w:pPr>
          </w:p>
        </w:tc>
      </w:tr>
      <w:tr w:rsidR="0009755E" w:rsidRPr="006C0F51" w:rsidTr="0060773D">
        <w:trPr>
          <w:trHeight w:val="1075"/>
        </w:trPr>
        <w:tc>
          <w:tcPr>
            <w:tcW w:w="2500" w:type="pct"/>
            <w:vAlign w:val="center"/>
          </w:tcPr>
          <w:p w:rsidR="0009755E" w:rsidRPr="006C0F51" w:rsidRDefault="0009755E" w:rsidP="0060773D">
            <w:pPr>
              <w:jc w:val="center"/>
              <w:rPr>
                <w:rFonts w:cs="Arial"/>
                <w:sz w:val="18"/>
                <w:szCs w:val="18"/>
              </w:rPr>
            </w:pPr>
          </w:p>
          <w:p w:rsidR="0009755E" w:rsidRDefault="0009755E" w:rsidP="0060773D">
            <w:pPr>
              <w:jc w:val="center"/>
              <w:rPr>
                <w:rFonts w:cs="Arial"/>
                <w:sz w:val="18"/>
                <w:szCs w:val="18"/>
              </w:rPr>
            </w:pPr>
          </w:p>
          <w:p w:rsidR="0009755E"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Dip.</w:t>
            </w:r>
            <w:r>
              <w:rPr>
                <w:rFonts w:cs="Arial"/>
                <w:sz w:val="18"/>
                <w:szCs w:val="18"/>
              </w:rPr>
              <w:t xml:space="preserve"> Verónica Boreque Martínez González</w:t>
            </w:r>
          </w:p>
          <w:p w:rsidR="0009755E" w:rsidRDefault="0009755E" w:rsidP="0060773D">
            <w:pPr>
              <w:jc w:val="center"/>
              <w:rPr>
                <w:rFonts w:cs="Arial"/>
                <w:sz w:val="18"/>
                <w:szCs w:val="18"/>
              </w:rPr>
            </w:pPr>
            <w:r>
              <w:rPr>
                <w:rFonts w:cs="Arial"/>
                <w:sz w:val="18"/>
                <w:szCs w:val="18"/>
              </w:rPr>
              <w:t>Secretaria</w:t>
            </w:r>
            <w:r w:rsidRPr="006C0F51">
              <w:rPr>
                <w:rFonts w:cs="Arial"/>
                <w:sz w:val="18"/>
                <w:szCs w:val="18"/>
              </w:rPr>
              <w:t xml:space="preserve"> </w:t>
            </w:r>
          </w:p>
          <w:p w:rsidR="0009755E" w:rsidRPr="006C0F51" w:rsidRDefault="0009755E" w:rsidP="0060773D">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60773D">
              <w:tc>
                <w:tcPr>
                  <w:tcW w:w="1440"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 FAVOR</w:t>
                  </w:r>
                </w:p>
                <w:p w:rsidR="0009755E" w:rsidRPr="006C0F51" w:rsidRDefault="0009755E" w:rsidP="0060773D">
                  <w:pPr>
                    <w:jc w:val="center"/>
                    <w:rPr>
                      <w:rFonts w:cs="Arial"/>
                      <w:sz w:val="18"/>
                      <w:szCs w:val="18"/>
                    </w:rPr>
                  </w:pPr>
                </w:p>
              </w:tc>
              <w:tc>
                <w:tcPr>
                  <w:tcW w:w="1741"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ABSTENCIÓN</w:t>
                  </w:r>
                </w:p>
              </w:tc>
              <w:tc>
                <w:tcPr>
                  <w:tcW w:w="1462"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EN CONTRA</w:t>
                  </w:r>
                </w:p>
              </w:tc>
            </w:tr>
          </w:tbl>
          <w:p w:rsidR="0009755E" w:rsidRPr="006C0F51" w:rsidRDefault="0009755E" w:rsidP="0060773D">
            <w:pPr>
              <w:jc w:val="center"/>
              <w:rPr>
                <w:rFonts w:cs="Arial"/>
                <w:sz w:val="18"/>
                <w:szCs w:val="18"/>
              </w:rPr>
            </w:pPr>
          </w:p>
        </w:tc>
      </w:tr>
      <w:tr w:rsidR="0009755E" w:rsidRPr="006C0F51" w:rsidTr="0060773D">
        <w:tc>
          <w:tcPr>
            <w:tcW w:w="2500" w:type="pct"/>
            <w:vAlign w:val="center"/>
          </w:tcPr>
          <w:p w:rsidR="0009755E" w:rsidRPr="006C0F51" w:rsidRDefault="0009755E" w:rsidP="0060773D">
            <w:pPr>
              <w:jc w:val="center"/>
              <w:rPr>
                <w:rFonts w:cs="Arial"/>
                <w:sz w:val="18"/>
                <w:szCs w:val="18"/>
              </w:rPr>
            </w:pPr>
          </w:p>
          <w:p w:rsidR="0009755E" w:rsidRDefault="0009755E" w:rsidP="0060773D">
            <w:pPr>
              <w:jc w:val="center"/>
              <w:rPr>
                <w:rFonts w:cs="Arial"/>
                <w:sz w:val="18"/>
                <w:szCs w:val="18"/>
              </w:rPr>
            </w:pPr>
          </w:p>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 xml:space="preserve">Dip. </w:t>
            </w:r>
            <w:r>
              <w:rPr>
                <w:rFonts w:cs="Arial"/>
                <w:sz w:val="18"/>
                <w:szCs w:val="18"/>
              </w:rPr>
              <w:t>María Esperanza Chapa García</w:t>
            </w:r>
          </w:p>
          <w:p w:rsidR="0009755E" w:rsidRPr="006C0F51" w:rsidRDefault="0009755E" w:rsidP="0060773D">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60773D">
              <w:tc>
                <w:tcPr>
                  <w:tcW w:w="1440"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 FAVOR</w:t>
                  </w:r>
                </w:p>
                <w:p w:rsidR="0009755E" w:rsidRPr="006C0F51" w:rsidRDefault="0009755E" w:rsidP="0060773D">
                  <w:pPr>
                    <w:jc w:val="center"/>
                    <w:rPr>
                      <w:rFonts w:cs="Arial"/>
                      <w:sz w:val="18"/>
                      <w:szCs w:val="18"/>
                    </w:rPr>
                  </w:pPr>
                </w:p>
              </w:tc>
              <w:tc>
                <w:tcPr>
                  <w:tcW w:w="1741"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ABSTENCIÓN</w:t>
                  </w:r>
                </w:p>
              </w:tc>
              <w:tc>
                <w:tcPr>
                  <w:tcW w:w="1462"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EN CONTRA</w:t>
                  </w:r>
                </w:p>
              </w:tc>
            </w:tr>
          </w:tbl>
          <w:p w:rsidR="0009755E" w:rsidRPr="006C0F51" w:rsidRDefault="0009755E" w:rsidP="0060773D">
            <w:pPr>
              <w:jc w:val="center"/>
              <w:rPr>
                <w:rFonts w:cs="Arial"/>
                <w:sz w:val="18"/>
                <w:szCs w:val="18"/>
              </w:rPr>
            </w:pPr>
          </w:p>
        </w:tc>
      </w:tr>
      <w:tr w:rsidR="0009755E" w:rsidRPr="006C0F51" w:rsidTr="0060773D">
        <w:tc>
          <w:tcPr>
            <w:tcW w:w="2500" w:type="pct"/>
            <w:vAlign w:val="center"/>
          </w:tcPr>
          <w:p w:rsidR="0009755E" w:rsidRPr="006C0F51" w:rsidRDefault="0009755E" w:rsidP="0060773D">
            <w:pPr>
              <w:jc w:val="center"/>
              <w:rPr>
                <w:rFonts w:cs="Arial"/>
                <w:sz w:val="18"/>
                <w:szCs w:val="18"/>
              </w:rPr>
            </w:pPr>
          </w:p>
          <w:p w:rsidR="0009755E" w:rsidRDefault="0009755E" w:rsidP="0060773D">
            <w:pPr>
              <w:jc w:val="center"/>
              <w:rPr>
                <w:rFonts w:cs="Arial"/>
                <w:sz w:val="18"/>
                <w:szCs w:val="18"/>
              </w:rPr>
            </w:pPr>
          </w:p>
          <w:p w:rsidR="0009755E" w:rsidRPr="006C0F51" w:rsidRDefault="0009755E" w:rsidP="0060773D">
            <w:pPr>
              <w:jc w:val="center"/>
              <w:rPr>
                <w:rFonts w:cs="Arial"/>
                <w:sz w:val="18"/>
                <w:szCs w:val="18"/>
              </w:rPr>
            </w:pPr>
          </w:p>
          <w:p w:rsidR="0009755E" w:rsidRDefault="0009755E" w:rsidP="0060773D">
            <w:pPr>
              <w:jc w:val="center"/>
              <w:rPr>
                <w:rFonts w:cs="Arial"/>
                <w:sz w:val="18"/>
                <w:szCs w:val="18"/>
              </w:rPr>
            </w:pPr>
            <w:r w:rsidRPr="006C0F51">
              <w:rPr>
                <w:rFonts w:cs="Arial"/>
                <w:sz w:val="18"/>
                <w:szCs w:val="18"/>
              </w:rPr>
              <w:t xml:space="preserve">Dip. </w:t>
            </w:r>
            <w:r>
              <w:rPr>
                <w:rFonts w:cs="Arial"/>
                <w:sz w:val="18"/>
                <w:szCs w:val="18"/>
              </w:rPr>
              <w:t>Gerardo Abraham Aguado Gómez</w:t>
            </w:r>
          </w:p>
          <w:p w:rsidR="0009755E" w:rsidRPr="006C0F51" w:rsidRDefault="0009755E" w:rsidP="0060773D">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60773D">
              <w:tc>
                <w:tcPr>
                  <w:tcW w:w="1440"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 FAVOR</w:t>
                  </w:r>
                </w:p>
                <w:p w:rsidR="0009755E" w:rsidRPr="006C0F51" w:rsidRDefault="0009755E" w:rsidP="0060773D">
                  <w:pPr>
                    <w:jc w:val="center"/>
                    <w:rPr>
                      <w:rFonts w:cs="Arial"/>
                      <w:sz w:val="18"/>
                      <w:szCs w:val="18"/>
                    </w:rPr>
                  </w:pPr>
                </w:p>
              </w:tc>
              <w:tc>
                <w:tcPr>
                  <w:tcW w:w="1741"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ABSTENCIÓN</w:t>
                  </w:r>
                </w:p>
              </w:tc>
              <w:tc>
                <w:tcPr>
                  <w:tcW w:w="1462"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EN CONTRA</w:t>
                  </w:r>
                </w:p>
              </w:tc>
            </w:tr>
          </w:tbl>
          <w:p w:rsidR="0009755E" w:rsidRPr="006C0F51" w:rsidRDefault="0009755E" w:rsidP="0060773D">
            <w:pPr>
              <w:jc w:val="center"/>
              <w:rPr>
                <w:rFonts w:cs="Arial"/>
                <w:sz w:val="18"/>
                <w:szCs w:val="18"/>
              </w:rPr>
            </w:pPr>
          </w:p>
        </w:tc>
      </w:tr>
      <w:tr w:rsidR="0009755E" w:rsidRPr="006C0F51" w:rsidTr="0060773D">
        <w:tc>
          <w:tcPr>
            <w:tcW w:w="2500" w:type="pct"/>
            <w:vAlign w:val="center"/>
          </w:tcPr>
          <w:p w:rsidR="0009755E" w:rsidRPr="006C0F51" w:rsidRDefault="0009755E" w:rsidP="0060773D">
            <w:pPr>
              <w:jc w:val="center"/>
              <w:rPr>
                <w:rFonts w:cs="Arial"/>
                <w:sz w:val="18"/>
                <w:szCs w:val="18"/>
                <w:lang w:val="en-US"/>
              </w:rPr>
            </w:pPr>
          </w:p>
          <w:p w:rsidR="0009755E" w:rsidRDefault="0009755E" w:rsidP="0060773D">
            <w:pPr>
              <w:jc w:val="center"/>
              <w:rPr>
                <w:rFonts w:cs="Arial"/>
                <w:sz w:val="18"/>
                <w:szCs w:val="18"/>
                <w:lang w:val="en-US"/>
              </w:rPr>
            </w:pPr>
          </w:p>
          <w:p w:rsidR="0009755E" w:rsidRPr="006C0F51" w:rsidRDefault="0009755E" w:rsidP="0060773D">
            <w:pPr>
              <w:jc w:val="center"/>
              <w:rPr>
                <w:rFonts w:cs="Arial"/>
                <w:sz w:val="18"/>
                <w:szCs w:val="18"/>
                <w:lang w:val="en-US"/>
              </w:rPr>
            </w:pPr>
          </w:p>
          <w:p w:rsidR="0009755E" w:rsidRPr="0009755E" w:rsidRDefault="0009755E" w:rsidP="0060773D">
            <w:pPr>
              <w:jc w:val="center"/>
              <w:rPr>
                <w:rFonts w:cs="Arial"/>
                <w:sz w:val="18"/>
                <w:szCs w:val="18"/>
              </w:rPr>
            </w:pPr>
            <w:r w:rsidRPr="0009755E">
              <w:rPr>
                <w:rFonts w:cs="Arial"/>
                <w:sz w:val="18"/>
                <w:szCs w:val="18"/>
              </w:rPr>
              <w:t>Dip. José Benito Ramirez Rosas</w:t>
            </w:r>
          </w:p>
          <w:p w:rsidR="0009755E" w:rsidRPr="0009755E" w:rsidRDefault="0009755E" w:rsidP="0060773D">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60773D">
              <w:tc>
                <w:tcPr>
                  <w:tcW w:w="1440" w:type="dxa"/>
                </w:tcPr>
                <w:p w:rsidR="0009755E" w:rsidRPr="0009755E"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 FAVOR</w:t>
                  </w:r>
                </w:p>
                <w:p w:rsidR="0009755E" w:rsidRPr="006C0F51" w:rsidRDefault="0009755E" w:rsidP="0060773D">
                  <w:pPr>
                    <w:jc w:val="center"/>
                    <w:rPr>
                      <w:rFonts w:cs="Arial"/>
                      <w:sz w:val="18"/>
                      <w:szCs w:val="18"/>
                    </w:rPr>
                  </w:pPr>
                </w:p>
              </w:tc>
              <w:tc>
                <w:tcPr>
                  <w:tcW w:w="1741"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ABSTENCIÓN</w:t>
                  </w:r>
                </w:p>
              </w:tc>
              <w:tc>
                <w:tcPr>
                  <w:tcW w:w="1462"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EN CONTRA</w:t>
                  </w:r>
                </w:p>
              </w:tc>
            </w:tr>
          </w:tbl>
          <w:p w:rsidR="0009755E" w:rsidRPr="006C0F51" w:rsidRDefault="0009755E" w:rsidP="0060773D">
            <w:pPr>
              <w:jc w:val="center"/>
              <w:rPr>
                <w:rFonts w:cs="Arial"/>
                <w:sz w:val="18"/>
                <w:szCs w:val="18"/>
              </w:rPr>
            </w:pPr>
          </w:p>
        </w:tc>
      </w:tr>
      <w:tr w:rsidR="0009755E" w:rsidRPr="006C0F51" w:rsidTr="0060773D">
        <w:tc>
          <w:tcPr>
            <w:tcW w:w="2500" w:type="pct"/>
            <w:vAlign w:val="center"/>
          </w:tcPr>
          <w:p w:rsidR="0009755E" w:rsidRPr="006C0F51" w:rsidRDefault="0009755E" w:rsidP="0060773D">
            <w:pPr>
              <w:jc w:val="center"/>
              <w:rPr>
                <w:rFonts w:cs="Arial"/>
                <w:sz w:val="18"/>
                <w:szCs w:val="18"/>
              </w:rPr>
            </w:pPr>
          </w:p>
          <w:p w:rsidR="0009755E" w:rsidRDefault="0009755E" w:rsidP="0060773D">
            <w:pPr>
              <w:jc w:val="center"/>
              <w:rPr>
                <w:rFonts w:cs="Arial"/>
                <w:sz w:val="18"/>
                <w:szCs w:val="18"/>
              </w:rPr>
            </w:pPr>
          </w:p>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 xml:space="preserve">Dip. </w:t>
            </w:r>
            <w:r>
              <w:rPr>
                <w:rFonts w:cs="Arial"/>
                <w:sz w:val="18"/>
                <w:szCs w:val="18"/>
              </w:rPr>
              <w:t>Edgar Gerardo Sánchez Garza</w:t>
            </w:r>
          </w:p>
          <w:p w:rsidR="0009755E" w:rsidRPr="006C0F51" w:rsidRDefault="0009755E" w:rsidP="0060773D">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60773D">
              <w:tc>
                <w:tcPr>
                  <w:tcW w:w="1440"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 FAVOR</w:t>
                  </w:r>
                </w:p>
                <w:p w:rsidR="0009755E" w:rsidRPr="006C0F51" w:rsidRDefault="0009755E" w:rsidP="0060773D">
                  <w:pPr>
                    <w:jc w:val="center"/>
                    <w:rPr>
                      <w:rFonts w:cs="Arial"/>
                      <w:sz w:val="18"/>
                      <w:szCs w:val="18"/>
                    </w:rPr>
                  </w:pPr>
                </w:p>
              </w:tc>
              <w:tc>
                <w:tcPr>
                  <w:tcW w:w="1741"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ABSTENCIÓN</w:t>
                  </w:r>
                </w:p>
              </w:tc>
              <w:tc>
                <w:tcPr>
                  <w:tcW w:w="1462"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EN CONTRA</w:t>
                  </w:r>
                </w:p>
              </w:tc>
            </w:tr>
          </w:tbl>
          <w:p w:rsidR="0009755E" w:rsidRPr="006C0F51" w:rsidRDefault="0009755E" w:rsidP="0060773D">
            <w:pPr>
              <w:jc w:val="center"/>
              <w:rPr>
                <w:rFonts w:cs="Arial"/>
                <w:sz w:val="18"/>
                <w:szCs w:val="18"/>
              </w:rPr>
            </w:pPr>
          </w:p>
        </w:tc>
      </w:tr>
      <w:tr w:rsidR="0009755E" w:rsidRPr="006C0F51" w:rsidTr="0060773D">
        <w:tc>
          <w:tcPr>
            <w:tcW w:w="2500" w:type="pct"/>
            <w:vAlign w:val="center"/>
          </w:tcPr>
          <w:p w:rsidR="0009755E" w:rsidRDefault="0009755E" w:rsidP="0060773D">
            <w:pPr>
              <w:jc w:val="center"/>
              <w:rPr>
                <w:rFonts w:cs="Arial"/>
                <w:sz w:val="18"/>
                <w:szCs w:val="18"/>
              </w:rPr>
            </w:pPr>
          </w:p>
          <w:p w:rsidR="0009755E" w:rsidRDefault="0009755E" w:rsidP="0060773D">
            <w:pPr>
              <w:jc w:val="center"/>
              <w:rPr>
                <w:rFonts w:cs="Arial"/>
                <w:sz w:val="18"/>
                <w:szCs w:val="18"/>
              </w:rPr>
            </w:pPr>
          </w:p>
          <w:p w:rsidR="0009755E"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 xml:space="preserve">Dip. </w:t>
            </w:r>
            <w:r>
              <w:rPr>
                <w:rFonts w:cs="Arial"/>
                <w:sz w:val="18"/>
                <w:szCs w:val="18"/>
              </w:rPr>
              <w:t>Claudia Isela Ramírez Pineda</w:t>
            </w:r>
          </w:p>
          <w:p w:rsidR="0009755E" w:rsidRPr="006C0F51" w:rsidRDefault="0009755E" w:rsidP="0060773D">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09755E" w:rsidRPr="006C0F51" w:rsidTr="0060773D">
              <w:tc>
                <w:tcPr>
                  <w:tcW w:w="1440"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 FAVOR</w:t>
                  </w:r>
                </w:p>
                <w:p w:rsidR="0009755E" w:rsidRPr="006C0F51" w:rsidRDefault="0009755E" w:rsidP="0060773D">
                  <w:pPr>
                    <w:jc w:val="center"/>
                    <w:rPr>
                      <w:rFonts w:cs="Arial"/>
                      <w:sz w:val="18"/>
                      <w:szCs w:val="18"/>
                    </w:rPr>
                  </w:pPr>
                </w:p>
              </w:tc>
              <w:tc>
                <w:tcPr>
                  <w:tcW w:w="1741"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ABSTENCIÓN</w:t>
                  </w:r>
                </w:p>
              </w:tc>
              <w:tc>
                <w:tcPr>
                  <w:tcW w:w="1462" w:type="dxa"/>
                </w:tcPr>
                <w:p w:rsidR="0009755E" w:rsidRPr="006C0F51" w:rsidRDefault="0009755E" w:rsidP="0060773D">
                  <w:pPr>
                    <w:jc w:val="center"/>
                    <w:rPr>
                      <w:rFonts w:cs="Arial"/>
                      <w:sz w:val="18"/>
                      <w:szCs w:val="18"/>
                    </w:rPr>
                  </w:pPr>
                </w:p>
                <w:p w:rsidR="0009755E" w:rsidRPr="006C0F51" w:rsidRDefault="0009755E" w:rsidP="0060773D">
                  <w:pPr>
                    <w:jc w:val="center"/>
                    <w:rPr>
                      <w:rFonts w:cs="Arial"/>
                      <w:sz w:val="18"/>
                      <w:szCs w:val="18"/>
                    </w:rPr>
                  </w:pPr>
                  <w:r w:rsidRPr="006C0F51">
                    <w:rPr>
                      <w:rFonts w:cs="Arial"/>
                      <w:sz w:val="18"/>
                      <w:szCs w:val="18"/>
                    </w:rPr>
                    <w:t>EN CONTRA</w:t>
                  </w:r>
                </w:p>
              </w:tc>
            </w:tr>
          </w:tbl>
          <w:p w:rsidR="0009755E" w:rsidRPr="006C0F51" w:rsidRDefault="0009755E" w:rsidP="0060773D">
            <w:pPr>
              <w:jc w:val="center"/>
              <w:rPr>
                <w:rFonts w:cs="Arial"/>
                <w:sz w:val="18"/>
                <w:szCs w:val="18"/>
              </w:rPr>
            </w:pPr>
          </w:p>
        </w:tc>
      </w:tr>
    </w:tbl>
    <w:p w:rsidR="0009755E" w:rsidRDefault="0009755E" w:rsidP="0009755E">
      <w:pPr>
        <w:shd w:val="clear" w:color="auto" w:fill="FFFFFF"/>
        <w:rPr>
          <w:rFonts w:cs="Arial"/>
          <w:sz w:val="16"/>
          <w:szCs w:val="16"/>
        </w:rPr>
      </w:pPr>
    </w:p>
    <w:p w:rsidR="0009755E" w:rsidRPr="007650E9" w:rsidRDefault="0009755E" w:rsidP="0009755E">
      <w:pPr>
        <w:shd w:val="clear" w:color="auto" w:fill="FFFFFF"/>
        <w:rPr>
          <w:rFonts w:cs="Arial"/>
          <w:sz w:val="18"/>
          <w:szCs w:val="18"/>
        </w:rPr>
      </w:pPr>
    </w:p>
    <w:p w:rsidR="0009755E" w:rsidRDefault="0009755E">
      <w:pPr>
        <w:jc w:val="left"/>
        <w:rPr>
          <w:rFonts w:cs="Arial"/>
          <w:b/>
          <w:sz w:val="24"/>
          <w:szCs w:val="24"/>
        </w:rPr>
      </w:pPr>
      <w:r>
        <w:rPr>
          <w:rFonts w:cs="Arial"/>
          <w:b/>
          <w:sz w:val="24"/>
          <w:szCs w:val="24"/>
        </w:rPr>
        <w:br w:type="page"/>
      </w:r>
    </w:p>
    <w:p w:rsidR="00237429" w:rsidRPr="00285E2E" w:rsidRDefault="00237429" w:rsidP="00237429">
      <w:pPr>
        <w:spacing w:line="360" w:lineRule="auto"/>
        <w:rPr>
          <w:rFonts w:eastAsia="Arial" w:cs="Arial"/>
          <w:b/>
          <w:bCs/>
          <w:sz w:val="24"/>
          <w:szCs w:val="24"/>
          <w:lang w:val="es-ES_tradnl"/>
        </w:rPr>
      </w:pPr>
      <w:r w:rsidRPr="00285E2E">
        <w:rPr>
          <w:b/>
          <w:bCs/>
          <w:sz w:val="24"/>
          <w:szCs w:val="24"/>
          <w:lang w:val="es-ES_tradnl"/>
        </w:rPr>
        <w:lastRenderedPageBreak/>
        <w:t xml:space="preserve">DICTAMEN DE LA COMISIÓN DE REGLAMENTOS Y PRÁCTICAS PARLAMENTARIAS DE LA SEXAGÉSIMA PRIMERA LEGISLATURA DEL CONGRESO DEL ESTADO INDEPENDIENTE, LIBRE Y SOBERANO DE COAHUILA DE ZARAGOZA, CON RELACIÓN A LA INICIATIVA CON PROYECTO DE DECRETO PRESENTADA POR EL DIPUTADO EDGAR GERARDO SÁNCHEZ GARZA, MEDIANTE LA CUAL </w:t>
      </w:r>
      <w:r w:rsidRPr="00285E2E">
        <w:rPr>
          <w:b/>
          <w:bCs/>
          <w:color w:val="000000"/>
          <w:sz w:val="24"/>
          <w:szCs w:val="24"/>
          <w:u w:color="000000"/>
          <w:lang w:val="es-ES_tradnl"/>
        </w:rPr>
        <w:t>PROPONE  REFORMAR EL ARTÍCULO 278, FRACCION VI, DE LA LEY ORGÁNICA DEL CONGRESO DEL ESTADO DE COAHUILA, EN MATERIA DE QUE LAS COMUNICACIONES ENTRE OFICI</w:t>
      </w:r>
      <w:r>
        <w:rPr>
          <w:b/>
          <w:bCs/>
          <w:color w:val="000000"/>
          <w:sz w:val="24"/>
          <w:szCs w:val="24"/>
          <w:u w:color="000000"/>
          <w:lang w:val="es-ES_tradnl"/>
        </w:rPr>
        <w:t>A</w:t>
      </w:r>
      <w:r w:rsidRPr="00285E2E">
        <w:rPr>
          <w:b/>
          <w:bCs/>
          <w:color w:val="000000"/>
          <w:sz w:val="24"/>
          <w:szCs w:val="24"/>
          <w:u w:color="000000"/>
          <w:lang w:val="es-ES_tradnl"/>
        </w:rPr>
        <w:t xml:space="preserve">LIA MAYOR Y AYUNTAMIENTOS SEA VÍA ELECTRÓNICA. </w:t>
      </w: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jc w:val="center"/>
        <w:rPr>
          <w:rFonts w:eastAsia="Arial" w:cs="Arial"/>
          <w:b/>
          <w:bCs/>
          <w:sz w:val="24"/>
          <w:szCs w:val="24"/>
          <w:lang w:val="es-ES_tradnl"/>
        </w:rPr>
      </w:pPr>
      <w:r w:rsidRPr="00285E2E">
        <w:rPr>
          <w:b/>
          <w:bCs/>
          <w:sz w:val="24"/>
          <w:szCs w:val="24"/>
          <w:lang w:val="es-ES_tradnl"/>
        </w:rPr>
        <w:t>R E S U L T A N D O</w:t>
      </w: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 xml:space="preserve">PRIMERO. </w:t>
      </w:r>
      <w:r w:rsidRPr="00285E2E">
        <w:rPr>
          <w:sz w:val="24"/>
          <w:szCs w:val="24"/>
          <w:lang w:val="es-ES_tradnl"/>
        </w:rPr>
        <w:t>Que, en sesión celebrada por el Pleno del Congreso, En fecha 19 de junio de 2018, se dio lectura a la Iniciativa con Proyecto de Decreto mencionada en el proemio de este dictamen.</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 xml:space="preserve">SEGUNDO. </w:t>
      </w:r>
      <w:r w:rsidRPr="00285E2E">
        <w:rPr>
          <w:sz w:val="24"/>
          <w:szCs w:val="24"/>
          <w:lang w:val="es-ES_tradnl"/>
        </w:rPr>
        <w:t>Qué en cumplimiento a dicho acuerdo, la iniciativa fue remitida a esta Comisión para efectos de estudio y dictamen el día 20 de junio de 2018.</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 xml:space="preserve">TERCERO. </w:t>
      </w:r>
      <w:r w:rsidRPr="00285E2E">
        <w:rPr>
          <w:sz w:val="24"/>
          <w:szCs w:val="24"/>
          <w:lang w:val="es-ES_tradnl"/>
        </w:rPr>
        <w:t>Que conforme a lo dispuesto en el Artículo 89 de la Ley Orgánica del Congreso del Estado Independiente, Libre y Soberano de Coahuila de Zaragoza esta Comisión es competente para dictaminar sobre dicha propuesta; y</w:t>
      </w: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jc w:val="center"/>
        <w:rPr>
          <w:rFonts w:eastAsia="Arial" w:cs="Arial"/>
          <w:b/>
          <w:bCs/>
          <w:sz w:val="24"/>
          <w:szCs w:val="24"/>
          <w:lang w:val="es-ES_tradnl"/>
        </w:rPr>
      </w:pPr>
      <w:r w:rsidRPr="00285E2E">
        <w:rPr>
          <w:b/>
          <w:bCs/>
          <w:sz w:val="24"/>
          <w:szCs w:val="24"/>
          <w:lang w:val="es-ES_tradnl"/>
        </w:rPr>
        <w:t>CONSIDERANDO</w:t>
      </w:r>
    </w:p>
    <w:p w:rsidR="00237429" w:rsidRPr="00285E2E" w:rsidRDefault="00237429" w:rsidP="00237429">
      <w:pPr>
        <w:ind w:right="49"/>
        <w:rPr>
          <w:sz w:val="24"/>
          <w:szCs w:val="24"/>
          <w:lang w:val="es-ES_tradnl"/>
        </w:rPr>
      </w:pPr>
      <w:r w:rsidRPr="00285E2E">
        <w:rPr>
          <w:sz w:val="24"/>
          <w:szCs w:val="24"/>
          <w:lang w:val="es-ES_tradnl"/>
        </w:rPr>
        <w:t xml:space="preserve"> </w:t>
      </w: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 xml:space="preserve">PRIMERO. </w:t>
      </w:r>
      <w:r w:rsidRPr="00285E2E">
        <w:rPr>
          <w:sz w:val="24"/>
          <w:szCs w:val="24"/>
          <w:lang w:val="es-ES_tradnl"/>
        </w:rPr>
        <w:t xml:space="preserve">Que la propuesta del Diputado promovente, es modificar el numeral 278, fracción VI, referente a la manera de emitir comunicados y procedimientos dirigidos a los 38 Ayuntamientos del Estado, contenido dentro de la Ley Orgánica del Congreso del Estado de Coahuila.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b/>
          <w:bCs/>
          <w:i/>
          <w:iCs/>
          <w:sz w:val="24"/>
          <w:szCs w:val="24"/>
          <w:lang w:val="es-ES_tradnl"/>
        </w:rPr>
      </w:pPr>
      <w:r w:rsidRPr="00285E2E">
        <w:rPr>
          <w:b/>
          <w:bCs/>
          <w:sz w:val="24"/>
          <w:szCs w:val="24"/>
          <w:lang w:val="es-ES_tradnl"/>
        </w:rPr>
        <w:lastRenderedPageBreak/>
        <w:t xml:space="preserve">SEGUNDO. </w:t>
      </w:r>
      <w:r w:rsidRPr="00285E2E">
        <w:rPr>
          <w:sz w:val="24"/>
          <w:szCs w:val="24"/>
          <w:lang w:val="es-ES_tradnl"/>
        </w:rPr>
        <w:t>Que la Iniciativa mencionada se funda en las siguientes consideraciones:</w:t>
      </w:r>
    </w:p>
    <w:p w:rsidR="00237429" w:rsidRPr="00285E2E" w:rsidRDefault="00237429" w:rsidP="00237429">
      <w:pPr>
        <w:spacing w:line="360" w:lineRule="auto"/>
        <w:jc w:val="center"/>
        <w:rPr>
          <w:rFonts w:eastAsia="Arial" w:cs="Arial"/>
          <w:b/>
          <w:bCs/>
          <w:sz w:val="24"/>
          <w:szCs w:val="24"/>
          <w:lang w:val="es-ES_tradnl"/>
        </w:rPr>
      </w:pPr>
    </w:p>
    <w:p w:rsidR="00237429" w:rsidRPr="00285E2E" w:rsidRDefault="00237429" w:rsidP="00237429">
      <w:pPr>
        <w:spacing w:line="360" w:lineRule="auto"/>
        <w:jc w:val="center"/>
        <w:rPr>
          <w:rFonts w:eastAsia="Arial" w:cs="Arial"/>
          <w:b/>
          <w:bCs/>
          <w:sz w:val="24"/>
          <w:szCs w:val="24"/>
          <w:lang w:val="es-ES_tradnl"/>
        </w:rPr>
      </w:pPr>
      <w:r w:rsidRPr="00285E2E">
        <w:rPr>
          <w:b/>
          <w:bCs/>
          <w:sz w:val="24"/>
          <w:szCs w:val="24"/>
          <w:lang w:val="es-ES_tradnl"/>
        </w:rPr>
        <w:t>EXPOSICIÓN DE MOTIVOS</w:t>
      </w:r>
    </w:p>
    <w:p w:rsidR="00237429" w:rsidRPr="00285E2E" w:rsidRDefault="00237429" w:rsidP="00237429">
      <w:pPr>
        <w:spacing w:line="360" w:lineRule="auto"/>
        <w:rPr>
          <w:rFonts w:eastAsia="Arial" w:cs="Arial"/>
          <w:b/>
          <w:bCs/>
          <w:i/>
          <w:iCs/>
          <w:sz w:val="24"/>
          <w:szCs w:val="24"/>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 xml:space="preserve">“El uso de la tecnología en el trabajo parlamentario no solamente hace más rápido y eficiente las labores de este H. Congreso, sino además puede servir para reducir significativamente el costo económico que representa el envío de los acuerdos tomados por el Pleno del Congreso o por la Diputación Permanente a los 38 municipios del Estado.    </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En efecto, compañeras y compañeros diputados, cuando alguno de nosotros presentamos un punto de acuerdo que es aprobado y cuyo resolutivo, implica que se exhorte a los 38 cabildos municipales, tiene un costo muy significativo para el erario de este poder legislativo, pues se deben enviar 38 paquetes vía paquetería, cuyo costo oscila entre los 150 o 200 pesos por cada uno de ellos.</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Para tal efecto se pone como ejemplo que en un día ordinario en una Sesión en el Pleno se aprobó primeramente una iniciativa constitucional que se envió a los Municipios para conocer su opinión al respecto y en segundo lugar fue aprobado un punto de acuerdo donde se exhortaba a los municipios, se elaboraron dos paquetes para cada uno de los municipios, es decir uno donde contenía la iniciativa constitucional y otro donde se anexaba el punto de acuerdo, por tanto se pagaron 76 guías, mismas que a razón de 200 pesos cada una, tuvieron un costo de 15, 200 pesos.</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 xml:space="preserve">Este caso es solo un ejemplo de los muchos que ha han sucedido durante varios meses de trabajo legislativo, en donde la Diputación Permanente o el Pleno, han exhortado por diversas razones a los 38 cabildos municipales; sin dudarlo la cantidad </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lastRenderedPageBreak/>
        <w:t xml:space="preserve">de dinero que se ha utilizado únicamente por concepto de pago de paquetería es muy alto. </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En virtud de lo anterior, es que con esta iniciativa, se pretende que la Oficialía Mayor de este Congreso, que es la encargada de darle seguimiento a los acuerdo tomados tanto por la Diputación Permanente como por el Pleno, instituya un correo electrónico oficial, el cual servirá para enviar de manera oficial a los 38 municipios, los acuerdos que se tomen por este H. Congreso y que deban ser notificados para su cumplimiento.</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Cabe hacer mención, que la Oficialía Mayor de este H. Congreso, deberá pedirle de igual forma a los 38 cabildos municipales un correo institucional, donde se lleve a cabo el envió de los exhortos aprobados por el Pleno del Congreso o por la Diputación permanente, mismo que hará las veces de acuse oficial, para efectos de fecha y horas de recibimiento de dichos documentos, los cuales deberán ser contestados de la misma manera por parte de los municipios.</w:t>
      </w:r>
    </w:p>
    <w:p w:rsidR="00237429" w:rsidRPr="00285E2E" w:rsidRDefault="00237429" w:rsidP="00237429">
      <w:pPr>
        <w:spacing w:line="360" w:lineRule="auto"/>
        <w:rPr>
          <w:rFonts w:eastAsia="Arial" w:cs="Arial"/>
          <w:i/>
          <w:iCs/>
          <w:sz w:val="24"/>
          <w:szCs w:val="24"/>
          <w:shd w:val="clear" w:color="auto" w:fill="FFFFFF"/>
          <w:lang w:val="es-ES_tradnl"/>
        </w:rPr>
      </w:pPr>
    </w:p>
    <w:p w:rsidR="00237429" w:rsidRPr="00285E2E" w:rsidRDefault="00237429" w:rsidP="00237429">
      <w:pPr>
        <w:spacing w:line="360" w:lineRule="auto"/>
        <w:rPr>
          <w:rFonts w:eastAsia="Arial" w:cs="Arial"/>
          <w:i/>
          <w:iCs/>
          <w:sz w:val="24"/>
          <w:szCs w:val="24"/>
          <w:shd w:val="clear" w:color="auto" w:fill="FFFFFF"/>
          <w:lang w:val="es-ES_tradnl"/>
        </w:rPr>
      </w:pPr>
      <w:r w:rsidRPr="00285E2E">
        <w:rPr>
          <w:i/>
          <w:iCs/>
          <w:sz w:val="24"/>
          <w:szCs w:val="24"/>
          <w:shd w:val="clear" w:color="auto" w:fill="FFFFFF"/>
          <w:lang w:val="es-ES_tradnl"/>
        </w:rPr>
        <w:t>Sin lugar a dudas este proyecto, además de hacer más ágil, el trabajo legislativo, le permite a este H. Congreso tener un ahorro económico considerable, además de perderse menos tiempo, así como tener un menor uso de papel, situaciones, que sin lugar a duda contribuyen de manera positiva en el desempeño nuestro trabajo como legisladores”.</w:t>
      </w:r>
    </w:p>
    <w:p w:rsidR="00237429" w:rsidRPr="00285E2E" w:rsidRDefault="00237429" w:rsidP="00237429">
      <w:pPr>
        <w:spacing w:line="360" w:lineRule="auto"/>
        <w:rPr>
          <w:rFonts w:eastAsia="Arial" w:cs="Arial"/>
          <w:i/>
          <w:iCs/>
          <w:sz w:val="24"/>
          <w:szCs w:val="24"/>
          <w:lang w:val="es-ES_tradnl"/>
        </w:rPr>
      </w:pPr>
    </w:p>
    <w:p w:rsidR="00237429" w:rsidRPr="00285E2E" w:rsidRDefault="00237429" w:rsidP="00237429">
      <w:pPr>
        <w:spacing w:line="360" w:lineRule="auto"/>
        <w:rPr>
          <w:rFonts w:eastAsia="Arial" w:cs="Arial"/>
          <w:b/>
          <w:bCs/>
          <w:sz w:val="24"/>
          <w:szCs w:val="24"/>
          <w:lang w:val="es-ES_tradnl"/>
        </w:rPr>
      </w:pPr>
      <w:r w:rsidRPr="00285E2E">
        <w:rPr>
          <w:b/>
          <w:bCs/>
          <w:sz w:val="24"/>
          <w:szCs w:val="24"/>
          <w:lang w:val="es-ES_tradnl"/>
        </w:rPr>
        <w:t>TERCERO.</w:t>
      </w:r>
      <w:r w:rsidRPr="00285E2E">
        <w:rPr>
          <w:sz w:val="24"/>
          <w:szCs w:val="24"/>
          <w:lang w:val="es-ES_tradnl"/>
        </w:rPr>
        <w:t xml:space="preserve"> Qué por lo anteriormente expuesto, esta Comisión procedió al análisis de dicha Iniciativa con Proyecto de Decreto a fin de poder dictaminar la viabilidad de la misma.</w:t>
      </w:r>
    </w:p>
    <w:p w:rsidR="00237429" w:rsidRPr="00285E2E" w:rsidRDefault="00237429" w:rsidP="00237429">
      <w:pPr>
        <w:spacing w:line="360" w:lineRule="auto"/>
        <w:rPr>
          <w:rFonts w:eastAsia="Arial" w:cs="Arial"/>
          <w:i/>
          <w:iCs/>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i/>
          <w:iCs/>
          <w:sz w:val="24"/>
          <w:szCs w:val="24"/>
          <w:lang w:val="es-ES_tradnl"/>
        </w:rPr>
        <w:t xml:space="preserve"> El Semanario Judicial de la Federación </w:t>
      </w:r>
      <w:r w:rsidRPr="00285E2E">
        <w:rPr>
          <w:sz w:val="24"/>
          <w:szCs w:val="24"/>
          <w:lang w:val="es-ES_tradnl"/>
        </w:rPr>
        <w:t xml:space="preserve">en materia de medios y firma electrónica justifica el uso de ésta como un recurso y medio jurídico legal para efectuar el trámite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lastRenderedPageBreak/>
        <w:t xml:space="preserve">administrativo de documentos dotándolos de certeza jurídica ya que contienen la misma carga legal que un documento enviado de manera tradicional o con una firma autógrafa; </w:t>
      </w:r>
      <w:r w:rsidRPr="00285E2E">
        <w:rPr>
          <w:b/>
          <w:bCs/>
          <w:sz w:val="24"/>
          <w:szCs w:val="24"/>
          <w:u w:val="single"/>
          <w:lang w:val="es-ES_tradnl"/>
        </w:rPr>
        <w:t>incluyendo los correos electrónicos</w:t>
      </w:r>
      <w:r w:rsidRPr="00285E2E">
        <w:rPr>
          <w:sz w:val="24"/>
          <w:szCs w:val="24"/>
          <w:lang w:val="es-ES_tradnl"/>
        </w:rPr>
        <w:t xml:space="preserve">. </w:t>
      </w:r>
      <w:r w:rsidRPr="00285E2E">
        <w:rPr>
          <w:b/>
          <w:bCs/>
          <w:sz w:val="24"/>
          <w:szCs w:val="24"/>
          <w:u w:val="single"/>
          <w:lang w:val="es-ES_tradnl"/>
        </w:rPr>
        <w:t xml:space="preserve"> </w:t>
      </w:r>
    </w:p>
    <w:p w:rsidR="00237429" w:rsidRPr="00285E2E" w:rsidRDefault="00237429" w:rsidP="00237429">
      <w:pPr>
        <w:ind w:right="616"/>
        <w:jc w:val="center"/>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Durante la última década, nuestra sociedad ha ido evolucionando de tal manera que los constantes cambios tecnológicos han propiciado que la vida sea más acelerada y los medios de comunicación cada vez más rápidos y eficientes; desde esta perspectiva es imperativo llevar a cabo el fortalecimiento de tecnologías de la información así como de la manera de digitalizar los procesos dentro de las Dependencias y Organismos Públicos para su continua agilidad.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Sin lugar a dudas, las demandas por parte de los ciudadanos y los servidores públicos, exigen un sistema de comunicación más avanzado y que facilite los proceso dentro y fuera de las Dependencias Gubernamentales, dando pie a la apertura de las telecomunicaciones e informáticas para facilitar el control de legalidad y seguridad jurídica, siendo esta última característica primordial de la </w:t>
      </w: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función pública y legislativa. El principal medio de comunicación utilizado para hacer llegar información con carácter de urgente, actualmente es enviado mediante el correo electrónico. </w:t>
      </w:r>
    </w:p>
    <w:p w:rsidR="00237429" w:rsidRPr="00285E2E" w:rsidRDefault="00237429" w:rsidP="00237429">
      <w:pPr>
        <w:spacing w:line="360" w:lineRule="auto"/>
        <w:rPr>
          <w:rFonts w:eastAsia="Arial" w:cs="Arial"/>
          <w:b/>
          <w:bCs/>
          <w:i/>
          <w:iCs/>
          <w:sz w:val="24"/>
          <w:szCs w:val="24"/>
          <w:u w:val="single"/>
          <w:lang w:val="es-ES_tradnl"/>
        </w:rPr>
      </w:pPr>
    </w:p>
    <w:p w:rsidR="00237429" w:rsidRPr="00285E2E" w:rsidRDefault="00237429" w:rsidP="00237429">
      <w:pPr>
        <w:spacing w:line="360" w:lineRule="auto"/>
        <w:rPr>
          <w:rFonts w:eastAsia="Arial" w:cs="Arial"/>
          <w:sz w:val="24"/>
          <w:szCs w:val="24"/>
          <w:lang w:val="es-ES_tradnl"/>
        </w:rPr>
      </w:pPr>
      <w:r w:rsidRPr="00285E2E">
        <w:rPr>
          <w:b/>
          <w:bCs/>
          <w:i/>
          <w:iCs/>
          <w:sz w:val="24"/>
          <w:szCs w:val="24"/>
          <w:u w:val="single"/>
          <w:lang w:val="es-ES_tradnl"/>
        </w:rPr>
        <w:t>El correo electrónico</w:t>
      </w:r>
      <w:r w:rsidRPr="00285E2E">
        <w:rPr>
          <w:sz w:val="24"/>
          <w:szCs w:val="24"/>
          <w:lang w:val="es-ES_tradnl"/>
        </w:rPr>
        <w:t xml:space="preserve"> es definido en la doctrina como una herramienta de Internet que permite el intercambio de archivos entre diferentes ordenadores conectados a la red, al que se suele llamar servidor, que acepta y almacena los mensajes dirigidos a cada buzón, de manera que el destinatario, mediante el empleo de una aplicación adecuada de gestión de correo electrónico, puede acceder a ellos a través de cualquier ordenador que disponga de una conexión a Internet.</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Las herramientas de gestión de correo están diseñadas para albergar y enviar todo tipo de archivos</w:t>
      </w:r>
      <w:r w:rsidRPr="00285E2E">
        <w:rPr>
          <w:b/>
          <w:bCs/>
          <w:i/>
          <w:iCs/>
          <w:sz w:val="24"/>
          <w:szCs w:val="24"/>
          <w:lang w:val="es-ES_tradnl"/>
        </w:rPr>
        <w:t xml:space="preserve"> digitalizados</w:t>
      </w:r>
      <w:r w:rsidRPr="00285E2E">
        <w:rPr>
          <w:sz w:val="24"/>
          <w:szCs w:val="24"/>
          <w:lang w:val="es-ES_tradnl"/>
        </w:rPr>
        <w:t xml:space="preserve">; la principal característica de éste es que es un medio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lastRenderedPageBreak/>
        <w:t>electrónico que es utilizado para enviar y recibir información de manera momentánea sin tener que hacerlo de manera presencial, basta solo con contar con una dirección creada para la recepción y emisión de documentos en todas y cada una de las áreas de nuestra vida cotidiana.</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A través de estos medios digitales y electrónicos podemos tener un sinfín de beneficios, ya que además del ahorro de insumos a los cuales hace referencia el proyecto de ley, también se agiliza el trabajo legislativo y es mucho más fácil que tanto los servidores públicos como los ciudadanos se enteren en tiempo y forma de como toma curso dicha petición y /o proceso.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Tanto para los ciudadanos como para los servidores públicos, resulta más sencillo recurrir a estos medios </w:t>
      </w:r>
      <w:r w:rsidRPr="00285E2E">
        <w:rPr>
          <w:b/>
          <w:bCs/>
          <w:sz w:val="24"/>
          <w:szCs w:val="24"/>
          <w:lang w:val="es-ES_tradnl"/>
        </w:rPr>
        <w:t>por su comodidad</w:t>
      </w:r>
      <w:r w:rsidRPr="00285E2E">
        <w:rPr>
          <w:sz w:val="24"/>
          <w:szCs w:val="24"/>
          <w:lang w:val="es-ES_tradnl"/>
        </w:rPr>
        <w:t xml:space="preserve"> (ya que pueden acceder desde su domicilio, sin realizar desplazamientos, simplemente conectando su ordenador, móvil u otro dispositivo similar), </w:t>
      </w:r>
      <w:r w:rsidRPr="00285E2E">
        <w:rPr>
          <w:b/>
          <w:bCs/>
          <w:sz w:val="24"/>
          <w:szCs w:val="24"/>
          <w:lang w:val="es-ES_tradnl"/>
        </w:rPr>
        <w:t>por su rapidez</w:t>
      </w:r>
      <w:r w:rsidRPr="00285E2E">
        <w:rPr>
          <w:sz w:val="24"/>
          <w:szCs w:val="24"/>
          <w:lang w:val="es-ES_tradnl"/>
        </w:rPr>
        <w:t xml:space="preserve"> (con estos medios se pueden realizar actos al instante) e incluso por </w:t>
      </w:r>
      <w:r w:rsidRPr="00285E2E">
        <w:rPr>
          <w:b/>
          <w:bCs/>
          <w:sz w:val="24"/>
          <w:szCs w:val="24"/>
          <w:lang w:val="es-ES_tradnl"/>
        </w:rPr>
        <w:t>la amplitud de posibilidades</w:t>
      </w:r>
      <w:r w:rsidRPr="00285E2E">
        <w:rPr>
          <w:sz w:val="24"/>
          <w:szCs w:val="24"/>
          <w:lang w:val="es-ES_tradnl"/>
        </w:rPr>
        <w:t xml:space="preserve"> que abarcan, de tal modo que esta herramienta ya podemos considerarla como un medio mucho más eficaz y económico para la comunicación entre personas.</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Dentro del Poder Legislativo es de suma importancia seguir contando e implementando este tipo de medios y herramientas, dotándolos con carácter oficial,  para poder respaldar el trabajo legislativo que día con día es llevado a cabo mediante procesos tradicionales; la encargada de elaborar este proceso y de hacer todos los trámites correspondientes dentro del Congreso es </w:t>
      </w:r>
      <w:r w:rsidRPr="00285E2E">
        <w:rPr>
          <w:b/>
          <w:bCs/>
          <w:sz w:val="24"/>
          <w:szCs w:val="24"/>
          <w:lang w:val="es-ES_tradnl"/>
        </w:rPr>
        <w:t>La Oficialía Mayor</w:t>
      </w:r>
      <w:r w:rsidRPr="00285E2E">
        <w:rPr>
          <w:sz w:val="24"/>
          <w:szCs w:val="24"/>
          <w:lang w:val="es-ES_tradnl"/>
        </w:rPr>
        <w:t xml:space="preserve">, quien además tiene a cargo la </w:t>
      </w:r>
      <w:r w:rsidRPr="00285E2E">
        <w:rPr>
          <w:sz w:val="24"/>
          <w:szCs w:val="24"/>
          <w:shd w:val="clear" w:color="auto" w:fill="FFFFFF"/>
          <w:lang w:val="es-ES_tradnl"/>
        </w:rPr>
        <w:t xml:space="preserve">coordinación de las acciones del Pleno, la Diputación Permanente y la Junta de Gobierno brindando todo el apoyo administrativo necesario para lograr la eficiencia y eficacia en el cumplimiento de sus funciones, </w:t>
      </w:r>
      <w:r w:rsidRPr="00285E2E">
        <w:rPr>
          <w:sz w:val="24"/>
          <w:szCs w:val="24"/>
          <w:lang w:val="es-ES_tradnl"/>
        </w:rPr>
        <w:t xml:space="preserve">vinculadas con la labor de los legisladores de manera que es el medio más eficiente entre el ciudadano y el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i/>
          <w:iCs/>
          <w:sz w:val="24"/>
          <w:szCs w:val="24"/>
          <w:lang w:val="es-ES_tradnl"/>
        </w:rPr>
      </w:pPr>
      <w:r w:rsidRPr="00285E2E">
        <w:rPr>
          <w:sz w:val="24"/>
          <w:szCs w:val="24"/>
          <w:lang w:val="es-ES_tradnl"/>
        </w:rPr>
        <w:t>legislador para</w:t>
      </w:r>
      <w:r w:rsidRPr="00285E2E">
        <w:rPr>
          <w:i/>
          <w:iCs/>
          <w:sz w:val="24"/>
          <w:szCs w:val="24"/>
          <w:lang w:val="es-ES_tradnl"/>
        </w:rPr>
        <w:t xml:space="preserve"> </w:t>
      </w:r>
      <w:r w:rsidRPr="00285E2E">
        <w:rPr>
          <w:sz w:val="24"/>
          <w:szCs w:val="24"/>
          <w:lang w:val="es-ES_tradnl"/>
        </w:rPr>
        <w:t>agilizar los recursos materiales, informáticos, tecnológicos y servicios generales dentro del Recinto Legislativo.</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Dentro de las funciones conferidas, destacamos el envío de documentos para su correspondiente trámite; se envían un promedio de 100 a 150 oficios diariamente para turnarse a diferencias Dependencias Gubernamentales y / o Ayuntamientos de tal manera que implementando un sistema totalmente electrónico podríamos suplir el envío físico por el digital maximizando la labor de legislativo ya que lograríamos agilizar los trámites y procesos en menor tiempo y con mayor eficiencia con la que actualmente se realizan de igual manera se minimizarían los gastos de insumos destinados para el envío físico de documentos.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En el proyecto de iniciativa, el diputado promovente pide que dentro de las funciones conferidas a la Oficialía, se le agregue al numeral VI del artículo 278, un párrafo en donde se justifique el uso de un correo electrónico con carácter oficial para agilizar los trámites que se llevan a cabo diariamente, de tal manera que implementando el uso de dicho correo, facilitará las tareas y organización de la Oficialía, de igual manera se contribuirá a  seguir fomentando los principios de sustentabilidad  a los cuales nos sujetamos dentro de este Recinto Legislativo.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sz w:val="24"/>
          <w:szCs w:val="24"/>
          <w:lang w:val="es-ES_tradnl"/>
        </w:rPr>
        <w:t xml:space="preserve">Por tal motivo esta Comisión dictamina la viabilidad de la propia Iniciativa para que surta los efectos correspondientes dentro de este H. Congreso.  </w:t>
      </w:r>
    </w:p>
    <w:p w:rsidR="00237429" w:rsidRPr="00285E2E" w:rsidRDefault="00237429" w:rsidP="00237429">
      <w:pPr>
        <w:spacing w:line="360" w:lineRule="auto"/>
        <w:jc w:val="center"/>
        <w:rPr>
          <w:rFonts w:eastAsia="Arial" w:cs="Arial"/>
          <w:b/>
          <w:bCs/>
          <w:sz w:val="24"/>
          <w:szCs w:val="24"/>
          <w:lang w:val="es-ES_tradnl"/>
        </w:rPr>
      </w:pPr>
    </w:p>
    <w:p w:rsidR="00237429" w:rsidRPr="00285E2E" w:rsidRDefault="00237429" w:rsidP="00237429">
      <w:pPr>
        <w:spacing w:line="360" w:lineRule="auto"/>
        <w:jc w:val="center"/>
        <w:rPr>
          <w:rFonts w:eastAsia="Arial" w:cs="Arial"/>
          <w:b/>
          <w:bCs/>
          <w:sz w:val="24"/>
          <w:szCs w:val="24"/>
          <w:lang w:val="es-ES_tradnl"/>
        </w:rPr>
      </w:pPr>
      <w:r w:rsidRPr="00285E2E">
        <w:rPr>
          <w:b/>
          <w:bCs/>
          <w:color w:val="000000"/>
          <w:sz w:val="24"/>
          <w:szCs w:val="24"/>
          <w:u w:color="000000"/>
          <w:lang w:val="es-ES_tradnl"/>
        </w:rPr>
        <w:t>PROYECTO DE DECRETO</w:t>
      </w: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color w:val="000000"/>
          <w:sz w:val="24"/>
          <w:szCs w:val="24"/>
          <w:u w:color="000000"/>
          <w:lang w:val="es-ES_tradnl"/>
        </w:rPr>
        <w:t>ARTÍCULO UNICO.</w:t>
      </w:r>
      <w:r w:rsidRPr="00285E2E">
        <w:rPr>
          <w:color w:val="000000"/>
          <w:sz w:val="24"/>
          <w:szCs w:val="24"/>
          <w:u w:color="000000"/>
          <w:lang w:val="es-ES_tradnl"/>
        </w:rPr>
        <w:t xml:space="preserve">  Se </w:t>
      </w:r>
      <w:r w:rsidRPr="00285E2E">
        <w:rPr>
          <w:b/>
          <w:bCs/>
          <w:color w:val="000000"/>
          <w:sz w:val="24"/>
          <w:szCs w:val="24"/>
          <w:u w:color="000000"/>
          <w:lang w:val="es-ES_tradnl"/>
        </w:rPr>
        <w:t>adiciona un segundo párrafo a</w:t>
      </w:r>
      <w:r w:rsidRPr="00285E2E">
        <w:rPr>
          <w:color w:val="000000"/>
          <w:sz w:val="24"/>
          <w:szCs w:val="24"/>
          <w:u w:color="000000"/>
          <w:lang w:val="es-ES_tradnl"/>
        </w:rPr>
        <w:t xml:space="preserve"> la fracción VI del artículo 278 de la Ley Orgánica del Congreso del Estado Independiente, Libre y Soberano de Coahuila de Zaragoza, para quedar como sigue:</w:t>
      </w: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 xml:space="preserve">ARTÍCULO 278.- </w:t>
      </w:r>
      <w:r w:rsidRPr="00285E2E">
        <w:rPr>
          <w:sz w:val="24"/>
          <w:szCs w:val="24"/>
          <w:lang w:val="es-ES_tradnl"/>
        </w:rPr>
        <w:t>A la Oficialía Mayor del Congreso, le corresponde el despacho de los siguientes asuntos:</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I</w:t>
      </w:r>
      <w:r w:rsidRPr="00285E2E">
        <w:rPr>
          <w:sz w:val="24"/>
          <w:szCs w:val="24"/>
          <w:lang w:val="es-ES_tradnl"/>
        </w:rPr>
        <w:t xml:space="preserve"> a la </w:t>
      </w:r>
      <w:r w:rsidRPr="00285E2E">
        <w:rPr>
          <w:b/>
          <w:bCs/>
          <w:sz w:val="24"/>
          <w:szCs w:val="24"/>
          <w:lang w:val="es-ES_tradnl"/>
        </w:rPr>
        <w:t>V</w:t>
      </w:r>
      <w:r w:rsidRPr="00285E2E">
        <w:rPr>
          <w:sz w:val="24"/>
          <w:szCs w:val="24"/>
          <w:lang w:val="es-ES_tradnl"/>
        </w:rPr>
        <w:t>.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VI.</w:t>
      </w:r>
      <w:r w:rsidRPr="00285E2E">
        <w:rPr>
          <w:rFonts w:eastAsia="Arial" w:cs="Arial"/>
          <w:sz w:val="24"/>
          <w:szCs w:val="24"/>
          <w:lang w:val="es-ES_tradnl"/>
        </w:rPr>
        <w:tab/>
        <w:t>Cumplir y dar seguimiento a los acuerdos del Pleno, de la Mesa Directiva del Congreso, de la Diputaci</w:t>
      </w:r>
      <w:r w:rsidRPr="00285E2E">
        <w:rPr>
          <w:sz w:val="24"/>
          <w:szCs w:val="24"/>
          <w:lang w:val="es-ES_tradnl"/>
        </w:rPr>
        <w:t xml:space="preserve">ón Permanente, de la Junta de Gobierno, de las Comisiones y de los Comités;  </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b/>
          <w:bCs/>
          <w:sz w:val="24"/>
          <w:szCs w:val="24"/>
          <w:lang w:val="es-ES_tradnl"/>
        </w:rPr>
      </w:pPr>
      <w:r w:rsidRPr="00285E2E">
        <w:rPr>
          <w:b/>
          <w:bCs/>
          <w:sz w:val="24"/>
          <w:szCs w:val="24"/>
          <w:lang w:val="es-ES_tradnl"/>
        </w:rPr>
        <w:t xml:space="preserve">Para el cumplimiento y seguimiento de los acuerdos que tienen que ver con los municipios del Estado, </w:t>
      </w:r>
      <w:r w:rsidRPr="00285E2E">
        <w:rPr>
          <w:b/>
          <w:bCs/>
          <w:i/>
          <w:iCs/>
          <w:sz w:val="24"/>
          <w:szCs w:val="24"/>
          <w:u w:val="single"/>
          <w:lang w:val="es-ES_tradnl"/>
        </w:rPr>
        <w:t xml:space="preserve">excepto los relativos al proceso de adiciones o reformas a la Constitución Política local, </w:t>
      </w:r>
      <w:r w:rsidRPr="00285E2E">
        <w:rPr>
          <w:b/>
          <w:bCs/>
          <w:sz w:val="24"/>
          <w:szCs w:val="24"/>
          <w:lang w:val="es-ES_tradnl"/>
        </w:rPr>
        <w:t xml:space="preserve">la Oficialía Mayor </w:t>
      </w:r>
      <w:r w:rsidRPr="00285E2E">
        <w:rPr>
          <w:b/>
          <w:bCs/>
          <w:i/>
          <w:iCs/>
          <w:sz w:val="24"/>
          <w:szCs w:val="24"/>
          <w:u w:val="single"/>
          <w:lang w:val="es-ES_tradnl"/>
        </w:rPr>
        <w:t>podrá convenir con los ayuntamientos que así lo soliciten,</w:t>
      </w:r>
      <w:r w:rsidRPr="00285E2E">
        <w:rPr>
          <w:b/>
          <w:bCs/>
          <w:sz w:val="24"/>
          <w:szCs w:val="24"/>
          <w:lang w:val="es-ES_tradnl"/>
        </w:rPr>
        <w:t xml:space="preserve"> y previa firma de convenio</w:t>
      </w:r>
      <w:r w:rsidRPr="00285E2E">
        <w:rPr>
          <w:b/>
          <w:bCs/>
          <w:i/>
          <w:iCs/>
          <w:sz w:val="24"/>
          <w:szCs w:val="24"/>
          <w:u w:val="single"/>
          <w:lang w:val="es-ES_tradnl"/>
        </w:rPr>
        <w:t>, un sistema de comunicación vía</w:t>
      </w:r>
      <w:r w:rsidRPr="00285E2E">
        <w:rPr>
          <w:b/>
          <w:bCs/>
          <w:sz w:val="24"/>
          <w:szCs w:val="24"/>
          <w:lang w:val="es-ES_tradnl"/>
        </w:rPr>
        <w:t xml:space="preserve"> correo electrónico, a través del cual </w:t>
      </w:r>
      <w:r w:rsidRPr="00285E2E">
        <w:rPr>
          <w:b/>
          <w:bCs/>
          <w:i/>
          <w:iCs/>
          <w:sz w:val="24"/>
          <w:szCs w:val="24"/>
          <w:u w:val="single"/>
          <w:lang w:val="es-ES_tradnl"/>
        </w:rPr>
        <w:t>se harán</w:t>
      </w:r>
      <w:r w:rsidRPr="00285E2E">
        <w:rPr>
          <w:b/>
          <w:bCs/>
          <w:sz w:val="24"/>
          <w:szCs w:val="24"/>
          <w:lang w:val="es-ES_tradnl"/>
        </w:rPr>
        <w:t xml:space="preserve"> las notificaciones </w:t>
      </w:r>
      <w:r w:rsidRPr="00285E2E">
        <w:rPr>
          <w:b/>
          <w:bCs/>
          <w:i/>
          <w:iCs/>
          <w:sz w:val="24"/>
          <w:szCs w:val="24"/>
          <w:u w:val="single"/>
          <w:lang w:val="es-ES_tradnl"/>
        </w:rPr>
        <w:t xml:space="preserve">e intercambio de mensajes y </w:t>
      </w:r>
      <w:r w:rsidRPr="00285E2E">
        <w:rPr>
          <w:b/>
          <w:bCs/>
          <w:sz w:val="24"/>
          <w:szCs w:val="24"/>
          <w:lang w:val="es-ES_tradnl"/>
        </w:rPr>
        <w:t xml:space="preserve">documentos oficiales </w:t>
      </w:r>
      <w:r w:rsidRPr="00285E2E">
        <w:rPr>
          <w:b/>
          <w:bCs/>
          <w:i/>
          <w:iCs/>
          <w:sz w:val="24"/>
          <w:szCs w:val="24"/>
          <w:u w:val="single"/>
          <w:lang w:val="es-ES_tradnl"/>
        </w:rPr>
        <w:t>que de cada asunto deriven</w:t>
      </w:r>
      <w:r w:rsidRPr="00285E2E">
        <w:rPr>
          <w:b/>
          <w:bCs/>
          <w:sz w:val="24"/>
          <w:szCs w:val="24"/>
          <w:lang w:val="es-ES_tradnl"/>
        </w:rPr>
        <w:t xml:space="preserve">.  </w:t>
      </w:r>
    </w:p>
    <w:p w:rsidR="00237429" w:rsidRPr="00285E2E" w:rsidRDefault="00237429" w:rsidP="00237429">
      <w:pPr>
        <w:spacing w:line="360" w:lineRule="auto"/>
        <w:rPr>
          <w:rFonts w:eastAsia="Arial" w:cs="Arial"/>
          <w:b/>
          <w:bCs/>
          <w:i/>
          <w:iCs/>
          <w:sz w:val="24"/>
          <w:szCs w:val="24"/>
          <w:shd w:val="clear" w:color="auto" w:fill="FFFFFF"/>
          <w:lang w:val="es-ES_tradnl"/>
        </w:rPr>
      </w:pPr>
    </w:p>
    <w:p w:rsidR="00237429" w:rsidRPr="00285E2E" w:rsidRDefault="00237429" w:rsidP="00237429">
      <w:pPr>
        <w:spacing w:line="360" w:lineRule="auto"/>
        <w:jc w:val="center"/>
        <w:rPr>
          <w:rFonts w:eastAsia="Arial" w:cs="Arial"/>
          <w:b/>
          <w:bCs/>
          <w:sz w:val="24"/>
          <w:szCs w:val="24"/>
          <w:lang w:val="es-ES_tradnl"/>
        </w:rPr>
      </w:pPr>
      <w:r w:rsidRPr="00285E2E">
        <w:rPr>
          <w:b/>
          <w:bCs/>
          <w:color w:val="000000"/>
          <w:sz w:val="24"/>
          <w:szCs w:val="24"/>
          <w:u w:color="000000"/>
          <w:lang w:val="es-ES_tradnl"/>
        </w:rPr>
        <w:t>TRANSITORIOS</w:t>
      </w:r>
    </w:p>
    <w:p w:rsidR="00237429" w:rsidRPr="00285E2E" w:rsidRDefault="00237429" w:rsidP="00237429">
      <w:pPr>
        <w:spacing w:line="360" w:lineRule="auto"/>
        <w:rPr>
          <w:rFonts w:eastAsia="Arial" w:cs="Arial"/>
          <w:b/>
          <w:bCs/>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PRIMERO.</w:t>
      </w:r>
      <w:r w:rsidRPr="00285E2E">
        <w:rPr>
          <w:sz w:val="24"/>
          <w:szCs w:val="24"/>
          <w:lang w:val="es-ES_tradnl"/>
        </w:rPr>
        <w:t xml:space="preserve"> El presente Decreto entrará en vigor </w:t>
      </w:r>
      <w:r w:rsidRPr="00285E2E">
        <w:rPr>
          <w:b/>
          <w:bCs/>
          <w:sz w:val="24"/>
          <w:szCs w:val="24"/>
          <w:lang w:val="es-ES_tradnl"/>
        </w:rPr>
        <w:t xml:space="preserve">90 días después de </w:t>
      </w:r>
      <w:r w:rsidRPr="00285E2E">
        <w:rPr>
          <w:sz w:val="24"/>
          <w:szCs w:val="24"/>
          <w:lang w:val="es-ES_tradnl"/>
        </w:rPr>
        <w:t>su publicación en el Periódico Oficial del Gobierno del Estado.</w:t>
      </w:r>
    </w:p>
    <w:p w:rsidR="00237429" w:rsidRPr="00285E2E" w:rsidRDefault="00237429" w:rsidP="00237429">
      <w:pPr>
        <w:spacing w:line="360" w:lineRule="auto"/>
        <w:rPr>
          <w:rFonts w:eastAsia="Arial" w:cs="Arial"/>
          <w:sz w:val="24"/>
          <w:szCs w:val="24"/>
          <w:lang w:val="es-ES_tradnl"/>
        </w:rPr>
      </w:pPr>
    </w:p>
    <w:p w:rsidR="00237429" w:rsidRPr="00285E2E" w:rsidRDefault="00237429" w:rsidP="00237429">
      <w:pPr>
        <w:spacing w:line="360" w:lineRule="auto"/>
        <w:rPr>
          <w:rFonts w:eastAsia="Arial" w:cs="Arial"/>
          <w:sz w:val="24"/>
          <w:szCs w:val="24"/>
          <w:lang w:val="es-ES_tradnl"/>
        </w:rPr>
      </w:pPr>
      <w:r w:rsidRPr="00285E2E">
        <w:rPr>
          <w:b/>
          <w:bCs/>
          <w:sz w:val="24"/>
          <w:szCs w:val="24"/>
          <w:lang w:val="es-ES_tradnl"/>
        </w:rPr>
        <w:t xml:space="preserve">SEGUNDO. </w:t>
      </w:r>
      <w:r w:rsidRPr="00285E2E">
        <w:rPr>
          <w:sz w:val="24"/>
          <w:szCs w:val="24"/>
          <w:lang w:val="es-ES_tradnl"/>
        </w:rPr>
        <w:t>Se derogan las disposiciones legales que se opongan al presente decreto.</w:t>
      </w:r>
    </w:p>
    <w:p w:rsidR="00237429" w:rsidRPr="00285E2E" w:rsidRDefault="00237429" w:rsidP="00237429">
      <w:pPr>
        <w:spacing w:line="360" w:lineRule="auto"/>
        <w:rPr>
          <w:rFonts w:eastAsia="Arial" w:cs="Arial"/>
          <w:b/>
          <w:bCs/>
          <w:sz w:val="24"/>
          <w:szCs w:val="24"/>
          <w:lang w:val="es-ES_tradnl"/>
        </w:rPr>
      </w:pPr>
    </w:p>
    <w:p w:rsidR="00237429" w:rsidRDefault="00237429" w:rsidP="00237429">
      <w:pPr>
        <w:spacing w:line="360" w:lineRule="auto"/>
        <w:rPr>
          <w:sz w:val="24"/>
          <w:szCs w:val="24"/>
          <w:lang w:val="es-ES_tradnl"/>
        </w:rPr>
      </w:pPr>
      <w:r w:rsidRPr="00285E2E">
        <w:rPr>
          <w:sz w:val="24"/>
          <w:szCs w:val="24"/>
          <w:lang w:val="es-ES_tradnl"/>
        </w:rPr>
        <w:t xml:space="preserve">Así lo acuerdan los Diputados integrantes de la Comisión de Reglamentos y Prácticas Parlamentarias de la Sexagésima Primera Legislatura del Congreso del Estado, Independiente, Libre y Soberano de Coahuila de Zaragoza, Diputado Marcelo de Jesús Torres Cofiño, (Coordinador), Dip. Jaime Bueno Zertuche (Secretario), Dip. Lucía </w:t>
      </w:r>
      <w:r w:rsidRPr="00285E2E">
        <w:rPr>
          <w:sz w:val="24"/>
          <w:szCs w:val="24"/>
          <w:lang w:val="es-ES_tradnl"/>
        </w:rPr>
        <w:lastRenderedPageBreak/>
        <w:t>Azucena Ramos Ramos, Dip. Jesús Andrés Loya Cardona, Dip. Emilio Alejandro de Hoyos Montemayor, Dip. Juan Antonio García Villa, Dip. Elisa Catalina Villalobos Hernández, Dip. Claudia Isela Ramírez Pineda. En la Ciudad de Saltillo, Coahuila de Zaragoza, a 25 de Junio de 2019.</w:t>
      </w:r>
    </w:p>
    <w:p w:rsidR="00237429" w:rsidRPr="00285E2E" w:rsidRDefault="00237429" w:rsidP="00237429">
      <w:pPr>
        <w:spacing w:line="360" w:lineRule="auto"/>
        <w:rPr>
          <w:rFonts w:eastAsia="Arial" w:cs="Arial"/>
          <w:sz w:val="24"/>
          <w:szCs w:val="24"/>
          <w:lang w:val="es-ES_tradnl"/>
        </w:rPr>
      </w:pPr>
    </w:p>
    <w:p w:rsidR="00237429" w:rsidRDefault="00237429" w:rsidP="00237429">
      <w:pPr>
        <w:widowControl w:val="0"/>
        <w:spacing w:line="360" w:lineRule="auto"/>
        <w:jc w:val="center"/>
        <w:rPr>
          <w:b/>
          <w:bCs/>
          <w:sz w:val="24"/>
          <w:szCs w:val="24"/>
          <w:lang w:val="es-ES_tradnl"/>
        </w:rPr>
      </w:pPr>
      <w:r w:rsidRPr="00285E2E">
        <w:rPr>
          <w:b/>
          <w:bCs/>
          <w:sz w:val="24"/>
          <w:szCs w:val="24"/>
          <w:lang w:val="es-ES_tradnl"/>
        </w:rPr>
        <w:t xml:space="preserve">POR LA COMISIÓN DE REGLAMENTOS Y PRÁCTICAS PARLAMENTARIAS </w:t>
      </w:r>
    </w:p>
    <w:p w:rsidR="00237429" w:rsidRPr="00285E2E" w:rsidRDefault="00237429" w:rsidP="00237429">
      <w:pPr>
        <w:widowControl w:val="0"/>
        <w:spacing w:line="360" w:lineRule="auto"/>
        <w:jc w:val="center"/>
        <w:rPr>
          <w:rFonts w:eastAsia="Arial" w:cs="Arial"/>
          <w:b/>
          <w:bCs/>
          <w:sz w:val="24"/>
          <w:szCs w:val="24"/>
          <w:lang w:val="es-ES_tradnl"/>
        </w:rPr>
      </w:pPr>
    </w:p>
    <w:tbl>
      <w:tblPr>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19"/>
        <w:gridCol w:w="1083"/>
        <w:gridCol w:w="1354"/>
        <w:gridCol w:w="1491"/>
        <w:gridCol w:w="539"/>
        <w:gridCol w:w="993"/>
      </w:tblGrid>
      <w:tr w:rsidR="00237429" w:rsidRPr="00285E2E" w:rsidTr="00407B8F">
        <w:trPr>
          <w:trHeight w:val="877"/>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rFonts w:eastAsia="Arial" w:cs="Arial"/>
                <w:b/>
                <w:bCs/>
                <w:sz w:val="24"/>
                <w:szCs w:val="24"/>
                <w:lang w:val="es-ES_tradnl"/>
              </w:rPr>
            </w:pPr>
          </w:p>
          <w:p w:rsidR="00237429" w:rsidRPr="00285E2E" w:rsidRDefault="00237429" w:rsidP="00407B8F">
            <w:pPr>
              <w:spacing w:line="360" w:lineRule="auto"/>
              <w:jc w:val="center"/>
              <w:rPr>
                <w:rFonts w:eastAsia="Arial" w:cs="Arial"/>
                <w:b/>
                <w:bCs/>
                <w:sz w:val="24"/>
                <w:szCs w:val="24"/>
                <w:lang w:val="es-ES_tradnl"/>
              </w:rPr>
            </w:pPr>
            <w:r w:rsidRPr="00285E2E">
              <w:rPr>
                <w:b/>
                <w:bCs/>
                <w:color w:val="000000"/>
                <w:sz w:val="24"/>
                <w:szCs w:val="24"/>
                <w:u w:color="000000"/>
                <w:lang w:val="es-ES_tradnl"/>
              </w:rPr>
              <w:t>NOMBRE Y FIRMA</w:t>
            </w:r>
          </w:p>
        </w:tc>
        <w:tc>
          <w:tcPr>
            <w:tcW w:w="39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rFonts w:eastAsia="Arial" w:cs="Arial"/>
                <w:b/>
                <w:bCs/>
                <w:sz w:val="24"/>
                <w:szCs w:val="24"/>
                <w:lang w:val="es-ES_tradnl"/>
              </w:rPr>
            </w:pPr>
          </w:p>
          <w:p w:rsidR="00237429" w:rsidRPr="00285E2E" w:rsidRDefault="00237429" w:rsidP="00407B8F">
            <w:pPr>
              <w:spacing w:line="360" w:lineRule="auto"/>
              <w:jc w:val="center"/>
              <w:rPr>
                <w:sz w:val="24"/>
                <w:szCs w:val="24"/>
              </w:rPr>
            </w:pPr>
            <w:r w:rsidRPr="00285E2E">
              <w:rPr>
                <w:b/>
                <w:bCs/>
                <w:color w:val="000000"/>
                <w:sz w:val="24"/>
                <w:szCs w:val="24"/>
                <w:u w:color="000000"/>
                <w:lang w:val="es-ES_tradnl"/>
              </w:rPr>
              <w:t>VOTO</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rFonts w:eastAsia="Arial" w:cs="Arial"/>
                <w:b/>
                <w:bCs/>
                <w:sz w:val="24"/>
                <w:szCs w:val="24"/>
                <w:lang w:val="es-ES_tradnl"/>
              </w:rPr>
            </w:pPr>
          </w:p>
          <w:p w:rsidR="00237429" w:rsidRPr="00285E2E" w:rsidRDefault="00237429" w:rsidP="00407B8F">
            <w:pPr>
              <w:spacing w:line="360" w:lineRule="auto"/>
              <w:jc w:val="center"/>
              <w:rPr>
                <w:sz w:val="24"/>
                <w:szCs w:val="24"/>
              </w:rPr>
            </w:pPr>
            <w:r w:rsidRPr="00285E2E">
              <w:rPr>
                <w:b/>
                <w:bCs/>
                <w:color w:val="000000"/>
                <w:sz w:val="24"/>
                <w:szCs w:val="24"/>
                <w:u w:color="000000"/>
                <w:lang w:val="es-ES_tradnl"/>
              </w:rPr>
              <w:t>RESERVA DE ARTICULOS</w:t>
            </w:r>
          </w:p>
        </w:tc>
      </w:tr>
      <w:tr w:rsidR="00237429" w:rsidRPr="00285E2E" w:rsidTr="00407B8F">
        <w:trPr>
          <w:trHeight w:val="877"/>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rPr>
                <w:sz w:val="24"/>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rFonts w:eastAsia="Arial" w:cs="Arial"/>
                <w:b/>
                <w:bCs/>
                <w:sz w:val="24"/>
                <w:szCs w:val="24"/>
                <w:lang w:val="es-ES_tradnl"/>
              </w:rPr>
            </w:pPr>
          </w:p>
          <w:p w:rsidR="00237429" w:rsidRPr="00285E2E" w:rsidRDefault="00237429" w:rsidP="00407B8F">
            <w:pPr>
              <w:spacing w:line="360" w:lineRule="auto"/>
              <w:jc w:val="center"/>
              <w:rPr>
                <w:sz w:val="24"/>
                <w:szCs w:val="24"/>
              </w:rPr>
            </w:pPr>
            <w:r w:rsidRPr="00285E2E">
              <w:rPr>
                <w:b/>
                <w:bCs/>
                <w:color w:val="000000"/>
                <w:sz w:val="24"/>
                <w:szCs w:val="24"/>
                <w:u w:color="000000"/>
                <w:lang w:val="es-ES_tradnl"/>
              </w:rPr>
              <w:t>A FAVOR</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rFonts w:eastAsia="Arial" w:cs="Arial"/>
                <w:b/>
                <w:bCs/>
                <w:sz w:val="24"/>
                <w:szCs w:val="24"/>
                <w:lang w:val="es-ES_tradnl"/>
              </w:rPr>
            </w:pPr>
          </w:p>
          <w:p w:rsidR="00237429" w:rsidRPr="00285E2E" w:rsidRDefault="00237429" w:rsidP="00407B8F">
            <w:pPr>
              <w:spacing w:line="360" w:lineRule="auto"/>
              <w:jc w:val="center"/>
              <w:rPr>
                <w:sz w:val="24"/>
                <w:szCs w:val="24"/>
              </w:rPr>
            </w:pPr>
            <w:r w:rsidRPr="00285E2E">
              <w:rPr>
                <w:b/>
                <w:bCs/>
                <w:color w:val="000000"/>
                <w:sz w:val="24"/>
                <w:szCs w:val="24"/>
                <w:u w:color="000000"/>
                <w:lang w:val="es-ES_tradnl"/>
              </w:rPr>
              <w:t>EN CONTRA</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rFonts w:eastAsia="Arial" w:cs="Arial"/>
                <w:b/>
                <w:bCs/>
                <w:sz w:val="24"/>
                <w:szCs w:val="24"/>
                <w:lang w:val="es-ES_tradnl"/>
              </w:rPr>
            </w:pPr>
          </w:p>
          <w:p w:rsidR="00237429" w:rsidRPr="00285E2E" w:rsidRDefault="00237429" w:rsidP="00407B8F">
            <w:pPr>
              <w:spacing w:line="360" w:lineRule="auto"/>
              <w:jc w:val="center"/>
              <w:rPr>
                <w:sz w:val="24"/>
                <w:szCs w:val="24"/>
              </w:rPr>
            </w:pPr>
            <w:r w:rsidRPr="00285E2E">
              <w:rPr>
                <w:b/>
                <w:bCs/>
                <w:color w:val="000000"/>
                <w:sz w:val="24"/>
                <w:szCs w:val="24"/>
                <w:u w:color="000000"/>
                <w:lang w:val="es-ES_tradnl"/>
              </w:rPr>
              <w:t>ABSTENCION</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rFonts w:eastAsia="Arial" w:cs="Arial"/>
                <w:b/>
                <w:bCs/>
                <w:sz w:val="24"/>
                <w:szCs w:val="24"/>
                <w:lang w:val="es-ES_tradnl"/>
              </w:rPr>
            </w:pPr>
          </w:p>
          <w:p w:rsidR="00237429" w:rsidRPr="00285E2E" w:rsidRDefault="00237429" w:rsidP="00407B8F">
            <w:pPr>
              <w:spacing w:line="360" w:lineRule="auto"/>
              <w:jc w:val="center"/>
              <w:rPr>
                <w:sz w:val="24"/>
                <w:szCs w:val="24"/>
              </w:rPr>
            </w:pPr>
            <w:r w:rsidRPr="00285E2E">
              <w:rPr>
                <w:b/>
                <w:bCs/>
                <w:color w:val="000000"/>
                <w:sz w:val="24"/>
                <w:szCs w:val="24"/>
                <w:u w:color="000000"/>
                <w:lang w:val="es-ES_tradnl"/>
              </w:rPr>
              <w:t>SI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rFonts w:eastAsia="Arial" w:cs="Arial"/>
                <w:b/>
                <w:bCs/>
                <w:sz w:val="24"/>
                <w:szCs w:val="24"/>
                <w:lang w:val="es-ES_tradnl"/>
              </w:rPr>
            </w:pPr>
          </w:p>
          <w:p w:rsidR="00237429" w:rsidRPr="00285E2E" w:rsidRDefault="00237429" w:rsidP="00407B8F">
            <w:pPr>
              <w:spacing w:line="360" w:lineRule="auto"/>
              <w:jc w:val="center"/>
              <w:rPr>
                <w:sz w:val="24"/>
                <w:szCs w:val="24"/>
              </w:rPr>
            </w:pPr>
            <w:r w:rsidRPr="00285E2E">
              <w:rPr>
                <w:b/>
                <w:bCs/>
                <w:color w:val="000000"/>
                <w:sz w:val="24"/>
                <w:szCs w:val="24"/>
                <w:u w:color="000000"/>
                <w:lang w:val="es-ES_tradnl"/>
              </w:rPr>
              <w:t>CUALES</w:t>
            </w:r>
          </w:p>
        </w:tc>
      </w:tr>
      <w:tr w:rsidR="00237429" w:rsidRPr="00285E2E" w:rsidTr="00407B8F">
        <w:trPr>
          <w:trHeight w:val="765"/>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sz w:val="24"/>
                <w:szCs w:val="24"/>
              </w:rPr>
            </w:pPr>
            <w:r w:rsidRPr="00285E2E">
              <w:rPr>
                <w:color w:val="000000"/>
                <w:sz w:val="24"/>
                <w:szCs w:val="24"/>
                <w:u w:color="000000"/>
                <w:lang w:val="es-ES_tradnl"/>
              </w:rPr>
              <w:t>Diputado Marcelo de Jesús Torres Cofiño, (Coordinador)</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r>
      <w:tr w:rsidR="00237429" w:rsidRPr="00285E2E" w:rsidTr="00407B8F">
        <w:trPr>
          <w:trHeight w:val="822"/>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sz w:val="24"/>
                <w:szCs w:val="24"/>
              </w:rPr>
            </w:pPr>
            <w:r w:rsidRPr="00285E2E">
              <w:rPr>
                <w:color w:val="000000"/>
                <w:sz w:val="24"/>
                <w:szCs w:val="24"/>
                <w:u w:color="000000"/>
                <w:lang w:val="es-ES_tradnl"/>
              </w:rPr>
              <w:t>Dip. Jaime Bueno Zertuche (Secretario)</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r>
      <w:tr w:rsidR="00237429" w:rsidRPr="00285E2E" w:rsidTr="00407B8F">
        <w:trPr>
          <w:trHeight w:val="822"/>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sz w:val="24"/>
                <w:szCs w:val="24"/>
              </w:rPr>
            </w:pPr>
            <w:r w:rsidRPr="00285E2E">
              <w:rPr>
                <w:color w:val="000000"/>
                <w:sz w:val="24"/>
                <w:szCs w:val="24"/>
                <w:u w:color="000000"/>
                <w:lang w:val="es-ES_tradnl"/>
              </w:rPr>
              <w:t>Dip. Lucía Azucena Ramos Ramos.</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r>
      <w:tr w:rsidR="00237429" w:rsidRPr="00285E2E" w:rsidTr="00407B8F">
        <w:trPr>
          <w:trHeight w:val="835"/>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sz w:val="24"/>
                <w:szCs w:val="24"/>
              </w:rPr>
            </w:pPr>
            <w:r w:rsidRPr="00285E2E">
              <w:rPr>
                <w:color w:val="000000"/>
                <w:sz w:val="24"/>
                <w:szCs w:val="24"/>
                <w:u w:color="000000"/>
                <w:lang w:val="es-ES_tradnl"/>
              </w:rPr>
              <w:t>, Dip. Jesús Andrés Loya Cardona.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r>
      <w:tr w:rsidR="00237429" w:rsidRPr="00285E2E" w:rsidTr="00407B8F">
        <w:trPr>
          <w:trHeight w:val="836"/>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sz w:val="24"/>
                <w:szCs w:val="24"/>
              </w:rPr>
            </w:pPr>
            <w:r w:rsidRPr="00285E2E">
              <w:rPr>
                <w:color w:val="000000"/>
                <w:sz w:val="24"/>
                <w:szCs w:val="24"/>
                <w:u w:color="000000"/>
                <w:lang w:val="es-ES_tradnl"/>
              </w:rPr>
              <w:t>Dip. Emilio Alejandro de Hoyos Montemayor.</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r>
      <w:tr w:rsidR="00237429" w:rsidRPr="00285E2E" w:rsidTr="00407B8F">
        <w:trPr>
          <w:trHeight w:val="822"/>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sz w:val="24"/>
                <w:szCs w:val="24"/>
              </w:rPr>
            </w:pPr>
            <w:r w:rsidRPr="00285E2E">
              <w:rPr>
                <w:color w:val="000000"/>
                <w:sz w:val="24"/>
                <w:szCs w:val="24"/>
                <w:u w:color="000000"/>
                <w:lang w:val="es-ES_tradnl"/>
              </w:rPr>
              <w:lastRenderedPageBreak/>
              <w:t>Dip. Juan Antonio García Villa.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r>
      <w:tr w:rsidR="00237429" w:rsidRPr="00285E2E" w:rsidTr="00407B8F">
        <w:trPr>
          <w:trHeight w:val="836"/>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sz w:val="24"/>
                <w:szCs w:val="24"/>
              </w:rPr>
            </w:pPr>
            <w:r w:rsidRPr="00285E2E">
              <w:rPr>
                <w:color w:val="000000"/>
                <w:sz w:val="24"/>
                <w:szCs w:val="24"/>
                <w:u w:color="000000"/>
                <w:lang w:val="es-ES_tradnl"/>
              </w:rPr>
              <w:t>Dip. Elisa Catalina Villalobos Hernández.</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r>
      <w:tr w:rsidR="00237429" w:rsidRPr="00285E2E" w:rsidTr="00407B8F">
        <w:trPr>
          <w:trHeight w:val="835"/>
          <w:jc w:val="center"/>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429" w:rsidRPr="00285E2E" w:rsidRDefault="00237429" w:rsidP="00407B8F">
            <w:pPr>
              <w:spacing w:line="360" w:lineRule="auto"/>
              <w:jc w:val="center"/>
              <w:rPr>
                <w:sz w:val="24"/>
                <w:szCs w:val="24"/>
              </w:rPr>
            </w:pPr>
            <w:r w:rsidRPr="00285E2E">
              <w:rPr>
                <w:color w:val="000000"/>
                <w:sz w:val="24"/>
                <w:szCs w:val="24"/>
                <w:u w:color="000000"/>
                <w:lang w:val="es-ES_tradnl"/>
              </w:rPr>
              <w:t>Dip. Claudia Isela Ramírez Pineda.</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429" w:rsidRPr="00285E2E" w:rsidRDefault="00237429" w:rsidP="00407B8F">
            <w:pPr>
              <w:rPr>
                <w:sz w:val="24"/>
                <w:szCs w:val="24"/>
              </w:rPr>
            </w:pPr>
          </w:p>
        </w:tc>
      </w:tr>
    </w:tbl>
    <w:p w:rsidR="00237429" w:rsidRDefault="00237429" w:rsidP="00237429">
      <w:pPr>
        <w:widowControl w:val="0"/>
        <w:rPr>
          <w:sz w:val="24"/>
          <w:szCs w:val="24"/>
        </w:rPr>
      </w:pPr>
    </w:p>
    <w:p w:rsidR="00237429" w:rsidRPr="00285E2E" w:rsidRDefault="00237429" w:rsidP="00237429">
      <w:pPr>
        <w:widowControl w:val="0"/>
        <w:rPr>
          <w:sz w:val="24"/>
          <w:szCs w:val="24"/>
        </w:rPr>
      </w:pPr>
    </w:p>
    <w:p w:rsidR="00237429" w:rsidRDefault="00237429">
      <w:pPr>
        <w:jc w:val="left"/>
        <w:rPr>
          <w:rFonts w:cs="Arial"/>
          <w:b/>
          <w:sz w:val="24"/>
          <w:szCs w:val="24"/>
        </w:rPr>
      </w:pPr>
      <w:r>
        <w:rPr>
          <w:rFonts w:cs="Arial"/>
          <w:b/>
          <w:sz w:val="24"/>
          <w:szCs w:val="24"/>
        </w:rPr>
        <w:br w:type="page"/>
      </w:r>
    </w:p>
    <w:p w:rsidR="00006DA6" w:rsidRPr="00333075" w:rsidRDefault="00006DA6" w:rsidP="00006DA6">
      <w:pPr>
        <w:spacing w:line="360" w:lineRule="auto"/>
        <w:rPr>
          <w:rFonts w:cs="Arial"/>
          <w:sz w:val="24"/>
          <w:szCs w:val="24"/>
        </w:rPr>
      </w:pPr>
      <w:r w:rsidRPr="00333075">
        <w:rPr>
          <w:rFonts w:cs="Arial"/>
          <w:b/>
          <w:sz w:val="24"/>
          <w:szCs w:val="24"/>
        </w:rPr>
        <w:lastRenderedPageBreak/>
        <w:t xml:space="preserve">DICTAMEN </w:t>
      </w:r>
      <w:r w:rsidRPr="00333075">
        <w:rPr>
          <w:rFonts w:cs="Arial"/>
          <w:sz w:val="24"/>
          <w:szCs w:val="24"/>
        </w:rPr>
        <w:t xml:space="preserve">de la Comisión de </w:t>
      </w:r>
      <w:r>
        <w:rPr>
          <w:rFonts w:cs="Arial"/>
          <w:sz w:val="24"/>
          <w:szCs w:val="24"/>
        </w:rPr>
        <w:t xml:space="preserve">Educación, Cultura, Familias </w:t>
      </w:r>
      <w:r w:rsidRPr="00333075">
        <w:rPr>
          <w:rFonts w:cs="Arial"/>
          <w:sz w:val="24"/>
          <w:szCs w:val="24"/>
        </w:rPr>
        <w:t xml:space="preserve">y Actividades Cívicas de la LXI Legislatura del Congreso del Estado Independiente, Libre y Soberano de Coahuila de Zaragoza, con relación a la Iniciativa con Proyecto de Decreto por </w:t>
      </w:r>
      <w:r>
        <w:rPr>
          <w:rFonts w:cs="Arial"/>
          <w:sz w:val="24"/>
          <w:szCs w:val="24"/>
        </w:rPr>
        <w:t>la que se propone reformar y s</w:t>
      </w:r>
      <w:r w:rsidRPr="00333075">
        <w:rPr>
          <w:rFonts w:cs="Arial"/>
          <w:sz w:val="24"/>
          <w:szCs w:val="24"/>
        </w:rPr>
        <w:t>e adiciona</w:t>
      </w:r>
      <w:r>
        <w:rPr>
          <w:rFonts w:cs="Arial"/>
          <w:sz w:val="24"/>
          <w:szCs w:val="24"/>
        </w:rPr>
        <w:t>r diversas disposiciones de la Ley de Fomento a la Lectura y el Libro para el Estado de Coahuila de Zaragoza</w:t>
      </w:r>
      <w:r w:rsidRPr="00333075">
        <w:rPr>
          <w:rFonts w:cs="Arial"/>
          <w:sz w:val="24"/>
          <w:szCs w:val="24"/>
        </w:rPr>
        <w:t>.</w:t>
      </w:r>
    </w:p>
    <w:p w:rsidR="00006DA6" w:rsidRPr="00333075" w:rsidRDefault="00006DA6" w:rsidP="00006DA6">
      <w:pPr>
        <w:spacing w:line="360" w:lineRule="auto"/>
        <w:rPr>
          <w:rFonts w:eastAsia="Calibri" w:cs="Arial"/>
          <w:snapToGrid w:val="0"/>
          <w:sz w:val="24"/>
          <w:szCs w:val="24"/>
        </w:rPr>
      </w:pPr>
      <w:r w:rsidRPr="00333075">
        <w:rPr>
          <w:rFonts w:eastAsia="Calibri" w:cs="Arial"/>
          <w:snapToGrid w:val="0"/>
          <w:sz w:val="24"/>
          <w:szCs w:val="24"/>
        </w:rPr>
        <w:t xml:space="preserve"> </w:t>
      </w:r>
    </w:p>
    <w:p w:rsidR="00006DA6" w:rsidRPr="00333075" w:rsidRDefault="00006DA6" w:rsidP="00006DA6">
      <w:pPr>
        <w:spacing w:line="360" w:lineRule="auto"/>
        <w:jc w:val="center"/>
        <w:rPr>
          <w:rFonts w:cs="Arial"/>
          <w:b/>
          <w:sz w:val="24"/>
          <w:szCs w:val="24"/>
        </w:rPr>
      </w:pPr>
      <w:r w:rsidRPr="00333075">
        <w:rPr>
          <w:rFonts w:cs="Arial"/>
          <w:b/>
          <w:sz w:val="24"/>
          <w:szCs w:val="24"/>
        </w:rPr>
        <w:t>R E S U L T A N D O</w:t>
      </w:r>
    </w:p>
    <w:p w:rsidR="00006DA6" w:rsidRPr="00333075" w:rsidRDefault="00006DA6" w:rsidP="00006DA6">
      <w:pPr>
        <w:spacing w:line="360" w:lineRule="auto"/>
        <w:rPr>
          <w:rFonts w:cs="Arial"/>
          <w:sz w:val="24"/>
          <w:szCs w:val="24"/>
        </w:rPr>
      </w:pPr>
    </w:p>
    <w:p w:rsidR="00006DA6" w:rsidRPr="00333075" w:rsidRDefault="00006DA6" w:rsidP="00006DA6">
      <w:pPr>
        <w:spacing w:line="360" w:lineRule="auto"/>
        <w:rPr>
          <w:rFonts w:cs="Arial"/>
          <w:sz w:val="24"/>
          <w:szCs w:val="24"/>
        </w:rPr>
      </w:pPr>
      <w:r w:rsidRPr="00333075">
        <w:rPr>
          <w:rFonts w:cs="Arial"/>
          <w:b/>
          <w:sz w:val="24"/>
          <w:szCs w:val="24"/>
        </w:rPr>
        <w:t xml:space="preserve">PRIMERO. - </w:t>
      </w:r>
      <w:r w:rsidRPr="00333075">
        <w:rPr>
          <w:rFonts w:cs="Arial"/>
          <w:sz w:val="24"/>
          <w:szCs w:val="24"/>
        </w:rPr>
        <w:t xml:space="preserve">Que en sesión celebrada por el Pleno del Congreso, el día </w:t>
      </w:r>
      <w:r>
        <w:rPr>
          <w:rFonts w:cs="Arial"/>
          <w:sz w:val="24"/>
          <w:szCs w:val="24"/>
        </w:rPr>
        <w:t>2</w:t>
      </w:r>
      <w:r w:rsidRPr="00333075">
        <w:rPr>
          <w:rFonts w:cs="Arial"/>
          <w:sz w:val="24"/>
          <w:szCs w:val="24"/>
        </w:rPr>
        <w:t xml:space="preserve"> de </w:t>
      </w:r>
      <w:r>
        <w:rPr>
          <w:rFonts w:cs="Arial"/>
          <w:sz w:val="24"/>
          <w:szCs w:val="24"/>
        </w:rPr>
        <w:t>abril</w:t>
      </w:r>
      <w:r w:rsidRPr="00333075">
        <w:rPr>
          <w:rFonts w:cs="Arial"/>
          <w:sz w:val="24"/>
          <w:szCs w:val="24"/>
        </w:rPr>
        <w:t xml:space="preserve"> de </w:t>
      </w:r>
      <w:r>
        <w:rPr>
          <w:rFonts w:cs="Arial"/>
          <w:sz w:val="24"/>
          <w:szCs w:val="24"/>
        </w:rPr>
        <w:t>año en curso</w:t>
      </w:r>
      <w:r w:rsidRPr="00333075">
        <w:rPr>
          <w:rFonts w:cs="Arial"/>
          <w:sz w:val="24"/>
          <w:szCs w:val="24"/>
        </w:rPr>
        <w:t>, se acordó turnar a esta Comisión</w:t>
      </w:r>
      <w:r>
        <w:rPr>
          <w:rFonts w:cs="Arial"/>
          <w:sz w:val="24"/>
          <w:szCs w:val="24"/>
        </w:rPr>
        <w:t xml:space="preserve"> de Educación, Cultura, Familias y Actividades Cívicas</w:t>
      </w:r>
      <w:r w:rsidRPr="00333075">
        <w:rPr>
          <w:rFonts w:cs="Arial"/>
          <w:sz w:val="24"/>
          <w:szCs w:val="24"/>
        </w:rPr>
        <w:t xml:space="preserve">, la Iniciativa con Proyecto de Decreto por el que se </w:t>
      </w:r>
      <w:r>
        <w:rPr>
          <w:rFonts w:cs="Arial"/>
          <w:sz w:val="24"/>
          <w:szCs w:val="24"/>
        </w:rPr>
        <w:t xml:space="preserve">propone reformar y </w:t>
      </w:r>
      <w:r w:rsidRPr="00333075">
        <w:rPr>
          <w:rFonts w:cs="Arial"/>
          <w:sz w:val="24"/>
          <w:szCs w:val="24"/>
        </w:rPr>
        <w:t>adiciona</w:t>
      </w:r>
      <w:r>
        <w:rPr>
          <w:rFonts w:cs="Arial"/>
          <w:sz w:val="24"/>
          <w:szCs w:val="24"/>
        </w:rPr>
        <w:t>r diversas disposiciones de la Ley de Fomento a la Lectura y el Libro para el Estado de Coahuila de Zaragoza, p</w:t>
      </w:r>
      <w:r w:rsidRPr="00333075">
        <w:rPr>
          <w:rFonts w:cs="Arial"/>
          <w:sz w:val="24"/>
          <w:szCs w:val="24"/>
        </w:rPr>
        <w:t xml:space="preserve">lanteada por el </w:t>
      </w:r>
      <w:r>
        <w:rPr>
          <w:rFonts w:cs="Arial"/>
          <w:sz w:val="24"/>
          <w:szCs w:val="24"/>
        </w:rPr>
        <w:t>Diputado</w:t>
      </w:r>
      <w:r w:rsidRPr="00333075">
        <w:rPr>
          <w:rFonts w:cs="Arial"/>
          <w:sz w:val="24"/>
          <w:szCs w:val="24"/>
        </w:rPr>
        <w:t xml:space="preserve"> </w:t>
      </w:r>
      <w:r>
        <w:rPr>
          <w:rFonts w:cs="Arial"/>
          <w:sz w:val="24"/>
          <w:szCs w:val="24"/>
        </w:rPr>
        <w:t xml:space="preserve">Jesús Andrés Loya Cardona conjuntamente con los demás integrantes del </w:t>
      </w:r>
      <w:r w:rsidRPr="00333075">
        <w:rPr>
          <w:rFonts w:cs="Arial"/>
          <w:sz w:val="24"/>
          <w:szCs w:val="24"/>
        </w:rPr>
        <w:t>Grupo Parlamentario</w:t>
      </w:r>
      <w:r>
        <w:rPr>
          <w:rFonts w:cs="Arial"/>
          <w:sz w:val="24"/>
          <w:szCs w:val="24"/>
        </w:rPr>
        <w:t xml:space="preserve"> “Gral. Andrés S. Viesca”, del Partido Revolucionario Institucional</w:t>
      </w:r>
      <w:r w:rsidRPr="00333075">
        <w:rPr>
          <w:rFonts w:cs="Arial"/>
          <w:sz w:val="24"/>
          <w:szCs w:val="24"/>
        </w:rPr>
        <w:t xml:space="preserve">, con el objeto de </w:t>
      </w:r>
      <w:r>
        <w:rPr>
          <w:rFonts w:cs="Arial"/>
          <w:sz w:val="24"/>
          <w:szCs w:val="24"/>
        </w:rPr>
        <w:t>fomentar la escritura creativa para fortalecer la comprensión lectora oral y escrita en todos los niveles educativos</w:t>
      </w:r>
      <w:r w:rsidRPr="00333075">
        <w:rPr>
          <w:rFonts w:cs="Arial"/>
          <w:sz w:val="24"/>
          <w:szCs w:val="24"/>
        </w:rPr>
        <w:t>.</w:t>
      </w:r>
    </w:p>
    <w:p w:rsidR="00006DA6" w:rsidRPr="00333075" w:rsidRDefault="00006DA6" w:rsidP="00006DA6">
      <w:pPr>
        <w:spacing w:line="360" w:lineRule="auto"/>
        <w:rPr>
          <w:rFonts w:cs="Arial"/>
          <w:sz w:val="24"/>
          <w:szCs w:val="24"/>
        </w:rPr>
      </w:pPr>
    </w:p>
    <w:p w:rsidR="00006DA6" w:rsidRPr="00333075" w:rsidRDefault="00006DA6" w:rsidP="00006DA6">
      <w:pPr>
        <w:spacing w:line="360" w:lineRule="auto"/>
        <w:rPr>
          <w:rFonts w:cs="Arial"/>
          <w:sz w:val="24"/>
          <w:szCs w:val="24"/>
        </w:rPr>
      </w:pPr>
      <w:r w:rsidRPr="00333075">
        <w:rPr>
          <w:rFonts w:cs="Arial"/>
          <w:b/>
          <w:sz w:val="24"/>
          <w:szCs w:val="24"/>
        </w:rPr>
        <w:t xml:space="preserve">SEGUNDO. - </w:t>
      </w:r>
      <w:r w:rsidRPr="00333075">
        <w:rPr>
          <w:rFonts w:cs="Arial"/>
          <w:sz w:val="24"/>
          <w:szCs w:val="24"/>
        </w:rPr>
        <w:t>Que en cumplimiento a dicho acuerdo, la Oficialía Mayor de este H. Congreso del Estado turnó a esta Comisión</w:t>
      </w:r>
      <w:r>
        <w:rPr>
          <w:rFonts w:cs="Arial"/>
          <w:sz w:val="24"/>
          <w:szCs w:val="24"/>
        </w:rPr>
        <w:t xml:space="preserve"> de Educación, Cultura, Familias y Actividades Cívicas,</w:t>
      </w:r>
      <w:r w:rsidRPr="00333075">
        <w:rPr>
          <w:rFonts w:cs="Arial"/>
          <w:sz w:val="24"/>
          <w:szCs w:val="24"/>
        </w:rPr>
        <w:t xml:space="preserve"> la iniciativa a que se ha hecho referencia, para efectos de estudio y dictamen.</w:t>
      </w:r>
    </w:p>
    <w:p w:rsidR="00006DA6" w:rsidRPr="00333075" w:rsidRDefault="00006DA6" w:rsidP="00006DA6">
      <w:pPr>
        <w:spacing w:line="360" w:lineRule="auto"/>
        <w:rPr>
          <w:rFonts w:cs="Arial"/>
          <w:sz w:val="24"/>
          <w:szCs w:val="24"/>
        </w:rPr>
      </w:pPr>
    </w:p>
    <w:p w:rsidR="00006DA6" w:rsidRPr="00333075" w:rsidRDefault="00006DA6" w:rsidP="00006DA6">
      <w:pPr>
        <w:spacing w:line="360" w:lineRule="auto"/>
        <w:jc w:val="center"/>
        <w:rPr>
          <w:rFonts w:cs="Arial"/>
          <w:b/>
          <w:sz w:val="24"/>
          <w:szCs w:val="24"/>
        </w:rPr>
      </w:pPr>
      <w:r w:rsidRPr="00333075">
        <w:rPr>
          <w:rFonts w:cs="Arial"/>
          <w:b/>
          <w:sz w:val="24"/>
          <w:szCs w:val="24"/>
        </w:rPr>
        <w:t>C O N S I D E R A N D O</w:t>
      </w:r>
    </w:p>
    <w:p w:rsidR="00006DA6" w:rsidRPr="00333075" w:rsidRDefault="00006DA6" w:rsidP="00006DA6">
      <w:pPr>
        <w:spacing w:line="360" w:lineRule="auto"/>
        <w:jc w:val="center"/>
        <w:rPr>
          <w:rFonts w:cs="Arial"/>
          <w:b/>
          <w:sz w:val="24"/>
          <w:szCs w:val="24"/>
        </w:rPr>
      </w:pPr>
    </w:p>
    <w:p w:rsidR="00006DA6" w:rsidRPr="00333075" w:rsidRDefault="00006DA6" w:rsidP="00006DA6">
      <w:pPr>
        <w:spacing w:line="360" w:lineRule="auto"/>
        <w:rPr>
          <w:rFonts w:cs="Arial"/>
          <w:sz w:val="24"/>
          <w:szCs w:val="24"/>
        </w:rPr>
      </w:pPr>
      <w:r w:rsidRPr="00333075">
        <w:rPr>
          <w:rFonts w:cs="Arial"/>
          <w:b/>
          <w:sz w:val="24"/>
          <w:szCs w:val="24"/>
        </w:rPr>
        <w:t xml:space="preserve">PRIMERO. - </w:t>
      </w:r>
      <w:r w:rsidRPr="00333075">
        <w:rPr>
          <w:rFonts w:cs="Arial"/>
          <w:sz w:val="24"/>
          <w:szCs w:val="24"/>
        </w:rPr>
        <w:t xml:space="preserve">Que esta </w:t>
      </w:r>
      <w:r>
        <w:rPr>
          <w:rFonts w:cs="Arial"/>
          <w:sz w:val="24"/>
          <w:szCs w:val="24"/>
        </w:rPr>
        <w:t xml:space="preserve">Comisión de Educación, Cultura, Familias </w:t>
      </w:r>
      <w:r w:rsidRPr="00333075">
        <w:rPr>
          <w:rFonts w:cs="Arial"/>
          <w:sz w:val="24"/>
          <w:szCs w:val="24"/>
        </w:rPr>
        <w:t>y Actividades Cívicas, es competente para emitir el presente dictamen, de conformidad con lo dispuesto en el artículo 97 y demás relativos de la Ley Orgánica del Congreso del Estado Independiente, Libre y Soberano de Coahuila de Zaragoza.</w:t>
      </w:r>
    </w:p>
    <w:p w:rsidR="00006DA6" w:rsidRPr="00333075" w:rsidRDefault="00006DA6" w:rsidP="00006DA6">
      <w:pPr>
        <w:spacing w:line="360" w:lineRule="auto"/>
        <w:rPr>
          <w:rFonts w:cs="Arial"/>
          <w:sz w:val="24"/>
          <w:szCs w:val="24"/>
        </w:rPr>
      </w:pPr>
    </w:p>
    <w:p w:rsidR="00006DA6" w:rsidRPr="00333075" w:rsidRDefault="00006DA6" w:rsidP="00006DA6">
      <w:pPr>
        <w:spacing w:line="360" w:lineRule="auto"/>
        <w:rPr>
          <w:rFonts w:cs="Arial"/>
          <w:sz w:val="24"/>
          <w:szCs w:val="24"/>
        </w:rPr>
      </w:pPr>
      <w:r w:rsidRPr="00333075">
        <w:rPr>
          <w:rFonts w:cs="Arial"/>
          <w:b/>
          <w:sz w:val="24"/>
          <w:szCs w:val="24"/>
        </w:rPr>
        <w:lastRenderedPageBreak/>
        <w:t xml:space="preserve">SEGUNDO. -  </w:t>
      </w:r>
      <w:r w:rsidRPr="00333075">
        <w:rPr>
          <w:rFonts w:cs="Arial"/>
          <w:sz w:val="24"/>
          <w:szCs w:val="24"/>
        </w:rPr>
        <w:t>Que la Iniciativa con Proyecto de Decreto</w:t>
      </w:r>
      <w:r w:rsidRPr="00333075">
        <w:rPr>
          <w:rFonts w:eastAsia="Calibri" w:cs="Arial"/>
          <w:snapToGrid w:val="0"/>
          <w:sz w:val="24"/>
          <w:szCs w:val="24"/>
        </w:rPr>
        <w:t xml:space="preserve"> </w:t>
      </w:r>
      <w:r w:rsidRPr="00333075">
        <w:rPr>
          <w:rFonts w:cs="Arial"/>
          <w:sz w:val="24"/>
          <w:szCs w:val="24"/>
        </w:rPr>
        <w:t>por el que</w:t>
      </w:r>
      <w:r w:rsidRPr="00A06107">
        <w:rPr>
          <w:rFonts w:cs="Arial"/>
          <w:sz w:val="24"/>
          <w:szCs w:val="24"/>
        </w:rPr>
        <w:t xml:space="preserve"> </w:t>
      </w:r>
      <w:r w:rsidRPr="00333075">
        <w:rPr>
          <w:rFonts w:cs="Arial"/>
          <w:sz w:val="24"/>
          <w:szCs w:val="24"/>
        </w:rPr>
        <w:t xml:space="preserve">se </w:t>
      </w:r>
      <w:r>
        <w:rPr>
          <w:rFonts w:cs="Arial"/>
          <w:sz w:val="24"/>
          <w:szCs w:val="24"/>
        </w:rPr>
        <w:t xml:space="preserve">propone reformar y </w:t>
      </w:r>
      <w:r w:rsidRPr="00333075">
        <w:rPr>
          <w:rFonts w:cs="Arial"/>
          <w:sz w:val="24"/>
          <w:szCs w:val="24"/>
        </w:rPr>
        <w:t>adiciona</w:t>
      </w:r>
      <w:r>
        <w:rPr>
          <w:rFonts w:cs="Arial"/>
          <w:sz w:val="24"/>
          <w:szCs w:val="24"/>
        </w:rPr>
        <w:t>r diversas disposiciones de la</w:t>
      </w:r>
      <w:r w:rsidRPr="00600DA5">
        <w:rPr>
          <w:rFonts w:cs="Arial"/>
          <w:sz w:val="24"/>
          <w:szCs w:val="24"/>
        </w:rPr>
        <w:t xml:space="preserve"> </w:t>
      </w:r>
      <w:r>
        <w:rPr>
          <w:rFonts w:cs="Arial"/>
          <w:sz w:val="24"/>
          <w:szCs w:val="24"/>
        </w:rPr>
        <w:t>Ley de Fomento a la Lectura y el Libro para el Estado de Coahuila de Zaragoza</w:t>
      </w:r>
      <w:r w:rsidRPr="00333075">
        <w:rPr>
          <w:rFonts w:cs="Arial"/>
          <w:sz w:val="24"/>
          <w:szCs w:val="24"/>
        </w:rPr>
        <w:t>,</w:t>
      </w:r>
      <w:r w:rsidRPr="00333075">
        <w:rPr>
          <w:rFonts w:eastAsia="Calibri" w:cs="Arial"/>
          <w:snapToGrid w:val="0"/>
          <w:sz w:val="24"/>
          <w:szCs w:val="24"/>
        </w:rPr>
        <w:t xml:space="preserve"> planteada por el </w:t>
      </w:r>
      <w:r>
        <w:rPr>
          <w:rFonts w:cs="Arial"/>
          <w:sz w:val="24"/>
          <w:szCs w:val="24"/>
        </w:rPr>
        <w:t>Diputado</w:t>
      </w:r>
      <w:r w:rsidRPr="00333075">
        <w:rPr>
          <w:rFonts w:cs="Arial"/>
          <w:sz w:val="24"/>
          <w:szCs w:val="24"/>
        </w:rPr>
        <w:t xml:space="preserve"> </w:t>
      </w:r>
      <w:r>
        <w:rPr>
          <w:rFonts w:cs="Arial"/>
          <w:sz w:val="24"/>
          <w:szCs w:val="24"/>
        </w:rPr>
        <w:t xml:space="preserve">Jesús Andrés Loya Cardona conjuntamente con los demás integrantes del </w:t>
      </w:r>
      <w:r w:rsidRPr="00333075">
        <w:rPr>
          <w:rFonts w:cs="Arial"/>
          <w:sz w:val="24"/>
          <w:szCs w:val="24"/>
        </w:rPr>
        <w:t>Grupo Parlamentario</w:t>
      </w:r>
      <w:r>
        <w:rPr>
          <w:rFonts w:cs="Arial"/>
          <w:sz w:val="24"/>
          <w:szCs w:val="24"/>
        </w:rPr>
        <w:t xml:space="preserve"> “Gral. Andrés S. Viesca”, del Partido Revolucionario Institucional</w:t>
      </w:r>
      <w:r w:rsidRPr="00333075">
        <w:rPr>
          <w:rFonts w:cs="Arial"/>
          <w:sz w:val="24"/>
          <w:szCs w:val="24"/>
        </w:rPr>
        <w:t>, se basa en la siguiente:</w:t>
      </w:r>
    </w:p>
    <w:p w:rsidR="00006DA6" w:rsidRPr="00333075" w:rsidRDefault="00006DA6" w:rsidP="00006DA6">
      <w:pPr>
        <w:spacing w:line="360" w:lineRule="auto"/>
        <w:jc w:val="center"/>
        <w:rPr>
          <w:rFonts w:cs="Arial"/>
          <w:b/>
          <w:sz w:val="24"/>
          <w:szCs w:val="24"/>
        </w:rPr>
      </w:pPr>
    </w:p>
    <w:p w:rsidR="00006DA6" w:rsidRPr="00333075" w:rsidRDefault="00006DA6" w:rsidP="00006DA6">
      <w:pPr>
        <w:spacing w:line="360" w:lineRule="auto"/>
        <w:jc w:val="center"/>
        <w:rPr>
          <w:rFonts w:cs="Arial"/>
          <w:b/>
          <w:sz w:val="24"/>
          <w:szCs w:val="24"/>
        </w:rPr>
      </w:pPr>
      <w:r w:rsidRPr="00333075">
        <w:rPr>
          <w:rFonts w:cs="Arial"/>
          <w:b/>
          <w:sz w:val="24"/>
          <w:szCs w:val="24"/>
        </w:rPr>
        <w:t>E X P O S I C I Ó N  D E  M O T I V O S</w:t>
      </w:r>
    </w:p>
    <w:p w:rsidR="00006DA6" w:rsidRDefault="00006DA6" w:rsidP="00006DA6">
      <w:pPr>
        <w:spacing w:line="360" w:lineRule="auto"/>
        <w:rPr>
          <w:rFonts w:cs="Arial"/>
          <w:b/>
          <w:sz w:val="24"/>
          <w:szCs w:val="24"/>
        </w:rPr>
      </w:pPr>
    </w:p>
    <w:p w:rsidR="00006DA6" w:rsidRPr="00A06107" w:rsidRDefault="00006DA6" w:rsidP="00006DA6">
      <w:pPr>
        <w:spacing w:line="276" w:lineRule="auto"/>
        <w:ind w:left="567" w:right="334"/>
        <w:rPr>
          <w:rFonts w:cs="Arial"/>
          <w:i/>
          <w:sz w:val="24"/>
          <w:szCs w:val="24"/>
        </w:rPr>
      </w:pPr>
      <w:r>
        <w:rPr>
          <w:rFonts w:cs="Arial"/>
          <w:i/>
          <w:sz w:val="24"/>
          <w:szCs w:val="24"/>
        </w:rPr>
        <w:t>“</w:t>
      </w:r>
      <w:r w:rsidRPr="00A06107">
        <w:rPr>
          <w:rFonts w:cs="Arial"/>
          <w:i/>
          <w:sz w:val="24"/>
          <w:szCs w:val="24"/>
        </w:rPr>
        <w:t>Los libros son una de las creaciones más importantes del ser humano y constituyen el representante más claro e importante de la cultura por su alcance mundial. Son también una herramienta que registra datos, información y elementos que dan identidad a una sociedad.</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 xml:space="preserve">Entrañarse desde edades tempranas en el admirable mundo de la lectura, conlleva alcanzar una herencia literaria y cultural que despierta, en las niñas y los niños, el potencial en el aprendizaje y un mejor rendimiento escolar. Por ello, el fomento a la lectura en la infancia debe ser una de las principales ocupaciones de la sociedad en general. Con ésta se desarrollan las capacidades de concentración, atención y de comprensión lectora, el lenguaje, el raciocinio y la memoria, entre muchos otros beneficios. </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La Ley de Fomento para la Lectura y el Libro para el Estado de Coahuila de Zaragoza, en concordancia con la Ley General de la materia, busca garantizar los derechos constitucionales de la educación, el acceso a la cultura, la libre manifestación de ideas, la inviolable libertad de escribir, editar y publicar libros sobre cualquier materia, como directrices que propician el acceso a la lectura y al libro.</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En armonía a estos principios, la presente iniciativa tiene un doble propósito: primero, consolidar la vertiente literaria dirigida a las niñas, los niños y jóvenes, así como la producción de material escrito e ilustrado por ellos mismos; segundo, fomentar el hábito de la lectura en la infancia con acciones impulsadas desde el ámbito social y educativo.</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 xml:space="preserve">La lectura y la escritura son parte indivisible para el correcto aprendizaje. Se aprende a leer escribiendo y viceversa. Sin escritura no hay procesos editoriales. </w:t>
      </w:r>
      <w:r w:rsidRPr="00A06107">
        <w:rPr>
          <w:rFonts w:cs="Arial"/>
          <w:i/>
          <w:sz w:val="24"/>
          <w:szCs w:val="24"/>
        </w:rPr>
        <w:lastRenderedPageBreak/>
        <w:t>A su vez, la escritura conlleva un doble proceso: el texto y la imagen, por lo que la producción de ilustraciones es también pieza fundamental. Es por ello que la presente iniciativa promueve la escritura creativa como medio de expresión y liberación personal, en especial entre niñas, niños y jóvenes.</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Lo anterior guarda estrecha relación con el fortalecimiento de acciones formativas y recreativas dirigidas a la lectura en la infancia, tales como la difusión de obras literarias infantiles, así como la edición y publicación de relatos escritos por las niñas, los niños y los jóvenes coahuilenses.</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 xml:space="preserve">Quienes suscribimos la presente, reconocemos la gran labor y compromiso que en el tema de cultura se realiza en nuestro Estado. Muestra de ello es la Feria Internacional del Libro de Coahuila, así como la extensa colección de libros en posesión de </w:t>
      </w:r>
      <w:r w:rsidRPr="00A06107">
        <w:rPr>
          <w:rFonts w:cs="Arial"/>
          <w:i/>
          <w:sz w:val="24"/>
          <w:szCs w:val="24"/>
          <w:shd w:val="clear" w:color="auto" w:fill="FEFEFE"/>
        </w:rPr>
        <w:t>la Biblioteca Digital Coahuila y la Biblio web, que dan acceso a libros virtuales y recursos informativos, que permiten realizar consultas de forma didáctica y dinámica.</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 xml:space="preserve">Abonando a estas acciones y ante la importancia de fomentar desde edades tempranas el hábito de la lectura, la presente iniciativa busca también proyectar la lectura en este sector, a través del establecimiento de Ferias, exposiciones y eventos dirigidos al rubro Infantil y Juvenil, así como fortaleciendo el acceso a las plataformas digitales de lectura. </w:t>
      </w:r>
    </w:p>
    <w:p w:rsidR="00006DA6" w:rsidRPr="00A06107" w:rsidRDefault="00006DA6" w:rsidP="00006DA6">
      <w:pPr>
        <w:spacing w:line="276" w:lineRule="auto"/>
        <w:ind w:left="567" w:right="334"/>
        <w:rPr>
          <w:rFonts w:cs="Arial"/>
          <w:i/>
          <w:sz w:val="24"/>
          <w:szCs w:val="24"/>
        </w:rPr>
      </w:pPr>
    </w:p>
    <w:p w:rsidR="00006DA6" w:rsidRPr="00A06107" w:rsidRDefault="00006DA6" w:rsidP="00006DA6">
      <w:pPr>
        <w:spacing w:line="276" w:lineRule="auto"/>
        <w:ind w:left="567" w:right="334"/>
        <w:rPr>
          <w:rFonts w:cs="Arial"/>
          <w:i/>
          <w:sz w:val="24"/>
          <w:szCs w:val="24"/>
        </w:rPr>
      </w:pPr>
      <w:r w:rsidRPr="00A06107">
        <w:rPr>
          <w:rFonts w:cs="Arial"/>
          <w:i/>
          <w:sz w:val="24"/>
          <w:szCs w:val="24"/>
        </w:rPr>
        <w:t xml:space="preserve">Por lo que hace al ámbito educativo, se propone el establecimiento de talleres de escritura y círculos de lectura en todos los niveles educativos, con </w:t>
      </w:r>
      <w:r w:rsidRPr="00A06107">
        <w:rPr>
          <w:i/>
          <w:sz w:val="24"/>
          <w:szCs w:val="24"/>
          <w:shd w:val="clear" w:color="auto" w:fill="FFFFFF"/>
        </w:rPr>
        <w:t>especial atención en la educación preescolar y en los primeros grados de la educación básica.</w:t>
      </w:r>
    </w:p>
    <w:p w:rsidR="00006DA6" w:rsidRPr="00A06107" w:rsidRDefault="00006DA6" w:rsidP="00006DA6">
      <w:pPr>
        <w:spacing w:line="276" w:lineRule="auto"/>
        <w:ind w:left="567" w:right="334"/>
        <w:rPr>
          <w:i/>
          <w:sz w:val="24"/>
          <w:szCs w:val="24"/>
          <w:shd w:val="clear" w:color="auto" w:fill="FFFFFF"/>
        </w:rPr>
      </w:pPr>
    </w:p>
    <w:p w:rsidR="00006DA6" w:rsidRPr="00A06107" w:rsidRDefault="00006DA6" w:rsidP="00006DA6">
      <w:pPr>
        <w:spacing w:line="276" w:lineRule="auto"/>
        <w:ind w:left="567" w:right="334"/>
        <w:rPr>
          <w:rFonts w:cs="Arial"/>
          <w:i/>
          <w:sz w:val="24"/>
          <w:szCs w:val="24"/>
          <w:shd w:val="clear" w:color="auto" w:fill="FEFEFE"/>
        </w:rPr>
      </w:pPr>
      <w:r w:rsidRPr="00A06107">
        <w:rPr>
          <w:i/>
          <w:sz w:val="24"/>
          <w:szCs w:val="24"/>
          <w:shd w:val="clear" w:color="auto" w:fill="FFFFFF"/>
        </w:rPr>
        <w:t xml:space="preserve">Dejemos a nuestros niños y jóvenes un legado de cultura. Apostemos por acciones que refuercen </w:t>
      </w:r>
      <w:r w:rsidRPr="00A06107">
        <w:rPr>
          <w:rFonts w:cs="Arial"/>
          <w:i/>
          <w:sz w:val="24"/>
          <w:szCs w:val="24"/>
          <w:shd w:val="clear" w:color="auto" w:fill="FEFEFE"/>
        </w:rPr>
        <w:t>su aprovechamiento escolar y que les permitan adquirir conocimientos de forma independiente</w:t>
      </w:r>
      <w:r>
        <w:rPr>
          <w:rFonts w:cs="Arial"/>
          <w:i/>
          <w:sz w:val="24"/>
          <w:szCs w:val="24"/>
          <w:shd w:val="clear" w:color="auto" w:fill="FEFEFE"/>
        </w:rPr>
        <w:t>”</w:t>
      </w:r>
      <w:r w:rsidRPr="00A06107">
        <w:rPr>
          <w:rFonts w:cs="Arial"/>
          <w:i/>
          <w:sz w:val="24"/>
          <w:szCs w:val="24"/>
          <w:shd w:val="clear" w:color="auto" w:fill="FEFEFE"/>
        </w:rPr>
        <w:t>.</w:t>
      </w:r>
    </w:p>
    <w:p w:rsidR="00006DA6" w:rsidRPr="00333075" w:rsidRDefault="00006DA6" w:rsidP="00006DA6">
      <w:pPr>
        <w:spacing w:line="360" w:lineRule="auto"/>
        <w:ind w:left="567" w:right="334"/>
        <w:rPr>
          <w:rFonts w:cs="Arial"/>
          <w:b/>
          <w:sz w:val="24"/>
          <w:szCs w:val="24"/>
        </w:rPr>
      </w:pPr>
    </w:p>
    <w:p w:rsidR="00006DA6" w:rsidRDefault="00006DA6" w:rsidP="00006DA6">
      <w:pPr>
        <w:spacing w:line="360" w:lineRule="auto"/>
        <w:rPr>
          <w:rFonts w:cs="Arial"/>
          <w:sz w:val="24"/>
          <w:szCs w:val="24"/>
        </w:rPr>
      </w:pPr>
      <w:r w:rsidRPr="00CF7B26">
        <w:rPr>
          <w:rFonts w:cs="Arial"/>
          <w:b/>
          <w:sz w:val="24"/>
          <w:szCs w:val="24"/>
        </w:rPr>
        <w:t xml:space="preserve">TERCERO. - </w:t>
      </w:r>
      <w:r w:rsidRPr="00CF7B26">
        <w:rPr>
          <w:rFonts w:eastAsia="Calibri" w:cs="Arial"/>
          <w:bCs/>
          <w:sz w:val="24"/>
          <w:szCs w:val="24"/>
        </w:rPr>
        <w:t>El objeto de la iniciativa planteada, es</w:t>
      </w:r>
      <w:r w:rsidRPr="00CF7B26">
        <w:rPr>
          <w:rFonts w:cs="Arial"/>
          <w:sz w:val="24"/>
          <w:szCs w:val="24"/>
        </w:rPr>
        <w:t xml:space="preserve"> fomentar la escritura creativa para fortalecer la comprensión lectora oral y escrita en todos los niveles educativos,  lo anterior es imprescindible ya que en la época en la que la irrupción de las tecnologías tiene eco </w:t>
      </w:r>
      <w:r>
        <w:rPr>
          <w:rFonts w:cs="Arial"/>
          <w:sz w:val="24"/>
          <w:szCs w:val="24"/>
        </w:rPr>
        <w:t xml:space="preserve"> </w:t>
      </w:r>
      <w:r w:rsidRPr="00CF7B26">
        <w:rPr>
          <w:rFonts w:cs="Arial"/>
          <w:sz w:val="24"/>
          <w:szCs w:val="24"/>
        </w:rPr>
        <w:t xml:space="preserve">sobre todo en las nuevas generaciones opinamos que se debe fortalecer y fomentar la lectura y el amor por los niños. </w:t>
      </w:r>
    </w:p>
    <w:p w:rsidR="00006DA6" w:rsidRDefault="00006DA6" w:rsidP="00006DA6">
      <w:pPr>
        <w:spacing w:line="360" w:lineRule="auto"/>
        <w:rPr>
          <w:rFonts w:cs="Arial"/>
          <w:sz w:val="24"/>
          <w:szCs w:val="24"/>
        </w:rPr>
      </w:pPr>
    </w:p>
    <w:p w:rsidR="00006DA6" w:rsidRPr="00CF7B26" w:rsidRDefault="00006DA6" w:rsidP="00006DA6">
      <w:pPr>
        <w:spacing w:line="360" w:lineRule="auto"/>
        <w:rPr>
          <w:rFonts w:eastAsia="Calibri" w:cs="Arial"/>
          <w:bCs/>
          <w:sz w:val="24"/>
          <w:szCs w:val="24"/>
        </w:rPr>
      </w:pPr>
      <w:r w:rsidRPr="00CF7B26">
        <w:rPr>
          <w:rFonts w:cs="Arial"/>
          <w:sz w:val="24"/>
          <w:szCs w:val="24"/>
        </w:rPr>
        <w:t xml:space="preserve">No cabe duda que </w:t>
      </w:r>
      <w:r w:rsidRPr="00CF7B26">
        <w:rPr>
          <w:rFonts w:eastAsia="Calibri" w:cs="Arial"/>
          <w:bCs/>
          <w:sz w:val="24"/>
          <w:szCs w:val="24"/>
        </w:rPr>
        <w:t>la lectura constituye tanto un fin como un medio que resulta fundamental para ampliar las posibilidades y oportunidades de desarrollo individual y de la sociedad en general.</w:t>
      </w:r>
    </w:p>
    <w:p w:rsidR="00006DA6" w:rsidRPr="00CF7B26" w:rsidRDefault="00006DA6" w:rsidP="00006DA6">
      <w:pPr>
        <w:spacing w:line="360" w:lineRule="auto"/>
        <w:rPr>
          <w:rFonts w:cs="Arial"/>
          <w:b/>
          <w:bCs/>
          <w:color w:val="000000"/>
          <w:sz w:val="24"/>
          <w:szCs w:val="24"/>
        </w:rPr>
      </w:pPr>
    </w:p>
    <w:p w:rsidR="00006DA6" w:rsidRPr="00CF7B26" w:rsidRDefault="00006DA6" w:rsidP="00006DA6">
      <w:pPr>
        <w:spacing w:line="360" w:lineRule="auto"/>
        <w:rPr>
          <w:rFonts w:eastAsia="Calibri" w:cs="Arial"/>
          <w:bCs/>
          <w:sz w:val="24"/>
          <w:szCs w:val="24"/>
        </w:rPr>
      </w:pPr>
      <w:r w:rsidRPr="00CF7B26">
        <w:rPr>
          <w:rFonts w:eastAsia="Calibri" w:cs="Arial"/>
          <w:bCs/>
          <w:sz w:val="24"/>
          <w:szCs w:val="24"/>
        </w:rPr>
        <w:t>Según la UNESCO, leer implica procesos distintos en diversos niveles, no se aprende a leer de una vez, ni de la misma forma y por ello, la competencia lectora va aprendiendo y complejizando a lo largo de la vida. La competencia lectora sería entonces una capacidad ilimitada del ser humano, que se va actualizando a medida que la sociedad va cambiando, es decir la competencia lectora cambia, como lo hacen a su vez los textos, los soportes, el tipo de información, el tipo de lector, etc.</w:t>
      </w:r>
    </w:p>
    <w:p w:rsidR="00006DA6" w:rsidRPr="00CF7B26" w:rsidRDefault="00006DA6" w:rsidP="00006DA6">
      <w:pPr>
        <w:spacing w:line="360" w:lineRule="auto"/>
        <w:rPr>
          <w:rFonts w:eastAsia="Calibri" w:cs="Arial"/>
          <w:bCs/>
          <w:sz w:val="24"/>
          <w:szCs w:val="24"/>
        </w:rPr>
      </w:pPr>
    </w:p>
    <w:p w:rsidR="00006DA6" w:rsidRPr="00CF7B26" w:rsidRDefault="00006DA6" w:rsidP="00006DA6">
      <w:pPr>
        <w:spacing w:line="360" w:lineRule="auto"/>
        <w:rPr>
          <w:rFonts w:eastAsia="Calibri" w:cs="Arial"/>
          <w:bCs/>
          <w:sz w:val="24"/>
          <w:szCs w:val="24"/>
        </w:rPr>
      </w:pPr>
      <w:r w:rsidRPr="00CF7B26">
        <w:rPr>
          <w:rFonts w:eastAsia="Calibri" w:cs="Arial"/>
          <w:bCs/>
          <w:sz w:val="24"/>
          <w:szCs w:val="24"/>
        </w:rPr>
        <w:t>Finalmente, quienes aquí dictaminamos estamos de acuerdo con la iniciativa planteada, sin embargo, se le hicieron algunas modificaciones mínimas en la redacción del texto planteado por el promovente, para una mejor viabilidad operativa, así como algunos ajustes de técnica legislativa en el proyecto de decreto para mayor comprensión.</w:t>
      </w:r>
    </w:p>
    <w:p w:rsidR="00006DA6" w:rsidRPr="00CF7B26" w:rsidRDefault="00006DA6" w:rsidP="00006DA6">
      <w:pPr>
        <w:spacing w:line="360" w:lineRule="auto"/>
        <w:rPr>
          <w:rFonts w:eastAsia="Calibri" w:cs="Arial"/>
          <w:bCs/>
          <w:sz w:val="24"/>
          <w:szCs w:val="24"/>
        </w:rPr>
      </w:pPr>
    </w:p>
    <w:p w:rsidR="00006DA6" w:rsidRPr="00CF7B26" w:rsidRDefault="00006DA6" w:rsidP="00006DA6">
      <w:pPr>
        <w:spacing w:line="360" w:lineRule="auto"/>
        <w:rPr>
          <w:rFonts w:cs="Arial"/>
          <w:sz w:val="24"/>
          <w:szCs w:val="24"/>
        </w:rPr>
      </w:pPr>
      <w:r w:rsidRPr="00CF7B26">
        <w:rPr>
          <w:rFonts w:cs="Arial"/>
          <w:sz w:val="24"/>
          <w:szCs w:val="24"/>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jc w:val="center"/>
        <w:rPr>
          <w:rFonts w:cs="Arial"/>
          <w:b/>
          <w:sz w:val="24"/>
          <w:szCs w:val="24"/>
        </w:rPr>
      </w:pPr>
      <w:r w:rsidRPr="00CF7B26">
        <w:rPr>
          <w:rFonts w:cs="Arial"/>
          <w:b/>
          <w:sz w:val="24"/>
          <w:szCs w:val="24"/>
        </w:rPr>
        <w:t>PROYECTO DE DECRETO</w:t>
      </w:r>
    </w:p>
    <w:p w:rsidR="00006DA6" w:rsidRPr="00CF7B26" w:rsidRDefault="00006DA6" w:rsidP="00006DA6">
      <w:pPr>
        <w:spacing w:line="360" w:lineRule="auto"/>
        <w:jc w:val="center"/>
        <w:rPr>
          <w:rFonts w:cs="Arial"/>
          <w:b/>
          <w:bCs/>
          <w:sz w:val="24"/>
          <w:szCs w:val="24"/>
        </w:rPr>
      </w:pPr>
    </w:p>
    <w:p w:rsidR="00006DA6" w:rsidRPr="00CF7B26" w:rsidRDefault="00006DA6" w:rsidP="00006DA6">
      <w:pPr>
        <w:spacing w:line="360" w:lineRule="auto"/>
        <w:rPr>
          <w:rFonts w:cs="Arial"/>
          <w:sz w:val="24"/>
          <w:szCs w:val="24"/>
        </w:rPr>
      </w:pPr>
      <w:r w:rsidRPr="00CF7B26">
        <w:rPr>
          <w:rFonts w:cs="Arial"/>
          <w:b/>
          <w:sz w:val="24"/>
          <w:szCs w:val="24"/>
        </w:rPr>
        <w:t>ARTÍCULO ÚNICO. -</w:t>
      </w:r>
      <w:r w:rsidRPr="00CF7B26">
        <w:rPr>
          <w:rFonts w:cs="Arial"/>
          <w:sz w:val="24"/>
          <w:szCs w:val="24"/>
        </w:rPr>
        <w:t xml:space="preserve"> Se reforma la fracción III del artículo 1° y se le adicionan las fracciones VII y VIII, asimismo se adicionan los artículos 2 Bis, 6 Bis y un segundo párrafo al artículo 26, recorriéndose los ulteriores, de la Ley de Fomento a la Lectura y el Libro para el Estado de Coahuila de Zaragoza para quedar como sigue:</w:t>
      </w:r>
    </w:p>
    <w:p w:rsidR="00006DA6" w:rsidRPr="00CF7B26" w:rsidRDefault="00006DA6" w:rsidP="00006DA6">
      <w:pPr>
        <w:spacing w:line="360" w:lineRule="auto"/>
        <w:rPr>
          <w:rFonts w:cs="Arial"/>
          <w:b/>
          <w:sz w:val="24"/>
          <w:szCs w:val="24"/>
        </w:rPr>
      </w:pPr>
    </w:p>
    <w:p w:rsidR="00006DA6" w:rsidRPr="00CF7B26" w:rsidRDefault="00006DA6" w:rsidP="00006DA6">
      <w:pPr>
        <w:spacing w:line="360" w:lineRule="auto"/>
        <w:rPr>
          <w:rFonts w:cs="Arial"/>
          <w:sz w:val="24"/>
          <w:szCs w:val="24"/>
        </w:rPr>
      </w:pPr>
      <w:r w:rsidRPr="00CF7B26">
        <w:rPr>
          <w:rFonts w:cs="Arial"/>
          <w:b/>
          <w:sz w:val="24"/>
          <w:szCs w:val="24"/>
        </w:rPr>
        <w:lastRenderedPageBreak/>
        <w:t>Artículo 1.-</w:t>
      </w:r>
      <w:r w:rsidRPr="00CF7B26">
        <w:rPr>
          <w:rFonts w:cs="Arial"/>
          <w:sz w:val="24"/>
          <w:szCs w:val="24"/>
        </w:rPr>
        <w:t xml:space="preserve"> …</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4"/>
        </w:numPr>
        <w:spacing w:line="360" w:lineRule="auto"/>
        <w:rPr>
          <w:rFonts w:cs="Arial"/>
          <w:b/>
          <w:sz w:val="24"/>
          <w:szCs w:val="24"/>
        </w:rPr>
      </w:pPr>
      <w:r w:rsidRPr="00CF7B26">
        <w:rPr>
          <w:rFonts w:cs="Arial"/>
          <w:b/>
          <w:sz w:val="24"/>
          <w:szCs w:val="24"/>
        </w:rPr>
        <w:t xml:space="preserve">A la II. … </w:t>
      </w:r>
    </w:p>
    <w:p w:rsidR="00006DA6" w:rsidRPr="00CF7B26" w:rsidRDefault="00006DA6" w:rsidP="00006DA6">
      <w:pPr>
        <w:spacing w:line="360" w:lineRule="auto"/>
        <w:ind w:left="454" w:hanging="454"/>
        <w:rPr>
          <w:rFonts w:cs="Arial"/>
          <w:b/>
          <w:sz w:val="24"/>
          <w:szCs w:val="24"/>
        </w:rPr>
      </w:pPr>
    </w:p>
    <w:p w:rsidR="00006DA6" w:rsidRPr="00CF7B26" w:rsidRDefault="00006DA6" w:rsidP="00006DA6">
      <w:pPr>
        <w:spacing w:line="360" w:lineRule="auto"/>
        <w:rPr>
          <w:rFonts w:cs="Arial"/>
          <w:sz w:val="24"/>
          <w:szCs w:val="24"/>
        </w:rPr>
      </w:pPr>
      <w:r w:rsidRPr="00CF7B26">
        <w:rPr>
          <w:rFonts w:cs="Arial"/>
          <w:b/>
          <w:sz w:val="24"/>
          <w:szCs w:val="24"/>
        </w:rPr>
        <w:t>III.</w:t>
      </w:r>
      <w:r w:rsidRPr="00CF7B26">
        <w:rPr>
          <w:rFonts w:cs="Arial"/>
          <w:sz w:val="24"/>
          <w:szCs w:val="24"/>
        </w:rPr>
        <w:t xml:space="preserve"> Fomentar y apoyar el establecimiento y desarrollo de Ferias del Libro, incluyendo sus vertientes Infantil y Juvenil, exposiciones y eventos literarios, librerías, bibliotecas, círculos de lecturas y otros espacios públicos y privados para la lectura y difusión del libro, así como el acceso a las plataformas digitales de lectura; </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ind w:left="454" w:hanging="454"/>
        <w:rPr>
          <w:rFonts w:cs="Arial"/>
          <w:b/>
          <w:sz w:val="24"/>
          <w:szCs w:val="24"/>
        </w:rPr>
      </w:pPr>
      <w:r w:rsidRPr="00CF7B26">
        <w:rPr>
          <w:rFonts w:cs="Arial"/>
          <w:b/>
          <w:sz w:val="24"/>
          <w:szCs w:val="24"/>
        </w:rPr>
        <w:t>IV a la VI. …</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rPr>
          <w:rFonts w:cs="Arial"/>
          <w:sz w:val="24"/>
          <w:szCs w:val="24"/>
        </w:rPr>
      </w:pPr>
      <w:r w:rsidRPr="00CF7B26">
        <w:rPr>
          <w:rFonts w:cs="Arial"/>
          <w:b/>
          <w:sz w:val="24"/>
          <w:szCs w:val="24"/>
        </w:rPr>
        <w:t>VII.</w:t>
      </w:r>
      <w:r w:rsidRPr="00CF7B26">
        <w:rPr>
          <w:rFonts w:cs="Arial"/>
          <w:sz w:val="24"/>
          <w:szCs w:val="24"/>
        </w:rPr>
        <w:t xml:space="preserve"> Fomentar la escritura creativa como medio de expresión</w:t>
      </w:r>
      <w:r>
        <w:rPr>
          <w:rFonts w:cs="Arial"/>
          <w:sz w:val="24"/>
          <w:szCs w:val="24"/>
        </w:rPr>
        <w:t>, recreación y/o esparcimiento</w:t>
      </w:r>
      <w:r w:rsidRPr="00CF7B26">
        <w:rPr>
          <w:rFonts w:cs="Arial"/>
          <w:sz w:val="24"/>
          <w:szCs w:val="24"/>
        </w:rPr>
        <w:t xml:space="preserve"> y liberación personal, en especial entre niñas, niños y jóvenes;</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rPr>
          <w:rFonts w:cs="Arial"/>
          <w:sz w:val="24"/>
          <w:szCs w:val="24"/>
        </w:rPr>
      </w:pPr>
      <w:r w:rsidRPr="00CF7B26">
        <w:rPr>
          <w:rFonts w:cs="Arial"/>
          <w:b/>
          <w:sz w:val="24"/>
          <w:szCs w:val="24"/>
        </w:rPr>
        <w:t>VIII.</w:t>
      </w:r>
      <w:r w:rsidRPr="00CF7B26">
        <w:rPr>
          <w:rFonts w:cs="Arial"/>
          <w:sz w:val="24"/>
          <w:szCs w:val="24"/>
        </w:rPr>
        <w:t xml:space="preserve"> Promover la lectura infantil y juvenil, fuera del ámbito escolar, con énfasis en contenidos que promuevan la inclusión y el fortalecimiento de la identidad</w:t>
      </w:r>
      <w:r>
        <w:rPr>
          <w:rFonts w:cs="Arial"/>
          <w:sz w:val="24"/>
          <w:szCs w:val="24"/>
        </w:rPr>
        <w:t xml:space="preserve"> en base a valores</w:t>
      </w:r>
      <w:r w:rsidRPr="00CF7B26">
        <w:rPr>
          <w:rFonts w:cs="Arial"/>
          <w:sz w:val="24"/>
          <w:szCs w:val="24"/>
        </w:rPr>
        <w:t xml:space="preserve">. </w:t>
      </w:r>
    </w:p>
    <w:p w:rsidR="00006DA6" w:rsidRPr="00CF7B26" w:rsidRDefault="00006DA6" w:rsidP="00006DA6">
      <w:pPr>
        <w:spacing w:line="360" w:lineRule="auto"/>
        <w:rPr>
          <w:rFonts w:cs="Arial"/>
          <w:b/>
          <w:sz w:val="24"/>
          <w:szCs w:val="24"/>
        </w:rPr>
      </w:pPr>
    </w:p>
    <w:p w:rsidR="00006DA6" w:rsidRPr="00CF7B26" w:rsidRDefault="00006DA6" w:rsidP="00006DA6">
      <w:pPr>
        <w:spacing w:line="360" w:lineRule="auto"/>
        <w:rPr>
          <w:rFonts w:cs="Arial"/>
          <w:sz w:val="24"/>
          <w:szCs w:val="24"/>
        </w:rPr>
      </w:pPr>
      <w:r w:rsidRPr="00CF7B26">
        <w:rPr>
          <w:rFonts w:cs="Arial"/>
          <w:b/>
          <w:sz w:val="24"/>
          <w:szCs w:val="24"/>
        </w:rPr>
        <w:t>Artículo 2 Bis.</w:t>
      </w:r>
      <w:r w:rsidRPr="00CF7B26">
        <w:rPr>
          <w:rFonts w:cs="Arial"/>
          <w:sz w:val="24"/>
          <w:szCs w:val="24"/>
        </w:rPr>
        <w:t xml:space="preserve"> Para el cumplimiento del objeto de esta ley, el Estado y los municipios, en el ámbito de sus respectivas competencias, promoverán:</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La dotación y organización de los acervos escolares, el incremento y actualización permanente de sus catálogos bibliográficos y el desarrollo de los servicios de bibliografía, archivo y documentación, para lograr el acceso de todos los ciudadanos en igualdad de oportunidades;</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 xml:space="preserve">Programas encaminados a la formación y capacitación de escritores, editores, libreros, diseñadores gráficos, bibliotecarios y en general de quienes desarrollen actividades relacionadas con la escritura, edición, producción, ilustración y </w:t>
      </w:r>
      <w:r w:rsidRPr="00CF7B26">
        <w:rPr>
          <w:rFonts w:cs="Arial"/>
          <w:sz w:val="24"/>
          <w:szCs w:val="24"/>
        </w:rPr>
        <w:lastRenderedPageBreak/>
        <w:t>comercialización del libro y productos editoriales afines, así como las relacionadas con los servicios que brindan las bibliotecas públicas;</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El fomento del uso de bibliotecas y centros culturales, así como la ampliación de los servicios de plataformas digitales de lectura;</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La gestión de recursos que propicien la adecuada operación de las bibliotecas escolares, públicas, municipales y de educación;</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La creación, ilustración y edición de libros infantiles y juveniles, y productos editoriales afines;</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La edición y publicación de libros, cuentos, leyendas, poesía, antologías y demás productos afines escritos y/o ilustrados por niñas, niños y jóvenes;</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 xml:space="preserve">La realización de campañas de fomento a la escritura y la lectura, especialmente entre niñas, niños y jóvenes, así como eventos de promoción del libro a nivel municipal, estatal, nacional e internacional; </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La organización de concursos y entrega de premios y estímulos para autores, ilustradores, editores y demás personas que contribuyan al objetivo de los fines de la presente ley;</w:t>
      </w:r>
    </w:p>
    <w:p w:rsidR="00006DA6" w:rsidRPr="00CF7B26" w:rsidRDefault="00006DA6" w:rsidP="00006DA6">
      <w:pPr>
        <w:spacing w:line="360" w:lineRule="auto"/>
        <w:rPr>
          <w:rFonts w:cs="Arial"/>
          <w:sz w:val="24"/>
          <w:szCs w:val="24"/>
        </w:rPr>
      </w:pPr>
    </w:p>
    <w:p w:rsidR="00006DA6" w:rsidRPr="00CF7B26" w:rsidRDefault="00006DA6" w:rsidP="00E72230">
      <w:pPr>
        <w:numPr>
          <w:ilvl w:val="0"/>
          <w:numId w:val="3"/>
        </w:numPr>
        <w:spacing w:line="360" w:lineRule="auto"/>
        <w:rPr>
          <w:rFonts w:cs="Arial"/>
          <w:sz w:val="24"/>
          <w:szCs w:val="24"/>
        </w:rPr>
      </w:pPr>
      <w:r w:rsidRPr="00CF7B26">
        <w:rPr>
          <w:rFonts w:cs="Arial"/>
          <w:sz w:val="24"/>
          <w:szCs w:val="24"/>
        </w:rPr>
        <w:t>La promoción del uso de materiales educativos diversos como fuentes complementarias de información y conocimiento.</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rPr>
          <w:rFonts w:cs="Arial"/>
          <w:sz w:val="24"/>
          <w:szCs w:val="24"/>
        </w:rPr>
      </w:pPr>
      <w:r w:rsidRPr="00CF7B26">
        <w:rPr>
          <w:rFonts w:cs="Arial"/>
          <w:b/>
          <w:sz w:val="24"/>
          <w:szCs w:val="24"/>
        </w:rPr>
        <w:t>Artículo 6 Bis.</w:t>
      </w:r>
      <w:r w:rsidRPr="00CF7B26">
        <w:rPr>
          <w:rFonts w:cs="Arial"/>
          <w:sz w:val="24"/>
          <w:szCs w:val="24"/>
        </w:rPr>
        <w:t xml:space="preserve"> La Secretaría de Cultura, en coordinación con la Secretaría de Educación, promoverá en las instituciones educativas el fomento del hábito de la escritura y la lectura </w:t>
      </w:r>
      <w:r w:rsidRPr="00CF7B26">
        <w:rPr>
          <w:rFonts w:cs="Arial"/>
          <w:sz w:val="24"/>
          <w:szCs w:val="24"/>
        </w:rPr>
        <w:lastRenderedPageBreak/>
        <w:t xml:space="preserve">creativa en los alumnos, como factor de atención prioritaria para el ejercicio del derecho a la educación y a la cultura. </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rPr>
          <w:rFonts w:cs="Arial"/>
          <w:sz w:val="24"/>
          <w:szCs w:val="24"/>
        </w:rPr>
      </w:pPr>
      <w:r w:rsidRPr="00CF7B26">
        <w:rPr>
          <w:rFonts w:cs="Arial"/>
          <w:sz w:val="24"/>
          <w:szCs w:val="24"/>
        </w:rPr>
        <w:t xml:space="preserve">A tal fin, gestionará el establecimiento de talleres de escritura y círculos de lectura, que fortalezcan la comprensión lectora y la expresión oral y escrita en todos los niveles educativos, con </w:t>
      </w:r>
      <w:r w:rsidRPr="00CF7B26">
        <w:rPr>
          <w:rFonts w:cs="Arial"/>
          <w:sz w:val="24"/>
          <w:szCs w:val="24"/>
          <w:shd w:val="clear" w:color="auto" w:fill="FFFFFF"/>
        </w:rPr>
        <w:t>especial atención en la educación preescolar y en los primeros grados de la educación básica.</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rPr>
          <w:rFonts w:cs="Arial"/>
          <w:sz w:val="24"/>
          <w:szCs w:val="24"/>
          <w:highlight w:val="yellow"/>
        </w:rPr>
      </w:pPr>
      <w:r w:rsidRPr="00CF7B26">
        <w:rPr>
          <w:rFonts w:cs="Arial"/>
          <w:sz w:val="24"/>
          <w:szCs w:val="24"/>
        </w:rPr>
        <w:t xml:space="preserve">Las instituciones educativas deberán desarrollar anualmente planes de fomento a la escritura y la lectura, así como para el fortalecimiento de las bibliotecas escolares, de conformidad con lo establecido en el Programa Estatal. </w:t>
      </w:r>
    </w:p>
    <w:p w:rsidR="00006DA6" w:rsidRPr="00CF7B26" w:rsidRDefault="00006DA6" w:rsidP="00006DA6">
      <w:pPr>
        <w:spacing w:line="360" w:lineRule="auto"/>
        <w:rPr>
          <w:rFonts w:cs="Arial"/>
          <w:sz w:val="24"/>
          <w:szCs w:val="24"/>
          <w:highlight w:val="yellow"/>
        </w:rPr>
      </w:pPr>
    </w:p>
    <w:p w:rsidR="00006DA6" w:rsidRPr="00CF7B26" w:rsidRDefault="00006DA6" w:rsidP="00006DA6">
      <w:pPr>
        <w:spacing w:line="360" w:lineRule="auto"/>
        <w:rPr>
          <w:rFonts w:cs="Arial"/>
          <w:sz w:val="24"/>
          <w:szCs w:val="24"/>
        </w:rPr>
      </w:pPr>
      <w:r w:rsidRPr="00CF7B26">
        <w:rPr>
          <w:rFonts w:cs="Arial"/>
          <w:b/>
          <w:bCs/>
          <w:sz w:val="24"/>
          <w:szCs w:val="24"/>
        </w:rPr>
        <w:t>Artículo 26.-</w:t>
      </w:r>
      <w:r w:rsidRPr="00CF7B26">
        <w:rPr>
          <w:rFonts w:cs="Arial"/>
          <w:bCs/>
          <w:sz w:val="24"/>
          <w:szCs w:val="24"/>
        </w:rPr>
        <w:t xml:space="preserve"> </w:t>
      </w:r>
      <w:r w:rsidRPr="00CF7B26">
        <w:rPr>
          <w:rFonts w:cs="Arial"/>
          <w:sz w:val="24"/>
          <w:szCs w:val="24"/>
        </w:rPr>
        <w:t>…</w:t>
      </w:r>
    </w:p>
    <w:p w:rsidR="00006DA6" w:rsidRPr="00CF7B26" w:rsidRDefault="00006DA6" w:rsidP="00006DA6">
      <w:pPr>
        <w:spacing w:line="360" w:lineRule="auto"/>
        <w:rPr>
          <w:rFonts w:cs="Arial"/>
          <w:sz w:val="24"/>
          <w:szCs w:val="24"/>
        </w:rPr>
      </w:pPr>
    </w:p>
    <w:p w:rsidR="00006DA6" w:rsidRPr="00CF7B26" w:rsidRDefault="00006DA6" w:rsidP="00006DA6">
      <w:pPr>
        <w:spacing w:line="360" w:lineRule="auto"/>
        <w:rPr>
          <w:rFonts w:cs="Arial"/>
          <w:sz w:val="24"/>
          <w:szCs w:val="24"/>
        </w:rPr>
      </w:pPr>
      <w:r w:rsidRPr="00CF7B26">
        <w:rPr>
          <w:rFonts w:cs="Arial"/>
          <w:sz w:val="24"/>
          <w:szCs w:val="24"/>
        </w:rPr>
        <w:t>El Programa Estatal tendrá especial consideración con la población infantil, juvenil y con los sectores vulnerables, así como con el aprendizaje continuo de los ciudadanos de cualquier edad.</w:t>
      </w:r>
    </w:p>
    <w:p w:rsidR="00006DA6" w:rsidRPr="00CF7B26" w:rsidRDefault="00006DA6" w:rsidP="00006DA6">
      <w:pPr>
        <w:spacing w:line="360" w:lineRule="auto"/>
        <w:rPr>
          <w:rFonts w:cs="Arial"/>
          <w:sz w:val="24"/>
          <w:szCs w:val="24"/>
          <w:lang w:val="en-US"/>
        </w:rPr>
      </w:pPr>
      <w:r w:rsidRPr="00CF7B26">
        <w:rPr>
          <w:rFonts w:cs="Arial"/>
          <w:sz w:val="24"/>
          <w:szCs w:val="24"/>
          <w:lang w:val="en-US"/>
        </w:rPr>
        <w:t>…</w:t>
      </w:r>
    </w:p>
    <w:p w:rsidR="00006DA6" w:rsidRPr="00CF7B26" w:rsidRDefault="00006DA6" w:rsidP="00006DA6">
      <w:pPr>
        <w:spacing w:line="360" w:lineRule="auto"/>
        <w:rPr>
          <w:rFonts w:cs="Arial"/>
          <w:sz w:val="24"/>
          <w:szCs w:val="24"/>
          <w:lang w:val="en-US"/>
        </w:rPr>
      </w:pPr>
      <w:r w:rsidRPr="00CF7B26">
        <w:rPr>
          <w:rFonts w:cs="Arial"/>
          <w:sz w:val="24"/>
          <w:szCs w:val="24"/>
          <w:lang w:val="en-US"/>
        </w:rPr>
        <w:t>…</w:t>
      </w:r>
    </w:p>
    <w:p w:rsidR="00006DA6" w:rsidRPr="00600DA5" w:rsidRDefault="00006DA6" w:rsidP="00006DA6">
      <w:pPr>
        <w:spacing w:line="360" w:lineRule="auto"/>
        <w:jc w:val="center"/>
        <w:rPr>
          <w:rFonts w:cs="Arial"/>
          <w:b/>
          <w:sz w:val="24"/>
          <w:szCs w:val="24"/>
          <w:lang w:val="en-US"/>
        </w:rPr>
      </w:pPr>
    </w:p>
    <w:p w:rsidR="00006DA6" w:rsidRPr="00CF7B26" w:rsidRDefault="00006DA6" w:rsidP="00006DA6">
      <w:pPr>
        <w:spacing w:line="360" w:lineRule="auto"/>
        <w:jc w:val="center"/>
        <w:rPr>
          <w:rFonts w:cs="Arial"/>
          <w:b/>
          <w:sz w:val="24"/>
          <w:szCs w:val="24"/>
          <w:lang w:val="en-US"/>
        </w:rPr>
      </w:pPr>
      <w:r w:rsidRPr="00CF7B26">
        <w:rPr>
          <w:rFonts w:cs="Arial"/>
          <w:b/>
          <w:sz w:val="24"/>
          <w:szCs w:val="24"/>
          <w:lang w:val="en-US"/>
        </w:rPr>
        <w:t>T R A N S I T O R I O S</w:t>
      </w:r>
    </w:p>
    <w:p w:rsidR="00006DA6" w:rsidRPr="00CF7B26" w:rsidRDefault="00006DA6" w:rsidP="00006DA6">
      <w:pPr>
        <w:spacing w:line="360" w:lineRule="auto"/>
        <w:ind w:left="360"/>
        <w:rPr>
          <w:rFonts w:cs="Arial"/>
          <w:b/>
          <w:sz w:val="24"/>
          <w:szCs w:val="24"/>
          <w:lang w:val="en-US"/>
        </w:rPr>
      </w:pPr>
    </w:p>
    <w:p w:rsidR="00006DA6" w:rsidRPr="00CF7B26" w:rsidRDefault="00006DA6" w:rsidP="00006DA6">
      <w:pPr>
        <w:spacing w:line="360" w:lineRule="auto"/>
        <w:rPr>
          <w:rFonts w:cs="Arial"/>
          <w:sz w:val="24"/>
          <w:szCs w:val="24"/>
        </w:rPr>
      </w:pPr>
      <w:r w:rsidRPr="00CF7B26">
        <w:rPr>
          <w:rFonts w:cs="Arial"/>
          <w:b/>
          <w:sz w:val="24"/>
          <w:szCs w:val="24"/>
        </w:rPr>
        <w:t xml:space="preserve">ARTÍCULO ÚNICO.- </w:t>
      </w:r>
      <w:r w:rsidRPr="00CF7B26">
        <w:rPr>
          <w:rFonts w:cs="Arial"/>
          <w:sz w:val="24"/>
          <w:szCs w:val="24"/>
        </w:rPr>
        <w:t>El presente Decreto entrará en vigor al día siguiente de su publicación en el Periódico Oficial del Gobierno del Estado.</w:t>
      </w:r>
    </w:p>
    <w:p w:rsidR="00006DA6" w:rsidRPr="00CF7B26" w:rsidRDefault="00006DA6" w:rsidP="00006DA6">
      <w:pPr>
        <w:spacing w:line="360" w:lineRule="auto"/>
        <w:ind w:left="360"/>
        <w:rPr>
          <w:rFonts w:cs="Arial"/>
          <w:sz w:val="24"/>
          <w:szCs w:val="24"/>
        </w:rPr>
      </w:pPr>
    </w:p>
    <w:p w:rsidR="00006DA6" w:rsidRPr="00CF7B26" w:rsidRDefault="00006DA6" w:rsidP="00006DA6">
      <w:pPr>
        <w:spacing w:line="360" w:lineRule="auto"/>
        <w:rPr>
          <w:rFonts w:cs="Arial"/>
          <w:sz w:val="24"/>
          <w:szCs w:val="24"/>
        </w:rPr>
      </w:pPr>
      <w:r w:rsidRPr="00CF7B26">
        <w:rPr>
          <w:rFonts w:cs="Arial"/>
          <w:sz w:val="24"/>
          <w:szCs w:val="24"/>
        </w:rPr>
        <w:t>Así lo acuerdan las Diputadas y Diputados integrantes de la Comisión de Educación, Cultura, Familias y Actividades Cívicas de la Sexagésima Primera Legislatura del Congreso del Estado Independiente, Libre y Soberano de Coahuila de Zaragoza. En la Ciudad de Saltillo, Coahuila de Zaragoza, a 11 de junio de 2019.</w:t>
      </w:r>
    </w:p>
    <w:p w:rsidR="00006DA6" w:rsidRPr="00333075" w:rsidRDefault="00006DA6" w:rsidP="00006DA6">
      <w:pPr>
        <w:spacing w:after="160"/>
        <w:jc w:val="center"/>
        <w:rPr>
          <w:rFonts w:cs="Arial"/>
          <w:b/>
          <w:sz w:val="24"/>
          <w:szCs w:val="24"/>
        </w:rPr>
      </w:pPr>
      <w:r w:rsidRPr="00333075">
        <w:rPr>
          <w:rFonts w:cs="Arial"/>
          <w:b/>
          <w:sz w:val="24"/>
          <w:szCs w:val="24"/>
        </w:rPr>
        <w:lastRenderedPageBreak/>
        <w:t>POR LA COMISION DE EDUCACIÓN,</w:t>
      </w:r>
    </w:p>
    <w:p w:rsidR="00006DA6" w:rsidRPr="00333075" w:rsidRDefault="00006DA6" w:rsidP="00006DA6">
      <w:pPr>
        <w:jc w:val="center"/>
        <w:rPr>
          <w:rFonts w:cs="Arial"/>
          <w:b/>
          <w:sz w:val="24"/>
          <w:szCs w:val="24"/>
        </w:rPr>
      </w:pPr>
      <w:r w:rsidRPr="00333075">
        <w:rPr>
          <w:rFonts w:cs="Arial"/>
          <w:b/>
          <w:sz w:val="24"/>
          <w:szCs w:val="24"/>
        </w:rPr>
        <w:t>CULTURA</w:t>
      </w:r>
      <w:r>
        <w:rPr>
          <w:rFonts w:cs="Arial"/>
          <w:b/>
          <w:sz w:val="24"/>
          <w:szCs w:val="24"/>
        </w:rPr>
        <w:t>,</w:t>
      </w:r>
      <w:r w:rsidRPr="00333075">
        <w:rPr>
          <w:rFonts w:cs="Arial"/>
          <w:b/>
          <w:sz w:val="24"/>
          <w:szCs w:val="24"/>
        </w:rPr>
        <w:t xml:space="preserve"> </w:t>
      </w:r>
      <w:r>
        <w:rPr>
          <w:rFonts w:cs="Arial"/>
          <w:b/>
          <w:sz w:val="24"/>
          <w:szCs w:val="24"/>
        </w:rPr>
        <w:t xml:space="preserve">FAMILIAS </w:t>
      </w:r>
      <w:r w:rsidRPr="00333075">
        <w:rPr>
          <w:rFonts w:cs="Arial"/>
          <w:b/>
          <w:sz w:val="24"/>
          <w:szCs w:val="24"/>
        </w:rPr>
        <w:t>Y ACTIVIDADES CÍVICAS</w:t>
      </w:r>
    </w:p>
    <w:p w:rsidR="00006DA6" w:rsidRPr="00333075" w:rsidRDefault="00006DA6" w:rsidP="00006DA6">
      <w:pPr>
        <w:jc w:val="center"/>
        <w:rPr>
          <w:rFonts w:cs="Arial"/>
          <w:b/>
          <w:sz w:val="22"/>
          <w:szCs w:val="22"/>
        </w:rPr>
      </w:pPr>
    </w:p>
    <w:tbl>
      <w:tblPr>
        <w:tblW w:w="0" w:type="auto"/>
        <w:tblLook w:val="04A0" w:firstRow="1" w:lastRow="0" w:firstColumn="1" w:lastColumn="0" w:noHBand="0" w:noVBand="1"/>
      </w:tblPr>
      <w:tblGrid>
        <w:gridCol w:w="2688"/>
        <w:gridCol w:w="1142"/>
        <w:gridCol w:w="1250"/>
        <w:gridCol w:w="1688"/>
        <w:gridCol w:w="1314"/>
        <w:gridCol w:w="1314"/>
      </w:tblGrid>
      <w:tr w:rsidR="00006DA6" w:rsidRPr="00333075" w:rsidTr="0060773D">
        <w:trPr>
          <w:trHeight w:val="948"/>
        </w:trPr>
        <w:tc>
          <w:tcPr>
            <w:tcW w:w="2688" w:type="dxa"/>
          </w:tcPr>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r w:rsidRPr="00333075">
              <w:rPr>
                <w:rFonts w:cs="Arial"/>
                <w:b/>
                <w:sz w:val="22"/>
                <w:szCs w:val="22"/>
              </w:rPr>
              <w:t>NOMBRE Y FIRMA</w:t>
            </w:r>
          </w:p>
          <w:p w:rsidR="00006DA6" w:rsidRPr="00333075" w:rsidRDefault="00006DA6" w:rsidP="0060773D">
            <w:pPr>
              <w:jc w:val="center"/>
              <w:rPr>
                <w:rFonts w:cs="Arial"/>
                <w:b/>
                <w:sz w:val="22"/>
                <w:szCs w:val="22"/>
              </w:rPr>
            </w:pPr>
          </w:p>
        </w:tc>
        <w:tc>
          <w:tcPr>
            <w:tcW w:w="4080" w:type="dxa"/>
            <w:gridSpan w:val="3"/>
          </w:tcPr>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r w:rsidRPr="00333075">
              <w:rPr>
                <w:rFonts w:cs="Arial"/>
                <w:b/>
                <w:sz w:val="22"/>
                <w:szCs w:val="22"/>
              </w:rPr>
              <w:t>VOTO</w:t>
            </w:r>
          </w:p>
        </w:tc>
        <w:tc>
          <w:tcPr>
            <w:tcW w:w="2628" w:type="dxa"/>
            <w:gridSpan w:val="2"/>
          </w:tcPr>
          <w:p w:rsidR="00006DA6" w:rsidRDefault="00006DA6" w:rsidP="0060773D">
            <w:pPr>
              <w:jc w:val="center"/>
              <w:rPr>
                <w:rFonts w:cs="Arial"/>
                <w:b/>
                <w:sz w:val="22"/>
                <w:szCs w:val="22"/>
              </w:rPr>
            </w:pPr>
          </w:p>
          <w:p w:rsidR="00006DA6" w:rsidRPr="00333075" w:rsidRDefault="00006DA6" w:rsidP="0060773D">
            <w:pPr>
              <w:jc w:val="center"/>
              <w:rPr>
                <w:rFonts w:cs="Arial"/>
                <w:b/>
                <w:sz w:val="22"/>
                <w:szCs w:val="22"/>
              </w:rPr>
            </w:pPr>
            <w:r w:rsidRPr="00333075">
              <w:rPr>
                <w:rFonts w:cs="Arial"/>
                <w:b/>
                <w:sz w:val="22"/>
                <w:szCs w:val="22"/>
              </w:rPr>
              <w:t xml:space="preserve">RESERVA DE </w:t>
            </w:r>
          </w:p>
          <w:p w:rsidR="00006DA6" w:rsidRPr="00333075" w:rsidRDefault="00006DA6" w:rsidP="0060773D">
            <w:pPr>
              <w:jc w:val="center"/>
              <w:rPr>
                <w:rFonts w:cs="Arial"/>
                <w:b/>
                <w:sz w:val="22"/>
                <w:szCs w:val="22"/>
              </w:rPr>
            </w:pPr>
            <w:r w:rsidRPr="00333075">
              <w:rPr>
                <w:rFonts w:cs="Arial"/>
                <w:b/>
                <w:sz w:val="22"/>
                <w:szCs w:val="22"/>
              </w:rPr>
              <w:t>FRACCION O INCISOS</w:t>
            </w:r>
          </w:p>
        </w:tc>
      </w:tr>
      <w:tr w:rsidR="00006DA6" w:rsidRPr="00333075" w:rsidTr="0060773D">
        <w:trPr>
          <w:trHeight w:val="751"/>
        </w:trPr>
        <w:tc>
          <w:tcPr>
            <w:tcW w:w="2688" w:type="dxa"/>
          </w:tcPr>
          <w:p w:rsidR="00006DA6" w:rsidRPr="00333075" w:rsidRDefault="00006DA6" w:rsidP="0060773D">
            <w:pPr>
              <w:jc w:val="center"/>
              <w:rPr>
                <w:rFonts w:cs="Arial"/>
                <w:b/>
                <w:sz w:val="22"/>
                <w:szCs w:val="22"/>
              </w:rPr>
            </w:pPr>
          </w:p>
        </w:tc>
        <w:tc>
          <w:tcPr>
            <w:tcW w:w="1142" w:type="dxa"/>
          </w:tcPr>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r w:rsidRPr="00333075">
              <w:rPr>
                <w:rFonts w:cs="Arial"/>
                <w:b/>
                <w:sz w:val="22"/>
                <w:szCs w:val="22"/>
              </w:rPr>
              <w:t>A FAVOR</w:t>
            </w:r>
          </w:p>
        </w:tc>
        <w:tc>
          <w:tcPr>
            <w:tcW w:w="1250" w:type="dxa"/>
          </w:tcPr>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r w:rsidRPr="00333075">
              <w:rPr>
                <w:rFonts w:cs="Arial"/>
                <w:b/>
                <w:sz w:val="22"/>
                <w:szCs w:val="22"/>
              </w:rPr>
              <w:t>EN CONTRA</w:t>
            </w:r>
          </w:p>
        </w:tc>
        <w:tc>
          <w:tcPr>
            <w:tcW w:w="1688" w:type="dxa"/>
          </w:tcPr>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r w:rsidRPr="00333075">
              <w:rPr>
                <w:rFonts w:cs="Arial"/>
                <w:b/>
                <w:sz w:val="22"/>
                <w:szCs w:val="22"/>
              </w:rPr>
              <w:t>ABSTENCION</w:t>
            </w:r>
          </w:p>
        </w:tc>
        <w:tc>
          <w:tcPr>
            <w:tcW w:w="1314" w:type="dxa"/>
          </w:tcPr>
          <w:p w:rsidR="00006DA6" w:rsidRDefault="00006DA6" w:rsidP="0060773D">
            <w:pPr>
              <w:jc w:val="center"/>
              <w:rPr>
                <w:rFonts w:cs="Arial"/>
                <w:b/>
                <w:sz w:val="22"/>
                <w:szCs w:val="22"/>
              </w:rPr>
            </w:pPr>
          </w:p>
          <w:p w:rsidR="00006DA6" w:rsidRPr="00333075" w:rsidRDefault="00006DA6" w:rsidP="0060773D">
            <w:pPr>
              <w:jc w:val="center"/>
              <w:rPr>
                <w:rFonts w:cs="Arial"/>
                <w:b/>
                <w:sz w:val="22"/>
                <w:szCs w:val="22"/>
              </w:rPr>
            </w:pPr>
            <w:r>
              <w:rPr>
                <w:rFonts w:cs="Arial"/>
                <w:b/>
                <w:sz w:val="22"/>
                <w:szCs w:val="22"/>
              </w:rPr>
              <w:t>NO</w:t>
            </w:r>
          </w:p>
        </w:tc>
        <w:tc>
          <w:tcPr>
            <w:tcW w:w="1314" w:type="dxa"/>
          </w:tcPr>
          <w:p w:rsidR="00006DA6" w:rsidRDefault="00006DA6" w:rsidP="0060773D">
            <w:pPr>
              <w:jc w:val="center"/>
              <w:rPr>
                <w:rFonts w:cs="Arial"/>
                <w:b/>
                <w:sz w:val="22"/>
                <w:szCs w:val="22"/>
              </w:rPr>
            </w:pPr>
          </w:p>
          <w:p w:rsidR="00006DA6" w:rsidRDefault="00006DA6" w:rsidP="0060773D">
            <w:pPr>
              <w:jc w:val="center"/>
              <w:rPr>
                <w:rFonts w:cs="Arial"/>
                <w:b/>
                <w:sz w:val="22"/>
                <w:szCs w:val="22"/>
              </w:rPr>
            </w:pPr>
            <w:r>
              <w:rPr>
                <w:rFonts w:cs="Arial"/>
                <w:b/>
                <w:sz w:val="22"/>
                <w:szCs w:val="22"/>
              </w:rPr>
              <w:t>SI</w:t>
            </w:r>
          </w:p>
          <w:p w:rsidR="00006DA6" w:rsidRPr="00333075" w:rsidRDefault="00006DA6" w:rsidP="0060773D">
            <w:pPr>
              <w:jc w:val="center"/>
              <w:rPr>
                <w:rFonts w:cs="Arial"/>
                <w:b/>
                <w:sz w:val="22"/>
                <w:szCs w:val="22"/>
              </w:rPr>
            </w:pPr>
            <w:r>
              <w:rPr>
                <w:rFonts w:cs="Arial"/>
                <w:b/>
                <w:sz w:val="22"/>
                <w:szCs w:val="22"/>
              </w:rPr>
              <w:t>CUALES</w:t>
            </w:r>
          </w:p>
        </w:tc>
      </w:tr>
      <w:tr w:rsidR="00006DA6" w:rsidRPr="00333075" w:rsidTr="0060773D">
        <w:trPr>
          <w:trHeight w:val="1517"/>
        </w:trPr>
        <w:tc>
          <w:tcPr>
            <w:tcW w:w="2688" w:type="dxa"/>
          </w:tcPr>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r w:rsidRPr="00333075">
              <w:rPr>
                <w:rFonts w:cs="Arial"/>
                <w:b/>
                <w:sz w:val="22"/>
                <w:szCs w:val="22"/>
              </w:rPr>
              <w:t>DIP. MARÍA ESPERANZA CHAPA GARCÍA          (COORDINADORA)</w:t>
            </w:r>
          </w:p>
        </w:tc>
        <w:tc>
          <w:tcPr>
            <w:tcW w:w="1142" w:type="dxa"/>
          </w:tcPr>
          <w:p w:rsidR="00006DA6" w:rsidRPr="00333075" w:rsidRDefault="00006DA6" w:rsidP="0060773D">
            <w:pPr>
              <w:jc w:val="center"/>
              <w:rPr>
                <w:rFonts w:cs="Arial"/>
                <w:b/>
                <w:sz w:val="22"/>
                <w:szCs w:val="22"/>
              </w:rPr>
            </w:pPr>
          </w:p>
        </w:tc>
        <w:tc>
          <w:tcPr>
            <w:tcW w:w="1250" w:type="dxa"/>
          </w:tcPr>
          <w:p w:rsidR="00006DA6" w:rsidRPr="00333075" w:rsidRDefault="00006DA6" w:rsidP="0060773D">
            <w:pPr>
              <w:jc w:val="center"/>
              <w:rPr>
                <w:rFonts w:cs="Arial"/>
                <w:b/>
                <w:sz w:val="22"/>
                <w:szCs w:val="22"/>
              </w:rPr>
            </w:pPr>
          </w:p>
        </w:tc>
        <w:tc>
          <w:tcPr>
            <w:tcW w:w="1688" w:type="dxa"/>
          </w:tcPr>
          <w:p w:rsidR="00006DA6" w:rsidRPr="00333075" w:rsidRDefault="00006DA6" w:rsidP="0060773D">
            <w:pPr>
              <w:jc w:val="center"/>
              <w:rPr>
                <w:rFonts w:cs="Arial"/>
                <w:b/>
                <w:sz w:val="22"/>
                <w:szCs w:val="22"/>
              </w:rPr>
            </w:pPr>
          </w:p>
        </w:tc>
        <w:tc>
          <w:tcPr>
            <w:tcW w:w="1314" w:type="dxa"/>
          </w:tcPr>
          <w:p w:rsidR="00006DA6" w:rsidRPr="00333075" w:rsidRDefault="00006DA6" w:rsidP="0060773D">
            <w:pPr>
              <w:jc w:val="center"/>
              <w:rPr>
                <w:rFonts w:cs="Arial"/>
                <w:b/>
                <w:sz w:val="22"/>
                <w:szCs w:val="22"/>
              </w:rPr>
            </w:pPr>
          </w:p>
        </w:tc>
        <w:tc>
          <w:tcPr>
            <w:tcW w:w="1314" w:type="dxa"/>
          </w:tcPr>
          <w:p w:rsidR="00006DA6" w:rsidRPr="00333075" w:rsidRDefault="00006DA6" w:rsidP="0060773D">
            <w:pPr>
              <w:jc w:val="center"/>
              <w:rPr>
                <w:rFonts w:cs="Arial"/>
                <w:b/>
                <w:sz w:val="22"/>
                <w:szCs w:val="22"/>
              </w:rPr>
            </w:pPr>
          </w:p>
        </w:tc>
      </w:tr>
      <w:tr w:rsidR="00006DA6" w:rsidRPr="00333075" w:rsidTr="0060773D">
        <w:trPr>
          <w:trHeight w:val="1262"/>
        </w:trPr>
        <w:tc>
          <w:tcPr>
            <w:tcW w:w="2688" w:type="dxa"/>
          </w:tcPr>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r w:rsidRPr="00333075">
              <w:rPr>
                <w:rFonts w:cs="Arial"/>
                <w:b/>
                <w:sz w:val="22"/>
                <w:szCs w:val="22"/>
              </w:rPr>
              <w:t>DIP. FERNANDO IZAGUIRRE VALDÉS         (SECRETARIO)</w:t>
            </w:r>
          </w:p>
        </w:tc>
        <w:tc>
          <w:tcPr>
            <w:tcW w:w="1142" w:type="dxa"/>
          </w:tcPr>
          <w:p w:rsidR="00006DA6" w:rsidRPr="00333075" w:rsidRDefault="00006DA6" w:rsidP="0060773D">
            <w:pPr>
              <w:jc w:val="center"/>
              <w:rPr>
                <w:rFonts w:cs="Arial"/>
                <w:b/>
                <w:sz w:val="22"/>
                <w:szCs w:val="22"/>
              </w:rPr>
            </w:pPr>
          </w:p>
        </w:tc>
        <w:tc>
          <w:tcPr>
            <w:tcW w:w="1250" w:type="dxa"/>
          </w:tcPr>
          <w:p w:rsidR="00006DA6" w:rsidRPr="00333075" w:rsidRDefault="00006DA6" w:rsidP="0060773D">
            <w:pPr>
              <w:jc w:val="center"/>
              <w:rPr>
                <w:rFonts w:cs="Arial"/>
                <w:b/>
                <w:sz w:val="22"/>
                <w:szCs w:val="22"/>
              </w:rPr>
            </w:pPr>
          </w:p>
        </w:tc>
        <w:tc>
          <w:tcPr>
            <w:tcW w:w="1688" w:type="dxa"/>
          </w:tcPr>
          <w:p w:rsidR="00006DA6" w:rsidRPr="00333075" w:rsidRDefault="00006DA6" w:rsidP="0060773D">
            <w:pPr>
              <w:jc w:val="center"/>
              <w:rPr>
                <w:rFonts w:cs="Arial"/>
                <w:b/>
                <w:sz w:val="22"/>
                <w:szCs w:val="22"/>
              </w:rPr>
            </w:pPr>
          </w:p>
        </w:tc>
        <w:tc>
          <w:tcPr>
            <w:tcW w:w="1314" w:type="dxa"/>
          </w:tcPr>
          <w:p w:rsidR="00006DA6" w:rsidRPr="00333075" w:rsidRDefault="00006DA6" w:rsidP="0060773D">
            <w:pPr>
              <w:jc w:val="center"/>
              <w:rPr>
                <w:rFonts w:cs="Arial"/>
                <w:b/>
                <w:sz w:val="22"/>
                <w:szCs w:val="22"/>
              </w:rPr>
            </w:pPr>
          </w:p>
        </w:tc>
        <w:tc>
          <w:tcPr>
            <w:tcW w:w="1314" w:type="dxa"/>
          </w:tcPr>
          <w:p w:rsidR="00006DA6" w:rsidRPr="00333075" w:rsidRDefault="00006DA6" w:rsidP="0060773D">
            <w:pPr>
              <w:jc w:val="center"/>
              <w:rPr>
                <w:rFonts w:cs="Arial"/>
                <w:b/>
                <w:sz w:val="22"/>
                <w:szCs w:val="22"/>
              </w:rPr>
            </w:pPr>
          </w:p>
        </w:tc>
      </w:tr>
      <w:tr w:rsidR="00006DA6" w:rsidRPr="00333075" w:rsidTr="0060773D">
        <w:trPr>
          <w:trHeight w:val="1262"/>
        </w:trPr>
        <w:tc>
          <w:tcPr>
            <w:tcW w:w="2688" w:type="dxa"/>
          </w:tcPr>
          <w:p w:rsidR="00006DA6" w:rsidRPr="00333075" w:rsidRDefault="00006DA6" w:rsidP="0060773D">
            <w:pPr>
              <w:rPr>
                <w:rFonts w:cs="Arial"/>
                <w:b/>
                <w:sz w:val="22"/>
                <w:szCs w:val="22"/>
              </w:rPr>
            </w:pPr>
          </w:p>
          <w:p w:rsidR="00006DA6" w:rsidRPr="00333075" w:rsidRDefault="00006DA6" w:rsidP="0060773D">
            <w:pPr>
              <w:rPr>
                <w:rFonts w:cs="Arial"/>
                <w:b/>
                <w:sz w:val="22"/>
                <w:szCs w:val="22"/>
              </w:rPr>
            </w:pPr>
          </w:p>
          <w:p w:rsidR="00006DA6" w:rsidRPr="00333075" w:rsidRDefault="00006DA6" w:rsidP="0060773D">
            <w:pPr>
              <w:rPr>
                <w:rFonts w:cs="Arial"/>
                <w:b/>
                <w:sz w:val="22"/>
                <w:szCs w:val="22"/>
              </w:rPr>
            </w:pPr>
          </w:p>
          <w:p w:rsidR="00006DA6" w:rsidRPr="00333075" w:rsidRDefault="00006DA6" w:rsidP="0060773D">
            <w:pPr>
              <w:jc w:val="center"/>
              <w:rPr>
                <w:rFonts w:cs="Arial"/>
                <w:b/>
                <w:sz w:val="22"/>
                <w:szCs w:val="22"/>
              </w:rPr>
            </w:pPr>
            <w:r w:rsidRPr="00333075">
              <w:rPr>
                <w:rFonts w:cs="Arial"/>
                <w:b/>
                <w:sz w:val="22"/>
                <w:szCs w:val="22"/>
              </w:rPr>
              <w:t>DIP. ZULMMA VERENICE GUERRERO CÁZARES</w:t>
            </w:r>
          </w:p>
        </w:tc>
        <w:tc>
          <w:tcPr>
            <w:tcW w:w="1142" w:type="dxa"/>
          </w:tcPr>
          <w:p w:rsidR="00006DA6" w:rsidRPr="00333075" w:rsidRDefault="00006DA6" w:rsidP="0060773D">
            <w:pPr>
              <w:jc w:val="center"/>
              <w:rPr>
                <w:rFonts w:cs="Arial"/>
                <w:b/>
                <w:sz w:val="22"/>
                <w:szCs w:val="22"/>
              </w:rPr>
            </w:pPr>
          </w:p>
        </w:tc>
        <w:tc>
          <w:tcPr>
            <w:tcW w:w="1250" w:type="dxa"/>
          </w:tcPr>
          <w:p w:rsidR="00006DA6" w:rsidRPr="00333075" w:rsidRDefault="00006DA6" w:rsidP="0060773D">
            <w:pPr>
              <w:jc w:val="center"/>
              <w:rPr>
                <w:rFonts w:cs="Arial"/>
                <w:b/>
                <w:sz w:val="22"/>
                <w:szCs w:val="22"/>
              </w:rPr>
            </w:pPr>
          </w:p>
        </w:tc>
        <w:tc>
          <w:tcPr>
            <w:tcW w:w="1688" w:type="dxa"/>
          </w:tcPr>
          <w:p w:rsidR="00006DA6" w:rsidRPr="00333075" w:rsidRDefault="00006DA6" w:rsidP="0060773D">
            <w:pPr>
              <w:jc w:val="center"/>
              <w:rPr>
                <w:rFonts w:cs="Arial"/>
                <w:b/>
                <w:sz w:val="22"/>
                <w:szCs w:val="22"/>
              </w:rPr>
            </w:pPr>
          </w:p>
        </w:tc>
        <w:tc>
          <w:tcPr>
            <w:tcW w:w="1314" w:type="dxa"/>
          </w:tcPr>
          <w:p w:rsidR="00006DA6" w:rsidRPr="00333075" w:rsidRDefault="00006DA6" w:rsidP="0060773D">
            <w:pPr>
              <w:jc w:val="center"/>
              <w:rPr>
                <w:rFonts w:cs="Arial"/>
                <w:b/>
                <w:sz w:val="22"/>
                <w:szCs w:val="22"/>
              </w:rPr>
            </w:pPr>
          </w:p>
        </w:tc>
        <w:tc>
          <w:tcPr>
            <w:tcW w:w="1314" w:type="dxa"/>
          </w:tcPr>
          <w:p w:rsidR="00006DA6" w:rsidRPr="00333075" w:rsidRDefault="00006DA6" w:rsidP="0060773D">
            <w:pPr>
              <w:jc w:val="center"/>
              <w:rPr>
                <w:rFonts w:cs="Arial"/>
                <w:b/>
                <w:sz w:val="22"/>
                <w:szCs w:val="22"/>
              </w:rPr>
            </w:pPr>
          </w:p>
        </w:tc>
      </w:tr>
      <w:tr w:rsidR="00006DA6" w:rsidRPr="00333075" w:rsidTr="0060773D">
        <w:trPr>
          <w:trHeight w:val="1262"/>
        </w:trPr>
        <w:tc>
          <w:tcPr>
            <w:tcW w:w="2688" w:type="dxa"/>
          </w:tcPr>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r w:rsidRPr="00333075">
              <w:rPr>
                <w:rFonts w:cs="Arial"/>
                <w:b/>
                <w:sz w:val="22"/>
                <w:szCs w:val="22"/>
              </w:rPr>
              <w:t xml:space="preserve">DIP. DIANA PATRICIA GONZÁLEZ SOTO </w:t>
            </w:r>
          </w:p>
        </w:tc>
        <w:tc>
          <w:tcPr>
            <w:tcW w:w="1142" w:type="dxa"/>
          </w:tcPr>
          <w:p w:rsidR="00006DA6" w:rsidRPr="00333075" w:rsidRDefault="00006DA6" w:rsidP="0060773D">
            <w:pPr>
              <w:jc w:val="center"/>
              <w:rPr>
                <w:rFonts w:cs="Arial"/>
                <w:b/>
                <w:sz w:val="22"/>
                <w:szCs w:val="22"/>
              </w:rPr>
            </w:pPr>
          </w:p>
        </w:tc>
        <w:tc>
          <w:tcPr>
            <w:tcW w:w="1250" w:type="dxa"/>
          </w:tcPr>
          <w:p w:rsidR="00006DA6" w:rsidRPr="00333075" w:rsidRDefault="00006DA6" w:rsidP="0060773D">
            <w:pPr>
              <w:jc w:val="center"/>
              <w:rPr>
                <w:rFonts w:cs="Arial"/>
                <w:b/>
                <w:sz w:val="22"/>
                <w:szCs w:val="22"/>
              </w:rPr>
            </w:pPr>
          </w:p>
        </w:tc>
        <w:tc>
          <w:tcPr>
            <w:tcW w:w="1688" w:type="dxa"/>
          </w:tcPr>
          <w:p w:rsidR="00006DA6" w:rsidRPr="00333075" w:rsidRDefault="00006DA6" w:rsidP="0060773D">
            <w:pPr>
              <w:jc w:val="center"/>
              <w:rPr>
                <w:rFonts w:cs="Arial"/>
                <w:b/>
                <w:sz w:val="22"/>
                <w:szCs w:val="22"/>
              </w:rPr>
            </w:pPr>
          </w:p>
        </w:tc>
        <w:tc>
          <w:tcPr>
            <w:tcW w:w="1314" w:type="dxa"/>
          </w:tcPr>
          <w:p w:rsidR="00006DA6" w:rsidRPr="00333075" w:rsidRDefault="00006DA6" w:rsidP="0060773D">
            <w:pPr>
              <w:jc w:val="center"/>
              <w:rPr>
                <w:rFonts w:cs="Arial"/>
                <w:b/>
                <w:sz w:val="22"/>
                <w:szCs w:val="22"/>
              </w:rPr>
            </w:pPr>
          </w:p>
        </w:tc>
        <w:tc>
          <w:tcPr>
            <w:tcW w:w="1314" w:type="dxa"/>
          </w:tcPr>
          <w:p w:rsidR="00006DA6" w:rsidRPr="00333075" w:rsidRDefault="00006DA6" w:rsidP="0060773D">
            <w:pPr>
              <w:jc w:val="center"/>
              <w:rPr>
                <w:rFonts w:cs="Arial"/>
                <w:b/>
                <w:sz w:val="22"/>
                <w:szCs w:val="22"/>
              </w:rPr>
            </w:pPr>
          </w:p>
        </w:tc>
      </w:tr>
      <w:tr w:rsidR="00006DA6" w:rsidRPr="00333075" w:rsidTr="0060773D">
        <w:trPr>
          <w:trHeight w:val="1262"/>
        </w:trPr>
        <w:tc>
          <w:tcPr>
            <w:tcW w:w="2688" w:type="dxa"/>
          </w:tcPr>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p>
          <w:p w:rsidR="00006DA6" w:rsidRPr="00333075" w:rsidRDefault="00006DA6" w:rsidP="0060773D">
            <w:pPr>
              <w:jc w:val="center"/>
              <w:rPr>
                <w:rFonts w:cs="Arial"/>
                <w:b/>
                <w:sz w:val="22"/>
                <w:szCs w:val="22"/>
              </w:rPr>
            </w:pPr>
            <w:r w:rsidRPr="00333075">
              <w:rPr>
                <w:rFonts w:cs="Arial"/>
                <w:b/>
                <w:sz w:val="22"/>
                <w:szCs w:val="22"/>
              </w:rPr>
              <w:t>DIP. GABRIELA ZAPOPAN GARZA GALVÁN</w:t>
            </w:r>
          </w:p>
        </w:tc>
        <w:tc>
          <w:tcPr>
            <w:tcW w:w="1142" w:type="dxa"/>
          </w:tcPr>
          <w:p w:rsidR="00006DA6" w:rsidRPr="00333075" w:rsidRDefault="00006DA6" w:rsidP="0060773D">
            <w:pPr>
              <w:jc w:val="center"/>
              <w:rPr>
                <w:rFonts w:cs="Arial"/>
                <w:b/>
                <w:sz w:val="22"/>
                <w:szCs w:val="22"/>
              </w:rPr>
            </w:pPr>
          </w:p>
        </w:tc>
        <w:tc>
          <w:tcPr>
            <w:tcW w:w="1250" w:type="dxa"/>
          </w:tcPr>
          <w:p w:rsidR="00006DA6" w:rsidRPr="00333075" w:rsidRDefault="00006DA6" w:rsidP="0060773D">
            <w:pPr>
              <w:jc w:val="center"/>
              <w:rPr>
                <w:rFonts w:cs="Arial"/>
                <w:b/>
                <w:sz w:val="22"/>
                <w:szCs w:val="22"/>
              </w:rPr>
            </w:pPr>
          </w:p>
        </w:tc>
        <w:tc>
          <w:tcPr>
            <w:tcW w:w="1688" w:type="dxa"/>
          </w:tcPr>
          <w:p w:rsidR="00006DA6" w:rsidRPr="00333075" w:rsidRDefault="00006DA6" w:rsidP="0060773D">
            <w:pPr>
              <w:jc w:val="center"/>
              <w:rPr>
                <w:rFonts w:cs="Arial"/>
                <w:b/>
                <w:sz w:val="22"/>
                <w:szCs w:val="22"/>
              </w:rPr>
            </w:pPr>
          </w:p>
        </w:tc>
        <w:tc>
          <w:tcPr>
            <w:tcW w:w="1314" w:type="dxa"/>
          </w:tcPr>
          <w:p w:rsidR="00006DA6" w:rsidRPr="00333075" w:rsidRDefault="00006DA6" w:rsidP="0060773D">
            <w:pPr>
              <w:jc w:val="center"/>
              <w:rPr>
                <w:rFonts w:cs="Arial"/>
                <w:b/>
                <w:sz w:val="22"/>
                <w:szCs w:val="22"/>
              </w:rPr>
            </w:pPr>
          </w:p>
        </w:tc>
        <w:tc>
          <w:tcPr>
            <w:tcW w:w="1314" w:type="dxa"/>
          </w:tcPr>
          <w:p w:rsidR="00006DA6" w:rsidRPr="00333075" w:rsidRDefault="00006DA6" w:rsidP="0060773D">
            <w:pPr>
              <w:jc w:val="center"/>
              <w:rPr>
                <w:rFonts w:cs="Arial"/>
                <w:b/>
                <w:sz w:val="22"/>
                <w:szCs w:val="22"/>
              </w:rPr>
            </w:pPr>
          </w:p>
        </w:tc>
      </w:tr>
    </w:tbl>
    <w:p w:rsidR="00006DA6" w:rsidRPr="00333075" w:rsidRDefault="00006DA6" w:rsidP="00006DA6">
      <w:pPr>
        <w:rPr>
          <w:rFonts w:cs="Arial"/>
          <w:bCs/>
          <w:sz w:val="22"/>
          <w:szCs w:val="22"/>
        </w:rPr>
      </w:pPr>
    </w:p>
    <w:p w:rsidR="00006DA6" w:rsidRPr="00333075" w:rsidRDefault="00006DA6" w:rsidP="00006DA6">
      <w:pPr>
        <w:spacing w:line="276" w:lineRule="auto"/>
        <w:rPr>
          <w:rFonts w:cs="Arial"/>
          <w:bCs/>
          <w:sz w:val="24"/>
          <w:szCs w:val="24"/>
        </w:rPr>
      </w:pPr>
    </w:p>
    <w:p w:rsidR="00006DA6" w:rsidRDefault="00006DA6">
      <w:pPr>
        <w:jc w:val="left"/>
        <w:rPr>
          <w:rFonts w:cs="Arial"/>
          <w:sz w:val="18"/>
          <w:szCs w:val="28"/>
        </w:rPr>
      </w:pPr>
      <w:r>
        <w:rPr>
          <w:rFonts w:cs="Arial"/>
          <w:sz w:val="18"/>
          <w:szCs w:val="28"/>
        </w:rPr>
        <w:br w:type="page"/>
      </w:r>
    </w:p>
    <w:p w:rsidR="00006DA6" w:rsidRPr="001C34CE" w:rsidRDefault="00006DA6" w:rsidP="00006DA6">
      <w:pPr>
        <w:spacing w:line="360" w:lineRule="auto"/>
        <w:rPr>
          <w:rFonts w:asciiTheme="majorHAnsi" w:hAnsiTheme="majorHAnsi" w:cs="Arial"/>
          <w:b/>
          <w:color w:val="000000"/>
          <w:sz w:val="28"/>
          <w:szCs w:val="28"/>
        </w:rPr>
      </w:pPr>
      <w:r w:rsidRPr="001C34CE">
        <w:rPr>
          <w:rFonts w:asciiTheme="majorHAnsi" w:hAnsiTheme="majorHAnsi" w:cs="Arial"/>
          <w:b/>
          <w:sz w:val="28"/>
          <w:szCs w:val="28"/>
        </w:rPr>
        <w:lastRenderedPageBreak/>
        <w:t xml:space="preserve">DICTAMEN </w:t>
      </w:r>
      <w:r w:rsidRPr="001C34CE">
        <w:rPr>
          <w:rFonts w:asciiTheme="majorHAnsi" w:hAnsiTheme="majorHAnsi" w:cs="Arial"/>
          <w:sz w:val="28"/>
          <w:szCs w:val="28"/>
        </w:rPr>
        <w:t xml:space="preserve">de la Comisión de Igualdad y no Discriminación, de la Sexagésima Primera Legislatura del Congreso del Estado Independiente, Libre y Soberano de Coahuila de Zaragoza, con relación a una  Iniciativa de Decreto por el cual </w:t>
      </w:r>
      <w:r w:rsidRPr="001C34CE">
        <w:rPr>
          <w:rFonts w:asciiTheme="majorHAnsi" w:hAnsiTheme="majorHAnsi" w:cs="Arial"/>
          <w:b/>
          <w:sz w:val="28"/>
          <w:szCs w:val="28"/>
        </w:rPr>
        <w:t>se reforma el inciso a) del artículo 3 Bis; se modifica el contenido de la fracción III del artículo 15,  se modifica también el contenido de la fracción VI, recorriendo el actual a la fracción VII, que se crea, y se adiciona un nuevo contenido a la fracción III del artículo 21</w:t>
      </w:r>
      <w:r w:rsidRPr="001C34CE">
        <w:rPr>
          <w:rFonts w:asciiTheme="majorHAnsi" w:hAnsiTheme="majorHAnsi" w:cs="Arial"/>
          <w:color w:val="000000"/>
          <w:sz w:val="28"/>
          <w:szCs w:val="28"/>
        </w:rPr>
        <w:t xml:space="preserve"> </w:t>
      </w:r>
      <w:r w:rsidRPr="001C34CE">
        <w:rPr>
          <w:rFonts w:asciiTheme="majorHAnsi" w:hAnsiTheme="majorHAnsi" w:cs="Arial"/>
          <w:b/>
          <w:color w:val="000000"/>
          <w:sz w:val="28"/>
          <w:szCs w:val="28"/>
        </w:rPr>
        <w:t>de la  Ley para Promover la Igualdad y Prevenir la Discriminación en el Estado de Coahuila de Zaragoza</w:t>
      </w:r>
      <w:r w:rsidRPr="001C34CE">
        <w:rPr>
          <w:rFonts w:asciiTheme="majorHAnsi" w:hAnsiTheme="majorHAnsi" w:cs="Arial"/>
          <w:b/>
          <w:sz w:val="28"/>
          <w:szCs w:val="28"/>
        </w:rPr>
        <w:t xml:space="preserve">; con la finalidad </w:t>
      </w:r>
      <w:r w:rsidRPr="001C34CE">
        <w:rPr>
          <w:rFonts w:asciiTheme="majorHAnsi" w:hAnsiTheme="majorHAnsi" w:cs="Arial"/>
          <w:sz w:val="28"/>
          <w:szCs w:val="28"/>
        </w:rPr>
        <w:t xml:space="preserve">  </w:t>
      </w:r>
      <w:r w:rsidRPr="001C34CE">
        <w:rPr>
          <w:rFonts w:asciiTheme="majorHAnsi" w:hAnsiTheme="majorHAnsi" w:cs="Arial"/>
          <w:b/>
          <w:color w:val="000000"/>
          <w:sz w:val="28"/>
          <w:szCs w:val="28"/>
        </w:rPr>
        <w:t>de incorporar un apartado relacionado con la discriminación racial o étnica, como un nuevo tipo de discriminación, a fin de proteger los derechos de estos grupos</w:t>
      </w:r>
      <w:r w:rsidRPr="001C34CE">
        <w:rPr>
          <w:rFonts w:asciiTheme="majorHAnsi" w:hAnsiTheme="majorHAnsi" w:cs="Arial"/>
          <w:sz w:val="28"/>
          <w:szCs w:val="28"/>
        </w:rPr>
        <w:t>; planteada por la diputada  Verónica Boreque Martínez González</w:t>
      </w:r>
      <w:r w:rsidRPr="001C34CE">
        <w:rPr>
          <w:rFonts w:asciiTheme="majorHAnsi" w:hAnsiTheme="majorHAnsi" w:cs="Arial"/>
          <w:b/>
          <w:sz w:val="28"/>
          <w:szCs w:val="28"/>
        </w:rPr>
        <w:t xml:space="preserve"> </w:t>
      </w:r>
      <w:r w:rsidRPr="001C34CE">
        <w:rPr>
          <w:rFonts w:asciiTheme="majorHAnsi" w:hAnsiTheme="majorHAnsi" w:cs="Arial"/>
          <w:sz w:val="28"/>
          <w:szCs w:val="28"/>
        </w:rPr>
        <w:t>,</w:t>
      </w:r>
      <w:r w:rsidRPr="001C34CE">
        <w:rPr>
          <w:rFonts w:asciiTheme="majorHAnsi" w:hAnsiTheme="majorHAnsi" w:cs="Arial"/>
          <w:b/>
          <w:color w:val="000000"/>
          <w:sz w:val="28"/>
          <w:szCs w:val="28"/>
        </w:rPr>
        <w:t xml:space="preserve"> </w:t>
      </w:r>
      <w:r w:rsidRPr="001C34CE">
        <w:rPr>
          <w:rFonts w:asciiTheme="majorHAnsi" w:hAnsiTheme="majorHAnsi" w:cs="Arial"/>
          <w:color w:val="000000"/>
          <w:sz w:val="28"/>
          <w:szCs w:val="28"/>
        </w:rPr>
        <w:t xml:space="preserve">conjuntamente con las Diputadas y Diputados integrantes del Grupo Parlamentario </w:t>
      </w:r>
      <w:bookmarkStart w:id="8" w:name="_Hlk513889451"/>
      <w:r w:rsidRPr="001C34CE">
        <w:rPr>
          <w:rFonts w:asciiTheme="majorHAnsi" w:hAnsiTheme="majorHAnsi" w:cs="Arial"/>
          <w:color w:val="000000"/>
          <w:sz w:val="28"/>
          <w:szCs w:val="28"/>
        </w:rPr>
        <w:t>“Gral. Andrés S. Viesca”, del Partido Revolucionario Institucional; y,</w:t>
      </w:r>
      <w:bookmarkEnd w:id="8"/>
    </w:p>
    <w:p w:rsidR="00006DA6" w:rsidRPr="001C34CE" w:rsidRDefault="00006DA6" w:rsidP="00006DA6">
      <w:pPr>
        <w:spacing w:line="360" w:lineRule="auto"/>
        <w:jc w:val="center"/>
        <w:rPr>
          <w:rFonts w:asciiTheme="majorHAnsi" w:hAnsiTheme="majorHAnsi" w:cs="Arial"/>
          <w:b/>
          <w:sz w:val="28"/>
          <w:szCs w:val="28"/>
        </w:rPr>
      </w:pPr>
      <w:r w:rsidRPr="001C34CE">
        <w:rPr>
          <w:rFonts w:asciiTheme="majorHAnsi" w:hAnsiTheme="majorHAnsi" w:cs="Arial"/>
          <w:b/>
          <w:sz w:val="28"/>
          <w:szCs w:val="28"/>
        </w:rPr>
        <w:t>RESULTANDO</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t xml:space="preserve">PRIMERO. - </w:t>
      </w:r>
      <w:r w:rsidRPr="001C34CE">
        <w:rPr>
          <w:rFonts w:asciiTheme="majorHAnsi" w:hAnsiTheme="majorHAnsi" w:cs="Arial"/>
          <w:sz w:val="28"/>
          <w:szCs w:val="28"/>
        </w:rPr>
        <w:t xml:space="preserve"> Que en Sesión celebrada por el pleno el día 08 de noviembre del año 2018, se dio lectura a la iniciativa con proyecto de decreto mencionada en el proemio de este dictamen</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t xml:space="preserve">SEGUNDO. - </w:t>
      </w:r>
      <w:r w:rsidRPr="001C34CE">
        <w:rPr>
          <w:rFonts w:asciiTheme="majorHAnsi" w:hAnsiTheme="majorHAnsi" w:cs="Arial"/>
          <w:sz w:val="28"/>
          <w:szCs w:val="28"/>
        </w:rPr>
        <w:t>Que en cumplimiento a dicho acuerdo, la iniciativa fue remitida a esta comisión para efectos de estudio y dictamen el día 15 del mismo mes y año.</w:t>
      </w: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t>TERCERO. -</w:t>
      </w:r>
      <w:r w:rsidRPr="001C34CE">
        <w:rPr>
          <w:rFonts w:asciiTheme="majorHAnsi" w:hAnsiTheme="majorHAnsi" w:cs="Arial"/>
          <w:sz w:val="28"/>
          <w:szCs w:val="28"/>
        </w:rPr>
        <w:t xml:space="preserve"> Que conforme a lo dispuesto en el Artículo  103, fracción IX  de la Ley Orgánica del Congreso del Estado Independiente, Libre y Soberano de Coahuila de Zaragoza, esta Comisión es competente para dictaminar sobre dicha propuesta; y,</w:t>
      </w:r>
    </w:p>
    <w:p w:rsidR="00006DA6" w:rsidRPr="001C34CE" w:rsidRDefault="00006DA6" w:rsidP="00006DA6">
      <w:pPr>
        <w:spacing w:line="360" w:lineRule="auto"/>
        <w:jc w:val="center"/>
        <w:rPr>
          <w:rFonts w:asciiTheme="majorHAnsi" w:hAnsiTheme="majorHAnsi" w:cs="Arial"/>
          <w:b/>
          <w:sz w:val="28"/>
          <w:szCs w:val="28"/>
        </w:rPr>
      </w:pPr>
      <w:r w:rsidRPr="001C34CE">
        <w:rPr>
          <w:rFonts w:asciiTheme="majorHAnsi" w:hAnsiTheme="majorHAnsi" w:cs="Arial"/>
          <w:b/>
          <w:sz w:val="28"/>
          <w:szCs w:val="28"/>
        </w:rPr>
        <w:t>CONSIDERANDO:</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lastRenderedPageBreak/>
        <w:t xml:space="preserve">PRIMERO. - </w:t>
      </w:r>
      <w:r w:rsidRPr="001C34CE">
        <w:rPr>
          <w:rFonts w:asciiTheme="majorHAnsi" w:hAnsiTheme="majorHAnsi" w:cs="Arial"/>
          <w:sz w:val="28"/>
          <w:szCs w:val="28"/>
        </w:rPr>
        <w:t xml:space="preserve">Que  la propuesta  de la  promovente se basa en  realizar las adecuaciones necesarias en  la Ley para Promover la Igualdad y Prevenir la Discriminación en el Estado de Coahuila de Zaragoza,  con la finalidad de  establecer, entre otras cosas, el concepto de discriminación racial o étnica, la enseñanza bilingüe y </w:t>
      </w:r>
      <w:r w:rsidRPr="001C34CE">
        <w:rPr>
          <w:rFonts w:asciiTheme="majorHAnsi" w:hAnsiTheme="majorHAnsi" w:cs="Arial"/>
          <w:b/>
          <w:sz w:val="28"/>
          <w:szCs w:val="28"/>
          <w:lang w:val="es-ES_tradnl"/>
        </w:rPr>
        <w:t>la participación de los grupos étnicos e indígenas para la inclusión de programas de transformación de recursos naturales para autosustentabilidad de sus comunidades; además de la creación de programas de inclusión cultural para los grupos étnicos en el estado.</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t>SEGUNDO. -</w:t>
      </w:r>
      <w:r w:rsidRPr="001C34CE">
        <w:rPr>
          <w:rFonts w:asciiTheme="majorHAnsi" w:hAnsiTheme="majorHAnsi" w:cs="Arial"/>
          <w:sz w:val="28"/>
          <w:szCs w:val="28"/>
        </w:rPr>
        <w:t xml:space="preserve"> Que la iniciativa mencionada se funda en las siguientes consideraciones:</w:t>
      </w:r>
    </w:p>
    <w:p w:rsidR="00006DA6" w:rsidRPr="001C34CE" w:rsidRDefault="00006DA6" w:rsidP="00006DA6">
      <w:pPr>
        <w:spacing w:line="360" w:lineRule="auto"/>
        <w:jc w:val="center"/>
        <w:rPr>
          <w:rFonts w:asciiTheme="majorHAnsi" w:hAnsiTheme="majorHAnsi" w:cs="Arial"/>
          <w:b/>
          <w:sz w:val="28"/>
          <w:szCs w:val="28"/>
        </w:rPr>
      </w:pPr>
      <w:r w:rsidRPr="001C34CE">
        <w:rPr>
          <w:rFonts w:asciiTheme="majorHAnsi" w:hAnsiTheme="majorHAnsi" w:cs="Arial"/>
          <w:b/>
          <w:sz w:val="28"/>
          <w:szCs w:val="28"/>
        </w:rPr>
        <w:t>EXPOSICIÓN DE MOTIVOS</w:t>
      </w:r>
    </w:p>
    <w:p w:rsidR="00006DA6" w:rsidRDefault="00006DA6" w:rsidP="00006DA6">
      <w:pPr>
        <w:spacing w:line="360" w:lineRule="auto"/>
        <w:rPr>
          <w:rFonts w:asciiTheme="majorHAnsi" w:hAnsiTheme="majorHAnsi" w:cs="Arial"/>
          <w:sz w:val="28"/>
          <w:szCs w:val="28"/>
          <w:lang w:val="es-ES_tradnl"/>
        </w:rPr>
      </w:pPr>
      <w:r w:rsidRPr="001C34CE">
        <w:rPr>
          <w:rFonts w:asciiTheme="majorHAnsi" w:hAnsiTheme="majorHAnsi" w:cs="Arial"/>
          <w:sz w:val="28"/>
          <w:szCs w:val="28"/>
        </w:rPr>
        <w:t xml:space="preserve"> </w:t>
      </w:r>
      <w:r w:rsidRPr="001C34CE">
        <w:rPr>
          <w:rFonts w:asciiTheme="majorHAnsi" w:hAnsiTheme="majorHAnsi" w:cs="Arial"/>
          <w:sz w:val="28"/>
          <w:szCs w:val="28"/>
          <w:lang w:val="es-ES_tradnl"/>
        </w:rPr>
        <w:t>Desde nuestro máximo documento rector, la Constitución Política de los Estados Unidos Mexicanos, el estado se obliga a establecer los mecanismos necesarios para eliminar cualquier práctica discriminatoria. Originalmente se traducía esto en reconocer dichos derechos de salvaguarda en forma personal, sin embargo hoy en día se ha actualizado dicho parámetro, considerando también a personas “colectivas” o grupos “humanos”.</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lang w:val="es-ES_tradnl"/>
        </w:rPr>
      </w:pPr>
      <w:r w:rsidRPr="001C34CE">
        <w:rPr>
          <w:rFonts w:asciiTheme="majorHAnsi" w:hAnsiTheme="majorHAnsi" w:cs="Arial"/>
          <w:sz w:val="28"/>
          <w:szCs w:val="28"/>
          <w:lang w:val="es-ES_tradnl"/>
        </w:rPr>
        <w:t>Observamos latente el problema de la desigualdad social; vemos como cada vez se van relegando más los grupos vulnerables dentro de nuestra sociedad, hasta finalmente desaparecer. Poniendo los ojos en un solo sector, dicho fenómeno natural va acabando con los grupos asentados en nuestro país con minoría</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lang w:val="es-ES_tradnl"/>
        </w:rPr>
      </w:pPr>
      <w:r w:rsidRPr="001C34CE">
        <w:rPr>
          <w:rFonts w:asciiTheme="majorHAnsi" w:hAnsiTheme="majorHAnsi" w:cs="Arial"/>
          <w:sz w:val="28"/>
          <w:szCs w:val="28"/>
          <w:lang w:val="es-ES_tradnl"/>
        </w:rPr>
        <w:t xml:space="preserve">Uno de dichos grupos vulnerables o personas colectivas en desigualdad son los grupos étnicos o indígenas, entendiéndose como tal  “aquellos que descienden de </w:t>
      </w:r>
      <w:r w:rsidRPr="001C34CE">
        <w:rPr>
          <w:rFonts w:asciiTheme="majorHAnsi" w:hAnsiTheme="majorHAnsi" w:cs="Arial"/>
          <w:sz w:val="28"/>
          <w:szCs w:val="28"/>
          <w:lang w:val="es-ES_tradnl"/>
        </w:rPr>
        <w:lastRenderedPageBreak/>
        <w:t>poblaciones que habitaban en territorio nacional mientras se daba la colonización y que aún conservan sus propias costumbres y protocolos sociales, culturales, económicos e inclusive políticos.</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lang w:val="es-ES_tradnl"/>
        </w:rPr>
      </w:pPr>
      <w:r w:rsidRPr="001C34CE">
        <w:rPr>
          <w:rFonts w:asciiTheme="majorHAnsi" w:hAnsiTheme="majorHAnsi" w:cs="Arial"/>
          <w:sz w:val="28"/>
          <w:szCs w:val="28"/>
          <w:lang w:val="es-ES_tradnl"/>
        </w:rPr>
        <w:t>El derecho matriz de un pueblo indígena y sus costumbres, con dichas características, recae en su libre autorregulación y libre determinación; la autonomía es a los grupos étnicos o indígenas como la libertad es a los individuos. Dichos grupos tienen reconocido por la ley que pueden implementar su propio derecho, su propio gobierno, sus propias leyes, ya que se presume que esto siempre será por bien de dicha comunidad, además que expresa situaciones y aspiraciones de los grupos mismos en pro a su sustentabilidad.</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lang w:val="es-ES_tradnl"/>
        </w:rPr>
      </w:pPr>
      <w:r w:rsidRPr="001C34CE">
        <w:rPr>
          <w:rFonts w:asciiTheme="majorHAnsi" w:hAnsiTheme="majorHAnsi" w:cs="Arial"/>
          <w:sz w:val="28"/>
          <w:szCs w:val="28"/>
          <w:lang w:val="es-ES_tradnl"/>
        </w:rPr>
        <w:t>Esto claramente está reconocido desde la Ley suprema nacional, pasando por cuerpos normativos generales y locales, pero, ¿realmente se le da el sustento, la tutela y vigilancia del correcto reconocimiento puesto en práctica por el Estado? Recordemos que es el mismo Estado quien se obliga a establecer una mejor calidad de vida para los ciudadanos que habiten dentro de su territorio.</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lang w:val="es-ES_tradnl"/>
        </w:rPr>
      </w:pPr>
      <w:r w:rsidRPr="001C34CE">
        <w:rPr>
          <w:rFonts w:asciiTheme="majorHAnsi" w:hAnsiTheme="majorHAnsi" w:cs="Arial"/>
          <w:sz w:val="28"/>
          <w:szCs w:val="28"/>
          <w:lang w:val="es-ES_tradnl"/>
        </w:rPr>
        <w:t>A nivel federal este grupo vulnerable se ha visto en constante apoyo mediante reformas a las leyes generales, impulsando el desarrollo regional, la inclusión de grupos indígenas en lo largo y ancho del país, la impartición de idiomas y culturas, el correcto acceso a los servicios de salud, educación, etc. Desde nuestra jurisdicción tenemos que seguir el mismo camino trazado, y velar por aquellas personas que aún conservan dentro de su vida, un pedacito de lo que México fue, es y seguirá siendo.</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Históricamente, la población indígena en México ha enfrentado condiciones adversas para su desarrollo y ejercicio pleno de sus derechos humanos. Desde el sometimiento y explotación, hasta convertirse hoy en nuestros días en uno de los sectores mayormente afectados por la pobreza, la marginación y discriminación.</w:t>
      </w:r>
    </w:p>
    <w:p w:rsidR="00006DA6" w:rsidRPr="001C34CE" w:rsidRDefault="00006DA6" w:rsidP="00006DA6">
      <w:pPr>
        <w:spacing w:line="360" w:lineRule="auto"/>
        <w:rPr>
          <w:rFonts w:asciiTheme="majorHAnsi" w:hAnsiTheme="majorHAnsi" w:cs="Arial"/>
          <w:sz w:val="28"/>
          <w:szCs w:val="28"/>
          <w:lang w:val="es-ES_tradnl"/>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lang w:val="es-ES_tradnl"/>
        </w:rPr>
        <w:t>En caso concreto, Coahuila tiene el privilegio de contar con 2 grupos étnicos reconocidos: los Kikapú y los Negros Mascogos. Debemos como poder público designar esfuerzo, tiempo, presupuesto o lo que fuese necesario para que dichos grupos colectivos tradicionales perduren en el paso del tiempo</w:t>
      </w:r>
      <w:r w:rsidRPr="001C34CE">
        <w:rPr>
          <w:rFonts w:asciiTheme="majorHAnsi" w:hAnsiTheme="majorHAnsi" w:cs="Arial"/>
          <w:sz w:val="28"/>
          <w:szCs w:val="28"/>
        </w:rPr>
        <w:t xml:space="preserve">. </w:t>
      </w: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Debemos garantizar que dichos grupos sean parte activa de nuestra sociedad, reconociendo que somos una sociedad pluricultural, otorgándoles como a cualquier otro ciudadano coahuilense, los mismos derechos y obligaciones.</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t>TERCERO. -</w:t>
      </w:r>
      <w:r w:rsidRPr="001C34CE">
        <w:rPr>
          <w:rFonts w:asciiTheme="majorHAnsi" w:hAnsiTheme="majorHAnsi" w:cs="Arial"/>
          <w:sz w:val="28"/>
          <w:szCs w:val="28"/>
        </w:rPr>
        <w:t xml:space="preserve">  Analizada la propuesta, procedimos a revisar el marco jurídico en materia de derechos indígenas y,  como lo señala la promovente, en nuestro Estado contamos con la presencia de dos etnias, los Kikapú y los Mascogos. El derecho de los pueblos indígenas se encuentra plasmado desde lo tratados internacionales hasta las constituciones nacionales de la mayor parte de las naciones con gobiernos democráticos y bases en materia de respeto a los derechos humanos en general.</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lastRenderedPageBreak/>
        <w:t>La “Declaración de las Naciones Unidas Sobre los Derechos de los Pueblos Indígenas” establece derechos fundamentales para las comunidades indígenas de todas las naciones; de su contenido, destaca lo siguiente:</w:t>
      </w: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Artículo 5</w:t>
      </w:r>
    </w:p>
    <w:p w:rsidR="00006DA6"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rsidR="00006DA6" w:rsidRPr="001C34CE" w:rsidRDefault="00006DA6" w:rsidP="00006DA6">
      <w:pPr>
        <w:spacing w:line="360" w:lineRule="auto"/>
        <w:rPr>
          <w:rFonts w:asciiTheme="majorHAnsi" w:hAnsiTheme="majorHAnsi" w:cs="Arial"/>
          <w:i/>
          <w:sz w:val="28"/>
          <w:szCs w:val="28"/>
        </w:rPr>
      </w:pP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Artículo 13</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1. Los pueblos indígenas tienen derecho a revitalizar, utilizar, fomentar y transmitir a las generaciones futuras sus historias, idiomas, tradiciones orales, filosofías, sistemas de escritura y literaturas, y a atribuir nombres a sus comunidades, lugares y personas y mantenerlos.</w:t>
      </w:r>
    </w:p>
    <w:p w:rsidR="00006DA6" w:rsidRPr="001C34CE" w:rsidRDefault="00006DA6" w:rsidP="00006DA6">
      <w:pPr>
        <w:spacing w:line="360" w:lineRule="auto"/>
        <w:rPr>
          <w:rFonts w:asciiTheme="majorHAnsi" w:hAnsiTheme="majorHAnsi" w:cs="Arial"/>
          <w:i/>
          <w:sz w:val="28"/>
          <w:szCs w:val="28"/>
        </w:rPr>
      </w:pPr>
    </w:p>
    <w:p w:rsidR="00006DA6"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2. Los Estados adoptarán medidas eficaces para garantizar la protección de ese derecho y también para asegurar que los pueblos indígenas puedan entender y hacerse entender en las actuaciones políticas, jurídicas y administrativas, proporcionando para ello, cuando sea necesario, servicios de interpretación u otros medios adecuados...</w:t>
      </w:r>
    </w:p>
    <w:p w:rsidR="00006DA6" w:rsidRPr="001C34CE" w:rsidRDefault="00006DA6" w:rsidP="00006DA6">
      <w:pPr>
        <w:spacing w:line="360" w:lineRule="auto"/>
        <w:rPr>
          <w:rFonts w:asciiTheme="majorHAnsi" w:hAnsiTheme="majorHAnsi" w:cs="Arial"/>
          <w:i/>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 xml:space="preserve">Por otra parte, existe ya el reconocimiento, vía un decreto del Ejecutivo del Estado de Coahuila, de fecha 14 de marzo de 2017, que reconoce al grupo Mascogo como  </w:t>
      </w:r>
      <w:r w:rsidRPr="001C34CE">
        <w:rPr>
          <w:rFonts w:asciiTheme="majorHAnsi" w:hAnsiTheme="majorHAnsi" w:cs="Arial"/>
          <w:sz w:val="28"/>
          <w:szCs w:val="28"/>
        </w:rPr>
        <w:lastRenderedPageBreak/>
        <w:t>grupo étnico de la entidad, distinción que ya tienen desde hace lustros los Kikapú. También existen al menos dos iniciativas de reforma constitucional para otorgar el pleno reconocimiento  y protección de sus derechos a estos grupos en nuestra Constitución Política local.</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La Ley Federal para Prevenir y Eliminar la Discriminación, establece:</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i/>
          <w:sz w:val="28"/>
          <w:szCs w:val="28"/>
          <w:lang w:val="es-ES"/>
        </w:rPr>
      </w:pPr>
      <w:bookmarkStart w:id="9" w:name="Artículo_15_Ter"/>
      <w:r w:rsidRPr="001C34CE">
        <w:rPr>
          <w:rFonts w:asciiTheme="majorHAnsi" w:hAnsiTheme="majorHAnsi" w:cs="Arial"/>
          <w:b/>
          <w:i/>
          <w:sz w:val="28"/>
          <w:szCs w:val="28"/>
          <w:lang w:val="es-ES"/>
        </w:rPr>
        <w:t>Artículo 15 Ter</w:t>
      </w:r>
      <w:bookmarkEnd w:id="9"/>
      <w:r w:rsidRPr="001C34CE">
        <w:rPr>
          <w:rFonts w:asciiTheme="majorHAnsi" w:hAnsiTheme="majorHAnsi" w:cs="Arial"/>
          <w:b/>
          <w:i/>
          <w:sz w:val="28"/>
          <w:szCs w:val="28"/>
          <w:lang w:val="es-ES"/>
        </w:rPr>
        <w:t>.-</w:t>
      </w:r>
      <w:r w:rsidRPr="001C34CE">
        <w:rPr>
          <w:rFonts w:asciiTheme="majorHAnsi" w:hAnsiTheme="majorHAnsi" w:cs="Arial"/>
          <w:i/>
          <w:sz w:val="28"/>
          <w:szCs w:val="28"/>
          <w:lang w:val="es-ES"/>
        </w:rPr>
        <w:t xml:space="preserve">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p>
    <w:p w:rsidR="00006DA6" w:rsidRPr="001C34CE" w:rsidRDefault="00006DA6" w:rsidP="00006DA6">
      <w:pPr>
        <w:spacing w:line="360" w:lineRule="auto"/>
        <w:rPr>
          <w:rFonts w:asciiTheme="majorHAnsi" w:hAnsiTheme="majorHAnsi" w:cs="Arial"/>
          <w:i/>
          <w:sz w:val="28"/>
          <w:szCs w:val="28"/>
          <w:lang w:val="es-ES"/>
        </w:rPr>
      </w:pPr>
    </w:p>
    <w:p w:rsidR="00006DA6" w:rsidRPr="001C34CE" w:rsidRDefault="00006DA6" w:rsidP="00006DA6">
      <w:pPr>
        <w:spacing w:line="360" w:lineRule="auto"/>
        <w:rPr>
          <w:rFonts w:asciiTheme="majorHAnsi" w:hAnsiTheme="majorHAnsi" w:cs="Arial"/>
          <w:i/>
          <w:sz w:val="28"/>
          <w:szCs w:val="28"/>
          <w:lang w:val="es-ES"/>
        </w:rPr>
      </w:pPr>
      <w:bookmarkStart w:id="10" w:name="Artículo_15_Quáter"/>
      <w:r w:rsidRPr="001C34CE">
        <w:rPr>
          <w:rFonts w:asciiTheme="majorHAnsi" w:hAnsiTheme="majorHAnsi" w:cs="Arial"/>
          <w:b/>
          <w:i/>
          <w:sz w:val="28"/>
          <w:szCs w:val="28"/>
          <w:lang w:val="es-ES"/>
        </w:rPr>
        <w:t>Artículo 15 Quáter</w:t>
      </w:r>
      <w:bookmarkEnd w:id="10"/>
      <w:r w:rsidRPr="001C34CE">
        <w:rPr>
          <w:rFonts w:asciiTheme="majorHAnsi" w:hAnsiTheme="majorHAnsi" w:cs="Arial"/>
          <w:b/>
          <w:i/>
          <w:sz w:val="28"/>
          <w:szCs w:val="28"/>
          <w:lang w:val="es-ES"/>
        </w:rPr>
        <w:t>.-</w:t>
      </w:r>
      <w:r w:rsidRPr="001C34CE">
        <w:rPr>
          <w:rFonts w:asciiTheme="majorHAnsi" w:hAnsiTheme="majorHAnsi" w:cs="Arial"/>
          <w:i/>
          <w:sz w:val="28"/>
          <w:szCs w:val="28"/>
          <w:lang w:val="es-ES"/>
        </w:rPr>
        <w:t xml:space="preserve"> Las medidas de nivelación incluyen, entre otras:</w:t>
      </w:r>
    </w:p>
    <w:p w:rsidR="00006DA6" w:rsidRPr="001C34CE" w:rsidRDefault="00006DA6" w:rsidP="00006DA6">
      <w:pPr>
        <w:spacing w:line="360" w:lineRule="auto"/>
        <w:rPr>
          <w:rFonts w:asciiTheme="majorHAnsi" w:hAnsiTheme="majorHAnsi" w:cs="Arial"/>
          <w:i/>
          <w:sz w:val="28"/>
          <w:szCs w:val="28"/>
          <w:lang w:val="es-ES"/>
        </w:rPr>
      </w:pPr>
      <w:r w:rsidRPr="001C34CE">
        <w:rPr>
          <w:rFonts w:asciiTheme="majorHAnsi" w:hAnsiTheme="majorHAnsi" w:cs="Arial"/>
          <w:i/>
          <w:sz w:val="28"/>
          <w:szCs w:val="28"/>
          <w:lang w:val="es-ES"/>
        </w:rPr>
        <w:t>…</w:t>
      </w:r>
    </w:p>
    <w:p w:rsidR="00006DA6" w:rsidRPr="001C34CE" w:rsidRDefault="00006DA6" w:rsidP="00006DA6">
      <w:pPr>
        <w:spacing w:line="360" w:lineRule="auto"/>
        <w:rPr>
          <w:rFonts w:asciiTheme="majorHAnsi" w:hAnsiTheme="majorHAnsi" w:cs="Arial"/>
          <w:i/>
          <w:sz w:val="28"/>
          <w:szCs w:val="28"/>
          <w:lang w:val="es-ES"/>
        </w:rPr>
      </w:pPr>
      <w:r w:rsidRPr="001C34CE">
        <w:rPr>
          <w:rFonts w:asciiTheme="majorHAnsi" w:hAnsiTheme="majorHAnsi" w:cs="Arial"/>
          <w:i/>
          <w:sz w:val="28"/>
          <w:szCs w:val="28"/>
          <w:lang w:val="es-ES"/>
        </w:rPr>
        <w:t>III. Diseño y distribución de comunicaciones oficiales, convocatorias públicas, libros de texto, licitaciones, entre otros, en formato braille o en lenguas indígenas;</w:t>
      </w:r>
    </w:p>
    <w:p w:rsidR="00006DA6" w:rsidRPr="001C34CE" w:rsidRDefault="00006DA6" w:rsidP="00006DA6">
      <w:pPr>
        <w:spacing w:line="360" w:lineRule="auto"/>
        <w:rPr>
          <w:rFonts w:asciiTheme="majorHAnsi" w:hAnsiTheme="majorHAnsi" w:cs="Arial"/>
          <w:i/>
          <w:sz w:val="28"/>
          <w:szCs w:val="28"/>
          <w:lang w:val="es-ES"/>
        </w:rPr>
      </w:pPr>
      <w:r w:rsidRPr="001C34CE">
        <w:rPr>
          <w:rFonts w:asciiTheme="majorHAnsi" w:hAnsiTheme="majorHAnsi" w:cs="Arial"/>
          <w:i/>
          <w:sz w:val="28"/>
          <w:szCs w:val="28"/>
          <w:lang w:val="es-ES"/>
        </w:rPr>
        <w:t>….</w:t>
      </w:r>
    </w:p>
    <w:p w:rsidR="00006DA6" w:rsidRDefault="00006DA6" w:rsidP="00006DA6">
      <w:pPr>
        <w:spacing w:line="360" w:lineRule="auto"/>
        <w:rPr>
          <w:rFonts w:asciiTheme="majorHAnsi" w:hAnsiTheme="majorHAnsi" w:cs="Arial"/>
          <w:i/>
          <w:sz w:val="28"/>
          <w:szCs w:val="28"/>
          <w:lang w:val="es-ES"/>
        </w:rPr>
      </w:pPr>
      <w:r w:rsidRPr="001C34CE">
        <w:rPr>
          <w:rFonts w:asciiTheme="majorHAnsi" w:hAnsiTheme="majorHAnsi" w:cs="Arial"/>
          <w:i/>
          <w:sz w:val="28"/>
          <w:szCs w:val="28"/>
          <w:lang w:val="es-ES"/>
        </w:rPr>
        <w:t>V. Uso de intérpretes y traductores de lenguas indígenas;</w:t>
      </w:r>
    </w:p>
    <w:p w:rsidR="00006DA6" w:rsidRPr="001C34CE" w:rsidRDefault="00006DA6" w:rsidP="00006DA6">
      <w:pPr>
        <w:spacing w:line="360" w:lineRule="auto"/>
        <w:rPr>
          <w:rFonts w:asciiTheme="majorHAnsi" w:hAnsiTheme="majorHAnsi" w:cs="Arial"/>
          <w:i/>
          <w:sz w:val="28"/>
          <w:szCs w:val="28"/>
          <w:lang w:val="es-ES"/>
        </w:rPr>
      </w:pPr>
    </w:p>
    <w:p w:rsidR="00006DA6"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Artículo 15 Octavus.- Las acciones afirmativas podrán incluir, entre otras, las medidas para favorecer el acceso, permanencia y promoción de personas pertenecientes a grupos en situación de discriminación y subrepresentados, en espacios educativos, </w:t>
      </w:r>
      <w:r w:rsidRPr="001C34CE">
        <w:rPr>
          <w:rFonts w:asciiTheme="majorHAnsi" w:hAnsiTheme="majorHAnsi" w:cs="Arial"/>
          <w:i/>
          <w:sz w:val="28"/>
          <w:szCs w:val="28"/>
        </w:rPr>
        <w:lastRenderedPageBreak/>
        <w:t>laborales y cargos de elección popular a través del establecimiento de porcentajes o cuotas.</w:t>
      </w:r>
    </w:p>
    <w:p w:rsidR="00006DA6" w:rsidRPr="001C34CE" w:rsidRDefault="00006DA6" w:rsidP="00006DA6">
      <w:pPr>
        <w:spacing w:line="360" w:lineRule="auto"/>
        <w:rPr>
          <w:rFonts w:asciiTheme="majorHAnsi" w:hAnsiTheme="majorHAnsi" w:cs="Arial"/>
          <w:i/>
          <w:sz w:val="28"/>
          <w:szCs w:val="28"/>
        </w:rPr>
      </w:pPr>
    </w:p>
    <w:p w:rsidR="00006DA6"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Las acciones afirmativas serán prioritariamente aplicables hacia personas pertenecientes a los pueblos indígenas, afro descendientes, mujeres, niñas, niños y adolescentes, personas con discapacidad y personas adultas mayores.</w:t>
      </w:r>
    </w:p>
    <w:p w:rsidR="00006DA6" w:rsidRPr="001C34CE" w:rsidRDefault="00006DA6" w:rsidP="00006DA6">
      <w:pPr>
        <w:spacing w:line="360" w:lineRule="auto"/>
        <w:rPr>
          <w:rFonts w:asciiTheme="majorHAnsi" w:hAnsiTheme="majorHAnsi" w:cs="Arial"/>
          <w:i/>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También, revisamos diversas leyes estatales para prevenir y erradicar la discriminación, es decir, similares a nuestra Ley para Promover la Igualdad y Prevenir la Discriminación en el Estado de Coahuila; para abreviar, revisamos los textos normativos de los estados de Nuevo León, Sonora, Durango y Sinaloa; decidimos, por cuestión geográfica, concentrarnos en los estados del norte. Destacando, para los fines de este dictamen, lo establecido en la Ley para Prevenir y Eliminar la Discriminación del Estado de Sinaloa, que se lee enseguida:</w:t>
      </w: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rPr>
          <w:rFonts w:asciiTheme="majorHAnsi" w:hAnsiTheme="majorHAnsi" w:cs="Arial"/>
          <w:i/>
          <w:sz w:val="28"/>
          <w:szCs w:val="28"/>
        </w:rPr>
      </w:pPr>
      <w:r w:rsidRPr="001C34CE">
        <w:rPr>
          <w:rFonts w:asciiTheme="majorHAnsi" w:hAnsiTheme="majorHAnsi" w:cs="Arial"/>
          <w:i/>
          <w:sz w:val="28"/>
          <w:szCs w:val="28"/>
        </w:rPr>
        <w:t>ARTÍCULO 5º. Serán consideradas conductas discriminatorias, de manera enunciativa aquellas que produzcan el efecto de:</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XXX. </w:t>
      </w:r>
      <w:r w:rsidRPr="001C34CE">
        <w:rPr>
          <w:rFonts w:asciiTheme="majorHAnsi" w:hAnsiTheme="majorHAnsi" w:cs="Arial"/>
          <w:i/>
          <w:sz w:val="28"/>
          <w:szCs w:val="28"/>
        </w:rPr>
        <w:tab/>
        <w:t>Restringir o limitar a los indígenas y extranjeros el uso de su lengua o idioma, usos, costumbres y cultura, en actividades públicas o privadas, en términos de las disposiciones aplicables;</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lastRenderedPageBreak/>
        <w:t xml:space="preserve">ARTÍCULO 17. Las autoridades gubernamentales estatales y municipales, en el ámbito de su competencia, llevarán a cabo, entre otras, las siguientes medidas positivas y compensatorias a favor de la igualdad de oportunidades para la población étnica:  </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I. </w:t>
      </w:r>
      <w:r w:rsidRPr="001C34CE">
        <w:rPr>
          <w:rFonts w:asciiTheme="majorHAnsi" w:hAnsiTheme="majorHAnsi" w:cs="Arial"/>
          <w:i/>
          <w:sz w:val="28"/>
          <w:szCs w:val="28"/>
        </w:rPr>
        <w:tab/>
        <w:t>Crear programas permanentes de capacitación y actualización para los funcionarios públicos sobre la diversidad cultural;</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II. </w:t>
      </w:r>
      <w:r w:rsidRPr="001C34CE">
        <w:rPr>
          <w:rFonts w:asciiTheme="majorHAnsi" w:hAnsiTheme="majorHAnsi" w:cs="Arial"/>
          <w:i/>
          <w:sz w:val="28"/>
          <w:szCs w:val="28"/>
        </w:rPr>
        <w:tab/>
        <w:t>Establecer los mecanismos adecuados que garanticen su participación en los cambios legislativos, así como en las políticas públicas susceptibles de afectarles;</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III. </w:t>
      </w:r>
      <w:r w:rsidRPr="001C34CE">
        <w:rPr>
          <w:rFonts w:asciiTheme="majorHAnsi" w:hAnsiTheme="majorHAnsi" w:cs="Arial"/>
          <w:i/>
          <w:sz w:val="28"/>
          <w:szCs w:val="28"/>
        </w:rPr>
        <w:tab/>
        <w:t>Emprender campañas permanentes de información en los medios de comunicación, que promuevan el respeto a las culturas indígenas en el marco de los derechos humanos;</w:t>
      </w:r>
    </w:p>
    <w:p w:rsidR="00006DA6" w:rsidRPr="001C34CE" w:rsidRDefault="00006DA6" w:rsidP="00006DA6">
      <w:pPr>
        <w:spacing w:line="360" w:lineRule="auto"/>
        <w:rPr>
          <w:rFonts w:asciiTheme="majorHAnsi" w:hAnsiTheme="majorHAnsi" w:cs="Arial"/>
          <w:i/>
          <w:sz w:val="28"/>
          <w:szCs w:val="28"/>
        </w:rPr>
      </w:pP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IV. </w:t>
      </w:r>
      <w:r w:rsidRPr="001C34CE">
        <w:rPr>
          <w:rFonts w:asciiTheme="majorHAnsi" w:hAnsiTheme="majorHAnsi" w:cs="Arial"/>
          <w:i/>
          <w:sz w:val="28"/>
          <w:szCs w:val="28"/>
        </w:rPr>
        <w:tab/>
        <w:t>Procurar que en todos los juicios y procedimientos en que sean parte, individual o colectivamente, se tomen en cuenta sus costumbres y especificidades culturales, respetando los preceptos de la Constitución Política de los Estados Unidos Mexicanos, la Constitución Política del Estado de Sinaloa y de los instrumentos internacionales;</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V. </w:t>
      </w:r>
      <w:r w:rsidRPr="001C34CE">
        <w:rPr>
          <w:rFonts w:asciiTheme="majorHAnsi" w:hAnsiTheme="majorHAnsi" w:cs="Arial"/>
          <w:i/>
          <w:sz w:val="28"/>
          <w:szCs w:val="28"/>
        </w:rPr>
        <w:tab/>
        <w:t>Procurar, a lo largo de cualquier proceso legal, el derecho a ser asistidos por intérpretes y defensores que tengan conocimiento de su lengua; y</w:t>
      </w:r>
    </w:p>
    <w:p w:rsidR="00006DA6" w:rsidRPr="001C34CE" w:rsidRDefault="00006DA6" w:rsidP="00006DA6">
      <w:pPr>
        <w:spacing w:line="360" w:lineRule="auto"/>
        <w:rPr>
          <w:rFonts w:asciiTheme="majorHAnsi" w:hAnsiTheme="majorHAnsi" w:cs="Arial"/>
          <w:i/>
          <w:sz w:val="28"/>
          <w:szCs w:val="28"/>
        </w:rPr>
      </w:pPr>
      <w:r w:rsidRPr="001C34CE">
        <w:rPr>
          <w:rFonts w:asciiTheme="majorHAnsi" w:hAnsiTheme="majorHAnsi" w:cs="Arial"/>
          <w:i/>
          <w:sz w:val="28"/>
          <w:szCs w:val="28"/>
        </w:rPr>
        <w:t xml:space="preserve">VI. </w:t>
      </w:r>
      <w:r w:rsidRPr="001C34CE">
        <w:rPr>
          <w:rFonts w:asciiTheme="majorHAnsi" w:hAnsiTheme="majorHAnsi" w:cs="Arial"/>
          <w:i/>
          <w:sz w:val="28"/>
          <w:szCs w:val="28"/>
        </w:rPr>
        <w:tab/>
        <w:t>Llevar a cabo campañas permanentes de información en los medios de comunicación y en los que se estimen pertinentes y que promuevan el respeto a las culturas étnicas, para prevenir y eliminar toda forma de discriminación.</w:t>
      </w:r>
    </w:p>
    <w:p w:rsidR="00006DA6"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lastRenderedPageBreak/>
        <w:t>En resumen, algunos estados han transitado hacia el establecimiento de derechos y consideraciones específicas para sus grupos étnicos locales dentro de las leyes para prevenir y erradicar la discriminación, siendo un caso notable el de Sinaloa.</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 xml:space="preserve">Este trabajo de análisis de derecho comparado nos permite arribar a la conclusión de que la iniciativa presentada por la diputada Verónica Boreque Martínez y sus compañeras y compañeros del Grupo Parlamentario del PRI “General Andrés S. Viesca”, es viable. </w:t>
      </w: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Solamente, por cuestiones de técnica legislativa, realizamos algunos ajustes al decreto, en especial para suprimir porciones normativas no reformadas y ajustar los nombres de las dependencias a que hace referencia el proyecto.</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b/>
          <w:sz w:val="28"/>
          <w:szCs w:val="28"/>
        </w:rPr>
        <w:t xml:space="preserve">CUARTO. - </w:t>
      </w:r>
      <w:r w:rsidRPr="001C34CE">
        <w:rPr>
          <w:rFonts w:asciiTheme="majorHAnsi" w:hAnsiTheme="majorHAnsi" w:cs="Arial"/>
          <w:sz w:val="28"/>
          <w:szCs w:val="28"/>
        </w:rPr>
        <w:t>Atentos a lo señalado, los integrantes de esta comisión, tenemos a bien presentar al pleno para su aprobación el presente:</w:t>
      </w:r>
    </w:p>
    <w:p w:rsidR="00006DA6" w:rsidRPr="001C34CE"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jc w:val="center"/>
        <w:rPr>
          <w:rFonts w:asciiTheme="majorHAnsi" w:hAnsiTheme="majorHAnsi" w:cs="Arial"/>
          <w:b/>
          <w:color w:val="000000"/>
          <w:sz w:val="28"/>
          <w:szCs w:val="28"/>
        </w:rPr>
      </w:pPr>
      <w:r w:rsidRPr="001C34CE">
        <w:rPr>
          <w:rFonts w:asciiTheme="majorHAnsi" w:hAnsiTheme="majorHAnsi" w:cs="Arial"/>
          <w:b/>
          <w:color w:val="000000"/>
          <w:sz w:val="28"/>
          <w:szCs w:val="28"/>
        </w:rPr>
        <w:t>Decreto</w:t>
      </w:r>
    </w:p>
    <w:p w:rsidR="00006DA6" w:rsidRDefault="00006DA6" w:rsidP="00006DA6">
      <w:pPr>
        <w:spacing w:line="360" w:lineRule="auto"/>
        <w:rPr>
          <w:rFonts w:asciiTheme="majorHAnsi" w:hAnsiTheme="majorHAnsi" w:cs="Arial"/>
          <w:b/>
          <w:color w:val="000000"/>
          <w:sz w:val="28"/>
          <w:szCs w:val="28"/>
        </w:rPr>
      </w:pPr>
      <w:r w:rsidRPr="001C34CE">
        <w:rPr>
          <w:rFonts w:asciiTheme="majorHAnsi" w:hAnsiTheme="majorHAnsi" w:cs="Arial"/>
          <w:b/>
          <w:color w:val="000000"/>
          <w:sz w:val="28"/>
          <w:szCs w:val="28"/>
        </w:rPr>
        <w:t>ARTÍCULO ÚNICO.- Se reforma el inciso a) del artículo 3 Bis; se modifica el contenido de la fracción III del artículo 15,  se modifica también el contenido de la fracción VI, recorriendo el actual a la fracción VII, que se crea, y se adiciona un nuevo contenido a la fracción III del artículo 21, todos DE LA LEY PARA PROMOVER LA IGUALDAD Y PREVENIR LA DISCRIMINACIÓN EN EL ESTADO DE COAHUILA DE ZARAGOZA; para quedar como sigue:</w:t>
      </w:r>
    </w:p>
    <w:p w:rsidR="00006DA6" w:rsidRPr="001C34CE" w:rsidRDefault="00006DA6" w:rsidP="00006DA6">
      <w:pPr>
        <w:spacing w:line="360" w:lineRule="auto"/>
        <w:rPr>
          <w:rFonts w:asciiTheme="majorHAnsi" w:hAnsiTheme="majorHAnsi" w:cs="Arial"/>
          <w:b/>
          <w:color w:val="000000"/>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lastRenderedPageBreak/>
        <w:t>ARTICULO 3 Bis……</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a)</w:t>
      </w:r>
      <w:r w:rsidRPr="001C34CE">
        <w:rPr>
          <w:rFonts w:asciiTheme="majorHAnsi" w:hAnsiTheme="majorHAnsi" w:cs="Arial"/>
          <w:sz w:val="28"/>
          <w:szCs w:val="28"/>
        </w:rPr>
        <w:tab/>
        <w:t>Discriminación racial o étnica: tiene lugar cuando una persona, o grupo humano, es tratada como inferior o no se le reconocen sus derechos por razón a su pertenencia de origen a una determinada raza o etnia, o por las costumbres y tradiciones que guarde…..</w:t>
      </w:r>
    </w:p>
    <w:p w:rsidR="00006DA6"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ARTÍCULO 15. Para el cumplimiento del objeto de esta ley, la Secretaría de Educación llevara a cabo las siguientes acciones:</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II…</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III. Establecer programas educativos de enseñanza especial y programas de enseñanza bilingüe que promuevan el ingreso de personas indígenas al sector educativo y el intercambio pluricultural;</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V…</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w:t>
      </w:r>
    </w:p>
    <w:p w:rsidR="00006DA6"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ARTÍCULO 17. Para el cumplimiento del objeto de esta ley, la Secretaría de Medio Ambiente llevará a cabo las siguientes acciones:</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II…</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VI. Promover la participación de los grupos étnicos e indígenas para la inclusión de programas de transformación de recursos naturales para autosustentabilidad de sus comunidades.</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lastRenderedPageBreak/>
        <w:t>VII. Las demás que señale esta ley y otras disposiciones aplicables.</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w:t>
      </w:r>
    </w:p>
    <w:p w:rsidR="00006DA6" w:rsidRDefault="00006DA6" w:rsidP="00006DA6">
      <w:pPr>
        <w:spacing w:line="360" w:lineRule="auto"/>
        <w:rPr>
          <w:rFonts w:asciiTheme="majorHAnsi" w:hAnsiTheme="majorHAnsi" w:cs="Arial"/>
          <w:sz w:val="28"/>
          <w:szCs w:val="28"/>
        </w:rPr>
      </w:pP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ARTÍCULO 21. Para el cumplimiento del objeto de esta ley, la Secretaría de Inclusión y Desarrollo Social llevará a cabo las siguientes acciones:</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II…</w:t>
      </w:r>
    </w:p>
    <w:p w:rsidR="00006DA6" w:rsidRPr="001C34CE"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III. Crear programas de inclusión cultural para los grupos étnicos en el Estado con el fin de fomentar una perspectiva de la realidad social.</w:t>
      </w:r>
    </w:p>
    <w:p w:rsidR="00006DA6" w:rsidRDefault="00006DA6" w:rsidP="00006DA6">
      <w:pPr>
        <w:spacing w:line="360" w:lineRule="auto"/>
        <w:rPr>
          <w:rFonts w:asciiTheme="majorHAnsi" w:hAnsiTheme="majorHAnsi" w:cs="Arial"/>
          <w:sz w:val="28"/>
          <w:szCs w:val="28"/>
        </w:rPr>
      </w:pPr>
      <w:r w:rsidRPr="001C34CE">
        <w:rPr>
          <w:rFonts w:asciiTheme="majorHAnsi" w:hAnsiTheme="majorHAnsi" w:cs="Arial"/>
          <w:sz w:val="28"/>
          <w:szCs w:val="28"/>
        </w:rPr>
        <w:t>IV…</w:t>
      </w:r>
    </w:p>
    <w:p w:rsidR="00006DA6" w:rsidRPr="001C34CE" w:rsidRDefault="00006DA6" w:rsidP="00006DA6">
      <w:pPr>
        <w:spacing w:line="360" w:lineRule="auto"/>
        <w:rPr>
          <w:rFonts w:asciiTheme="majorHAnsi" w:hAnsiTheme="majorHAnsi" w:cs="Arial"/>
          <w:sz w:val="28"/>
          <w:szCs w:val="28"/>
        </w:rPr>
      </w:pPr>
    </w:p>
    <w:p w:rsidR="00006DA6" w:rsidRDefault="00006DA6" w:rsidP="00006DA6">
      <w:pPr>
        <w:tabs>
          <w:tab w:val="left" w:pos="5040"/>
        </w:tabs>
        <w:spacing w:line="360" w:lineRule="auto"/>
        <w:jc w:val="center"/>
        <w:rPr>
          <w:rFonts w:asciiTheme="majorHAnsi" w:hAnsiTheme="majorHAnsi" w:cs="Arial"/>
          <w:b/>
          <w:sz w:val="28"/>
          <w:szCs w:val="28"/>
        </w:rPr>
      </w:pPr>
      <w:r w:rsidRPr="001C34CE">
        <w:rPr>
          <w:rFonts w:asciiTheme="majorHAnsi" w:hAnsiTheme="majorHAnsi" w:cs="Arial"/>
          <w:b/>
          <w:sz w:val="28"/>
          <w:szCs w:val="28"/>
        </w:rPr>
        <w:t>ARTÍCULOS TRANSITORIOS</w:t>
      </w:r>
    </w:p>
    <w:p w:rsidR="00006DA6" w:rsidRPr="001C34CE" w:rsidRDefault="00006DA6" w:rsidP="00006DA6">
      <w:pPr>
        <w:tabs>
          <w:tab w:val="left" w:pos="5040"/>
        </w:tabs>
        <w:spacing w:line="360" w:lineRule="auto"/>
        <w:jc w:val="center"/>
        <w:rPr>
          <w:rFonts w:asciiTheme="majorHAnsi" w:hAnsiTheme="majorHAnsi" w:cs="Arial"/>
          <w:b/>
          <w:sz w:val="28"/>
          <w:szCs w:val="28"/>
        </w:rPr>
      </w:pPr>
    </w:p>
    <w:p w:rsidR="00006DA6" w:rsidRDefault="00006DA6" w:rsidP="00006DA6">
      <w:pPr>
        <w:tabs>
          <w:tab w:val="left" w:pos="5040"/>
        </w:tabs>
        <w:spacing w:line="360" w:lineRule="auto"/>
        <w:rPr>
          <w:rFonts w:asciiTheme="majorHAnsi" w:hAnsiTheme="majorHAnsi" w:cs="Arial"/>
          <w:sz w:val="28"/>
          <w:szCs w:val="28"/>
        </w:rPr>
      </w:pPr>
      <w:r w:rsidRPr="001C34CE">
        <w:rPr>
          <w:rFonts w:asciiTheme="majorHAnsi" w:hAnsiTheme="majorHAnsi" w:cs="Arial"/>
          <w:b/>
          <w:sz w:val="28"/>
          <w:szCs w:val="28"/>
        </w:rPr>
        <w:t xml:space="preserve">ARTÍCULO ÚNICO.- </w:t>
      </w:r>
      <w:r w:rsidRPr="001C34CE">
        <w:rPr>
          <w:rFonts w:asciiTheme="majorHAnsi" w:hAnsiTheme="majorHAnsi" w:cs="Arial"/>
          <w:sz w:val="28"/>
          <w:szCs w:val="28"/>
        </w:rPr>
        <w:t>El presente Decreto entrará en vigor al día siguiente de su publicación en el Periódico Oficial del Gobierno del Estado.</w:t>
      </w:r>
    </w:p>
    <w:p w:rsidR="00006DA6" w:rsidRPr="001C34CE" w:rsidRDefault="00006DA6" w:rsidP="00006DA6">
      <w:pPr>
        <w:tabs>
          <w:tab w:val="left" w:pos="5040"/>
        </w:tabs>
        <w:spacing w:line="360" w:lineRule="auto"/>
        <w:rPr>
          <w:rFonts w:asciiTheme="majorHAnsi" w:hAnsiTheme="majorHAnsi" w:cs="Arial"/>
          <w:sz w:val="28"/>
          <w:szCs w:val="28"/>
        </w:rPr>
      </w:pPr>
    </w:p>
    <w:p w:rsidR="00006DA6" w:rsidRPr="001C34CE" w:rsidRDefault="00006DA6" w:rsidP="00006DA6">
      <w:pPr>
        <w:rPr>
          <w:rFonts w:asciiTheme="majorHAnsi" w:hAnsiTheme="majorHAnsi" w:cs="Arial"/>
          <w:sz w:val="28"/>
          <w:szCs w:val="28"/>
        </w:rPr>
      </w:pPr>
      <w:r w:rsidRPr="001C34CE">
        <w:rPr>
          <w:rFonts w:asciiTheme="majorHAnsi" w:hAnsiTheme="majorHAnsi" w:cs="Arial"/>
          <w:sz w:val="28"/>
          <w:szCs w:val="28"/>
        </w:rPr>
        <w:t>Así lo acordamos las Diputadas integrantes de la Comisión para la Igualdad y no Discriminación de la Sexagésima Primera Legislatura del Congreso del Estado de Coahuila, a los 12 días del mes de Junio de 2019.</w:t>
      </w:r>
    </w:p>
    <w:p w:rsidR="00006DA6" w:rsidRPr="001C34CE" w:rsidRDefault="00006DA6" w:rsidP="00006DA6">
      <w:pPr>
        <w:rPr>
          <w:rFonts w:asciiTheme="majorHAnsi" w:hAnsiTheme="majorHAnsi" w:cs="Arial"/>
          <w:sz w:val="28"/>
          <w:szCs w:val="28"/>
        </w:rPr>
      </w:pPr>
    </w:p>
    <w:p w:rsidR="00006DA6" w:rsidRDefault="00006DA6" w:rsidP="00006DA6">
      <w:pPr>
        <w:jc w:val="center"/>
        <w:rPr>
          <w:rFonts w:asciiTheme="majorHAnsi" w:hAnsiTheme="majorHAnsi" w:cstheme="minorHAnsi"/>
          <w:b/>
          <w:sz w:val="24"/>
          <w:szCs w:val="24"/>
        </w:rPr>
      </w:pPr>
      <w:r w:rsidRPr="001C34CE">
        <w:rPr>
          <w:rFonts w:asciiTheme="majorHAnsi" w:hAnsiTheme="majorHAnsi" w:cstheme="minorHAnsi"/>
          <w:b/>
          <w:sz w:val="24"/>
          <w:szCs w:val="24"/>
        </w:rPr>
        <w:t>POR LA COMISIÓN DE IGUALDAD Y NO DISCRIMINACIÓN</w:t>
      </w:r>
    </w:p>
    <w:p w:rsidR="00006DA6" w:rsidRPr="001C34CE" w:rsidRDefault="00006DA6" w:rsidP="00006DA6">
      <w:pPr>
        <w:jc w:val="center"/>
        <w:rPr>
          <w:rFonts w:asciiTheme="majorHAnsi" w:hAnsiTheme="majorHAnsi" w:cstheme="minorHAns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1712"/>
        <w:gridCol w:w="1456"/>
        <w:gridCol w:w="1474"/>
      </w:tblGrid>
      <w:tr w:rsidR="00006DA6" w:rsidRPr="001C34CE" w:rsidTr="0060773D">
        <w:trPr>
          <w:trHeight w:val="485"/>
        </w:trPr>
        <w:tc>
          <w:tcPr>
            <w:tcW w:w="4909" w:type="dxa"/>
            <w:shd w:val="clear" w:color="auto" w:fill="D9D9D9"/>
          </w:tcPr>
          <w:p w:rsidR="00006DA6" w:rsidRPr="001C34CE" w:rsidRDefault="00006DA6" w:rsidP="0060773D">
            <w:pPr>
              <w:jc w:val="center"/>
              <w:rPr>
                <w:rFonts w:asciiTheme="majorHAnsi" w:hAnsiTheme="majorHAnsi" w:cstheme="minorHAnsi"/>
                <w:b/>
                <w:sz w:val="24"/>
                <w:szCs w:val="24"/>
              </w:rPr>
            </w:pPr>
            <w:r w:rsidRPr="001C34CE">
              <w:rPr>
                <w:rFonts w:asciiTheme="majorHAnsi" w:hAnsiTheme="majorHAnsi" w:cstheme="minorHAnsi"/>
                <w:b/>
                <w:sz w:val="24"/>
                <w:szCs w:val="24"/>
              </w:rPr>
              <w:t>DIPUTADA</w:t>
            </w:r>
          </w:p>
        </w:tc>
        <w:tc>
          <w:tcPr>
            <w:tcW w:w="1716" w:type="dxa"/>
            <w:shd w:val="clear" w:color="auto" w:fill="D9D9D9"/>
          </w:tcPr>
          <w:p w:rsidR="00006DA6" w:rsidRPr="001C34CE" w:rsidRDefault="00006DA6" w:rsidP="0060773D">
            <w:pPr>
              <w:jc w:val="center"/>
              <w:rPr>
                <w:rFonts w:asciiTheme="majorHAnsi" w:hAnsiTheme="majorHAnsi" w:cstheme="minorHAnsi"/>
                <w:b/>
                <w:sz w:val="24"/>
                <w:szCs w:val="24"/>
              </w:rPr>
            </w:pPr>
            <w:r w:rsidRPr="001C34CE">
              <w:rPr>
                <w:rFonts w:asciiTheme="majorHAnsi" w:hAnsiTheme="majorHAnsi" w:cstheme="minorHAnsi"/>
                <w:b/>
                <w:sz w:val="24"/>
                <w:szCs w:val="24"/>
              </w:rPr>
              <w:t>A FAVOR</w:t>
            </w:r>
          </w:p>
        </w:tc>
        <w:tc>
          <w:tcPr>
            <w:tcW w:w="1458" w:type="dxa"/>
            <w:shd w:val="clear" w:color="auto" w:fill="D9D9D9"/>
          </w:tcPr>
          <w:p w:rsidR="00006DA6" w:rsidRPr="001C34CE" w:rsidRDefault="00006DA6" w:rsidP="0060773D">
            <w:pPr>
              <w:jc w:val="center"/>
              <w:rPr>
                <w:rFonts w:asciiTheme="majorHAnsi" w:hAnsiTheme="majorHAnsi" w:cstheme="minorHAnsi"/>
                <w:b/>
                <w:sz w:val="24"/>
                <w:szCs w:val="24"/>
              </w:rPr>
            </w:pPr>
            <w:r w:rsidRPr="001C34CE">
              <w:rPr>
                <w:rFonts w:asciiTheme="majorHAnsi" w:hAnsiTheme="majorHAnsi" w:cstheme="minorHAnsi"/>
                <w:b/>
                <w:sz w:val="24"/>
                <w:szCs w:val="24"/>
              </w:rPr>
              <w:t>EN CONTRA</w:t>
            </w:r>
          </w:p>
        </w:tc>
        <w:tc>
          <w:tcPr>
            <w:tcW w:w="1450" w:type="dxa"/>
            <w:shd w:val="clear" w:color="auto" w:fill="D9D9D9"/>
          </w:tcPr>
          <w:p w:rsidR="00006DA6" w:rsidRPr="001C34CE" w:rsidRDefault="00006DA6" w:rsidP="0060773D">
            <w:pPr>
              <w:jc w:val="center"/>
              <w:rPr>
                <w:rFonts w:asciiTheme="majorHAnsi" w:hAnsiTheme="majorHAnsi" w:cstheme="minorHAnsi"/>
                <w:b/>
                <w:sz w:val="24"/>
                <w:szCs w:val="24"/>
              </w:rPr>
            </w:pPr>
            <w:r w:rsidRPr="001C34CE">
              <w:rPr>
                <w:rFonts w:asciiTheme="majorHAnsi" w:hAnsiTheme="majorHAnsi" w:cstheme="minorHAnsi"/>
                <w:b/>
                <w:sz w:val="24"/>
                <w:szCs w:val="24"/>
              </w:rPr>
              <w:t>ABSTENCION</w:t>
            </w:r>
          </w:p>
        </w:tc>
      </w:tr>
      <w:tr w:rsidR="00006DA6" w:rsidRPr="001C34CE" w:rsidTr="0060773D">
        <w:trPr>
          <w:trHeight w:val="1469"/>
        </w:trPr>
        <w:tc>
          <w:tcPr>
            <w:tcW w:w="4909" w:type="dxa"/>
            <w:shd w:val="clear" w:color="auto" w:fill="auto"/>
          </w:tcPr>
          <w:p w:rsidR="00006DA6" w:rsidRPr="001C34CE" w:rsidRDefault="00006DA6" w:rsidP="0060773D">
            <w:pPr>
              <w:rPr>
                <w:rFonts w:asciiTheme="majorHAnsi" w:hAnsiTheme="majorHAnsi" w:cstheme="minorHAnsi"/>
                <w:sz w:val="24"/>
                <w:szCs w:val="24"/>
              </w:rPr>
            </w:pPr>
          </w:p>
          <w:p w:rsidR="00006DA6" w:rsidRPr="001C34CE" w:rsidRDefault="00006DA6" w:rsidP="0060773D">
            <w:pPr>
              <w:rPr>
                <w:rFonts w:asciiTheme="majorHAnsi" w:hAnsiTheme="majorHAnsi" w:cstheme="minorHAnsi"/>
                <w:sz w:val="24"/>
                <w:szCs w:val="24"/>
              </w:rPr>
            </w:pPr>
          </w:p>
          <w:p w:rsidR="00006DA6" w:rsidRPr="001C34CE" w:rsidRDefault="00006DA6" w:rsidP="0060773D">
            <w:pPr>
              <w:rPr>
                <w:rFonts w:asciiTheme="majorHAnsi" w:hAnsiTheme="majorHAnsi" w:cstheme="minorHAnsi"/>
                <w:sz w:val="24"/>
                <w:szCs w:val="24"/>
              </w:rPr>
            </w:pPr>
            <w:r w:rsidRPr="001C34CE">
              <w:rPr>
                <w:rFonts w:asciiTheme="majorHAnsi" w:hAnsiTheme="majorHAnsi" w:cstheme="minorHAnsi"/>
                <w:sz w:val="24"/>
                <w:szCs w:val="24"/>
              </w:rPr>
              <w:t>BLANCA EPPEN CANALES</w:t>
            </w:r>
          </w:p>
        </w:tc>
        <w:tc>
          <w:tcPr>
            <w:tcW w:w="1716" w:type="dxa"/>
            <w:shd w:val="clear" w:color="auto" w:fill="auto"/>
          </w:tcPr>
          <w:p w:rsidR="00006DA6" w:rsidRPr="001C34CE" w:rsidRDefault="00006DA6" w:rsidP="0060773D">
            <w:pPr>
              <w:rPr>
                <w:rFonts w:asciiTheme="majorHAnsi" w:hAnsiTheme="majorHAnsi" w:cstheme="minorHAnsi"/>
                <w:sz w:val="24"/>
                <w:szCs w:val="24"/>
              </w:rPr>
            </w:pPr>
          </w:p>
        </w:tc>
        <w:tc>
          <w:tcPr>
            <w:tcW w:w="1458" w:type="dxa"/>
            <w:shd w:val="clear" w:color="auto" w:fill="auto"/>
          </w:tcPr>
          <w:p w:rsidR="00006DA6" w:rsidRPr="001C34CE" w:rsidRDefault="00006DA6" w:rsidP="0060773D">
            <w:pPr>
              <w:rPr>
                <w:rFonts w:asciiTheme="majorHAnsi" w:hAnsiTheme="majorHAnsi" w:cstheme="minorHAnsi"/>
                <w:sz w:val="24"/>
                <w:szCs w:val="24"/>
              </w:rPr>
            </w:pPr>
          </w:p>
        </w:tc>
        <w:tc>
          <w:tcPr>
            <w:tcW w:w="1450" w:type="dxa"/>
            <w:shd w:val="clear" w:color="auto" w:fill="auto"/>
          </w:tcPr>
          <w:p w:rsidR="00006DA6" w:rsidRPr="001C34CE" w:rsidRDefault="00006DA6" w:rsidP="0060773D">
            <w:pPr>
              <w:rPr>
                <w:rFonts w:asciiTheme="majorHAnsi" w:hAnsiTheme="majorHAnsi" w:cstheme="minorHAnsi"/>
                <w:sz w:val="24"/>
                <w:szCs w:val="24"/>
              </w:rPr>
            </w:pPr>
          </w:p>
        </w:tc>
      </w:tr>
      <w:tr w:rsidR="00006DA6" w:rsidRPr="001C34CE" w:rsidTr="0060773D">
        <w:trPr>
          <w:trHeight w:val="1548"/>
        </w:trPr>
        <w:tc>
          <w:tcPr>
            <w:tcW w:w="4909" w:type="dxa"/>
            <w:shd w:val="clear" w:color="auto" w:fill="auto"/>
          </w:tcPr>
          <w:p w:rsidR="00006DA6" w:rsidRPr="001C34CE" w:rsidRDefault="00006DA6" w:rsidP="0060773D">
            <w:pPr>
              <w:rPr>
                <w:rFonts w:asciiTheme="majorHAnsi" w:hAnsiTheme="majorHAnsi" w:cstheme="minorHAnsi"/>
                <w:sz w:val="24"/>
                <w:szCs w:val="24"/>
              </w:rPr>
            </w:pPr>
          </w:p>
          <w:p w:rsidR="00006DA6" w:rsidRPr="001C34CE" w:rsidRDefault="00006DA6" w:rsidP="0060773D">
            <w:pPr>
              <w:rPr>
                <w:rFonts w:asciiTheme="majorHAnsi" w:hAnsiTheme="majorHAnsi" w:cstheme="minorHAnsi"/>
                <w:sz w:val="24"/>
                <w:szCs w:val="24"/>
              </w:rPr>
            </w:pPr>
          </w:p>
          <w:p w:rsidR="00006DA6" w:rsidRPr="001C34CE" w:rsidRDefault="00006DA6" w:rsidP="0060773D">
            <w:pPr>
              <w:rPr>
                <w:rFonts w:asciiTheme="majorHAnsi" w:hAnsiTheme="majorHAnsi" w:cstheme="minorHAnsi"/>
                <w:sz w:val="24"/>
                <w:szCs w:val="24"/>
              </w:rPr>
            </w:pPr>
            <w:r w:rsidRPr="001C34CE">
              <w:rPr>
                <w:rFonts w:asciiTheme="majorHAnsi" w:hAnsiTheme="majorHAnsi" w:cstheme="minorHAnsi"/>
                <w:sz w:val="24"/>
                <w:szCs w:val="24"/>
              </w:rPr>
              <w:t>ZULMMA VERENICE GUERRERO CÁZARES</w:t>
            </w:r>
          </w:p>
        </w:tc>
        <w:tc>
          <w:tcPr>
            <w:tcW w:w="1716" w:type="dxa"/>
            <w:shd w:val="clear" w:color="auto" w:fill="auto"/>
          </w:tcPr>
          <w:p w:rsidR="00006DA6" w:rsidRPr="001C34CE" w:rsidRDefault="00006DA6" w:rsidP="0060773D">
            <w:pPr>
              <w:rPr>
                <w:rFonts w:asciiTheme="majorHAnsi" w:hAnsiTheme="majorHAnsi" w:cstheme="minorHAnsi"/>
                <w:sz w:val="24"/>
                <w:szCs w:val="24"/>
              </w:rPr>
            </w:pPr>
          </w:p>
        </w:tc>
        <w:tc>
          <w:tcPr>
            <w:tcW w:w="1458" w:type="dxa"/>
            <w:shd w:val="clear" w:color="auto" w:fill="auto"/>
          </w:tcPr>
          <w:p w:rsidR="00006DA6" w:rsidRPr="001C34CE" w:rsidRDefault="00006DA6" w:rsidP="0060773D">
            <w:pPr>
              <w:rPr>
                <w:rFonts w:asciiTheme="majorHAnsi" w:hAnsiTheme="majorHAnsi" w:cstheme="minorHAnsi"/>
                <w:sz w:val="24"/>
                <w:szCs w:val="24"/>
              </w:rPr>
            </w:pPr>
          </w:p>
        </w:tc>
        <w:tc>
          <w:tcPr>
            <w:tcW w:w="1450" w:type="dxa"/>
            <w:shd w:val="clear" w:color="auto" w:fill="auto"/>
          </w:tcPr>
          <w:p w:rsidR="00006DA6" w:rsidRPr="001C34CE" w:rsidRDefault="00006DA6" w:rsidP="0060773D">
            <w:pPr>
              <w:rPr>
                <w:rFonts w:asciiTheme="majorHAnsi" w:hAnsiTheme="majorHAnsi" w:cstheme="minorHAnsi"/>
                <w:sz w:val="24"/>
                <w:szCs w:val="24"/>
              </w:rPr>
            </w:pPr>
          </w:p>
        </w:tc>
      </w:tr>
      <w:tr w:rsidR="00006DA6" w:rsidRPr="001C34CE" w:rsidTr="0060773D">
        <w:trPr>
          <w:trHeight w:val="1272"/>
        </w:trPr>
        <w:tc>
          <w:tcPr>
            <w:tcW w:w="4909" w:type="dxa"/>
            <w:shd w:val="clear" w:color="auto" w:fill="auto"/>
          </w:tcPr>
          <w:p w:rsidR="00006DA6" w:rsidRPr="001C34CE" w:rsidRDefault="00006DA6" w:rsidP="0060773D">
            <w:pPr>
              <w:rPr>
                <w:rFonts w:asciiTheme="majorHAnsi" w:hAnsiTheme="majorHAnsi" w:cstheme="minorHAnsi"/>
                <w:sz w:val="24"/>
                <w:szCs w:val="24"/>
              </w:rPr>
            </w:pPr>
          </w:p>
          <w:p w:rsidR="00006DA6" w:rsidRPr="001C34CE" w:rsidRDefault="00006DA6" w:rsidP="0060773D">
            <w:pPr>
              <w:rPr>
                <w:rFonts w:asciiTheme="majorHAnsi" w:hAnsiTheme="majorHAnsi" w:cstheme="minorHAnsi"/>
                <w:sz w:val="24"/>
                <w:szCs w:val="24"/>
              </w:rPr>
            </w:pPr>
          </w:p>
          <w:p w:rsidR="00006DA6" w:rsidRPr="001C34CE" w:rsidRDefault="00006DA6" w:rsidP="0060773D">
            <w:pPr>
              <w:rPr>
                <w:rFonts w:asciiTheme="majorHAnsi" w:hAnsiTheme="majorHAnsi" w:cstheme="minorHAnsi"/>
                <w:sz w:val="24"/>
                <w:szCs w:val="24"/>
              </w:rPr>
            </w:pPr>
            <w:r w:rsidRPr="001C34CE">
              <w:rPr>
                <w:rFonts w:asciiTheme="majorHAnsi" w:hAnsiTheme="majorHAnsi" w:cstheme="minorHAnsi"/>
                <w:sz w:val="24"/>
                <w:szCs w:val="24"/>
              </w:rPr>
              <w:t>DIANA PATRICIA GONZÁLEZ SOTO</w:t>
            </w:r>
          </w:p>
        </w:tc>
        <w:tc>
          <w:tcPr>
            <w:tcW w:w="1716" w:type="dxa"/>
            <w:shd w:val="clear" w:color="auto" w:fill="auto"/>
          </w:tcPr>
          <w:p w:rsidR="00006DA6" w:rsidRPr="001C34CE" w:rsidRDefault="00006DA6" w:rsidP="0060773D">
            <w:pPr>
              <w:rPr>
                <w:rFonts w:asciiTheme="majorHAnsi" w:hAnsiTheme="majorHAnsi" w:cstheme="minorHAnsi"/>
                <w:sz w:val="24"/>
                <w:szCs w:val="24"/>
              </w:rPr>
            </w:pPr>
          </w:p>
        </w:tc>
        <w:tc>
          <w:tcPr>
            <w:tcW w:w="1458" w:type="dxa"/>
            <w:shd w:val="clear" w:color="auto" w:fill="auto"/>
          </w:tcPr>
          <w:p w:rsidR="00006DA6" w:rsidRPr="001C34CE" w:rsidRDefault="00006DA6" w:rsidP="0060773D">
            <w:pPr>
              <w:rPr>
                <w:rFonts w:asciiTheme="majorHAnsi" w:hAnsiTheme="majorHAnsi" w:cstheme="minorHAnsi"/>
                <w:sz w:val="24"/>
                <w:szCs w:val="24"/>
              </w:rPr>
            </w:pPr>
          </w:p>
        </w:tc>
        <w:tc>
          <w:tcPr>
            <w:tcW w:w="1450" w:type="dxa"/>
            <w:shd w:val="clear" w:color="auto" w:fill="auto"/>
          </w:tcPr>
          <w:p w:rsidR="00006DA6" w:rsidRPr="001C34CE" w:rsidRDefault="00006DA6" w:rsidP="0060773D">
            <w:pPr>
              <w:rPr>
                <w:rFonts w:asciiTheme="majorHAnsi" w:hAnsiTheme="majorHAnsi" w:cstheme="minorHAnsi"/>
                <w:sz w:val="24"/>
                <w:szCs w:val="24"/>
              </w:rPr>
            </w:pPr>
          </w:p>
        </w:tc>
      </w:tr>
    </w:tbl>
    <w:p w:rsidR="00006DA6" w:rsidRPr="001C34CE" w:rsidRDefault="00006DA6" w:rsidP="00006DA6">
      <w:pPr>
        <w:rPr>
          <w:rFonts w:asciiTheme="majorHAnsi" w:hAnsiTheme="majorHAnsi" w:cstheme="majorHAnsi"/>
          <w:bCs/>
          <w:sz w:val="24"/>
          <w:szCs w:val="24"/>
          <w:lang w:val="es-ES"/>
        </w:rPr>
      </w:pPr>
    </w:p>
    <w:p w:rsidR="00006DA6" w:rsidRDefault="00006DA6">
      <w:pPr>
        <w:jc w:val="left"/>
        <w:rPr>
          <w:rFonts w:cs="Arial"/>
          <w:sz w:val="18"/>
          <w:szCs w:val="28"/>
        </w:rPr>
      </w:pPr>
      <w:r>
        <w:rPr>
          <w:rFonts w:cs="Arial"/>
          <w:sz w:val="18"/>
          <w:szCs w:val="28"/>
        </w:rPr>
        <w:br w:type="page"/>
      </w:r>
    </w:p>
    <w:p w:rsidR="00F35908" w:rsidRDefault="00F35908" w:rsidP="00F35908">
      <w:pPr>
        <w:spacing w:line="360" w:lineRule="auto"/>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sidRPr="005230E4">
        <w:rPr>
          <w:rFonts w:ascii="Times New Roman" w:hAnsi="Times New Roman"/>
          <w:b/>
          <w:sz w:val="24"/>
          <w:szCs w:val="24"/>
        </w:rPr>
        <w:t>Dictamen</w:t>
      </w:r>
      <w:r w:rsidRPr="005230E4">
        <w:rPr>
          <w:rFonts w:ascii="Times New Roman" w:hAnsi="Times New Roman"/>
          <w:sz w:val="24"/>
          <w:szCs w:val="24"/>
        </w:rPr>
        <w:t xml:space="preserve"> de la</w:t>
      </w:r>
      <w:r>
        <w:rPr>
          <w:rFonts w:ascii="Times New Roman" w:hAnsi="Times New Roman"/>
          <w:sz w:val="24"/>
          <w:szCs w:val="24"/>
        </w:rPr>
        <w:t>s</w:t>
      </w:r>
      <w:r w:rsidRPr="005230E4">
        <w:rPr>
          <w:rFonts w:ascii="Times New Roman" w:hAnsi="Times New Roman"/>
          <w:b/>
          <w:bCs/>
          <w:color w:val="000000"/>
          <w:sz w:val="24"/>
          <w:szCs w:val="24"/>
        </w:rPr>
        <w:t xml:space="preserve"> </w:t>
      </w:r>
      <w:r w:rsidRPr="005230E4">
        <w:rPr>
          <w:rFonts w:ascii="Times New Roman" w:hAnsi="Times New Roman"/>
          <w:bCs/>
          <w:sz w:val="24"/>
          <w:szCs w:val="24"/>
        </w:rPr>
        <w:t>Comisi</w:t>
      </w:r>
      <w:r>
        <w:rPr>
          <w:rFonts w:ascii="Times New Roman" w:hAnsi="Times New Roman"/>
          <w:bCs/>
          <w:sz w:val="24"/>
          <w:szCs w:val="24"/>
        </w:rPr>
        <w:t>ón de Atención a Grupos en Situación de Vulnerabilidad</w:t>
      </w:r>
      <w:r>
        <w:rPr>
          <w:rFonts w:ascii="Times New Roman" w:hAnsi="Times New Roman"/>
          <w:b/>
          <w:bCs/>
          <w:sz w:val="24"/>
          <w:szCs w:val="24"/>
        </w:rPr>
        <w:t xml:space="preserve"> </w:t>
      </w:r>
      <w:r>
        <w:rPr>
          <w:rFonts w:ascii="Times New Roman" w:hAnsi="Times New Roman"/>
          <w:sz w:val="24"/>
          <w:szCs w:val="24"/>
        </w:rPr>
        <w:t xml:space="preserve">de la  Sexagésima Primera </w:t>
      </w:r>
      <w:r w:rsidRPr="005230E4">
        <w:rPr>
          <w:rFonts w:ascii="Times New Roman" w:hAnsi="Times New Roman"/>
          <w:sz w:val="24"/>
          <w:szCs w:val="24"/>
        </w:rPr>
        <w:t xml:space="preserve">Legislatura del Congreso del Estado Independiente, Libre y Soberano de Coahuila de Zaragoza, relativo </w:t>
      </w:r>
      <w:r>
        <w:rPr>
          <w:rFonts w:ascii="Times New Roman" w:hAnsi="Times New Roman"/>
          <w:sz w:val="24"/>
          <w:szCs w:val="24"/>
        </w:rPr>
        <w:t>a</w:t>
      </w:r>
      <w:r w:rsidRPr="005D7375">
        <w:t xml:space="preserve"> </w:t>
      </w:r>
      <w:r>
        <w:t xml:space="preserve">la </w:t>
      </w:r>
      <w:r w:rsidRPr="005D7375">
        <w:rPr>
          <w:rFonts w:ascii="Times New Roman" w:hAnsi="Times New Roman"/>
          <w:sz w:val="24"/>
          <w:szCs w:val="24"/>
        </w:rPr>
        <w:t>Iniciativa con Proyecto de De</w:t>
      </w:r>
      <w:r>
        <w:rPr>
          <w:rFonts w:ascii="Times New Roman" w:hAnsi="Times New Roman"/>
          <w:sz w:val="24"/>
          <w:szCs w:val="24"/>
        </w:rPr>
        <w:t xml:space="preserve">creto por el que se reforma el artículo 3º  y se adiciona la fracción IX al artículo 3 de la </w:t>
      </w:r>
      <w:r w:rsidRPr="005D7375">
        <w:rPr>
          <w:rFonts w:ascii="Times New Roman" w:hAnsi="Times New Roman"/>
          <w:sz w:val="24"/>
          <w:szCs w:val="24"/>
        </w:rPr>
        <w:t xml:space="preserve">Ley de Asistencia Social y Protección de </w:t>
      </w:r>
      <w:bookmarkStart w:id="11" w:name="_Hlk535525567"/>
      <w:bookmarkStart w:id="12" w:name="_Hlk535575945"/>
      <w:r>
        <w:rPr>
          <w:rFonts w:ascii="Times New Roman" w:hAnsi="Times New Roman"/>
          <w:sz w:val="24"/>
          <w:szCs w:val="24"/>
        </w:rPr>
        <w:t xml:space="preserve">Derechos del Estado de Coahuila </w:t>
      </w:r>
      <w:r w:rsidRPr="00CE72EF">
        <w:rPr>
          <w:rFonts w:ascii="Times New Roman" w:hAnsi="Times New Roman"/>
          <w:sz w:val="24"/>
          <w:szCs w:val="24"/>
        </w:rPr>
        <w:t>planteada</w:t>
      </w:r>
      <w:bookmarkEnd w:id="11"/>
      <w:r>
        <w:rPr>
          <w:rFonts w:ascii="Times New Roman" w:hAnsi="Times New Roman"/>
          <w:sz w:val="24"/>
          <w:szCs w:val="24"/>
        </w:rPr>
        <w:t xml:space="preserve"> por la Diputada Claudia Isela Ramírez Pineda de la Fracción Parlame</w:t>
      </w:r>
      <w:bookmarkEnd w:id="12"/>
      <w:r>
        <w:rPr>
          <w:rFonts w:ascii="Times New Roman" w:hAnsi="Times New Roman"/>
          <w:sz w:val="24"/>
          <w:szCs w:val="24"/>
        </w:rPr>
        <w:t>ntaria “Elvia Carrillo Puerto” del Partido de la Revolución Democrática, en materia de derecho a la integración social de grupos en situación de vulnerabilidad.</w:t>
      </w:r>
    </w:p>
    <w:p w:rsidR="00F35908" w:rsidRPr="005230E4"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5230E4">
        <w:rPr>
          <w:rFonts w:ascii="Times New Roman" w:hAnsi="Times New Roman"/>
          <w:b/>
          <w:sz w:val="24"/>
          <w:szCs w:val="24"/>
        </w:rPr>
        <w:t>Resultando</w:t>
      </w:r>
    </w:p>
    <w:p w:rsidR="00F35908" w:rsidRPr="005230E4"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b/>
          <w:sz w:val="24"/>
          <w:szCs w:val="24"/>
        </w:rPr>
        <w:t>Primero</w:t>
      </w:r>
      <w:r w:rsidRPr="005230E4">
        <w:rPr>
          <w:rFonts w:ascii="Times New Roman" w:hAnsi="Times New Roman"/>
          <w:b/>
          <w:sz w:val="24"/>
          <w:szCs w:val="24"/>
        </w:rPr>
        <w:t>.-</w:t>
      </w:r>
      <w:r>
        <w:rPr>
          <w:rFonts w:ascii="Times New Roman" w:hAnsi="Times New Roman"/>
          <w:b/>
          <w:sz w:val="24"/>
          <w:szCs w:val="24"/>
        </w:rPr>
        <w:t xml:space="preserve"> </w:t>
      </w:r>
      <w:r w:rsidRPr="005230E4">
        <w:rPr>
          <w:rFonts w:ascii="Times New Roman" w:hAnsi="Times New Roman"/>
          <w:sz w:val="24"/>
          <w:szCs w:val="24"/>
        </w:rPr>
        <w:t>Que</w:t>
      </w:r>
      <w:r>
        <w:rPr>
          <w:rFonts w:ascii="Times New Roman" w:hAnsi="Times New Roman"/>
          <w:sz w:val="24"/>
          <w:szCs w:val="24"/>
        </w:rPr>
        <w:t xml:space="preserve"> </w:t>
      </w:r>
      <w:r w:rsidRPr="005230E4">
        <w:rPr>
          <w:rFonts w:ascii="Times New Roman" w:hAnsi="Times New Roman"/>
          <w:sz w:val="24"/>
          <w:szCs w:val="24"/>
        </w:rPr>
        <w:t>en</w:t>
      </w:r>
      <w:r>
        <w:rPr>
          <w:rFonts w:ascii="Times New Roman" w:hAnsi="Times New Roman"/>
          <w:sz w:val="24"/>
          <w:szCs w:val="24"/>
        </w:rPr>
        <w:t xml:space="preserve"> la</w:t>
      </w:r>
      <w:r w:rsidRPr="005230E4">
        <w:rPr>
          <w:rFonts w:ascii="Times New Roman" w:hAnsi="Times New Roman"/>
          <w:sz w:val="24"/>
          <w:szCs w:val="24"/>
        </w:rPr>
        <w:t xml:space="preserve"> sesión celebrada</w:t>
      </w:r>
      <w:r>
        <w:rPr>
          <w:rFonts w:ascii="Times New Roman" w:hAnsi="Times New Roman"/>
          <w:sz w:val="24"/>
          <w:szCs w:val="24"/>
        </w:rPr>
        <w:t xml:space="preserve"> el día 14 de mayo de 2019, se presentó ante el Pleno del Congreso la presente iniciativa de ley para su correspondiente lectura.</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CE72EF">
        <w:rPr>
          <w:rFonts w:ascii="Times New Roman" w:hAnsi="Times New Roman"/>
          <w:b/>
          <w:sz w:val="24"/>
          <w:szCs w:val="24"/>
        </w:rPr>
        <w:t>Segundo</w:t>
      </w:r>
      <w:r>
        <w:rPr>
          <w:rFonts w:ascii="Times New Roman" w:hAnsi="Times New Roman"/>
          <w:b/>
          <w:sz w:val="24"/>
          <w:szCs w:val="24"/>
        </w:rPr>
        <w:t>.-</w:t>
      </w:r>
      <w:r>
        <w:rPr>
          <w:rFonts w:ascii="Times New Roman" w:hAnsi="Times New Roman"/>
          <w:sz w:val="24"/>
          <w:szCs w:val="24"/>
        </w:rPr>
        <w:t xml:space="preserve"> Que en virtud de lo anterior, tal proposición fue turnada en la misma fecha</w:t>
      </w:r>
      <w:r w:rsidRPr="005230E4">
        <w:rPr>
          <w:rFonts w:ascii="Times New Roman" w:hAnsi="Times New Roman"/>
          <w:sz w:val="24"/>
          <w:szCs w:val="24"/>
        </w:rPr>
        <w:t xml:space="preserve"> </w:t>
      </w:r>
      <w:r>
        <w:rPr>
          <w:rFonts w:ascii="Times New Roman" w:hAnsi="Times New Roman"/>
          <w:sz w:val="24"/>
          <w:szCs w:val="24"/>
        </w:rPr>
        <w:t xml:space="preserve">a la Comisión de </w:t>
      </w:r>
      <w:r>
        <w:rPr>
          <w:rFonts w:ascii="Times New Roman" w:hAnsi="Times New Roman"/>
          <w:bCs/>
          <w:sz w:val="24"/>
          <w:szCs w:val="24"/>
        </w:rPr>
        <w:t xml:space="preserve">Atención a Grupos en Situación de </w:t>
      </w:r>
      <w:r w:rsidRPr="00CE72EF">
        <w:rPr>
          <w:rFonts w:ascii="Times New Roman" w:hAnsi="Times New Roman"/>
          <w:bCs/>
          <w:sz w:val="24"/>
          <w:szCs w:val="24"/>
        </w:rPr>
        <w:t>Vulnerabilidad</w:t>
      </w:r>
      <w:r>
        <w:rPr>
          <w:rFonts w:ascii="Times New Roman" w:hAnsi="Times New Roman"/>
          <w:bCs/>
          <w:sz w:val="24"/>
          <w:szCs w:val="24"/>
        </w:rPr>
        <w:t xml:space="preserve"> para su estudio, análisis y dictamen</w:t>
      </w:r>
      <w:r w:rsidRPr="00CE72EF">
        <w:rPr>
          <w:rFonts w:ascii="Times New Roman" w:hAnsi="Times New Roman"/>
          <w:sz w:val="24"/>
          <w:szCs w:val="24"/>
        </w:rPr>
        <w:t>.</w:t>
      </w:r>
    </w:p>
    <w:p w:rsidR="00F35908" w:rsidRPr="00CE72EF"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5230E4">
        <w:rPr>
          <w:rFonts w:ascii="Times New Roman" w:hAnsi="Times New Roman"/>
          <w:b/>
          <w:sz w:val="24"/>
          <w:szCs w:val="24"/>
        </w:rPr>
        <w:t>Considerando</w:t>
      </w:r>
      <w:r>
        <w:rPr>
          <w:rFonts w:ascii="Times New Roman" w:hAnsi="Times New Roman"/>
          <w:b/>
          <w:sz w:val="24"/>
          <w:szCs w:val="24"/>
        </w:rPr>
        <w:t>s</w:t>
      </w:r>
    </w:p>
    <w:p w:rsidR="00F35908" w:rsidRPr="005230E4"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sidRPr="005230E4">
        <w:rPr>
          <w:rFonts w:ascii="Times New Roman" w:hAnsi="Times New Roman"/>
          <w:b/>
          <w:sz w:val="24"/>
          <w:szCs w:val="24"/>
        </w:rPr>
        <w:t xml:space="preserve">Primero.- </w:t>
      </w:r>
      <w:r>
        <w:rPr>
          <w:rFonts w:ascii="Times New Roman" w:hAnsi="Times New Roman"/>
          <w:sz w:val="24"/>
          <w:szCs w:val="24"/>
        </w:rPr>
        <w:t>Que esta Comisión de Atención a Grupos en Situación de Vulnerabilidad,</w:t>
      </w:r>
      <w:r w:rsidRPr="005230E4">
        <w:rPr>
          <w:rFonts w:ascii="Times New Roman" w:hAnsi="Times New Roman"/>
          <w:sz w:val="24"/>
          <w:szCs w:val="24"/>
        </w:rPr>
        <w:t xml:space="preserve"> con </w:t>
      </w:r>
      <w:r w:rsidRPr="004652BA">
        <w:rPr>
          <w:rFonts w:ascii="Times New Roman" w:hAnsi="Times New Roman"/>
          <w:sz w:val="24"/>
          <w:szCs w:val="24"/>
        </w:rPr>
        <w:t>fundamento</w:t>
      </w:r>
      <w:r>
        <w:rPr>
          <w:rFonts w:ascii="Times New Roman" w:hAnsi="Times New Roman"/>
          <w:sz w:val="24"/>
          <w:szCs w:val="24"/>
        </w:rPr>
        <w:t xml:space="preserve"> en los artículos 109, 163, 164,  </w:t>
      </w:r>
      <w:r w:rsidRPr="005230E4">
        <w:rPr>
          <w:rFonts w:ascii="Times New Roman" w:hAnsi="Times New Roman"/>
          <w:sz w:val="24"/>
          <w:szCs w:val="24"/>
        </w:rPr>
        <w:t>y demás relativos de la Ley Orgán</w:t>
      </w:r>
      <w:r>
        <w:rPr>
          <w:rFonts w:ascii="Times New Roman" w:hAnsi="Times New Roman"/>
          <w:sz w:val="24"/>
          <w:szCs w:val="24"/>
        </w:rPr>
        <w:t>ica del Congreso del Estado, es competente</w:t>
      </w:r>
      <w:r w:rsidRPr="005230E4">
        <w:rPr>
          <w:rFonts w:ascii="Times New Roman" w:hAnsi="Times New Roman"/>
          <w:sz w:val="24"/>
          <w:szCs w:val="24"/>
        </w:rPr>
        <w:t xml:space="preserve"> para emitir el presente dictamen.</w:t>
      </w:r>
    </w:p>
    <w:p w:rsidR="00F35908" w:rsidRPr="005230E4"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25463">
        <w:rPr>
          <w:rFonts w:ascii="Times New Roman" w:hAnsi="Times New Roman"/>
          <w:b/>
          <w:sz w:val="24"/>
          <w:szCs w:val="24"/>
        </w:rPr>
        <w:t>Segundo.-</w:t>
      </w:r>
      <w:r>
        <w:rPr>
          <w:rFonts w:ascii="Times New Roman" w:hAnsi="Times New Roman"/>
          <w:b/>
          <w:sz w:val="24"/>
          <w:szCs w:val="24"/>
        </w:rPr>
        <w:t xml:space="preserve"> </w:t>
      </w:r>
      <w:r w:rsidRPr="00997435">
        <w:rPr>
          <w:rFonts w:ascii="Times New Roman" w:hAnsi="Times New Roman"/>
          <w:sz w:val="24"/>
          <w:szCs w:val="24"/>
        </w:rPr>
        <w:t xml:space="preserve">Que </w:t>
      </w:r>
      <w:r>
        <w:rPr>
          <w:rFonts w:ascii="Times New Roman" w:hAnsi="Times New Roman"/>
          <w:sz w:val="24"/>
          <w:szCs w:val="24"/>
        </w:rPr>
        <w:t>l</w:t>
      </w:r>
      <w:r w:rsidRPr="005D7375">
        <w:rPr>
          <w:rFonts w:ascii="Times New Roman" w:hAnsi="Times New Roman"/>
          <w:sz w:val="24"/>
          <w:szCs w:val="24"/>
        </w:rPr>
        <w:t>a Iniciativa con Proyecto de De</w:t>
      </w:r>
      <w:r>
        <w:rPr>
          <w:rFonts w:ascii="Times New Roman" w:hAnsi="Times New Roman"/>
          <w:sz w:val="24"/>
          <w:szCs w:val="24"/>
        </w:rPr>
        <w:t xml:space="preserve">creto por el que se reforma el artículo 3º  y se adiciona la fracción IX al artículo 3 de la </w:t>
      </w:r>
      <w:r w:rsidRPr="005D7375">
        <w:rPr>
          <w:rFonts w:ascii="Times New Roman" w:hAnsi="Times New Roman"/>
          <w:sz w:val="24"/>
          <w:szCs w:val="24"/>
        </w:rPr>
        <w:t xml:space="preserve">Ley de Asistencia Social y Protección de </w:t>
      </w:r>
      <w:r>
        <w:rPr>
          <w:rFonts w:ascii="Times New Roman" w:hAnsi="Times New Roman"/>
          <w:sz w:val="24"/>
          <w:szCs w:val="24"/>
        </w:rPr>
        <w:t xml:space="preserve">Derechos del Estado de Coahuila </w:t>
      </w:r>
      <w:r w:rsidRPr="00CE72EF">
        <w:rPr>
          <w:rFonts w:ascii="Times New Roman" w:hAnsi="Times New Roman"/>
          <w:sz w:val="24"/>
          <w:szCs w:val="24"/>
        </w:rPr>
        <w:t>planteada</w:t>
      </w:r>
      <w:r>
        <w:rPr>
          <w:rFonts w:ascii="Times New Roman" w:hAnsi="Times New Roman"/>
          <w:sz w:val="24"/>
          <w:szCs w:val="24"/>
        </w:rPr>
        <w:t xml:space="preserve"> por la Diputada Claudia Isela Ramírez Pineda de la Fracción Parlamentaria “Elvia Carrillo Puerto” del Partido de la Revolución Democrática, en materia de derecho a la integración social de grupos en situación de vulnerabilidad, </w:t>
      </w:r>
      <w:r w:rsidRPr="00025463">
        <w:rPr>
          <w:rFonts w:ascii="Times New Roman" w:hAnsi="Times New Roman"/>
          <w:sz w:val="24"/>
          <w:szCs w:val="24"/>
        </w:rPr>
        <w:t>se basa entre otras, en las consideraciones siguientes:</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C12A94">
        <w:rPr>
          <w:rFonts w:ascii="Times New Roman" w:hAnsi="Times New Roman"/>
          <w:b/>
          <w:sz w:val="24"/>
          <w:szCs w:val="24"/>
        </w:rPr>
        <w:t>Exposición de motivos</w:t>
      </w:r>
    </w:p>
    <w:p w:rsidR="00F35908" w:rsidRDefault="00F35908" w:rsidP="00F35908">
      <w:pPr>
        <w:spacing w:line="360" w:lineRule="auto"/>
        <w:jc w:val="center"/>
        <w:rPr>
          <w:rFonts w:ascii="Times New Roman" w:hAnsi="Times New Roman"/>
          <w:b/>
          <w:sz w:val="24"/>
          <w:szCs w:val="24"/>
        </w:rPr>
      </w:pPr>
    </w:p>
    <w:p w:rsidR="00F35908" w:rsidRPr="001D676E" w:rsidRDefault="00F35908" w:rsidP="00F35908">
      <w:pPr>
        <w:spacing w:line="360" w:lineRule="auto"/>
        <w:rPr>
          <w:rFonts w:ascii="Times New Roman" w:hAnsi="Times New Roman"/>
          <w:sz w:val="24"/>
          <w:szCs w:val="24"/>
        </w:rPr>
      </w:pPr>
      <w:r w:rsidRPr="001D676E">
        <w:rPr>
          <w:rFonts w:ascii="Times New Roman" w:hAnsi="Times New Roman"/>
          <w:sz w:val="24"/>
          <w:szCs w:val="24"/>
        </w:rPr>
        <w:t xml:space="preserve">La exclusión como fenómeno social, ha sido estudiado por la antropología y la sociología desde el siglo XIX, con base en el concepto de clase social, sin embargo, la exclusión existe desde mucho antes, cuando el ser humano comenzó a percibir al otro como un ser distinto y diferente al que se le debía temer o ignorar. </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 xml:space="preserve">La exclusión, desgraciadamente es un fenómeno que se ha agudizado con el tiempo a pesar de las leyes que protegen a los grupos vulnerables y prohíben todo tipo de discriminación, promoviendo sociedades desiguales no sólo relacionadas con la clase social, sino con otras características de las personas como el color de piel, la religión, la condición social, la orientación sexual, su género, entre muchos otros. </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 xml:space="preserve">Tres son los factores sociales principales que generan condiciones de exclusión y marginación: el estigma, el prejuicio y la discriminación. </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 xml:space="preserve">La construcción de un estigma suele realizarse para contraponer la existencia de un grupo ajeno al considerado como “verdadero”; el estigma entonces hace referencia a un atributo profundamente desacreditador, por ejemplo, cuando descalifica a una persona por la fama que tiene el lugar donde vive. </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Por su parte el prejuicio se entiende como la evaluación negativa de una persona o grupo, basado únicamente en nuestro sentir personal, sin tener elementos objetivos en los cuales basar nuestro juicio, en otras palabras, juzgar sin conocer.</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 xml:space="preserve">Por otro lado, la discriminación se relaciona directamente con lo conductual, es decir la falta de igualdad en el tratamiento otorgado a las personas en virtud de su pertenencia al grupo o categoría en cuestión.  </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En contra parte, la integración social supone la contribución de la comunidad para lograr una equiparación de oportunidades, que permita la igualdad y plena participación de las personas y grupos en situación de vulnerabilidad en la vida y el desarrollo social.</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Podemos entender la integración social como el proceso de desarrollo de capacidades y creación de oportunidades en los órdenes económico, social y político para que los individuos, familias o grupos sujetos de asistencia social puedan reincorporarse a la vida comunitaria con pleno respeto a su dignidad, identidad y derechos sobre la base de la igualdad y equidad de oportunidades para el acceso a los bienes y servicios sociales.</w:t>
      </w:r>
    </w:p>
    <w:p w:rsidR="00F35908" w:rsidRPr="001D676E" w:rsidRDefault="00F35908" w:rsidP="00F35908">
      <w:pPr>
        <w:spacing w:line="360" w:lineRule="auto"/>
        <w:rPr>
          <w:rFonts w:ascii="Times New Roman" w:hAnsi="Times New Roman"/>
          <w:sz w:val="24"/>
          <w:szCs w:val="24"/>
        </w:rPr>
      </w:pPr>
    </w:p>
    <w:p w:rsidR="00F35908" w:rsidRPr="001D676E" w:rsidRDefault="00F35908" w:rsidP="00F35908">
      <w:pPr>
        <w:spacing w:line="360" w:lineRule="auto"/>
        <w:rPr>
          <w:rFonts w:ascii="Times New Roman" w:hAnsi="Times New Roman"/>
          <w:sz w:val="24"/>
          <w:szCs w:val="24"/>
        </w:rPr>
      </w:pPr>
      <w:r w:rsidRPr="001D676E">
        <w:rPr>
          <w:rFonts w:ascii="Times New Roman" w:hAnsi="Times New Roman"/>
          <w:sz w:val="24"/>
          <w:szCs w:val="24"/>
        </w:rPr>
        <w:t>Este proceso es de suma importancia sobre todo para los grupos que por alguna característica se ven en un estado de desventaja respecto de la sociedad, sin embargo, no se encuentra regulado como uno de los objetivos de la Ley de Asistencia Social y Protección de Derechos del Estado de Coahuila, por lo que la presente iniciativa busca que tal concepto sea positivizado y por lo tanto tutelado por la norma jurídica.</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1D676E">
        <w:rPr>
          <w:rFonts w:ascii="Times New Roman" w:hAnsi="Times New Roman"/>
          <w:sz w:val="24"/>
          <w:szCs w:val="24"/>
        </w:rPr>
        <w:t>Estamos convencidos de que un marco jurídico fuerte que establezca la integración social como un objetivo de la ley, puede ayudar a implementar de una mejor manera las políticas públicas que se realizan en favor de los grupos en situación de vulnerabilidad, reduciendo así la exclusión y la marginación de la que pudieran ser víctimas.</w:t>
      </w:r>
    </w:p>
    <w:p w:rsidR="00F35908" w:rsidRPr="001D676E"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3C709B">
        <w:rPr>
          <w:rFonts w:ascii="Times New Roman" w:hAnsi="Times New Roman"/>
          <w:b/>
          <w:sz w:val="24"/>
          <w:szCs w:val="24"/>
        </w:rPr>
        <w:t xml:space="preserve">Tercero.- </w:t>
      </w:r>
      <w:r w:rsidRPr="003C709B">
        <w:rPr>
          <w:rFonts w:ascii="Times New Roman" w:hAnsi="Times New Roman"/>
          <w:sz w:val="24"/>
          <w:szCs w:val="24"/>
        </w:rPr>
        <w:t xml:space="preserve">Que una vez analizada la iniciativa presentada por la Diputada </w:t>
      </w:r>
      <w:r>
        <w:rPr>
          <w:rFonts w:ascii="Times New Roman" w:hAnsi="Times New Roman"/>
          <w:sz w:val="24"/>
          <w:szCs w:val="24"/>
        </w:rPr>
        <w:t xml:space="preserve">Claudia Isela Ramírez Pineda, esta Comisión de Atención a Grupos en Situación de Vulnerabilidad considera oportuna tal iniciativa ya que como se indica en la exposición de motivos es importante combatir el fenómeno de la exclusión que existe hasta nuestros días. </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sz w:val="24"/>
          <w:szCs w:val="24"/>
        </w:rPr>
        <w:t xml:space="preserve">En ese sentido, la reforma presentada plantea establecer en la ley el concepto de integración social definiéndolo como </w:t>
      </w:r>
      <w:r w:rsidRPr="00607392">
        <w:rPr>
          <w:rFonts w:ascii="Times New Roman" w:hAnsi="Times New Roman"/>
          <w:sz w:val="24"/>
          <w:szCs w:val="24"/>
        </w:rPr>
        <w:t xml:space="preserve">el proceso de desarrollo de capacidades y creación de oportunidades en los </w:t>
      </w:r>
      <w:r w:rsidRPr="00607392">
        <w:rPr>
          <w:rFonts w:ascii="Times New Roman" w:hAnsi="Times New Roman"/>
          <w:sz w:val="24"/>
          <w:szCs w:val="24"/>
        </w:rPr>
        <w:lastRenderedPageBreak/>
        <w:t xml:space="preserve">órdenes económico, social y político para que los individuos, familias o grupos, sujetos de asistencia social, puedan reincorporarse a la vida comunitaria con pleno respeto a su dignidad, identidad y derechos sobre la base de la igualdad y equidad de oportunidades para el acceso a los bienes y servicios sociales.  </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sz w:val="24"/>
          <w:szCs w:val="24"/>
        </w:rPr>
        <w:t>Es importante mencionar que el concepto de integración social se utiliza en lugar de inclusión social debido a que  la integración implica que no solamente que las personas en situación de vulnerabilidad sean incluidas en el marco de una sociedad, sino que además la misma cuente con los recursos  y medios necesarios para atender las necesidades específicas de cada grupo vulnerable.</w:t>
      </w:r>
      <w:r w:rsidRPr="002C440D">
        <w:rPr>
          <w:rFonts w:ascii="Times New Roman" w:hAnsi="Times New Roman"/>
          <w:sz w:val="24"/>
          <w:szCs w:val="24"/>
          <w:vertAlign w:val="superscript"/>
        </w:rPr>
        <w:footnoteReference w:id="34"/>
      </w:r>
    </w:p>
    <w:p w:rsidR="00F35908" w:rsidRDefault="00F35908" w:rsidP="00F35908">
      <w:pPr>
        <w:spacing w:line="360" w:lineRule="auto"/>
        <w:rPr>
          <w:rFonts w:ascii="Times New Roman" w:hAnsi="Times New Roman"/>
          <w:sz w:val="24"/>
          <w:szCs w:val="24"/>
        </w:rPr>
      </w:pPr>
      <w:r>
        <w:rPr>
          <w:rFonts w:ascii="Times New Roman" w:hAnsi="Times New Roman"/>
          <w:sz w:val="24"/>
          <w:szCs w:val="24"/>
        </w:rPr>
        <w:t xml:space="preserve">En ese sentido y con el ánimo de dar una protección más amplia a los grupos en situación de vulnerabilidad es por el que consideramos que la propuesta es pertinente. </w:t>
      </w:r>
    </w:p>
    <w:p w:rsidR="00F35908" w:rsidRDefault="00F35908" w:rsidP="00F35908">
      <w:pPr>
        <w:spacing w:line="360" w:lineRule="auto"/>
        <w:rPr>
          <w:rFonts w:ascii="Times New Roman" w:hAnsi="Times New Roman"/>
          <w:sz w:val="24"/>
          <w:szCs w:val="24"/>
        </w:rPr>
      </w:pPr>
    </w:p>
    <w:p w:rsidR="00F35908" w:rsidRPr="005230E4" w:rsidRDefault="00F35908" w:rsidP="00F35908">
      <w:pPr>
        <w:spacing w:line="360" w:lineRule="auto"/>
        <w:rPr>
          <w:rFonts w:ascii="Times New Roman" w:hAnsi="Times New Roman"/>
          <w:sz w:val="24"/>
          <w:szCs w:val="24"/>
        </w:rPr>
      </w:pPr>
      <w:r>
        <w:rPr>
          <w:rFonts w:ascii="Times New Roman" w:hAnsi="Times New Roman"/>
          <w:b/>
          <w:sz w:val="24"/>
          <w:szCs w:val="24"/>
        </w:rPr>
        <w:t>Cuarto</w:t>
      </w:r>
      <w:r w:rsidRPr="005230E4">
        <w:rPr>
          <w:rFonts w:ascii="Times New Roman" w:hAnsi="Times New Roman"/>
          <w:b/>
          <w:sz w:val="24"/>
          <w:szCs w:val="24"/>
        </w:rPr>
        <w:t>.-</w:t>
      </w:r>
      <w:r w:rsidRPr="005230E4">
        <w:rPr>
          <w:rFonts w:ascii="Times New Roman" w:hAnsi="Times New Roman"/>
          <w:sz w:val="24"/>
          <w:szCs w:val="24"/>
        </w:rPr>
        <w:t xml:space="preserve"> </w:t>
      </w:r>
      <w:r>
        <w:rPr>
          <w:rFonts w:ascii="Times New Roman" w:hAnsi="Times New Roman"/>
          <w:sz w:val="24"/>
          <w:szCs w:val="24"/>
        </w:rPr>
        <w:t>Por estas razones y c</w:t>
      </w:r>
      <w:r w:rsidRPr="005230E4">
        <w:rPr>
          <w:rFonts w:ascii="Times New Roman" w:hAnsi="Times New Roman"/>
          <w:sz w:val="24"/>
          <w:szCs w:val="24"/>
        </w:rPr>
        <w:t>on fundamento en l</w:t>
      </w:r>
      <w:r>
        <w:rPr>
          <w:rFonts w:ascii="Times New Roman" w:hAnsi="Times New Roman"/>
          <w:sz w:val="24"/>
          <w:szCs w:val="24"/>
        </w:rPr>
        <w:t xml:space="preserve">o </w:t>
      </w:r>
      <w:r w:rsidRPr="005230E4">
        <w:rPr>
          <w:rFonts w:ascii="Times New Roman" w:hAnsi="Times New Roman"/>
          <w:sz w:val="24"/>
          <w:szCs w:val="24"/>
        </w:rPr>
        <w:t xml:space="preserve">anteriormente </w:t>
      </w:r>
      <w:r>
        <w:rPr>
          <w:rFonts w:ascii="Times New Roman" w:hAnsi="Times New Roman"/>
          <w:sz w:val="24"/>
          <w:szCs w:val="24"/>
        </w:rPr>
        <w:t>expuesto</w:t>
      </w:r>
      <w:r w:rsidRPr="005230E4">
        <w:rPr>
          <w:rFonts w:ascii="Times New Roman" w:hAnsi="Times New Roman"/>
          <w:sz w:val="24"/>
          <w:szCs w:val="24"/>
        </w:rPr>
        <w:t xml:space="preserve"> se expide </w:t>
      </w:r>
      <w:r>
        <w:rPr>
          <w:rFonts w:ascii="Times New Roman" w:hAnsi="Times New Roman"/>
          <w:sz w:val="24"/>
          <w:szCs w:val="24"/>
        </w:rPr>
        <w:t>el siguiente:</w:t>
      </w:r>
    </w:p>
    <w:p w:rsidR="00F35908" w:rsidRPr="00025463" w:rsidRDefault="00F35908" w:rsidP="00F35908">
      <w:pPr>
        <w:spacing w:line="360" w:lineRule="auto"/>
        <w:jc w:val="center"/>
        <w:rPr>
          <w:rFonts w:ascii="Times New Roman" w:hAnsi="Times New Roman"/>
          <w:b/>
          <w:sz w:val="24"/>
          <w:szCs w:val="24"/>
        </w:rPr>
      </w:pPr>
      <w:r>
        <w:rPr>
          <w:rFonts w:ascii="Times New Roman" w:hAnsi="Times New Roman"/>
          <w:b/>
          <w:sz w:val="24"/>
          <w:szCs w:val="24"/>
        </w:rPr>
        <w:t>Proyecto de Decreto</w:t>
      </w:r>
    </w:p>
    <w:p w:rsidR="00F35908" w:rsidRDefault="00F35908" w:rsidP="00F35908">
      <w:pPr>
        <w:spacing w:line="276" w:lineRule="auto"/>
        <w:rPr>
          <w:rFonts w:ascii="Times New Roman" w:eastAsia="Arial" w:hAnsi="Times New Roman"/>
          <w:sz w:val="24"/>
          <w:szCs w:val="24"/>
        </w:rPr>
      </w:pPr>
    </w:p>
    <w:p w:rsidR="00F35908" w:rsidRDefault="00F35908" w:rsidP="00F35908">
      <w:pPr>
        <w:spacing w:line="276" w:lineRule="auto"/>
        <w:rPr>
          <w:rFonts w:ascii="Times New Roman" w:eastAsia="Arial" w:hAnsi="Times New Roman"/>
          <w:sz w:val="24"/>
          <w:szCs w:val="24"/>
        </w:rPr>
      </w:pPr>
      <w:r w:rsidRPr="006A5BB3">
        <w:rPr>
          <w:rFonts w:ascii="Times New Roman" w:eastAsia="Arial" w:hAnsi="Times New Roman"/>
          <w:b/>
          <w:sz w:val="24"/>
          <w:szCs w:val="24"/>
        </w:rPr>
        <w:t>Único.-</w:t>
      </w:r>
      <w:r>
        <w:rPr>
          <w:rFonts w:ascii="Times New Roman" w:eastAsia="Arial" w:hAnsi="Times New Roman"/>
          <w:sz w:val="24"/>
          <w:szCs w:val="24"/>
        </w:rPr>
        <w:t xml:space="preserve"> Se reforma el artículo 1º y se adiciona la Fracción IX al artículo 3 </w:t>
      </w:r>
      <w:r w:rsidRPr="006A5BB3">
        <w:rPr>
          <w:rFonts w:ascii="Times New Roman" w:eastAsia="Arial" w:hAnsi="Times New Roman"/>
          <w:sz w:val="24"/>
          <w:szCs w:val="24"/>
        </w:rPr>
        <w:t>de la Ley de Asistencia Social y Protección de Derechos del Estado de Coahuila, para quedar como sigue:</w:t>
      </w:r>
    </w:p>
    <w:p w:rsidR="00F35908" w:rsidRPr="006A5BB3" w:rsidRDefault="00F35908" w:rsidP="00F35908">
      <w:pPr>
        <w:spacing w:line="276" w:lineRule="auto"/>
        <w:rPr>
          <w:rFonts w:ascii="Times New Roman" w:eastAsia="Arial" w:hAnsi="Times New Roman"/>
          <w:sz w:val="24"/>
          <w:szCs w:val="24"/>
        </w:rPr>
      </w:pPr>
    </w:p>
    <w:p w:rsidR="00F35908" w:rsidRPr="006A5BB3" w:rsidRDefault="00F35908" w:rsidP="00F35908">
      <w:pPr>
        <w:spacing w:line="276" w:lineRule="auto"/>
        <w:rPr>
          <w:rFonts w:ascii="Times New Roman" w:eastAsia="Arial" w:hAnsi="Times New Roman"/>
          <w:sz w:val="24"/>
          <w:szCs w:val="24"/>
        </w:rPr>
      </w:pPr>
      <w:r w:rsidRPr="006A5BB3">
        <w:rPr>
          <w:rFonts w:ascii="Times New Roman" w:eastAsia="Arial" w:hAnsi="Times New Roman"/>
          <w:sz w:val="24"/>
          <w:szCs w:val="24"/>
        </w:rPr>
        <w:t>Artículo 1. Las disposiciones de la presente ley son de orden público e interés social y tienen por objeto establecer las bases para la prestación de los servicios de asistencia social pública y privada, así como regular y promover la protección, asistencia e integración social de las personas, familias o grupos que carecen de capacidad para su desarrollo autónomo o de los apoyos y condiciones para valerse por sí mismas, a fin de proteger los derechos de las personas en situación de vulnerabilidad y sus familias.</w:t>
      </w:r>
    </w:p>
    <w:p w:rsidR="00F35908" w:rsidRDefault="00F35908" w:rsidP="00F35908">
      <w:pPr>
        <w:spacing w:line="276" w:lineRule="auto"/>
        <w:rPr>
          <w:rFonts w:ascii="Times New Roman" w:eastAsia="Arial" w:hAnsi="Times New Roman"/>
          <w:sz w:val="24"/>
          <w:szCs w:val="24"/>
        </w:rPr>
      </w:pPr>
    </w:p>
    <w:p w:rsidR="00F35908" w:rsidRPr="006A5BB3" w:rsidRDefault="00F35908" w:rsidP="00F35908">
      <w:pPr>
        <w:spacing w:line="276" w:lineRule="auto"/>
        <w:rPr>
          <w:rFonts w:ascii="Times New Roman" w:eastAsia="Arial" w:hAnsi="Times New Roman"/>
          <w:sz w:val="24"/>
          <w:szCs w:val="24"/>
        </w:rPr>
      </w:pPr>
      <w:r w:rsidRPr="006A5BB3">
        <w:rPr>
          <w:rFonts w:ascii="Times New Roman" w:eastAsia="Arial" w:hAnsi="Times New Roman"/>
          <w:sz w:val="24"/>
          <w:szCs w:val="24"/>
        </w:rPr>
        <w:t>Artículo 3. Para los efectos de esta ley se entiende por:</w:t>
      </w:r>
    </w:p>
    <w:p w:rsidR="00F35908" w:rsidRDefault="00F35908" w:rsidP="00F35908">
      <w:pPr>
        <w:spacing w:line="276" w:lineRule="auto"/>
        <w:rPr>
          <w:rFonts w:ascii="Times New Roman" w:eastAsia="Arial" w:hAnsi="Times New Roman"/>
          <w:sz w:val="24"/>
          <w:szCs w:val="24"/>
        </w:rPr>
      </w:pPr>
    </w:p>
    <w:p w:rsidR="00F35908" w:rsidRDefault="00F35908" w:rsidP="00F35908">
      <w:pPr>
        <w:spacing w:line="276" w:lineRule="auto"/>
        <w:rPr>
          <w:rFonts w:ascii="Times New Roman" w:eastAsia="Arial" w:hAnsi="Times New Roman"/>
          <w:sz w:val="24"/>
          <w:szCs w:val="24"/>
        </w:rPr>
      </w:pPr>
      <w:r w:rsidRPr="006A5BB3">
        <w:rPr>
          <w:rFonts w:ascii="Times New Roman" w:eastAsia="Arial" w:hAnsi="Times New Roman"/>
          <w:sz w:val="24"/>
          <w:szCs w:val="24"/>
        </w:rPr>
        <w:t xml:space="preserve">IX. Integración social: es el proceso de desarrollo de capacidades y creación de oportunidades en los órdenes económico, social y político para que los individuos, familias o grupos, sujetos de asistencia social, puedan reincorporarse a la vida comunitaria con pleno respeto a su dignidad, </w:t>
      </w:r>
      <w:r w:rsidRPr="006A5BB3">
        <w:rPr>
          <w:rFonts w:ascii="Times New Roman" w:eastAsia="Arial" w:hAnsi="Times New Roman"/>
          <w:sz w:val="24"/>
          <w:szCs w:val="24"/>
        </w:rPr>
        <w:lastRenderedPageBreak/>
        <w:t xml:space="preserve">identidad y derechos sobre la base de la igualdad y equidad de oportunidades para el acceso a los bienes y servicios sociales.  </w:t>
      </w:r>
    </w:p>
    <w:p w:rsidR="00F35908" w:rsidRPr="004130C3" w:rsidRDefault="00F35908" w:rsidP="00F35908">
      <w:pPr>
        <w:spacing w:line="276" w:lineRule="auto"/>
        <w:rPr>
          <w:rFonts w:ascii="Times New Roman" w:eastAsia="Arial" w:hAnsi="Times New Roman"/>
          <w:sz w:val="24"/>
          <w:szCs w:val="24"/>
        </w:rPr>
      </w:pPr>
    </w:p>
    <w:p w:rsidR="00F35908" w:rsidRPr="004130C3" w:rsidRDefault="00F35908" w:rsidP="00F35908">
      <w:pPr>
        <w:spacing w:line="276" w:lineRule="auto"/>
        <w:jc w:val="center"/>
        <w:rPr>
          <w:rFonts w:ascii="Times New Roman" w:hAnsi="Times New Roman"/>
          <w:b/>
          <w:bCs/>
          <w:color w:val="0D0D0D"/>
          <w:sz w:val="24"/>
          <w:szCs w:val="24"/>
          <w:lang w:val="en-US"/>
        </w:rPr>
      </w:pPr>
      <w:r w:rsidRPr="004130C3">
        <w:rPr>
          <w:rFonts w:ascii="Times New Roman" w:hAnsi="Times New Roman"/>
          <w:b/>
          <w:bCs/>
          <w:color w:val="0D0D0D"/>
          <w:sz w:val="24"/>
          <w:szCs w:val="24"/>
          <w:lang w:val="en-US"/>
        </w:rPr>
        <w:t xml:space="preserve">T R A N S I T O R I O S </w:t>
      </w:r>
    </w:p>
    <w:p w:rsidR="00F35908" w:rsidRPr="004130C3" w:rsidRDefault="00F35908" w:rsidP="00F35908">
      <w:pPr>
        <w:spacing w:line="276" w:lineRule="auto"/>
        <w:jc w:val="center"/>
        <w:rPr>
          <w:rFonts w:ascii="Times New Roman" w:hAnsi="Times New Roman"/>
          <w:color w:val="0D0D0D"/>
          <w:sz w:val="24"/>
          <w:szCs w:val="24"/>
          <w:lang w:val="en-US"/>
        </w:rPr>
      </w:pPr>
    </w:p>
    <w:p w:rsidR="00F35908" w:rsidRPr="004130C3" w:rsidRDefault="00F35908" w:rsidP="00F35908">
      <w:pPr>
        <w:spacing w:line="276" w:lineRule="auto"/>
        <w:rPr>
          <w:rFonts w:ascii="Times New Roman" w:hAnsi="Times New Roman"/>
          <w:sz w:val="24"/>
          <w:szCs w:val="24"/>
        </w:rPr>
      </w:pPr>
      <w:r w:rsidRPr="004130C3">
        <w:rPr>
          <w:rFonts w:ascii="Times New Roman" w:hAnsi="Times New Roman"/>
          <w:b/>
          <w:sz w:val="24"/>
          <w:szCs w:val="24"/>
        </w:rPr>
        <w:t>ÚNICO.-</w:t>
      </w:r>
      <w:r w:rsidRPr="004130C3">
        <w:rPr>
          <w:rFonts w:ascii="Times New Roman" w:hAnsi="Times New Roman"/>
          <w:sz w:val="24"/>
          <w:szCs w:val="24"/>
        </w:rPr>
        <w:t xml:space="preserve"> El presente Decreto entrará en vigor al día siguiente de su publicación el Periódico Oficial del Gobierno del Estado.  </w:t>
      </w:r>
    </w:p>
    <w:p w:rsidR="00F35908" w:rsidRPr="000F56CC"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bCs/>
          <w:sz w:val="24"/>
          <w:szCs w:val="24"/>
        </w:rPr>
      </w:pPr>
      <w:r w:rsidRPr="005230E4">
        <w:rPr>
          <w:rFonts w:ascii="Times New Roman" w:hAnsi="Times New Roman"/>
          <w:sz w:val="24"/>
          <w:szCs w:val="24"/>
        </w:rPr>
        <w:t>Así lo acuerdan l</w:t>
      </w:r>
      <w:r>
        <w:rPr>
          <w:rFonts w:ascii="Times New Roman" w:hAnsi="Times New Roman"/>
          <w:sz w:val="24"/>
          <w:szCs w:val="24"/>
        </w:rPr>
        <w:t>a</w:t>
      </w:r>
      <w:r w:rsidRPr="005230E4">
        <w:rPr>
          <w:rFonts w:ascii="Times New Roman" w:hAnsi="Times New Roman"/>
          <w:sz w:val="24"/>
          <w:szCs w:val="24"/>
        </w:rPr>
        <w:t>s diputad</w:t>
      </w:r>
      <w:r>
        <w:rPr>
          <w:rFonts w:ascii="Times New Roman" w:hAnsi="Times New Roman"/>
          <w:sz w:val="24"/>
          <w:szCs w:val="24"/>
        </w:rPr>
        <w:t>a</w:t>
      </w:r>
      <w:r w:rsidRPr="005230E4">
        <w:rPr>
          <w:rFonts w:ascii="Times New Roman" w:hAnsi="Times New Roman"/>
          <w:sz w:val="24"/>
          <w:szCs w:val="24"/>
        </w:rPr>
        <w:t>s integrantes de l</w:t>
      </w:r>
      <w:r>
        <w:rPr>
          <w:rFonts w:ascii="Times New Roman" w:hAnsi="Times New Roman"/>
          <w:sz w:val="24"/>
          <w:szCs w:val="24"/>
        </w:rPr>
        <w:t xml:space="preserve">a </w:t>
      </w:r>
      <w:r w:rsidRPr="005230E4">
        <w:rPr>
          <w:rFonts w:ascii="Times New Roman" w:hAnsi="Times New Roman"/>
          <w:bCs/>
          <w:sz w:val="24"/>
          <w:szCs w:val="24"/>
        </w:rPr>
        <w:t>Comisi</w:t>
      </w:r>
      <w:r>
        <w:rPr>
          <w:rFonts w:ascii="Times New Roman" w:hAnsi="Times New Roman"/>
          <w:bCs/>
          <w:sz w:val="24"/>
          <w:szCs w:val="24"/>
        </w:rPr>
        <w:t xml:space="preserve">ón </w:t>
      </w:r>
      <w:r w:rsidRPr="005230E4">
        <w:rPr>
          <w:rFonts w:ascii="Times New Roman" w:hAnsi="Times New Roman"/>
          <w:bCs/>
          <w:sz w:val="24"/>
          <w:szCs w:val="24"/>
        </w:rPr>
        <w:t xml:space="preserve">de </w:t>
      </w:r>
      <w:r>
        <w:rPr>
          <w:rFonts w:ascii="Times New Roman" w:hAnsi="Times New Roman"/>
          <w:bCs/>
          <w:sz w:val="24"/>
          <w:szCs w:val="24"/>
        </w:rPr>
        <w:t>Atención a Grupos en Situación de Vulnerabilidad</w:t>
      </w:r>
      <w:r w:rsidRPr="005230E4">
        <w:rPr>
          <w:rFonts w:ascii="Times New Roman" w:hAnsi="Times New Roman"/>
          <w:bCs/>
          <w:sz w:val="24"/>
          <w:szCs w:val="24"/>
        </w:rPr>
        <w:t>.</w:t>
      </w:r>
    </w:p>
    <w:p w:rsidR="00F35908" w:rsidRPr="00C32940" w:rsidRDefault="00F35908" w:rsidP="00F35908">
      <w:pPr>
        <w:spacing w:line="360" w:lineRule="auto"/>
        <w:rPr>
          <w:rFonts w:ascii="Times New Roman" w:hAnsi="Times New Roman"/>
          <w:bCs/>
          <w:sz w:val="24"/>
          <w:szCs w:val="24"/>
        </w:rPr>
      </w:pPr>
    </w:p>
    <w:p w:rsidR="00F35908" w:rsidRPr="005230E4" w:rsidRDefault="00F35908" w:rsidP="00F35908">
      <w:pPr>
        <w:spacing w:line="360" w:lineRule="auto"/>
        <w:jc w:val="center"/>
        <w:rPr>
          <w:rFonts w:ascii="Times New Roman" w:hAnsi="Times New Roman"/>
          <w:b/>
          <w:sz w:val="24"/>
          <w:szCs w:val="24"/>
        </w:rPr>
      </w:pPr>
      <w:r>
        <w:rPr>
          <w:rFonts w:ascii="Times New Roman" w:hAnsi="Times New Roman"/>
          <w:b/>
          <w:sz w:val="24"/>
          <w:szCs w:val="24"/>
        </w:rPr>
        <w:t xml:space="preserve">Saltillo, Coahuila a 24 </w:t>
      </w:r>
      <w:r w:rsidRPr="005230E4">
        <w:rPr>
          <w:rFonts w:ascii="Times New Roman" w:hAnsi="Times New Roman"/>
          <w:b/>
          <w:sz w:val="24"/>
          <w:szCs w:val="24"/>
        </w:rPr>
        <w:t xml:space="preserve">de </w:t>
      </w:r>
      <w:r>
        <w:rPr>
          <w:rFonts w:ascii="Times New Roman" w:hAnsi="Times New Roman"/>
          <w:b/>
          <w:sz w:val="24"/>
          <w:szCs w:val="24"/>
        </w:rPr>
        <w:t>junio de 2019.</w:t>
      </w:r>
    </w:p>
    <w:p w:rsidR="00F35908" w:rsidRDefault="00F35908" w:rsidP="00F35908">
      <w:pPr>
        <w:spacing w:line="360" w:lineRule="auto"/>
        <w:jc w:val="center"/>
        <w:rPr>
          <w:rFonts w:ascii="Times New Roman" w:hAnsi="Times New Roman"/>
          <w:sz w:val="24"/>
          <w:szCs w:val="24"/>
        </w:rPr>
      </w:pPr>
    </w:p>
    <w:p w:rsidR="00F35908" w:rsidRPr="00315EB9" w:rsidRDefault="00F35908" w:rsidP="00F35908">
      <w:pPr>
        <w:jc w:val="center"/>
        <w:rPr>
          <w:rFonts w:ascii="Times New Roman" w:hAnsi="Times New Roman"/>
          <w:b/>
          <w:sz w:val="24"/>
          <w:szCs w:val="24"/>
        </w:rPr>
      </w:pPr>
      <w:r w:rsidRPr="00315EB9">
        <w:rPr>
          <w:rFonts w:ascii="Times New Roman" w:hAnsi="Times New Roman"/>
          <w:b/>
          <w:sz w:val="24"/>
          <w:szCs w:val="24"/>
        </w:rPr>
        <w:t>COMISIÓN DE ATENCIÓN A GRUPOS EN SITUACIÓN DE VULNERABILIDAD</w:t>
      </w:r>
    </w:p>
    <w:p w:rsidR="00F35908" w:rsidRPr="00315EB9" w:rsidRDefault="00F35908" w:rsidP="00F35908">
      <w:pPr>
        <w:jc w:val="center"/>
        <w:rPr>
          <w:rFonts w:ascii="Times New Roman" w:hAnsi="Times New Roman"/>
          <w:b/>
          <w:sz w:val="24"/>
          <w:szCs w:val="24"/>
        </w:rPr>
      </w:pPr>
    </w:p>
    <w:p w:rsidR="00F35908" w:rsidRPr="00315EB9" w:rsidRDefault="00F35908" w:rsidP="00F35908">
      <w:pPr>
        <w:rPr>
          <w:rFonts w:ascii="Times New Roman" w:hAnsi="Times New Roman"/>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F35908" w:rsidRPr="00315EB9" w:rsidTr="0060773D">
        <w:trPr>
          <w:trHeight w:val="354"/>
          <w:jc w:val="center"/>
        </w:trPr>
        <w:tc>
          <w:tcPr>
            <w:tcW w:w="2801" w:type="dxa"/>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NOMBRE Y FIRMA</w:t>
            </w:r>
          </w:p>
        </w:tc>
        <w:tc>
          <w:tcPr>
            <w:tcW w:w="0" w:type="auto"/>
            <w:gridSpan w:val="3"/>
            <w:shd w:val="clear" w:color="auto" w:fill="auto"/>
            <w:vAlign w:val="center"/>
          </w:tcPr>
          <w:p w:rsidR="00F35908" w:rsidRPr="00315EB9" w:rsidRDefault="00F35908" w:rsidP="0060773D">
            <w:pPr>
              <w:jc w:val="center"/>
              <w:rPr>
                <w:rFonts w:ascii="Times New Roman" w:eastAsia="Calibri" w:hAnsi="Times New Roman"/>
                <w:sz w:val="24"/>
                <w:szCs w:val="24"/>
              </w:rPr>
            </w:pPr>
            <w:r w:rsidRPr="00315EB9">
              <w:rPr>
                <w:rFonts w:ascii="Times New Roman" w:eastAsia="Calibri" w:hAnsi="Times New Roman"/>
                <w:b/>
                <w:sz w:val="24"/>
                <w:szCs w:val="24"/>
              </w:rPr>
              <w:t>VOTO</w:t>
            </w:r>
          </w:p>
        </w:tc>
        <w:tc>
          <w:tcPr>
            <w:tcW w:w="0" w:type="auto"/>
            <w:gridSpan w:val="2"/>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RESERVA DE ARTÍCULOS</w:t>
            </w:r>
          </w:p>
        </w:tc>
      </w:tr>
      <w:tr w:rsidR="00F35908" w:rsidRPr="00315EB9" w:rsidTr="0060773D">
        <w:trPr>
          <w:trHeight w:val="364"/>
          <w:jc w:val="center"/>
        </w:trPr>
        <w:tc>
          <w:tcPr>
            <w:tcW w:w="2801" w:type="dxa"/>
            <w:vMerge w:val="restart"/>
            <w:shd w:val="clear" w:color="auto" w:fill="auto"/>
          </w:tcPr>
          <w:p w:rsidR="00F35908" w:rsidRPr="00315EB9" w:rsidRDefault="00F35908" w:rsidP="0060773D">
            <w:pPr>
              <w:ind w:right="-142"/>
              <w:jc w:val="center"/>
              <w:rPr>
                <w:rFonts w:ascii="Times New Roman" w:eastAsia="Calibri" w:hAnsi="Times New Roman"/>
                <w:b/>
                <w:sz w:val="24"/>
                <w:szCs w:val="24"/>
              </w:rPr>
            </w:pPr>
            <w:r w:rsidRPr="00315EB9">
              <w:rPr>
                <w:rFonts w:ascii="Times New Roman" w:eastAsia="Calibri" w:hAnsi="Times New Roman"/>
                <w:b/>
                <w:sz w:val="24"/>
                <w:szCs w:val="24"/>
              </w:rPr>
              <w:t xml:space="preserve">DIP. </w:t>
            </w:r>
            <w:r>
              <w:rPr>
                <w:rFonts w:ascii="Times New Roman" w:eastAsia="Calibri" w:hAnsi="Times New Roman"/>
                <w:b/>
                <w:sz w:val="24"/>
                <w:szCs w:val="24"/>
              </w:rPr>
              <w:t>CLAU</w:t>
            </w:r>
            <w:r w:rsidRPr="00315EB9">
              <w:rPr>
                <w:rFonts w:ascii="Times New Roman" w:eastAsia="Calibri" w:hAnsi="Times New Roman"/>
                <w:b/>
                <w:sz w:val="24"/>
                <w:szCs w:val="24"/>
              </w:rPr>
              <w:t>D</w:t>
            </w:r>
            <w:r>
              <w:rPr>
                <w:rFonts w:ascii="Times New Roman" w:eastAsia="Calibri" w:hAnsi="Times New Roman"/>
                <w:b/>
                <w:sz w:val="24"/>
                <w:szCs w:val="24"/>
              </w:rPr>
              <w:t>I</w:t>
            </w:r>
            <w:r w:rsidRPr="00315EB9">
              <w:rPr>
                <w:rFonts w:ascii="Times New Roman" w:eastAsia="Calibri" w:hAnsi="Times New Roman"/>
                <w:b/>
                <w:sz w:val="24"/>
                <w:szCs w:val="24"/>
              </w:rPr>
              <w:t>A ISELA RAMÍREZ PINEDA</w:t>
            </w:r>
          </w:p>
          <w:p w:rsidR="00F35908" w:rsidRPr="00315EB9" w:rsidRDefault="00F35908" w:rsidP="0060773D">
            <w:pPr>
              <w:ind w:right="-142"/>
              <w:jc w:val="center"/>
              <w:rPr>
                <w:rFonts w:ascii="Times New Roman" w:eastAsia="Calibri" w:hAnsi="Times New Roman"/>
                <w:b/>
                <w:sz w:val="24"/>
                <w:szCs w:val="24"/>
              </w:rPr>
            </w:pPr>
            <w:r w:rsidRPr="00315EB9">
              <w:rPr>
                <w:rFonts w:ascii="Times New Roman" w:eastAsia="Calibri" w:hAnsi="Times New Roman"/>
                <w:b/>
                <w:sz w:val="24"/>
                <w:szCs w:val="24"/>
              </w:rPr>
              <w:t>(COORDINADORA)</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60773D">
        <w:trPr>
          <w:trHeight w:val="930"/>
          <w:jc w:val="center"/>
        </w:trPr>
        <w:tc>
          <w:tcPr>
            <w:tcW w:w="2801" w:type="dxa"/>
            <w:vMerge/>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p w:rsidR="00F35908" w:rsidRPr="00315EB9" w:rsidRDefault="00F35908" w:rsidP="0060773D">
            <w:pPr>
              <w:rPr>
                <w:rFonts w:ascii="Times New Roman" w:eastAsia="Calibri" w:hAnsi="Times New Roman"/>
                <w:sz w:val="24"/>
                <w:szCs w:val="24"/>
              </w:rPr>
            </w:pPr>
          </w:p>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r>
      <w:tr w:rsidR="00F35908" w:rsidRPr="00315EB9" w:rsidTr="0060773D">
        <w:trPr>
          <w:trHeight w:val="364"/>
          <w:jc w:val="center"/>
        </w:trPr>
        <w:tc>
          <w:tcPr>
            <w:tcW w:w="2801" w:type="dxa"/>
            <w:vMerge w:val="restart"/>
            <w:shd w:val="clear" w:color="auto" w:fill="auto"/>
          </w:tcPr>
          <w:p w:rsidR="00F35908" w:rsidRPr="00315EB9" w:rsidRDefault="00F35908" w:rsidP="0060773D">
            <w:pPr>
              <w:ind w:right="-142"/>
              <w:jc w:val="center"/>
              <w:rPr>
                <w:rFonts w:ascii="Times New Roman" w:eastAsia="Calibri" w:hAnsi="Times New Roman"/>
                <w:b/>
                <w:sz w:val="24"/>
                <w:szCs w:val="24"/>
              </w:rPr>
            </w:pPr>
            <w:r w:rsidRPr="00315EB9">
              <w:rPr>
                <w:rFonts w:ascii="Times New Roman" w:eastAsia="Calibri" w:hAnsi="Times New Roman"/>
                <w:b/>
                <w:sz w:val="24"/>
                <w:szCs w:val="24"/>
              </w:rPr>
              <w:t>DIP. MARÍA ESPERANZA CHAPA GARCÍA</w:t>
            </w:r>
          </w:p>
          <w:p w:rsidR="00F35908" w:rsidRPr="00315EB9" w:rsidRDefault="00F35908" w:rsidP="0060773D">
            <w:pPr>
              <w:ind w:right="-142"/>
              <w:jc w:val="center"/>
              <w:rPr>
                <w:rFonts w:ascii="Times New Roman" w:eastAsia="Calibri" w:hAnsi="Times New Roman"/>
                <w:b/>
                <w:sz w:val="24"/>
                <w:szCs w:val="24"/>
              </w:rPr>
            </w:pPr>
            <w:r w:rsidRPr="00315EB9">
              <w:rPr>
                <w:rFonts w:ascii="Times New Roman" w:eastAsia="Calibri" w:hAnsi="Times New Roman"/>
                <w:b/>
                <w:sz w:val="24"/>
                <w:szCs w:val="24"/>
              </w:rPr>
              <w:t>(SECRETARIA)</w:t>
            </w:r>
          </w:p>
          <w:p w:rsidR="00F35908" w:rsidRPr="00315EB9" w:rsidRDefault="00F35908" w:rsidP="0060773D">
            <w:pPr>
              <w:rPr>
                <w:rFonts w:ascii="Times New Roman" w:eastAsia="Calibri" w:hAnsi="Times New Roman"/>
                <w:sz w:val="24"/>
                <w:szCs w:val="24"/>
              </w:rPr>
            </w:pP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60773D">
        <w:trPr>
          <w:trHeight w:val="930"/>
          <w:jc w:val="center"/>
        </w:trPr>
        <w:tc>
          <w:tcPr>
            <w:tcW w:w="2801" w:type="dxa"/>
            <w:vMerge/>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r>
      <w:tr w:rsidR="00F35908" w:rsidRPr="00315EB9" w:rsidTr="0060773D">
        <w:trPr>
          <w:trHeight w:val="409"/>
          <w:jc w:val="center"/>
        </w:trPr>
        <w:tc>
          <w:tcPr>
            <w:tcW w:w="2801" w:type="dxa"/>
            <w:vMerge w:val="restart"/>
            <w:shd w:val="clear" w:color="auto" w:fill="auto"/>
          </w:tcPr>
          <w:p w:rsidR="00F35908" w:rsidRPr="00315EB9" w:rsidRDefault="00F35908" w:rsidP="0060773D">
            <w:pPr>
              <w:ind w:right="-142"/>
              <w:jc w:val="center"/>
              <w:rPr>
                <w:rFonts w:ascii="Times New Roman" w:eastAsia="Calibri" w:hAnsi="Times New Roman"/>
                <w:b/>
                <w:sz w:val="24"/>
                <w:szCs w:val="24"/>
              </w:rPr>
            </w:pPr>
            <w:r w:rsidRPr="00315EB9">
              <w:rPr>
                <w:rFonts w:ascii="Times New Roman" w:eastAsia="Calibri" w:hAnsi="Times New Roman"/>
                <w:b/>
                <w:sz w:val="24"/>
                <w:szCs w:val="24"/>
              </w:rPr>
              <w:t>DIP. MARÍA EUGENIA CÁZARES MARTÍNEZ</w:t>
            </w:r>
          </w:p>
          <w:p w:rsidR="00F35908" w:rsidRPr="00315EB9" w:rsidRDefault="00F35908" w:rsidP="0060773D">
            <w:pPr>
              <w:rPr>
                <w:rFonts w:ascii="Times New Roman" w:eastAsia="Calibri" w:hAnsi="Times New Roman"/>
                <w:sz w:val="24"/>
                <w:szCs w:val="24"/>
              </w:rPr>
            </w:pP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60773D">
        <w:trPr>
          <w:trHeight w:val="930"/>
          <w:jc w:val="center"/>
        </w:trPr>
        <w:tc>
          <w:tcPr>
            <w:tcW w:w="2801" w:type="dxa"/>
            <w:vMerge/>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r>
      <w:tr w:rsidR="00F35908" w:rsidRPr="00315EB9" w:rsidTr="0060773D">
        <w:trPr>
          <w:trHeight w:val="409"/>
          <w:jc w:val="center"/>
        </w:trPr>
        <w:tc>
          <w:tcPr>
            <w:tcW w:w="2801" w:type="dxa"/>
            <w:vMerge w:val="restart"/>
            <w:shd w:val="clear" w:color="auto" w:fill="auto"/>
          </w:tcPr>
          <w:p w:rsidR="00F35908" w:rsidRPr="00315EB9" w:rsidRDefault="00F35908" w:rsidP="0060773D">
            <w:pPr>
              <w:jc w:val="center"/>
              <w:rPr>
                <w:rFonts w:ascii="Times New Roman" w:eastAsia="Calibri" w:hAnsi="Times New Roman"/>
                <w:sz w:val="24"/>
                <w:szCs w:val="24"/>
              </w:rPr>
            </w:pPr>
            <w:r w:rsidRPr="00315EB9">
              <w:rPr>
                <w:rFonts w:ascii="Times New Roman" w:eastAsia="Calibri" w:hAnsi="Times New Roman"/>
                <w:b/>
                <w:sz w:val="24"/>
                <w:szCs w:val="24"/>
              </w:rPr>
              <w:t xml:space="preserve">DIP. ZULMMA VERENICE </w:t>
            </w:r>
            <w:r w:rsidRPr="00315EB9">
              <w:rPr>
                <w:rFonts w:ascii="Times New Roman" w:eastAsia="Calibri" w:hAnsi="Times New Roman"/>
                <w:b/>
                <w:sz w:val="24"/>
                <w:szCs w:val="24"/>
              </w:rPr>
              <w:lastRenderedPageBreak/>
              <w:t>GUERRERO CÁZARES</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lastRenderedPageBreak/>
              <w:t>A FAVOR</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60773D">
        <w:trPr>
          <w:trHeight w:val="930"/>
          <w:jc w:val="center"/>
        </w:trPr>
        <w:tc>
          <w:tcPr>
            <w:tcW w:w="2801" w:type="dxa"/>
            <w:vMerge/>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r>
      <w:tr w:rsidR="00F35908" w:rsidRPr="00315EB9" w:rsidTr="0060773D">
        <w:trPr>
          <w:trHeight w:val="409"/>
          <w:jc w:val="center"/>
        </w:trPr>
        <w:tc>
          <w:tcPr>
            <w:tcW w:w="2801" w:type="dxa"/>
            <w:vMerge w:val="restart"/>
            <w:shd w:val="clear" w:color="auto" w:fill="auto"/>
          </w:tcPr>
          <w:p w:rsidR="00F35908" w:rsidRPr="00315EB9" w:rsidRDefault="00F35908" w:rsidP="0060773D">
            <w:pPr>
              <w:ind w:right="-142"/>
              <w:jc w:val="center"/>
              <w:rPr>
                <w:rFonts w:ascii="Times New Roman" w:eastAsia="Calibri" w:hAnsi="Times New Roman"/>
                <w:b/>
                <w:sz w:val="24"/>
                <w:szCs w:val="24"/>
              </w:rPr>
            </w:pPr>
            <w:r w:rsidRPr="00315EB9">
              <w:rPr>
                <w:rFonts w:ascii="Times New Roman" w:eastAsia="Calibri" w:hAnsi="Times New Roman"/>
                <w:b/>
                <w:sz w:val="24"/>
                <w:szCs w:val="24"/>
              </w:rPr>
              <w:lastRenderedPageBreak/>
              <w:t>DIP. ELISA CATALINA VILLALOBOS HERNÁNDEZ</w:t>
            </w:r>
          </w:p>
          <w:p w:rsidR="00F35908" w:rsidRPr="00315EB9" w:rsidRDefault="00F35908" w:rsidP="0060773D">
            <w:pPr>
              <w:ind w:right="-142"/>
              <w:jc w:val="center"/>
              <w:rPr>
                <w:rFonts w:ascii="Times New Roman" w:eastAsia="Calibri" w:hAnsi="Times New Roman"/>
                <w:b/>
                <w:sz w:val="24"/>
                <w:szCs w:val="24"/>
              </w:rPr>
            </w:pPr>
          </w:p>
          <w:p w:rsidR="00F35908" w:rsidRPr="00315EB9" w:rsidRDefault="00F35908" w:rsidP="0060773D">
            <w:pPr>
              <w:ind w:right="-142"/>
              <w:jc w:val="center"/>
              <w:rPr>
                <w:rFonts w:ascii="Times New Roman" w:eastAsia="Calibri" w:hAnsi="Times New Roman"/>
                <w:b/>
                <w:sz w:val="24"/>
                <w:szCs w:val="24"/>
              </w:rPr>
            </w:pPr>
          </w:p>
          <w:p w:rsidR="00F35908" w:rsidRPr="00315EB9" w:rsidRDefault="00F35908" w:rsidP="0060773D">
            <w:pPr>
              <w:ind w:right="-142"/>
              <w:jc w:val="center"/>
              <w:rPr>
                <w:rFonts w:ascii="Times New Roman" w:eastAsia="Calibri" w:hAnsi="Times New Roman"/>
                <w:b/>
                <w:sz w:val="24"/>
                <w:szCs w:val="24"/>
              </w:rPr>
            </w:pPr>
          </w:p>
          <w:p w:rsidR="00F35908" w:rsidRPr="00315EB9" w:rsidRDefault="00F35908" w:rsidP="0060773D">
            <w:pPr>
              <w:ind w:right="-142"/>
              <w:jc w:val="center"/>
              <w:rPr>
                <w:rFonts w:ascii="Times New Roman" w:eastAsia="Calibri" w:hAnsi="Times New Roman"/>
                <w:sz w:val="24"/>
                <w:szCs w:val="24"/>
              </w:rPr>
            </w:pP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60773D">
        <w:trPr>
          <w:trHeight w:val="409"/>
          <w:jc w:val="center"/>
        </w:trPr>
        <w:tc>
          <w:tcPr>
            <w:tcW w:w="2801" w:type="dxa"/>
            <w:vMerge/>
            <w:tcBorders>
              <w:bottom w:val="single" w:sz="4" w:space="0" w:color="auto"/>
            </w:tcBorders>
            <w:shd w:val="clear" w:color="auto" w:fill="auto"/>
          </w:tcPr>
          <w:p w:rsidR="00F35908" w:rsidRPr="00315EB9" w:rsidRDefault="00F35908" w:rsidP="0060773D">
            <w:pPr>
              <w:ind w:right="-142"/>
              <w:jc w:val="center"/>
              <w:rPr>
                <w:rFonts w:ascii="Times New Roman" w:eastAsia="Calibri" w:hAnsi="Times New Roman"/>
                <w:b/>
                <w:sz w:val="24"/>
                <w:szCs w:val="24"/>
              </w:rPr>
            </w:pPr>
          </w:p>
        </w:tc>
        <w:tc>
          <w:tcPr>
            <w:tcW w:w="0" w:type="auto"/>
            <w:tcBorders>
              <w:top w:val="single" w:sz="4" w:space="0" w:color="auto"/>
              <w:bottom w:val="single" w:sz="4" w:space="0" w:color="auto"/>
              <w:right w:val="single" w:sz="4" w:space="0" w:color="auto"/>
            </w:tcBorders>
            <w:shd w:val="clear" w:color="auto" w:fill="auto"/>
            <w:vAlign w:val="center"/>
          </w:tcPr>
          <w:p w:rsidR="00F35908" w:rsidRPr="00315EB9" w:rsidRDefault="00F35908" w:rsidP="0060773D">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60773D">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60773D">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60773D">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60773D">
            <w:pPr>
              <w:jc w:val="center"/>
              <w:rPr>
                <w:rFonts w:ascii="Times New Roman" w:eastAsia="Calibri" w:hAnsi="Times New Roman"/>
                <w:b/>
                <w:sz w:val="24"/>
                <w:szCs w:val="24"/>
              </w:rPr>
            </w:pPr>
          </w:p>
        </w:tc>
      </w:tr>
    </w:tbl>
    <w:p w:rsidR="00F35908" w:rsidRPr="00315EB9" w:rsidRDefault="00F35908" w:rsidP="00F35908">
      <w:pPr>
        <w:spacing w:line="360" w:lineRule="auto"/>
        <w:jc w:val="center"/>
        <w:rPr>
          <w:rFonts w:cs="Arial"/>
          <w:b/>
          <w:sz w:val="24"/>
          <w:szCs w:val="24"/>
        </w:rPr>
      </w:pPr>
    </w:p>
    <w:p w:rsidR="00F35908" w:rsidRPr="005230E4" w:rsidRDefault="00F35908" w:rsidP="00F35908">
      <w:pPr>
        <w:spacing w:line="360" w:lineRule="auto"/>
        <w:jc w:val="center"/>
        <w:rPr>
          <w:rFonts w:ascii="Times New Roman" w:hAnsi="Times New Roman"/>
          <w:sz w:val="24"/>
          <w:szCs w:val="24"/>
        </w:rPr>
      </w:pPr>
    </w:p>
    <w:p w:rsidR="00F35908" w:rsidRDefault="00F35908">
      <w:pPr>
        <w:jc w:val="left"/>
        <w:rPr>
          <w:rFonts w:cs="Arial"/>
          <w:b/>
          <w:bCs/>
          <w:sz w:val="28"/>
          <w:szCs w:val="28"/>
        </w:rPr>
      </w:pPr>
      <w:r>
        <w:rPr>
          <w:rFonts w:cs="Arial"/>
          <w:b/>
          <w:bCs/>
          <w:sz w:val="28"/>
          <w:szCs w:val="28"/>
        </w:rPr>
        <w:br w:type="page"/>
      </w:r>
    </w:p>
    <w:p w:rsidR="00F35908" w:rsidRDefault="00F35908" w:rsidP="00F35908">
      <w:pPr>
        <w:spacing w:line="360" w:lineRule="auto"/>
        <w:rPr>
          <w:rFonts w:ascii="Times New Roman" w:hAnsi="Times New Roman"/>
          <w:sz w:val="24"/>
          <w:szCs w:val="24"/>
        </w:rPr>
      </w:pPr>
      <w:r w:rsidRPr="005230E4">
        <w:rPr>
          <w:rFonts w:ascii="Times New Roman" w:hAnsi="Times New Roman"/>
          <w:b/>
          <w:sz w:val="24"/>
          <w:szCs w:val="24"/>
        </w:rPr>
        <w:lastRenderedPageBreak/>
        <w:t>Dictamen</w:t>
      </w:r>
      <w:r w:rsidRPr="005230E4">
        <w:rPr>
          <w:rFonts w:ascii="Times New Roman" w:hAnsi="Times New Roman"/>
          <w:sz w:val="24"/>
          <w:szCs w:val="24"/>
        </w:rPr>
        <w:t xml:space="preserve"> de la</w:t>
      </w:r>
      <w:r>
        <w:rPr>
          <w:rFonts w:ascii="Times New Roman" w:hAnsi="Times New Roman"/>
          <w:sz w:val="24"/>
          <w:szCs w:val="24"/>
        </w:rPr>
        <w:t>s</w:t>
      </w:r>
      <w:r w:rsidRPr="005230E4">
        <w:rPr>
          <w:rFonts w:ascii="Times New Roman" w:hAnsi="Times New Roman"/>
          <w:b/>
          <w:bCs/>
          <w:color w:val="000000"/>
          <w:sz w:val="24"/>
          <w:szCs w:val="24"/>
        </w:rPr>
        <w:t xml:space="preserve"> </w:t>
      </w:r>
      <w:r w:rsidRPr="005230E4">
        <w:rPr>
          <w:rFonts w:ascii="Times New Roman" w:hAnsi="Times New Roman"/>
          <w:bCs/>
          <w:sz w:val="24"/>
          <w:szCs w:val="24"/>
        </w:rPr>
        <w:t>Comisi</w:t>
      </w:r>
      <w:r>
        <w:rPr>
          <w:rFonts w:ascii="Times New Roman" w:hAnsi="Times New Roman"/>
          <w:bCs/>
          <w:sz w:val="24"/>
          <w:szCs w:val="24"/>
        </w:rPr>
        <w:t>ón de Atención a Grupos en Situación de Vulnerabilidad</w:t>
      </w:r>
      <w:r>
        <w:rPr>
          <w:rFonts w:ascii="Times New Roman" w:hAnsi="Times New Roman"/>
          <w:b/>
          <w:bCs/>
          <w:sz w:val="24"/>
          <w:szCs w:val="24"/>
        </w:rPr>
        <w:t xml:space="preserve"> </w:t>
      </w:r>
      <w:r>
        <w:rPr>
          <w:rFonts w:ascii="Times New Roman" w:hAnsi="Times New Roman"/>
          <w:sz w:val="24"/>
          <w:szCs w:val="24"/>
        </w:rPr>
        <w:t xml:space="preserve">de la  Sexagésima Primera </w:t>
      </w:r>
      <w:r w:rsidRPr="005230E4">
        <w:rPr>
          <w:rFonts w:ascii="Times New Roman" w:hAnsi="Times New Roman"/>
          <w:sz w:val="24"/>
          <w:szCs w:val="24"/>
        </w:rPr>
        <w:t xml:space="preserve">Legislatura del Congreso del Estado Independiente, Libre y Soberano de Coahuila de Zaragoza, relativo </w:t>
      </w:r>
      <w:r>
        <w:rPr>
          <w:rFonts w:ascii="Times New Roman" w:hAnsi="Times New Roman"/>
          <w:sz w:val="24"/>
          <w:szCs w:val="24"/>
        </w:rPr>
        <w:t xml:space="preserve">a la iniciativas de reforma de </w:t>
      </w:r>
      <w:r w:rsidRPr="005D5B25">
        <w:rPr>
          <w:rFonts w:ascii="Times New Roman" w:hAnsi="Times New Roman"/>
          <w:sz w:val="24"/>
          <w:szCs w:val="24"/>
        </w:rPr>
        <w:t>los artículos</w:t>
      </w:r>
      <w:r>
        <w:rPr>
          <w:rFonts w:ascii="Times New Roman" w:hAnsi="Times New Roman"/>
          <w:sz w:val="24"/>
          <w:szCs w:val="24"/>
        </w:rPr>
        <w:t xml:space="preserve"> 8 bis y 10 fracción III numeral 7 ambos </w:t>
      </w:r>
      <w:r w:rsidRPr="005D5B25">
        <w:rPr>
          <w:rFonts w:ascii="Times New Roman" w:hAnsi="Times New Roman"/>
          <w:sz w:val="24"/>
          <w:szCs w:val="24"/>
        </w:rPr>
        <w:t xml:space="preserve">de la Ley de los Derechos de las Personas Adultas Mayores del Estado de Coahuila </w:t>
      </w:r>
      <w:r w:rsidRPr="00CE72EF">
        <w:rPr>
          <w:rFonts w:ascii="Times New Roman" w:hAnsi="Times New Roman"/>
          <w:sz w:val="24"/>
          <w:szCs w:val="24"/>
        </w:rPr>
        <w:t>planteada</w:t>
      </w:r>
      <w:r>
        <w:rPr>
          <w:rFonts w:ascii="Times New Roman" w:hAnsi="Times New Roman"/>
          <w:sz w:val="24"/>
          <w:szCs w:val="24"/>
        </w:rPr>
        <w:t>s por el Diputado Benito Ramírez Rosas del Grupo Parlamentario “Benito Juárez García del Partido Movimiento de Regeneración Nacional y la Diputada Claudia Isela Ramírez Pineda de la fracción parlamentaria “Elvia Carrillo Puerto” del Partido de la Revolución Democrática respectivamente ambas con el objeto de mejorar el trato a las personas adultas mayores en situación de vulnerabilidad.</w:t>
      </w:r>
    </w:p>
    <w:p w:rsidR="00F35908" w:rsidRPr="005230E4"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5230E4">
        <w:rPr>
          <w:rFonts w:ascii="Times New Roman" w:hAnsi="Times New Roman"/>
          <w:b/>
          <w:sz w:val="24"/>
          <w:szCs w:val="24"/>
        </w:rPr>
        <w:t>Resultando</w:t>
      </w:r>
    </w:p>
    <w:p w:rsidR="00F35908" w:rsidRPr="005230E4"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b/>
          <w:sz w:val="24"/>
          <w:szCs w:val="24"/>
        </w:rPr>
        <w:t>Primero</w:t>
      </w:r>
      <w:r w:rsidRPr="005230E4">
        <w:rPr>
          <w:rFonts w:ascii="Times New Roman" w:hAnsi="Times New Roman"/>
          <w:b/>
          <w:sz w:val="24"/>
          <w:szCs w:val="24"/>
        </w:rPr>
        <w:t>.-</w:t>
      </w:r>
      <w:r>
        <w:rPr>
          <w:rFonts w:ascii="Times New Roman" w:hAnsi="Times New Roman"/>
          <w:b/>
          <w:sz w:val="24"/>
          <w:szCs w:val="24"/>
        </w:rPr>
        <w:t xml:space="preserve"> </w:t>
      </w:r>
      <w:r w:rsidRPr="005230E4">
        <w:rPr>
          <w:rFonts w:ascii="Times New Roman" w:hAnsi="Times New Roman"/>
          <w:sz w:val="24"/>
          <w:szCs w:val="24"/>
        </w:rPr>
        <w:t>Que</w:t>
      </w:r>
      <w:r>
        <w:rPr>
          <w:rFonts w:ascii="Times New Roman" w:hAnsi="Times New Roman"/>
          <w:sz w:val="24"/>
          <w:szCs w:val="24"/>
        </w:rPr>
        <w:t xml:space="preserve"> </w:t>
      </w:r>
      <w:r w:rsidRPr="005230E4">
        <w:rPr>
          <w:rFonts w:ascii="Times New Roman" w:hAnsi="Times New Roman"/>
          <w:sz w:val="24"/>
          <w:szCs w:val="24"/>
        </w:rPr>
        <w:t>en</w:t>
      </w:r>
      <w:r>
        <w:rPr>
          <w:rFonts w:ascii="Times New Roman" w:hAnsi="Times New Roman"/>
          <w:sz w:val="24"/>
          <w:szCs w:val="24"/>
        </w:rPr>
        <w:t xml:space="preserve"> la</w:t>
      </w:r>
      <w:r w:rsidRPr="005230E4">
        <w:rPr>
          <w:rFonts w:ascii="Times New Roman" w:hAnsi="Times New Roman"/>
          <w:sz w:val="24"/>
          <w:szCs w:val="24"/>
        </w:rPr>
        <w:t xml:space="preserve"> sesión celebrada</w:t>
      </w:r>
      <w:r>
        <w:rPr>
          <w:rFonts w:ascii="Times New Roman" w:hAnsi="Times New Roman"/>
          <w:sz w:val="24"/>
          <w:szCs w:val="24"/>
        </w:rPr>
        <w:t xml:space="preserve"> el día 26 de abril de 2019, se presentó ante el Pleno del Congreso la iniciativa de reforma al artículo 8 bis </w:t>
      </w:r>
      <w:r w:rsidRPr="005D5B25">
        <w:rPr>
          <w:rFonts w:ascii="Times New Roman" w:hAnsi="Times New Roman"/>
          <w:sz w:val="24"/>
          <w:szCs w:val="24"/>
        </w:rPr>
        <w:t>de la Ley de los Derechos de las Personas Adultas Mayores del Estado de Coahuila</w:t>
      </w:r>
      <w:r>
        <w:rPr>
          <w:rFonts w:ascii="Times New Roman" w:hAnsi="Times New Roman"/>
          <w:sz w:val="24"/>
          <w:szCs w:val="24"/>
        </w:rPr>
        <w:t xml:space="preserve"> para su correspondiente lectura.</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sz w:val="24"/>
          <w:szCs w:val="24"/>
        </w:rPr>
        <w:t xml:space="preserve">De la misma forma, en la sesión celebrada el día 15 de mayo del 2019 se leyó la iniciativa de reforma al artículo 10, fracción III, numeral 7 </w:t>
      </w:r>
      <w:r w:rsidRPr="005D5B25">
        <w:rPr>
          <w:rFonts w:ascii="Times New Roman" w:hAnsi="Times New Roman"/>
          <w:sz w:val="24"/>
          <w:szCs w:val="24"/>
        </w:rPr>
        <w:t>de la Ley de los Derechos de las Personas Adultas Mayores del Estado de Coahuila</w:t>
      </w:r>
      <w:r>
        <w:rPr>
          <w:rFonts w:ascii="Times New Roman" w:hAnsi="Times New Roman"/>
          <w:sz w:val="24"/>
          <w:szCs w:val="24"/>
        </w:rPr>
        <w:t>.</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CE72EF">
        <w:rPr>
          <w:rFonts w:ascii="Times New Roman" w:hAnsi="Times New Roman"/>
          <w:b/>
          <w:sz w:val="24"/>
          <w:szCs w:val="24"/>
        </w:rPr>
        <w:t>Segundo</w:t>
      </w:r>
      <w:r>
        <w:rPr>
          <w:rFonts w:ascii="Times New Roman" w:hAnsi="Times New Roman"/>
          <w:b/>
          <w:sz w:val="24"/>
          <w:szCs w:val="24"/>
        </w:rPr>
        <w:t>.-</w:t>
      </w:r>
      <w:r>
        <w:rPr>
          <w:rFonts w:ascii="Times New Roman" w:hAnsi="Times New Roman"/>
          <w:sz w:val="24"/>
          <w:szCs w:val="24"/>
        </w:rPr>
        <w:t xml:space="preserve"> Que en virtud de lo anterior, tales iniciativas fueron turnadas los días 26 de abril y 15 de mayo respectivamente a la Comisión de </w:t>
      </w:r>
      <w:r>
        <w:rPr>
          <w:rFonts w:ascii="Times New Roman" w:hAnsi="Times New Roman"/>
          <w:bCs/>
          <w:sz w:val="24"/>
          <w:szCs w:val="24"/>
        </w:rPr>
        <w:t xml:space="preserve">Atención a Grupos en Situación de </w:t>
      </w:r>
      <w:r w:rsidRPr="00CE72EF">
        <w:rPr>
          <w:rFonts w:ascii="Times New Roman" w:hAnsi="Times New Roman"/>
          <w:bCs/>
          <w:sz w:val="24"/>
          <w:szCs w:val="24"/>
        </w:rPr>
        <w:t>Vulnerabilidad</w:t>
      </w:r>
      <w:r>
        <w:rPr>
          <w:rFonts w:ascii="Times New Roman" w:hAnsi="Times New Roman"/>
          <w:bCs/>
          <w:sz w:val="24"/>
          <w:szCs w:val="24"/>
        </w:rPr>
        <w:t xml:space="preserve"> para su estudio y análisis</w:t>
      </w:r>
      <w:r w:rsidRPr="00CE72EF">
        <w:rPr>
          <w:rFonts w:ascii="Times New Roman" w:hAnsi="Times New Roman"/>
          <w:sz w:val="24"/>
          <w:szCs w:val="24"/>
        </w:rPr>
        <w:t>.</w:t>
      </w:r>
    </w:p>
    <w:p w:rsidR="00F35908" w:rsidRPr="00CE72EF"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5230E4">
        <w:rPr>
          <w:rFonts w:ascii="Times New Roman" w:hAnsi="Times New Roman"/>
          <w:b/>
          <w:sz w:val="24"/>
          <w:szCs w:val="24"/>
        </w:rPr>
        <w:t>Considerando</w:t>
      </w:r>
      <w:r>
        <w:rPr>
          <w:rFonts w:ascii="Times New Roman" w:hAnsi="Times New Roman"/>
          <w:b/>
          <w:sz w:val="24"/>
          <w:szCs w:val="24"/>
        </w:rPr>
        <w:t>s</w:t>
      </w:r>
    </w:p>
    <w:p w:rsidR="00F35908" w:rsidRPr="005230E4"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sidRPr="005230E4">
        <w:rPr>
          <w:rFonts w:ascii="Times New Roman" w:hAnsi="Times New Roman"/>
          <w:b/>
          <w:sz w:val="24"/>
          <w:szCs w:val="24"/>
        </w:rPr>
        <w:t xml:space="preserve">Primero.- </w:t>
      </w:r>
      <w:r>
        <w:rPr>
          <w:rFonts w:ascii="Times New Roman" w:hAnsi="Times New Roman"/>
          <w:sz w:val="24"/>
          <w:szCs w:val="24"/>
        </w:rPr>
        <w:t>Que esta Comisión de Atención a Grupos en Situación de Vulnerabilidad,</w:t>
      </w:r>
      <w:r w:rsidRPr="005230E4">
        <w:rPr>
          <w:rFonts w:ascii="Times New Roman" w:hAnsi="Times New Roman"/>
          <w:sz w:val="24"/>
          <w:szCs w:val="24"/>
        </w:rPr>
        <w:t xml:space="preserve"> con </w:t>
      </w:r>
      <w:r w:rsidRPr="004652BA">
        <w:rPr>
          <w:rFonts w:ascii="Times New Roman" w:hAnsi="Times New Roman"/>
          <w:sz w:val="24"/>
          <w:szCs w:val="24"/>
        </w:rPr>
        <w:t>fundamento</w:t>
      </w:r>
      <w:r>
        <w:rPr>
          <w:rFonts w:ascii="Times New Roman" w:hAnsi="Times New Roman"/>
          <w:sz w:val="24"/>
          <w:szCs w:val="24"/>
        </w:rPr>
        <w:t xml:space="preserve"> en los artículos 109, 163, 164,  </w:t>
      </w:r>
      <w:r w:rsidRPr="005230E4">
        <w:rPr>
          <w:rFonts w:ascii="Times New Roman" w:hAnsi="Times New Roman"/>
          <w:sz w:val="24"/>
          <w:szCs w:val="24"/>
        </w:rPr>
        <w:t>y demás relativos de la Ley Orgán</w:t>
      </w:r>
      <w:r>
        <w:rPr>
          <w:rFonts w:ascii="Times New Roman" w:hAnsi="Times New Roman"/>
          <w:sz w:val="24"/>
          <w:szCs w:val="24"/>
        </w:rPr>
        <w:t>ica del Congreso del Estado, es competente</w:t>
      </w:r>
      <w:r w:rsidRPr="005230E4">
        <w:rPr>
          <w:rFonts w:ascii="Times New Roman" w:hAnsi="Times New Roman"/>
          <w:sz w:val="24"/>
          <w:szCs w:val="24"/>
        </w:rPr>
        <w:t xml:space="preserve"> para emitir el presente dictamen.</w:t>
      </w:r>
    </w:p>
    <w:p w:rsidR="00F35908" w:rsidRPr="005230E4"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25463">
        <w:rPr>
          <w:rFonts w:ascii="Times New Roman" w:hAnsi="Times New Roman"/>
          <w:b/>
          <w:sz w:val="24"/>
          <w:szCs w:val="24"/>
        </w:rPr>
        <w:t>Segundo.-</w:t>
      </w:r>
      <w:r>
        <w:rPr>
          <w:rFonts w:ascii="Times New Roman" w:hAnsi="Times New Roman"/>
          <w:b/>
          <w:sz w:val="24"/>
          <w:szCs w:val="24"/>
        </w:rPr>
        <w:t xml:space="preserve"> </w:t>
      </w:r>
      <w:r w:rsidRPr="00997435">
        <w:rPr>
          <w:rFonts w:ascii="Times New Roman" w:hAnsi="Times New Roman"/>
          <w:sz w:val="24"/>
          <w:szCs w:val="24"/>
        </w:rPr>
        <w:t xml:space="preserve">Que </w:t>
      </w:r>
      <w:r>
        <w:rPr>
          <w:rFonts w:ascii="Times New Roman" w:hAnsi="Times New Roman"/>
          <w:sz w:val="24"/>
          <w:szCs w:val="24"/>
        </w:rPr>
        <w:t xml:space="preserve">las iniciativas anteriormente mencionadas </w:t>
      </w:r>
      <w:r w:rsidRPr="00025463">
        <w:rPr>
          <w:rFonts w:ascii="Times New Roman" w:hAnsi="Times New Roman"/>
          <w:sz w:val="24"/>
          <w:szCs w:val="24"/>
        </w:rPr>
        <w:t>se basa</w:t>
      </w:r>
      <w:r>
        <w:rPr>
          <w:rFonts w:ascii="Times New Roman" w:hAnsi="Times New Roman"/>
          <w:sz w:val="24"/>
          <w:szCs w:val="24"/>
        </w:rPr>
        <w:t>n</w:t>
      </w:r>
      <w:r w:rsidRPr="00025463">
        <w:rPr>
          <w:rFonts w:ascii="Times New Roman" w:hAnsi="Times New Roman"/>
          <w:sz w:val="24"/>
          <w:szCs w:val="24"/>
        </w:rPr>
        <w:t xml:space="preserve"> entre otras, en las consideraciones siguientes:</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C12A94">
        <w:rPr>
          <w:rFonts w:ascii="Times New Roman" w:hAnsi="Times New Roman"/>
          <w:b/>
          <w:sz w:val="24"/>
          <w:szCs w:val="24"/>
        </w:rPr>
        <w:t>Exposición de motivos</w:t>
      </w:r>
      <w:r>
        <w:rPr>
          <w:rFonts w:ascii="Times New Roman" w:hAnsi="Times New Roman"/>
          <w:b/>
          <w:sz w:val="24"/>
          <w:szCs w:val="24"/>
        </w:rPr>
        <w:t xml:space="preserve"> de la iniciativa con proyecto de decreto de reforma </w:t>
      </w:r>
      <w:r w:rsidRPr="00A31054">
        <w:rPr>
          <w:rFonts w:ascii="Times New Roman" w:hAnsi="Times New Roman"/>
          <w:b/>
          <w:sz w:val="24"/>
          <w:szCs w:val="24"/>
        </w:rPr>
        <w:t>al artículo 8 bis de la Ley de los Derechos de las Personas Adultas Mayores del Estado de Coahuila</w:t>
      </w:r>
      <w:r>
        <w:rPr>
          <w:rFonts w:ascii="Times New Roman" w:hAnsi="Times New Roman"/>
          <w:b/>
          <w:sz w:val="24"/>
          <w:szCs w:val="24"/>
        </w:rPr>
        <w:t>.</w:t>
      </w:r>
    </w:p>
    <w:p w:rsidR="00F35908"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sidRPr="000F55E3">
        <w:rPr>
          <w:rFonts w:ascii="Times New Roman" w:hAnsi="Times New Roman"/>
          <w:sz w:val="24"/>
          <w:szCs w:val="24"/>
        </w:rPr>
        <w:t>Es evidente que, no obstante haber sido modificado por la anterior Legislatura, el Artículo 8 bis de la Ley de los Derechos de las Personas Adultas Mayores del Estado de Coahuila de Zaragoza, sigue presentando imprecisiones y lagunas que dan pie a no ser observada íntegramente, en esencia o en su sentido original, por las entidades obligadas a acatar tales disposiciones.</w:t>
      </w:r>
    </w:p>
    <w:p w:rsidR="00F35908" w:rsidRPr="000F55E3"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F55E3">
        <w:rPr>
          <w:rFonts w:ascii="Times New Roman" w:hAnsi="Times New Roman"/>
          <w:sz w:val="24"/>
          <w:szCs w:val="24"/>
        </w:rPr>
        <w:t>Por tratarse de un grupo altamente vulnerable, como es del de los coahuilenses en edad avanzada, acerca de los cuales todos nos hemos enterado de diversos abusos y maltratos de que han sido víctimas, es imperante la necesidad de complementar y definir adecuadamente los términos bajo los cuales debe brindárseles la atención especial que merecen, dadas las adversas condiciones físicas y de sa</w:t>
      </w:r>
      <w:r>
        <w:rPr>
          <w:rFonts w:ascii="Times New Roman" w:hAnsi="Times New Roman"/>
          <w:sz w:val="24"/>
          <w:szCs w:val="24"/>
        </w:rPr>
        <w:t>lud que estos suelen presentar.</w:t>
      </w:r>
    </w:p>
    <w:p w:rsidR="00F35908" w:rsidRPr="000F55E3"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F55E3">
        <w:rPr>
          <w:rFonts w:ascii="Times New Roman" w:hAnsi="Times New Roman"/>
          <w:sz w:val="24"/>
          <w:szCs w:val="24"/>
        </w:rPr>
        <w:t>Una de las precisiones y adiciones que plantea el de la voz consiste en incorporar al referido Artículo el concepto de “semipúblico” o “paraestatal”, para referirnos a instituciones, organismos o empresas que, si bien trabajan en función de los fines del Estado, no dejan de ser entidades privadas, como es el caso de algunos sistemas operadores del agua potable en diferentes muni</w:t>
      </w:r>
      <w:r>
        <w:rPr>
          <w:rFonts w:ascii="Times New Roman" w:hAnsi="Times New Roman"/>
          <w:sz w:val="24"/>
          <w:szCs w:val="24"/>
        </w:rPr>
        <w:t>cipios del Estado.</w:t>
      </w:r>
    </w:p>
    <w:p w:rsidR="00F35908" w:rsidRPr="000F55E3"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F55E3">
        <w:rPr>
          <w:rFonts w:ascii="Times New Roman" w:hAnsi="Times New Roman"/>
          <w:sz w:val="24"/>
          <w:szCs w:val="24"/>
        </w:rPr>
        <w:t>Otro objetivo de mi planteamiento estriba en que las personas adultas mayores no tengan necesidad de permanecer largos periodos en espera de recibir atención, esto, en edificios públicos que muchas veces carecen de áreas adecuadas para la concentración de ciudadanos, lo que trae consigo problemas de acceso, gran incomodidad y limitaciones para el desplazamien</w:t>
      </w:r>
      <w:r>
        <w:rPr>
          <w:rFonts w:ascii="Times New Roman" w:hAnsi="Times New Roman"/>
          <w:sz w:val="24"/>
          <w:szCs w:val="24"/>
        </w:rPr>
        <w:t>to dentro de las instalaciones.</w:t>
      </w:r>
    </w:p>
    <w:p w:rsidR="00F35908" w:rsidRPr="000F55E3"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F55E3">
        <w:rPr>
          <w:rFonts w:ascii="Times New Roman" w:hAnsi="Times New Roman"/>
          <w:sz w:val="24"/>
          <w:szCs w:val="24"/>
        </w:rPr>
        <w:t>Otras cuestiones que se han omitido es que, por tratarse de personas que requieren de un trato cuidadoso, deben disponer en cada caso, no sólo de un ambiente saludable y de suficientes asientos para esperar, sino también de un botiquín y agua potable, elementos que casi siempre son indispensables para ellos. De no especificarse esta necesidad, pasaría desapercibida para las instituciones, que además están obligadas, incluso moralmente, a proveer a este sector de la población una atención inm</w:t>
      </w:r>
      <w:r>
        <w:rPr>
          <w:rFonts w:ascii="Times New Roman" w:hAnsi="Times New Roman"/>
          <w:sz w:val="24"/>
          <w:szCs w:val="24"/>
        </w:rPr>
        <w:t>ediata, cordial y preferencial.</w:t>
      </w:r>
    </w:p>
    <w:p w:rsidR="00F35908" w:rsidRPr="000F55E3"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0F55E3">
        <w:rPr>
          <w:rFonts w:ascii="Times New Roman" w:hAnsi="Times New Roman"/>
          <w:sz w:val="24"/>
          <w:szCs w:val="24"/>
        </w:rPr>
        <w:t>Traigo a colación la sentencia dictada el 2 de mayo de 2013 por el Tribunal Pleno de la Suprema Corte de Justicia de la Nación, respecto de una acción de inconstitucional promovida por la Comisión N</w:t>
      </w:r>
      <w:r>
        <w:rPr>
          <w:rFonts w:ascii="Times New Roman" w:hAnsi="Times New Roman"/>
          <w:sz w:val="24"/>
          <w:szCs w:val="24"/>
        </w:rPr>
        <w:t xml:space="preserve">acional de los Derechos Humanos, </w:t>
      </w:r>
      <w:r w:rsidRPr="000F55E3">
        <w:rPr>
          <w:rFonts w:ascii="Times New Roman" w:hAnsi="Times New Roman"/>
          <w:sz w:val="24"/>
          <w:szCs w:val="24"/>
        </w:rPr>
        <w:t>pues de ella rescato el principio expresado de que “las leyes deben ser claras y precisas”.</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sidRPr="005865E0">
        <w:rPr>
          <w:rFonts w:ascii="Times New Roman" w:hAnsi="Times New Roman"/>
          <w:b/>
          <w:sz w:val="24"/>
          <w:szCs w:val="24"/>
        </w:rPr>
        <w:t>Exposición de motivos de la iniciativa con proyecto de decreto de reforma al artículo 10 fracción III numeral 7 ambos de la Ley de los Derechos de las Personas Adultas Mayores del Estado de Coahuila</w:t>
      </w:r>
      <w:r>
        <w:rPr>
          <w:rFonts w:ascii="Times New Roman" w:hAnsi="Times New Roman"/>
          <w:b/>
          <w:sz w:val="24"/>
          <w:szCs w:val="24"/>
        </w:rPr>
        <w:t>.</w:t>
      </w:r>
    </w:p>
    <w:p w:rsidR="00F35908"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sz w:val="24"/>
          <w:szCs w:val="24"/>
        </w:rPr>
        <w:t>La Convención Interamericana de sobre la Protección de los Derechos de las Personas Adultas Mayores establece, entre otras cosas, que la persona mayor tiene los mismos derechos humanos y libertades fundamentales que otros individuos, y que estos derechos, incluido el de no verse sometida a discriminación fundada en la edad ni a ningún tipo de violencia, dimanan de la dignidad y la igualdad que son inherentes a todo ser humano.</w:t>
      </w:r>
    </w:p>
    <w:p w:rsidR="00F35908" w:rsidRPr="005865E0"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sz w:val="24"/>
          <w:szCs w:val="24"/>
        </w:rPr>
        <w:t xml:space="preserve">De la misma forma, reconoce que a medida en que la persona envejece, debe seguir disfrutando de una vida plena, independiente y autónoma, con salud, seguridad, integración y participación activa en las esferas económica, social, cultural y política de sus sociedades, así como la necesidad de abordar los asuntos de la vejez y el envejecimiento desde una perspectiva de derechos humanos, reconociendo las valiosas contribuciones actuales y potenciales de la persona mayor al bienestar común, al desarrollo humano y social. </w:t>
      </w:r>
    </w:p>
    <w:p w:rsidR="00F35908" w:rsidRPr="005865E0"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sz w:val="24"/>
          <w:szCs w:val="24"/>
        </w:rPr>
        <w:t xml:space="preserve">No obstante, la importancia que tienen los adultos mayores en nuestra sociedad, constantemente son olvidados, abandonados o maltratados por los más jóvenes. En algunos casos, se les niega el acceso a los derechos o bien se les impide tomar sus propias decisiones, aunque no exista una causa justificada como lo es el estado de interdicción. </w:t>
      </w:r>
    </w:p>
    <w:p w:rsidR="00F35908" w:rsidRPr="005865E0"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sz w:val="24"/>
          <w:szCs w:val="24"/>
        </w:rPr>
        <w:t xml:space="preserve">Los problemas más comunes que tienen los adultos mayores, sobre todo cuando están enfermos o en las últimas semanas de vida, es por un lado el aislamiento o el abandono por parte de sus familiares o en contraparte, el extremo deseo de mantener a las personas con vida a través de tratamientos u operaciones fútiles, que en la mayoría de los casos causarán malestares innecesarios al adulto mayor, sin que puedan estos salvarle la vida. </w:t>
      </w:r>
    </w:p>
    <w:p w:rsidR="00F35908" w:rsidRPr="005865E0"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sz w:val="24"/>
          <w:szCs w:val="24"/>
        </w:rPr>
        <w:t xml:space="preserve">Se entiende que, como seres humanos, los sentimientos pueden mover a las personas a realizar todas las acciones que estén a su alcance para ayudar a sus familias, el problema radica en que muchas veces lo hacen sin el consentimiento del adulto mayor, forzándole a tomar tratamientos que pueden extender más allá su tratamiento. </w:t>
      </w:r>
    </w:p>
    <w:p w:rsidR="00F35908" w:rsidRPr="005865E0"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sz w:val="24"/>
          <w:szCs w:val="24"/>
        </w:rPr>
        <w:t>En ese tenor, la iniciativa de ley que hoy proponemos, tiene como objetivo el expandir el derecho a la salud de las personas adultas mayores, con la finalidad de establecer en la norma jurídica la posibilidad de que las personas de la tercera edad puedan acceder, mediante consentimiento libre e informado, a cuidados paliativos y aquellos que eviten el dolor y el sufrimiento innecesario así como las operaciones fútiles o inútiles, pues con esta medida, se maximiza la dignidad del adulto mayor al ser consciente de las decisiones sobre su persona.</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5865E0">
        <w:rPr>
          <w:rFonts w:ascii="Times New Roman" w:hAnsi="Times New Roman"/>
          <w:b/>
          <w:sz w:val="24"/>
          <w:szCs w:val="24"/>
        </w:rPr>
        <w:t xml:space="preserve">Tercero.- </w:t>
      </w:r>
      <w:r>
        <w:rPr>
          <w:rFonts w:ascii="Times New Roman" w:hAnsi="Times New Roman"/>
          <w:sz w:val="24"/>
          <w:szCs w:val="24"/>
        </w:rPr>
        <w:t>Que una vez analizadas las iniciativas presentadas por ambos diputados, esta Comisión, tiene a bien hacer las siguientes apreciaciones:</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AD234F">
        <w:rPr>
          <w:rFonts w:ascii="Times New Roman" w:hAnsi="Times New Roman"/>
          <w:sz w:val="24"/>
          <w:szCs w:val="24"/>
        </w:rPr>
        <w:t xml:space="preserve">Coincidimos con ambos promoventes en que las personas adultas mayores son un grupo en situación de vulnerabilidad que por sus características es más propenso a recibir malos tratos como </w:t>
      </w:r>
      <w:r w:rsidRPr="00AD234F">
        <w:rPr>
          <w:rFonts w:ascii="Times New Roman" w:hAnsi="Times New Roman"/>
          <w:sz w:val="24"/>
          <w:szCs w:val="24"/>
        </w:rPr>
        <w:lastRenderedPageBreak/>
        <w:t xml:space="preserve">el abandono y la indiferencia, de ahí que surja la imperante la necesidad de complementar y definir adecuadamente los términos bajo los cuales debe brindárseles la atención especial que merecen, dadas las adversas condiciones físicas y de salud que estos suelen presentar. </w:t>
      </w:r>
    </w:p>
    <w:p w:rsidR="00F35908" w:rsidRPr="00AD234F"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AD234F">
        <w:rPr>
          <w:rFonts w:ascii="Times New Roman" w:hAnsi="Times New Roman"/>
          <w:sz w:val="24"/>
          <w:szCs w:val="24"/>
        </w:rPr>
        <w:t>De la misma forma, esta comisión concuerda en que en la medida en que las personas envejecen, deben seguir disfrutando de una vida plena, independiente y autónoma, con salud, seguridad, integración y participación activa en las esferas económica, social, cultural y política de sus sociedades, así como la necesidad de abordar los asuntos de la vejez y el envejecimiento desde una perspectiva de derechos humanos, reconociendo las valiosas contribuciones actuales y potenciales de la persona mayor al bienestar común, al desarrollo humano y social.</w:t>
      </w:r>
    </w:p>
    <w:p w:rsidR="00F35908" w:rsidRPr="00AD234F"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AD234F">
        <w:rPr>
          <w:rFonts w:ascii="Times New Roman" w:hAnsi="Times New Roman"/>
          <w:sz w:val="24"/>
          <w:szCs w:val="24"/>
        </w:rPr>
        <w:t xml:space="preserve">En esa tesitura,  las propuestas sometidas a consideración de esta comisión buscan por un lado la atención efectiva de los adultos mayores en todos los espacios públicos y privados, con el objetivo de otorgar un servicio más digno, que en la medida de las posibilidades, reduzca las incomodidades que se pueden producir a las personas adultas mayores cuando están a la espera de algún servicio ya sea público o privado. </w:t>
      </w:r>
    </w:p>
    <w:p w:rsidR="00F35908" w:rsidRPr="00AD234F"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AD234F">
        <w:rPr>
          <w:rFonts w:ascii="Times New Roman" w:hAnsi="Times New Roman"/>
          <w:sz w:val="24"/>
          <w:szCs w:val="24"/>
        </w:rPr>
        <w:t>De la misma forma esta Comisión considera importante</w:t>
      </w:r>
      <w:r w:rsidRPr="00AD234F">
        <w:t xml:space="preserve"> </w:t>
      </w:r>
      <w:r w:rsidRPr="00AD234F">
        <w:rPr>
          <w:rFonts w:ascii="Times New Roman" w:hAnsi="Times New Roman"/>
          <w:sz w:val="24"/>
          <w:szCs w:val="24"/>
        </w:rPr>
        <w:t>establecer en la norma jurídica la posibilidad de que las personas de la tercera edad puedan acceder, mediante consentimiento libre e informado, a cuidados paliativos y aquellos que eviten el dolor y el sufrimiento innecesario así como las operaciones fútiles o inútiles,</w:t>
      </w:r>
      <w:r>
        <w:rPr>
          <w:rFonts w:ascii="Times New Roman" w:hAnsi="Times New Roman"/>
          <w:sz w:val="24"/>
          <w:szCs w:val="24"/>
        </w:rPr>
        <w:t xml:space="preserve"> pues como sostiene la promovente, con</w:t>
      </w:r>
      <w:r w:rsidRPr="00AD234F">
        <w:rPr>
          <w:rFonts w:ascii="Times New Roman" w:hAnsi="Times New Roman"/>
          <w:sz w:val="24"/>
          <w:szCs w:val="24"/>
        </w:rPr>
        <w:t xml:space="preserve"> esta medida, se maximiza la dignidad del adulto mayor al ser consciente de las decisiones sobre su persona. </w:t>
      </w:r>
    </w:p>
    <w:p w:rsidR="00F35908" w:rsidRPr="00AD234F"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sz w:val="24"/>
          <w:szCs w:val="24"/>
        </w:rPr>
      </w:pPr>
      <w:r w:rsidRPr="00AD234F">
        <w:rPr>
          <w:rFonts w:ascii="Times New Roman" w:hAnsi="Times New Roman"/>
          <w:sz w:val="24"/>
          <w:szCs w:val="24"/>
        </w:rPr>
        <w:t>En el mismo sentido, consideramos también que el grupo demográfico de personas adultas mayores se va incrementando con el tiempo, por lo que, es necesario establecer mecanismos legales que ayuden a fortalecer la protección de este grupo vulnerable de población, en consonancia con el artículo 1º párrafo 3º Constitucional el cual establece que “</w:t>
      </w:r>
      <w:r w:rsidRPr="00AD234F">
        <w:rPr>
          <w:rFonts w:ascii="Times New Roman" w:hAnsi="Times New Roman"/>
          <w:i/>
          <w:sz w:val="24"/>
          <w:szCs w:val="24"/>
        </w:rPr>
        <w:t xml:space="preserve">Todas las autoridades, en el ámbito de sus competencias, </w:t>
      </w:r>
      <w:r w:rsidRPr="00AD234F">
        <w:rPr>
          <w:rFonts w:ascii="Times New Roman" w:hAnsi="Times New Roman"/>
          <w:b/>
          <w:i/>
          <w:sz w:val="24"/>
          <w:szCs w:val="24"/>
        </w:rPr>
        <w:t>tienen la obligación</w:t>
      </w:r>
      <w:r w:rsidRPr="00AD234F">
        <w:rPr>
          <w:rFonts w:ascii="Times New Roman" w:hAnsi="Times New Roman"/>
          <w:i/>
          <w:sz w:val="24"/>
          <w:szCs w:val="24"/>
        </w:rPr>
        <w:t xml:space="preserve"> </w:t>
      </w:r>
      <w:r w:rsidRPr="00AD234F">
        <w:rPr>
          <w:rFonts w:ascii="Times New Roman" w:hAnsi="Times New Roman"/>
          <w:b/>
          <w:i/>
          <w:sz w:val="24"/>
          <w:szCs w:val="24"/>
        </w:rPr>
        <w:t xml:space="preserve">de promover, respetar, proteger y garantizar </w:t>
      </w:r>
      <w:r w:rsidRPr="00AD234F">
        <w:rPr>
          <w:rFonts w:ascii="Times New Roman" w:hAnsi="Times New Roman"/>
          <w:i/>
          <w:sz w:val="24"/>
          <w:szCs w:val="24"/>
        </w:rPr>
        <w:t xml:space="preserve">los derechos humanos de conformidad con los principios de universalidad, interdependencia, indivisibilidad y </w:t>
      </w:r>
      <w:r w:rsidRPr="00AD234F">
        <w:rPr>
          <w:rFonts w:ascii="Times New Roman" w:hAnsi="Times New Roman"/>
          <w:i/>
          <w:sz w:val="24"/>
          <w:szCs w:val="24"/>
        </w:rPr>
        <w:lastRenderedPageBreak/>
        <w:t>progresividad. En consecuencia, el Estado deberá prevenir, investigar, sancionar y reparar las violaciones a los derechos humanos, en los términos que establezca la ley”</w:t>
      </w:r>
      <w:r w:rsidRPr="00AD234F">
        <w:rPr>
          <w:rFonts w:ascii="Times New Roman" w:hAnsi="Times New Roman"/>
          <w:sz w:val="24"/>
          <w:szCs w:val="24"/>
        </w:rPr>
        <w:t>.</w:t>
      </w:r>
    </w:p>
    <w:p w:rsidR="00F35908" w:rsidRPr="00AD234F" w:rsidRDefault="00F35908" w:rsidP="00F35908">
      <w:pPr>
        <w:spacing w:line="360" w:lineRule="auto"/>
        <w:rPr>
          <w:rFonts w:ascii="Times New Roman" w:hAnsi="Times New Roman"/>
          <w:i/>
          <w:sz w:val="24"/>
          <w:szCs w:val="24"/>
        </w:rPr>
      </w:pPr>
    </w:p>
    <w:p w:rsidR="00F35908" w:rsidRDefault="00F35908" w:rsidP="00F35908">
      <w:pPr>
        <w:spacing w:line="360" w:lineRule="auto"/>
        <w:rPr>
          <w:rFonts w:ascii="Times New Roman" w:hAnsi="Times New Roman"/>
          <w:sz w:val="24"/>
          <w:szCs w:val="24"/>
        </w:rPr>
      </w:pPr>
      <w:r w:rsidRPr="00AD234F">
        <w:rPr>
          <w:rFonts w:ascii="Times New Roman" w:hAnsi="Times New Roman"/>
          <w:sz w:val="24"/>
          <w:szCs w:val="24"/>
        </w:rPr>
        <w:t>Finalmente, siguiendo el mandato constitucional y atendiendo a la principal función del poder legislativo, el cual es precisamente crear, modificar y extinguir las normas jurídicas, resulta en una obligación para el Congreso del Estado de Coahuila, así como para la Comisión de Atención a Grupos de Vulnerabilidad, establecer las condiciones legales para que se protejan y garanticen de manera progresiva, los derechos humanos de los adultos mayores, siendo la iniciativa</w:t>
      </w:r>
      <w:r>
        <w:rPr>
          <w:rFonts w:ascii="Times New Roman" w:hAnsi="Times New Roman"/>
          <w:sz w:val="24"/>
          <w:szCs w:val="24"/>
        </w:rPr>
        <w:t xml:space="preserve">s planteadas </w:t>
      </w:r>
      <w:r w:rsidRPr="00AD234F">
        <w:rPr>
          <w:rFonts w:ascii="Times New Roman" w:hAnsi="Times New Roman"/>
          <w:sz w:val="24"/>
          <w:szCs w:val="24"/>
        </w:rPr>
        <w:t>importante</w:t>
      </w:r>
      <w:r>
        <w:rPr>
          <w:rFonts w:ascii="Times New Roman" w:hAnsi="Times New Roman"/>
          <w:sz w:val="24"/>
          <w:szCs w:val="24"/>
        </w:rPr>
        <w:t>s</w:t>
      </w:r>
      <w:r w:rsidRPr="00AD234F">
        <w:rPr>
          <w:rFonts w:ascii="Times New Roman" w:hAnsi="Times New Roman"/>
          <w:sz w:val="24"/>
          <w:szCs w:val="24"/>
        </w:rPr>
        <w:t xml:space="preserve"> para</w:t>
      </w:r>
      <w:r>
        <w:rPr>
          <w:rFonts w:ascii="Times New Roman" w:hAnsi="Times New Roman"/>
          <w:sz w:val="24"/>
          <w:szCs w:val="24"/>
        </w:rPr>
        <w:t xml:space="preserve"> lograr</w:t>
      </w:r>
      <w:r w:rsidRPr="00AD234F">
        <w:rPr>
          <w:rFonts w:ascii="Times New Roman" w:hAnsi="Times New Roman"/>
          <w:sz w:val="24"/>
          <w:szCs w:val="24"/>
        </w:rPr>
        <w:t xml:space="preserve"> </w:t>
      </w:r>
      <w:r>
        <w:rPr>
          <w:rFonts w:ascii="Times New Roman" w:hAnsi="Times New Roman"/>
          <w:sz w:val="24"/>
          <w:szCs w:val="24"/>
        </w:rPr>
        <w:t>el pleno reconocimiento de</w:t>
      </w:r>
      <w:r w:rsidRPr="00AD234F">
        <w:rPr>
          <w:rFonts w:ascii="Times New Roman" w:hAnsi="Times New Roman"/>
          <w:sz w:val="24"/>
          <w:szCs w:val="24"/>
        </w:rPr>
        <w:t xml:space="preserve"> los derechos de las mismas, por lo que quienes dictaminamos coincidimos en que la norma puede fortalecer el marco jurídico d</w:t>
      </w:r>
      <w:r>
        <w:rPr>
          <w:rFonts w:ascii="Times New Roman" w:hAnsi="Times New Roman"/>
          <w:sz w:val="24"/>
          <w:szCs w:val="24"/>
        </w:rPr>
        <w:t>e</w:t>
      </w:r>
      <w:r w:rsidRPr="00AD234F">
        <w:rPr>
          <w:rFonts w:ascii="Times New Roman" w:hAnsi="Times New Roman"/>
          <w:sz w:val="24"/>
          <w:szCs w:val="24"/>
        </w:rPr>
        <w:t xml:space="preserve"> éste grupo en situación de vulnerabilidad.</w:t>
      </w:r>
    </w:p>
    <w:p w:rsidR="00F35908" w:rsidRPr="00AD234F" w:rsidRDefault="00F35908" w:rsidP="00F35908">
      <w:pPr>
        <w:spacing w:line="360" w:lineRule="auto"/>
        <w:rPr>
          <w:rFonts w:ascii="Times New Roman" w:hAnsi="Times New Roman"/>
          <w:i/>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b/>
          <w:sz w:val="24"/>
          <w:szCs w:val="24"/>
        </w:rPr>
        <w:t>Cuarto</w:t>
      </w:r>
      <w:r w:rsidRPr="005230E4">
        <w:rPr>
          <w:rFonts w:ascii="Times New Roman" w:hAnsi="Times New Roman"/>
          <w:b/>
          <w:sz w:val="24"/>
          <w:szCs w:val="24"/>
        </w:rPr>
        <w:t>.-</w:t>
      </w:r>
      <w:r w:rsidRPr="005230E4">
        <w:rPr>
          <w:rFonts w:ascii="Times New Roman" w:hAnsi="Times New Roman"/>
          <w:sz w:val="24"/>
          <w:szCs w:val="24"/>
        </w:rPr>
        <w:t xml:space="preserve"> </w:t>
      </w:r>
      <w:r>
        <w:rPr>
          <w:rFonts w:ascii="Times New Roman" w:hAnsi="Times New Roman"/>
          <w:sz w:val="24"/>
          <w:szCs w:val="24"/>
        </w:rPr>
        <w:t>Por estas razones y c</w:t>
      </w:r>
      <w:r w:rsidRPr="005230E4">
        <w:rPr>
          <w:rFonts w:ascii="Times New Roman" w:hAnsi="Times New Roman"/>
          <w:sz w:val="24"/>
          <w:szCs w:val="24"/>
        </w:rPr>
        <w:t>on fundamento en l</w:t>
      </w:r>
      <w:r>
        <w:rPr>
          <w:rFonts w:ascii="Times New Roman" w:hAnsi="Times New Roman"/>
          <w:sz w:val="24"/>
          <w:szCs w:val="24"/>
        </w:rPr>
        <w:t xml:space="preserve">o </w:t>
      </w:r>
      <w:r w:rsidRPr="005230E4">
        <w:rPr>
          <w:rFonts w:ascii="Times New Roman" w:hAnsi="Times New Roman"/>
          <w:sz w:val="24"/>
          <w:szCs w:val="24"/>
        </w:rPr>
        <w:t xml:space="preserve">anteriormente </w:t>
      </w:r>
      <w:r>
        <w:rPr>
          <w:rFonts w:ascii="Times New Roman" w:hAnsi="Times New Roman"/>
          <w:sz w:val="24"/>
          <w:szCs w:val="24"/>
        </w:rPr>
        <w:t>expuesto</w:t>
      </w:r>
      <w:r w:rsidRPr="005230E4">
        <w:rPr>
          <w:rFonts w:ascii="Times New Roman" w:hAnsi="Times New Roman"/>
          <w:sz w:val="24"/>
          <w:szCs w:val="24"/>
        </w:rPr>
        <w:t xml:space="preserve"> se expide </w:t>
      </w:r>
      <w:r>
        <w:rPr>
          <w:rFonts w:ascii="Times New Roman" w:hAnsi="Times New Roman"/>
          <w:sz w:val="24"/>
          <w:szCs w:val="24"/>
        </w:rPr>
        <w:t>el siguiente:</w:t>
      </w:r>
    </w:p>
    <w:p w:rsidR="00F35908" w:rsidRPr="005230E4" w:rsidRDefault="00F35908" w:rsidP="00F35908">
      <w:pPr>
        <w:spacing w:line="360" w:lineRule="auto"/>
        <w:rPr>
          <w:rFonts w:ascii="Times New Roman" w:hAnsi="Times New Roman"/>
          <w:sz w:val="24"/>
          <w:szCs w:val="24"/>
        </w:rPr>
      </w:pPr>
    </w:p>
    <w:p w:rsidR="00F35908" w:rsidRDefault="00F35908" w:rsidP="00F35908">
      <w:pPr>
        <w:spacing w:line="360" w:lineRule="auto"/>
        <w:jc w:val="center"/>
        <w:rPr>
          <w:rFonts w:ascii="Times New Roman" w:hAnsi="Times New Roman"/>
          <w:b/>
          <w:sz w:val="24"/>
          <w:szCs w:val="24"/>
        </w:rPr>
      </w:pPr>
      <w:r>
        <w:rPr>
          <w:rFonts w:ascii="Times New Roman" w:hAnsi="Times New Roman"/>
          <w:b/>
          <w:sz w:val="24"/>
          <w:szCs w:val="24"/>
        </w:rPr>
        <w:t>Proyecto de Decreto</w:t>
      </w:r>
    </w:p>
    <w:p w:rsidR="00F35908" w:rsidRPr="00025463" w:rsidRDefault="00F35908" w:rsidP="00F35908">
      <w:pPr>
        <w:spacing w:line="360" w:lineRule="auto"/>
        <w:jc w:val="center"/>
        <w:rPr>
          <w:rFonts w:ascii="Times New Roman" w:hAnsi="Times New Roman"/>
          <w:b/>
          <w:sz w:val="24"/>
          <w:szCs w:val="24"/>
        </w:rPr>
      </w:pPr>
    </w:p>
    <w:p w:rsidR="00F35908" w:rsidRDefault="00F35908" w:rsidP="00F35908">
      <w:pPr>
        <w:spacing w:line="360" w:lineRule="auto"/>
        <w:rPr>
          <w:rFonts w:ascii="Times New Roman" w:hAnsi="Times New Roman"/>
          <w:sz w:val="24"/>
          <w:szCs w:val="24"/>
        </w:rPr>
      </w:pPr>
      <w:r>
        <w:rPr>
          <w:rFonts w:ascii="Times New Roman" w:hAnsi="Times New Roman"/>
          <w:b/>
          <w:sz w:val="24"/>
          <w:szCs w:val="24"/>
        </w:rPr>
        <w:t>Unico</w:t>
      </w:r>
      <w:r w:rsidRPr="005230E4">
        <w:rPr>
          <w:rFonts w:ascii="Times New Roman" w:hAnsi="Times New Roman"/>
          <w:b/>
          <w:sz w:val="24"/>
          <w:szCs w:val="24"/>
        </w:rPr>
        <w:t>.-</w:t>
      </w:r>
      <w:r w:rsidRPr="005230E4">
        <w:rPr>
          <w:rFonts w:ascii="Times New Roman" w:hAnsi="Times New Roman"/>
          <w:sz w:val="24"/>
          <w:szCs w:val="24"/>
        </w:rPr>
        <w:t xml:space="preserve"> </w:t>
      </w:r>
      <w:r>
        <w:rPr>
          <w:rFonts w:ascii="Times New Roman" w:hAnsi="Times New Roman"/>
          <w:sz w:val="24"/>
          <w:szCs w:val="24"/>
        </w:rPr>
        <w:t xml:space="preserve"> Se reforman los artículos 8 bis y 10 fracción III numeral 7 de la </w:t>
      </w:r>
      <w:r w:rsidRPr="00A4561E">
        <w:rPr>
          <w:rFonts w:ascii="Times New Roman" w:hAnsi="Times New Roman"/>
          <w:sz w:val="24"/>
          <w:szCs w:val="24"/>
        </w:rPr>
        <w:t>Ley de los Derechos de las Personas Adultas Mayores del Estado de Coahuila</w:t>
      </w:r>
      <w:r>
        <w:rPr>
          <w:rFonts w:ascii="Times New Roman" w:hAnsi="Times New Roman"/>
          <w:sz w:val="24"/>
          <w:szCs w:val="24"/>
        </w:rPr>
        <w:t xml:space="preserve">, para quedar como siguen: </w:t>
      </w:r>
    </w:p>
    <w:p w:rsidR="00F35908" w:rsidRDefault="00F35908" w:rsidP="00F35908">
      <w:pPr>
        <w:spacing w:line="360" w:lineRule="auto"/>
        <w:rPr>
          <w:rFonts w:ascii="Times New Roman" w:hAnsi="Times New Roman"/>
          <w:sz w:val="24"/>
          <w:szCs w:val="24"/>
        </w:rPr>
      </w:pPr>
    </w:p>
    <w:p w:rsidR="00F35908" w:rsidRDefault="00F35908" w:rsidP="00F35908">
      <w:pPr>
        <w:spacing w:line="360" w:lineRule="auto"/>
        <w:rPr>
          <w:rFonts w:ascii="Times New Roman" w:hAnsi="Times New Roman"/>
          <w:bCs/>
          <w:i/>
          <w:sz w:val="24"/>
          <w:szCs w:val="24"/>
          <w:lang w:val="es-ES_tradnl"/>
        </w:rPr>
      </w:pPr>
      <w:r w:rsidRPr="00A4561E">
        <w:rPr>
          <w:rFonts w:ascii="Times New Roman" w:hAnsi="Times New Roman"/>
          <w:b/>
          <w:bCs/>
          <w:i/>
          <w:sz w:val="24"/>
          <w:szCs w:val="24"/>
          <w:lang w:val="es-ES_tradnl"/>
        </w:rPr>
        <w:t>Artículo 8 bis.</w:t>
      </w:r>
      <w:r w:rsidRPr="00A4561E">
        <w:rPr>
          <w:rFonts w:ascii="Times New Roman" w:hAnsi="Times New Roman"/>
          <w:bCs/>
          <w:i/>
          <w:sz w:val="24"/>
          <w:szCs w:val="24"/>
          <w:lang w:val="es-ES_tradnl"/>
        </w:rPr>
        <w:t xml:space="preserve"> Todas las instituciones de orden público y privado del Estado se asegurarán de que en sus instalaciones existan las condiciones de infraestructura necesarias para el fácil acceso, breve permanencia y libre movilidad de las personas adultas mayores, para lo cual se les deberá proveer, en cada caso, suficientes sillas de espera, dentro de un espacio techado y bien ventilado, así como un botiquín, agua potable, una fila preferencial y, de ser necesario, un módulo de orientación que permita otorgárseles un trato digno, eficiente, expedito y primordial al momento de realizar pagos, cobros o cualquier otra gestión ante entidades del sector gubernamental, privado o paraestatal.</w:t>
      </w:r>
    </w:p>
    <w:p w:rsidR="00F35908" w:rsidRPr="00A4561E" w:rsidRDefault="00F35908" w:rsidP="00F35908">
      <w:pPr>
        <w:spacing w:line="360" w:lineRule="auto"/>
        <w:rPr>
          <w:rFonts w:ascii="Times New Roman" w:hAnsi="Times New Roman"/>
          <w:bCs/>
          <w:i/>
          <w:sz w:val="24"/>
          <w:szCs w:val="24"/>
          <w:lang w:val="es-ES_tradnl"/>
        </w:rPr>
      </w:pPr>
    </w:p>
    <w:p w:rsidR="00F35908" w:rsidRPr="00A4561E" w:rsidRDefault="00F35908" w:rsidP="00F35908">
      <w:pPr>
        <w:spacing w:line="360" w:lineRule="auto"/>
        <w:rPr>
          <w:rFonts w:ascii="Times New Roman" w:hAnsi="Times New Roman"/>
          <w:bCs/>
          <w:i/>
          <w:sz w:val="24"/>
          <w:szCs w:val="24"/>
          <w:lang w:val="es-ES_tradnl"/>
        </w:rPr>
      </w:pPr>
      <w:r w:rsidRPr="00A4561E">
        <w:rPr>
          <w:rFonts w:ascii="Times New Roman" w:hAnsi="Times New Roman"/>
          <w:b/>
          <w:bCs/>
          <w:i/>
          <w:sz w:val="24"/>
          <w:szCs w:val="24"/>
          <w:lang w:val="es-ES_tradnl"/>
        </w:rPr>
        <w:t>Artículo 10</w:t>
      </w:r>
      <w:r w:rsidRPr="00A4561E">
        <w:rPr>
          <w:rFonts w:ascii="Times New Roman" w:hAnsi="Times New Roman"/>
          <w:bCs/>
          <w:i/>
          <w:sz w:val="24"/>
          <w:szCs w:val="24"/>
          <w:lang w:val="es-ES_tradnl"/>
        </w:rPr>
        <w:t>….</w:t>
      </w:r>
    </w:p>
    <w:p w:rsidR="00F35908" w:rsidRPr="00A4561E" w:rsidRDefault="00F35908" w:rsidP="00F35908">
      <w:pPr>
        <w:spacing w:line="360" w:lineRule="auto"/>
        <w:rPr>
          <w:rFonts w:ascii="Times New Roman" w:hAnsi="Times New Roman"/>
          <w:bCs/>
          <w:i/>
          <w:sz w:val="24"/>
          <w:szCs w:val="24"/>
          <w:lang w:val="es-ES_tradnl"/>
        </w:rPr>
      </w:pPr>
      <w:r w:rsidRPr="00A4561E">
        <w:rPr>
          <w:rFonts w:ascii="Times New Roman" w:hAnsi="Times New Roman"/>
          <w:bCs/>
          <w:i/>
          <w:sz w:val="24"/>
          <w:szCs w:val="24"/>
          <w:lang w:val="es-ES_tradnl"/>
        </w:rPr>
        <w:lastRenderedPageBreak/>
        <w:t>III…</w:t>
      </w:r>
    </w:p>
    <w:p w:rsidR="00F35908" w:rsidRDefault="00F35908" w:rsidP="00F35908">
      <w:pPr>
        <w:spacing w:line="360" w:lineRule="auto"/>
        <w:rPr>
          <w:rFonts w:ascii="Times New Roman" w:hAnsi="Times New Roman"/>
          <w:bCs/>
          <w:i/>
          <w:sz w:val="24"/>
          <w:szCs w:val="24"/>
          <w:lang w:val="es-ES_tradnl"/>
        </w:rPr>
      </w:pPr>
      <w:r w:rsidRPr="00A4561E">
        <w:rPr>
          <w:rFonts w:ascii="Times New Roman" w:hAnsi="Times New Roman"/>
          <w:bCs/>
          <w:i/>
          <w:sz w:val="24"/>
          <w:szCs w:val="24"/>
          <w:lang w:val="es-ES_tradnl"/>
        </w:rPr>
        <w:t>7. Tener acceso preferente a los servicios de salud, de conformidad con el párrafo tercero del artículo 4o. de la Constitución Política de los Estados Unidos Mexicanos, con el objeto de que gocen cabalmente de bienestar físico, mental, sexual y psicoemocional, a fin de obtener el mejoramiento en su calidad de vida y la prolongación de ésta. Los centros o servicios públicos de prevención y atención de la salud prestarán, en forma inmediata, el servicio que necesiten sin discriminación alguna, proporcionando las condiciones necesarias para la permanencia de las personas adultas mayores cuando sean internados.</w:t>
      </w:r>
    </w:p>
    <w:p w:rsidR="00F35908" w:rsidRPr="00A4561E" w:rsidRDefault="00F35908" w:rsidP="00F35908">
      <w:pPr>
        <w:spacing w:line="360" w:lineRule="auto"/>
        <w:rPr>
          <w:rFonts w:ascii="Times New Roman" w:hAnsi="Times New Roman"/>
          <w:bCs/>
          <w:i/>
          <w:sz w:val="24"/>
          <w:szCs w:val="24"/>
          <w:lang w:val="es-ES_tradnl"/>
        </w:rPr>
      </w:pPr>
    </w:p>
    <w:p w:rsidR="00F35908" w:rsidRDefault="00F35908" w:rsidP="00F35908">
      <w:pPr>
        <w:spacing w:line="360" w:lineRule="auto"/>
        <w:rPr>
          <w:rFonts w:ascii="Times New Roman" w:hAnsi="Times New Roman"/>
          <w:bCs/>
          <w:i/>
          <w:sz w:val="24"/>
          <w:szCs w:val="24"/>
          <w:lang w:val="es-ES_tradnl"/>
        </w:rPr>
      </w:pPr>
      <w:r w:rsidRPr="00A4561E">
        <w:rPr>
          <w:rFonts w:ascii="Times New Roman" w:hAnsi="Times New Roman"/>
          <w:bCs/>
          <w:i/>
          <w:sz w:val="24"/>
          <w:szCs w:val="24"/>
          <w:lang w:val="es-ES_tradnl"/>
        </w:rPr>
        <w:t>Los centros o servicios públicos de prevención y atención de la salud prestarán, en forma inmediata, el servicio que necesiten sin discriminación alguna, proporcionando las condiciones necesarias para la permanencia de las personas adultas mayores cuando sean internadas. En caso de enfermedad terminal estarán incluidos los cuidados paliativos y aquellos que procuren evitar el aislamiento, el dolor, el sufrimiento innecesario y las intervenciones médicas fútiles e inútiles, de conformidad con el derecho de las personas mayores a expresar su consentimiento libre e informado.</w:t>
      </w:r>
    </w:p>
    <w:p w:rsidR="00F35908" w:rsidRPr="00A33E1E" w:rsidRDefault="00F35908" w:rsidP="00F35908">
      <w:pPr>
        <w:spacing w:line="360" w:lineRule="auto"/>
        <w:rPr>
          <w:rFonts w:ascii="Times New Roman" w:hAnsi="Times New Roman"/>
          <w:bCs/>
          <w:i/>
          <w:sz w:val="24"/>
          <w:szCs w:val="24"/>
          <w:lang w:val="es-ES_tradnl"/>
        </w:rPr>
      </w:pPr>
    </w:p>
    <w:p w:rsidR="00F35908" w:rsidRPr="000F56CC" w:rsidRDefault="00F35908" w:rsidP="00F35908">
      <w:pPr>
        <w:spacing w:line="360" w:lineRule="auto"/>
        <w:jc w:val="center"/>
        <w:rPr>
          <w:rFonts w:ascii="Times New Roman" w:hAnsi="Times New Roman"/>
          <w:b/>
          <w:sz w:val="24"/>
          <w:szCs w:val="24"/>
        </w:rPr>
      </w:pPr>
      <w:r w:rsidRPr="000F56CC">
        <w:rPr>
          <w:rFonts w:ascii="Times New Roman" w:hAnsi="Times New Roman"/>
          <w:b/>
          <w:sz w:val="24"/>
          <w:szCs w:val="24"/>
        </w:rPr>
        <w:t>TRANSITORIOS</w:t>
      </w:r>
    </w:p>
    <w:p w:rsidR="00F35908" w:rsidRDefault="00F35908" w:rsidP="00F35908">
      <w:pPr>
        <w:spacing w:line="360" w:lineRule="auto"/>
        <w:ind w:right="50"/>
        <w:jc w:val="center"/>
        <w:rPr>
          <w:rFonts w:ascii="Times New Roman" w:hAnsi="Times New Roman"/>
          <w:sz w:val="24"/>
          <w:szCs w:val="24"/>
        </w:rPr>
      </w:pPr>
      <w:r w:rsidRPr="000F56CC">
        <w:rPr>
          <w:rFonts w:ascii="Times New Roman" w:hAnsi="Times New Roman"/>
          <w:b/>
          <w:sz w:val="24"/>
          <w:szCs w:val="24"/>
        </w:rPr>
        <w:t>ÚNICO.-</w:t>
      </w:r>
      <w:r w:rsidRPr="000F56CC">
        <w:rPr>
          <w:rFonts w:ascii="Times New Roman" w:hAnsi="Times New Roman"/>
          <w:sz w:val="24"/>
          <w:szCs w:val="24"/>
        </w:rPr>
        <w:t xml:space="preserve"> El presente decreto entrará en vigor al día siguiente de su publicación en el Periódico Oficial del Gobierno del Estado.</w:t>
      </w:r>
    </w:p>
    <w:p w:rsidR="00F35908" w:rsidRPr="000F56CC" w:rsidRDefault="00F35908" w:rsidP="00F35908">
      <w:pPr>
        <w:spacing w:line="360" w:lineRule="auto"/>
        <w:ind w:right="50"/>
        <w:jc w:val="center"/>
        <w:rPr>
          <w:rFonts w:ascii="Times New Roman" w:hAnsi="Times New Roman"/>
          <w:sz w:val="24"/>
          <w:szCs w:val="24"/>
        </w:rPr>
      </w:pPr>
    </w:p>
    <w:p w:rsidR="00F35908" w:rsidRDefault="00F35908" w:rsidP="00F35908">
      <w:pPr>
        <w:spacing w:line="360" w:lineRule="auto"/>
        <w:rPr>
          <w:rFonts w:ascii="Times New Roman" w:hAnsi="Times New Roman"/>
          <w:bCs/>
          <w:sz w:val="24"/>
          <w:szCs w:val="24"/>
        </w:rPr>
      </w:pPr>
      <w:r w:rsidRPr="005230E4">
        <w:rPr>
          <w:rFonts w:ascii="Times New Roman" w:hAnsi="Times New Roman"/>
          <w:sz w:val="24"/>
          <w:szCs w:val="24"/>
        </w:rPr>
        <w:t>Así lo acuerdan l</w:t>
      </w:r>
      <w:r>
        <w:rPr>
          <w:rFonts w:ascii="Times New Roman" w:hAnsi="Times New Roman"/>
          <w:sz w:val="24"/>
          <w:szCs w:val="24"/>
        </w:rPr>
        <w:t>a</w:t>
      </w:r>
      <w:r w:rsidRPr="005230E4">
        <w:rPr>
          <w:rFonts w:ascii="Times New Roman" w:hAnsi="Times New Roman"/>
          <w:sz w:val="24"/>
          <w:szCs w:val="24"/>
        </w:rPr>
        <w:t>s diputad</w:t>
      </w:r>
      <w:r>
        <w:rPr>
          <w:rFonts w:ascii="Times New Roman" w:hAnsi="Times New Roman"/>
          <w:sz w:val="24"/>
          <w:szCs w:val="24"/>
        </w:rPr>
        <w:t>a</w:t>
      </w:r>
      <w:r w:rsidRPr="005230E4">
        <w:rPr>
          <w:rFonts w:ascii="Times New Roman" w:hAnsi="Times New Roman"/>
          <w:sz w:val="24"/>
          <w:szCs w:val="24"/>
        </w:rPr>
        <w:t>s integrantes de l</w:t>
      </w:r>
      <w:r>
        <w:rPr>
          <w:rFonts w:ascii="Times New Roman" w:hAnsi="Times New Roman"/>
          <w:sz w:val="24"/>
          <w:szCs w:val="24"/>
        </w:rPr>
        <w:t xml:space="preserve">a </w:t>
      </w:r>
      <w:r w:rsidRPr="005230E4">
        <w:rPr>
          <w:rFonts w:ascii="Times New Roman" w:hAnsi="Times New Roman"/>
          <w:bCs/>
          <w:sz w:val="24"/>
          <w:szCs w:val="24"/>
        </w:rPr>
        <w:t>Comisi</w:t>
      </w:r>
      <w:r>
        <w:rPr>
          <w:rFonts w:ascii="Times New Roman" w:hAnsi="Times New Roman"/>
          <w:bCs/>
          <w:sz w:val="24"/>
          <w:szCs w:val="24"/>
        </w:rPr>
        <w:t xml:space="preserve">ón </w:t>
      </w:r>
      <w:r w:rsidRPr="005230E4">
        <w:rPr>
          <w:rFonts w:ascii="Times New Roman" w:hAnsi="Times New Roman"/>
          <w:bCs/>
          <w:sz w:val="24"/>
          <w:szCs w:val="24"/>
        </w:rPr>
        <w:t xml:space="preserve">de </w:t>
      </w:r>
      <w:r>
        <w:rPr>
          <w:rFonts w:ascii="Times New Roman" w:hAnsi="Times New Roman"/>
          <w:bCs/>
          <w:sz w:val="24"/>
          <w:szCs w:val="24"/>
        </w:rPr>
        <w:t>Atención a Grupos en Situación de Vulnerabilidad</w:t>
      </w:r>
      <w:r w:rsidRPr="005230E4">
        <w:rPr>
          <w:rFonts w:ascii="Times New Roman" w:hAnsi="Times New Roman"/>
          <w:bCs/>
          <w:sz w:val="24"/>
          <w:szCs w:val="24"/>
        </w:rPr>
        <w:t>.</w:t>
      </w:r>
    </w:p>
    <w:p w:rsidR="00F35908" w:rsidRPr="00C32940" w:rsidRDefault="00F35908" w:rsidP="00F35908">
      <w:pPr>
        <w:spacing w:line="360" w:lineRule="auto"/>
        <w:rPr>
          <w:rFonts w:ascii="Times New Roman" w:hAnsi="Times New Roman"/>
          <w:bCs/>
          <w:sz w:val="24"/>
          <w:szCs w:val="24"/>
        </w:rPr>
      </w:pPr>
    </w:p>
    <w:p w:rsidR="00F35908" w:rsidRDefault="00F35908" w:rsidP="00F35908">
      <w:pPr>
        <w:spacing w:line="360" w:lineRule="auto"/>
        <w:jc w:val="center"/>
        <w:rPr>
          <w:rFonts w:ascii="Times New Roman" w:hAnsi="Times New Roman"/>
          <w:b/>
          <w:sz w:val="24"/>
          <w:szCs w:val="24"/>
        </w:rPr>
      </w:pPr>
      <w:r>
        <w:rPr>
          <w:rFonts w:ascii="Times New Roman" w:hAnsi="Times New Roman"/>
          <w:b/>
          <w:sz w:val="24"/>
          <w:szCs w:val="24"/>
        </w:rPr>
        <w:t xml:space="preserve">Saltillo, Coahuila a 24 </w:t>
      </w:r>
      <w:r w:rsidRPr="005230E4">
        <w:rPr>
          <w:rFonts w:ascii="Times New Roman" w:hAnsi="Times New Roman"/>
          <w:b/>
          <w:sz w:val="24"/>
          <w:szCs w:val="24"/>
        </w:rPr>
        <w:t xml:space="preserve">de </w:t>
      </w:r>
      <w:r>
        <w:rPr>
          <w:rFonts w:ascii="Times New Roman" w:hAnsi="Times New Roman"/>
          <w:b/>
          <w:sz w:val="24"/>
          <w:szCs w:val="24"/>
        </w:rPr>
        <w:t>junio de 2019.</w:t>
      </w:r>
    </w:p>
    <w:p w:rsidR="00F35908" w:rsidRDefault="00F35908" w:rsidP="00F35908">
      <w:pPr>
        <w:jc w:val="center"/>
        <w:rPr>
          <w:rFonts w:ascii="Times New Roman" w:hAnsi="Times New Roman"/>
          <w:b/>
          <w:sz w:val="24"/>
          <w:szCs w:val="24"/>
        </w:rPr>
      </w:pPr>
    </w:p>
    <w:p w:rsidR="00F35908" w:rsidRPr="00315EB9" w:rsidRDefault="00F35908" w:rsidP="00F35908">
      <w:pPr>
        <w:jc w:val="center"/>
        <w:rPr>
          <w:rFonts w:ascii="Times New Roman" w:hAnsi="Times New Roman"/>
          <w:b/>
          <w:sz w:val="24"/>
          <w:szCs w:val="24"/>
        </w:rPr>
      </w:pPr>
      <w:bookmarkStart w:id="13" w:name="_Hlk12270497"/>
      <w:r w:rsidRPr="00315EB9">
        <w:rPr>
          <w:rFonts w:ascii="Times New Roman" w:hAnsi="Times New Roman"/>
          <w:b/>
          <w:sz w:val="24"/>
          <w:szCs w:val="24"/>
        </w:rPr>
        <w:t>COMISIÓN DE ATENCIÓN A GRUPOS EN SITUACIÓN DE VULNERABILIDAD</w:t>
      </w:r>
    </w:p>
    <w:p w:rsidR="00F35908" w:rsidRPr="00315EB9" w:rsidRDefault="00F35908" w:rsidP="00F35908">
      <w:pPr>
        <w:jc w:val="center"/>
        <w:rPr>
          <w:rFonts w:ascii="Times New Roman" w:hAnsi="Times New Roman"/>
          <w:b/>
          <w:sz w:val="24"/>
          <w:szCs w:val="24"/>
        </w:rPr>
      </w:pPr>
    </w:p>
    <w:p w:rsidR="00F35908" w:rsidRPr="00315EB9" w:rsidRDefault="00F35908" w:rsidP="00F35908">
      <w:pPr>
        <w:rPr>
          <w:rFonts w:ascii="Times New Roman" w:hAnsi="Times New Roman"/>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F35908" w:rsidRPr="00315EB9" w:rsidTr="0060773D">
        <w:trPr>
          <w:trHeight w:val="354"/>
          <w:jc w:val="center"/>
        </w:trPr>
        <w:tc>
          <w:tcPr>
            <w:tcW w:w="2801" w:type="dxa"/>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lastRenderedPageBreak/>
              <w:t>NOMBRE Y FIRMA</w:t>
            </w:r>
          </w:p>
        </w:tc>
        <w:tc>
          <w:tcPr>
            <w:tcW w:w="0" w:type="auto"/>
            <w:gridSpan w:val="3"/>
            <w:shd w:val="clear" w:color="auto" w:fill="auto"/>
            <w:vAlign w:val="center"/>
          </w:tcPr>
          <w:p w:rsidR="00F35908" w:rsidRPr="00315EB9" w:rsidRDefault="00F35908" w:rsidP="0060773D">
            <w:pPr>
              <w:jc w:val="center"/>
              <w:rPr>
                <w:rFonts w:ascii="Times New Roman" w:eastAsia="Calibri" w:hAnsi="Times New Roman"/>
                <w:sz w:val="24"/>
                <w:szCs w:val="24"/>
              </w:rPr>
            </w:pPr>
            <w:r w:rsidRPr="00315EB9">
              <w:rPr>
                <w:rFonts w:ascii="Times New Roman" w:eastAsia="Calibri" w:hAnsi="Times New Roman"/>
                <w:b/>
                <w:sz w:val="24"/>
                <w:szCs w:val="24"/>
              </w:rPr>
              <w:t>VOTO</w:t>
            </w:r>
          </w:p>
        </w:tc>
        <w:tc>
          <w:tcPr>
            <w:tcW w:w="0" w:type="auto"/>
            <w:gridSpan w:val="2"/>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RESERVA DE ARTÍCULOS</w:t>
            </w:r>
          </w:p>
        </w:tc>
      </w:tr>
      <w:tr w:rsidR="00F35908" w:rsidRPr="00315EB9" w:rsidTr="0060773D">
        <w:trPr>
          <w:trHeight w:val="364"/>
          <w:jc w:val="center"/>
        </w:trPr>
        <w:tc>
          <w:tcPr>
            <w:tcW w:w="2801" w:type="dxa"/>
            <w:vMerge w:val="restart"/>
            <w:shd w:val="clear" w:color="auto" w:fill="auto"/>
          </w:tcPr>
          <w:p w:rsidR="00F35908" w:rsidRPr="00315EB9" w:rsidRDefault="00F35908" w:rsidP="0060773D">
            <w:pPr>
              <w:ind w:right="-142"/>
              <w:jc w:val="center"/>
              <w:rPr>
                <w:rFonts w:ascii="Times New Roman" w:eastAsia="Calibri" w:hAnsi="Times New Roman"/>
                <w:b/>
                <w:sz w:val="24"/>
                <w:szCs w:val="24"/>
              </w:rPr>
            </w:pPr>
            <w:r w:rsidRPr="00315EB9">
              <w:rPr>
                <w:rFonts w:ascii="Times New Roman" w:eastAsia="Calibri" w:hAnsi="Times New Roman"/>
                <w:b/>
                <w:sz w:val="24"/>
                <w:szCs w:val="24"/>
              </w:rPr>
              <w:t xml:space="preserve">DIP. </w:t>
            </w:r>
            <w:r>
              <w:rPr>
                <w:rFonts w:ascii="Times New Roman" w:eastAsia="Calibri" w:hAnsi="Times New Roman"/>
                <w:b/>
                <w:sz w:val="24"/>
                <w:szCs w:val="24"/>
              </w:rPr>
              <w:t>CLAU</w:t>
            </w:r>
            <w:r w:rsidRPr="00315EB9">
              <w:rPr>
                <w:rFonts w:ascii="Times New Roman" w:eastAsia="Calibri" w:hAnsi="Times New Roman"/>
                <w:b/>
                <w:sz w:val="24"/>
                <w:szCs w:val="24"/>
              </w:rPr>
              <w:t>D</w:t>
            </w:r>
            <w:r>
              <w:rPr>
                <w:rFonts w:ascii="Times New Roman" w:eastAsia="Calibri" w:hAnsi="Times New Roman"/>
                <w:b/>
                <w:sz w:val="24"/>
                <w:szCs w:val="24"/>
              </w:rPr>
              <w:t>I</w:t>
            </w:r>
            <w:r w:rsidRPr="00315EB9">
              <w:rPr>
                <w:rFonts w:ascii="Times New Roman" w:eastAsia="Calibri" w:hAnsi="Times New Roman"/>
                <w:b/>
                <w:sz w:val="24"/>
                <w:szCs w:val="24"/>
              </w:rPr>
              <w:t>A ISELA RAMÍREZ PINEDA</w:t>
            </w:r>
          </w:p>
          <w:p w:rsidR="00F35908" w:rsidRPr="00315EB9" w:rsidRDefault="00F35908" w:rsidP="0060773D">
            <w:pPr>
              <w:ind w:right="-142"/>
              <w:jc w:val="center"/>
              <w:rPr>
                <w:rFonts w:ascii="Times New Roman" w:eastAsia="Calibri" w:hAnsi="Times New Roman"/>
                <w:b/>
                <w:sz w:val="24"/>
                <w:szCs w:val="24"/>
              </w:rPr>
            </w:pPr>
            <w:r w:rsidRPr="00315EB9">
              <w:rPr>
                <w:rFonts w:ascii="Times New Roman" w:eastAsia="Calibri" w:hAnsi="Times New Roman"/>
                <w:b/>
                <w:sz w:val="24"/>
                <w:szCs w:val="24"/>
              </w:rPr>
              <w:t>(COORDINADORA)</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60773D">
        <w:trPr>
          <w:trHeight w:val="930"/>
          <w:jc w:val="center"/>
        </w:trPr>
        <w:tc>
          <w:tcPr>
            <w:tcW w:w="2801" w:type="dxa"/>
            <w:vMerge/>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p w:rsidR="00F35908" w:rsidRPr="00315EB9" w:rsidRDefault="00F35908" w:rsidP="0060773D">
            <w:pPr>
              <w:rPr>
                <w:rFonts w:ascii="Times New Roman" w:eastAsia="Calibri" w:hAnsi="Times New Roman"/>
                <w:sz w:val="24"/>
                <w:szCs w:val="24"/>
              </w:rPr>
            </w:pPr>
          </w:p>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r>
      <w:tr w:rsidR="00F35908" w:rsidRPr="00315EB9" w:rsidTr="0060773D">
        <w:trPr>
          <w:trHeight w:val="364"/>
          <w:jc w:val="center"/>
        </w:trPr>
        <w:tc>
          <w:tcPr>
            <w:tcW w:w="2801" w:type="dxa"/>
            <w:vMerge w:val="restart"/>
            <w:shd w:val="clear" w:color="auto" w:fill="auto"/>
          </w:tcPr>
          <w:p w:rsidR="00F35908" w:rsidRPr="00315EB9" w:rsidRDefault="00F35908" w:rsidP="0060773D">
            <w:pPr>
              <w:ind w:right="-142"/>
              <w:jc w:val="center"/>
              <w:rPr>
                <w:rFonts w:ascii="Times New Roman" w:eastAsia="Calibri" w:hAnsi="Times New Roman"/>
                <w:b/>
                <w:sz w:val="24"/>
                <w:szCs w:val="24"/>
              </w:rPr>
            </w:pPr>
            <w:r w:rsidRPr="00315EB9">
              <w:rPr>
                <w:rFonts w:ascii="Times New Roman" w:eastAsia="Calibri" w:hAnsi="Times New Roman"/>
                <w:b/>
                <w:sz w:val="24"/>
                <w:szCs w:val="24"/>
              </w:rPr>
              <w:t>DIP. MARÍA ESPERANZA CHAPA GARCÍA</w:t>
            </w:r>
          </w:p>
          <w:p w:rsidR="00F35908" w:rsidRPr="00315EB9" w:rsidRDefault="00F35908" w:rsidP="0060773D">
            <w:pPr>
              <w:ind w:right="-142"/>
              <w:jc w:val="center"/>
              <w:rPr>
                <w:rFonts w:ascii="Times New Roman" w:eastAsia="Calibri" w:hAnsi="Times New Roman"/>
                <w:b/>
                <w:sz w:val="24"/>
                <w:szCs w:val="24"/>
              </w:rPr>
            </w:pPr>
            <w:r w:rsidRPr="00315EB9">
              <w:rPr>
                <w:rFonts w:ascii="Times New Roman" w:eastAsia="Calibri" w:hAnsi="Times New Roman"/>
                <w:b/>
                <w:sz w:val="24"/>
                <w:szCs w:val="24"/>
              </w:rPr>
              <w:t>(SECRETARIA)</w:t>
            </w:r>
          </w:p>
          <w:p w:rsidR="00F35908" w:rsidRPr="00315EB9" w:rsidRDefault="00F35908" w:rsidP="0060773D">
            <w:pPr>
              <w:rPr>
                <w:rFonts w:ascii="Times New Roman" w:eastAsia="Calibri" w:hAnsi="Times New Roman"/>
                <w:sz w:val="24"/>
                <w:szCs w:val="24"/>
              </w:rPr>
            </w:pP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60773D">
        <w:trPr>
          <w:trHeight w:val="930"/>
          <w:jc w:val="center"/>
        </w:trPr>
        <w:tc>
          <w:tcPr>
            <w:tcW w:w="2801" w:type="dxa"/>
            <w:vMerge/>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r>
      <w:tr w:rsidR="00F35908" w:rsidRPr="00315EB9" w:rsidTr="0060773D">
        <w:trPr>
          <w:trHeight w:val="409"/>
          <w:jc w:val="center"/>
        </w:trPr>
        <w:tc>
          <w:tcPr>
            <w:tcW w:w="2801" w:type="dxa"/>
            <w:vMerge w:val="restart"/>
            <w:shd w:val="clear" w:color="auto" w:fill="auto"/>
          </w:tcPr>
          <w:p w:rsidR="00F35908" w:rsidRPr="00315EB9" w:rsidRDefault="00F35908" w:rsidP="0060773D">
            <w:pPr>
              <w:ind w:right="-142"/>
              <w:jc w:val="center"/>
              <w:rPr>
                <w:rFonts w:ascii="Times New Roman" w:eastAsia="Calibri" w:hAnsi="Times New Roman"/>
                <w:b/>
                <w:sz w:val="24"/>
                <w:szCs w:val="24"/>
              </w:rPr>
            </w:pPr>
            <w:r w:rsidRPr="00315EB9">
              <w:rPr>
                <w:rFonts w:ascii="Times New Roman" w:eastAsia="Calibri" w:hAnsi="Times New Roman"/>
                <w:b/>
                <w:sz w:val="24"/>
                <w:szCs w:val="24"/>
              </w:rPr>
              <w:t>DIP. MARÍA EUGENIA CÁZARES MARTÍNEZ</w:t>
            </w:r>
          </w:p>
          <w:p w:rsidR="00F35908" w:rsidRPr="00315EB9" w:rsidRDefault="00F35908" w:rsidP="0060773D">
            <w:pPr>
              <w:rPr>
                <w:rFonts w:ascii="Times New Roman" w:eastAsia="Calibri" w:hAnsi="Times New Roman"/>
                <w:sz w:val="24"/>
                <w:szCs w:val="24"/>
              </w:rPr>
            </w:pP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60773D">
        <w:trPr>
          <w:trHeight w:val="930"/>
          <w:jc w:val="center"/>
        </w:trPr>
        <w:tc>
          <w:tcPr>
            <w:tcW w:w="2801" w:type="dxa"/>
            <w:vMerge/>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r>
      <w:tr w:rsidR="00F35908" w:rsidRPr="00315EB9" w:rsidTr="0060773D">
        <w:trPr>
          <w:trHeight w:val="409"/>
          <w:jc w:val="center"/>
        </w:trPr>
        <w:tc>
          <w:tcPr>
            <w:tcW w:w="2801" w:type="dxa"/>
            <w:vMerge w:val="restart"/>
            <w:shd w:val="clear" w:color="auto" w:fill="auto"/>
          </w:tcPr>
          <w:p w:rsidR="00F35908" w:rsidRPr="00315EB9" w:rsidRDefault="00F35908" w:rsidP="0060773D">
            <w:pPr>
              <w:jc w:val="center"/>
              <w:rPr>
                <w:rFonts w:ascii="Times New Roman" w:eastAsia="Calibri" w:hAnsi="Times New Roman"/>
                <w:sz w:val="24"/>
                <w:szCs w:val="24"/>
              </w:rPr>
            </w:pPr>
            <w:r w:rsidRPr="00315EB9">
              <w:rPr>
                <w:rFonts w:ascii="Times New Roman" w:eastAsia="Calibri" w:hAnsi="Times New Roman"/>
                <w:b/>
                <w:sz w:val="24"/>
                <w:szCs w:val="24"/>
              </w:rPr>
              <w:t>DIP. ZULMMA VERENICE GUERRERO CÁZARES</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60773D">
        <w:trPr>
          <w:trHeight w:val="930"/>
          <w:jc w:val="center"/>
        </w:trPr>
        <w:tc>
          <w:tcPr>
            <w:tcW w:w="2801" w:type="dxa"/>
            <w:vMerge/>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c>
          <w:tcPr>
            <w:tcW w:w="0" w:type="auto"/>
            <w:shd w:val="clear" w:color="auto" w:fill="auto"/>
          </w:tcPr>
          <w:p w:rsidR="00F35908" w:rsidRPr="00315EB9" w:rsidRDefault="00F35908" w:rsidP="0060773D">
            <w:pPr>
              <w:rPr>
                <w:rFonts w:ascii="Times New Roman" w:eastAsia="Calibri" w:hAnsi="Times New Roman"/>
                <w:sz w:val="24"/>
                <w:szCs w:val="24"/>
              </w:rPr>
            </w:pPr>
          </w:p>
        </w:tc>
      </w:tr>
      <w:tr w:rsidR="00F35908" w:rsidRPr="00315EB9" w:rsidTr="0060773D">
        <w:trPr>
          <w:trHeight w:val="409"/>
          <w:jc w:val="center"/>
        </w:trPr>
        <w:tc>
          <w:tcPr>
            <w:tcW w:w="2801" w:type="dxa"/>
            <w:vMerge w:val="restart"/>
            <w:shd w:val="clear" w:color="auto" w:fill="auto"/>
          </w:tcPr>
          <w:p w:rsidR="00F35908" w:rsidRPr="00315EB9" w:rsidRDefault="00F35908" w:rsidP="0060773D">
            <w:pPr>
              <w:ind w:right="-142"/>
              <w:jc w:val="center"/>
              <w:rPr>
                <w:rFonts w:ascii="Times New Roman" w:eastAsia="Calibri" w:hAnsi="Times New Roman"/>
                <w:b/>
                <w:sz w:val="24"/>
                <w:szCs w:val="24"/>
              </w:rPr>
            </w:pPr>
            <w:r w:rsidRPr="00315EB9">
              <w:rPr>
                <w:rFonts w:ascii="Times New Roman" w:eastAsia="Calibri" w:hAnsi="Times New Roman"/>
                <w:b/>
                <w:sz w:val="24"/>
                <w:szCs w:val="24"/>
              </w:rPr>
              <w:t>DIP. ELISA CATALINA VILLALOBOS HERNÁNDEZ</w:t>
            </w:r>
          </w:p>
          <w:p w:rsidR="00F35908" w:rsidRPr="00315EB9" w:rsidRDefault="00F35908" w:rsidP="0060773D">
            <w:pPr>
              <w:ind w:right="-142"/>
              <w:jc w:val="center"/>
              <w:rPr>
                <w:rFonts w:ascii="Times New Roman" w:eastAsia="Calibri" w:hAnsi="Times New Roman"/>
                <w:b/>
                <w:sz w:val="24"/>
                <w:szCs w:val="24"/>
              </w:rPr>
            </w:pPr>
          </w:p>
          <w:p w:rsidR="00F35908" w:rsidRPr="00315EB9" w:rsidRDefault="00F35908" w:rsidP="0060773D">
            <w:pPr>
              <w:ind w:right="-142"/>
              <w:jc w:val="center"/>
              <w:rPr>
                <w:rFonts w:ascii="Times New Roman" w:eastAsia="Calibri" w:hAnsi="Times New Roman"/>
                <w:b/>
                <w:sz w:val="24"/>
                <w:szCs w:val="24"/>
              </w:rPr>
            </w:pPr>
          </w:p>
          <w:p w:rsidR="00F35908" w:rsidRPr="00315EB9" w:rsidRDefault="00F35908" w:rsidP="0060773D">
            <w:pPr>
              <w:ind w:right="-142"/>
              <w:jc w:val="center"/>
              <w:rPr>
                <w:rFonts w:ascii="Times New Roman" w:eastAsia="Calibri" w:hAnsi="Times New Roman"/>
                <w:b/>
                <w:sz w:val="24"/>
                <w:szCs w:val="24"/>
              </w:rPr>
            </w:pPr>
          </w:p>
          <w:p w:rsidR="00F35908" w:rsidRPr="00315EB9" w:rsidRDefault="00F35908" w:rsidP="0060773D">
            <w:pPr>
              <w:ind w:right="-142"/>
              <w:jc w:val="center"/>
              <w:rPr>
                <w:rFonts w:ascii="Times New Roman" w:eastAsia="Calibri" w:hAnsi="Times New Roman"/>
                <w:sz w:val="24"/>
                <w:szCs w:val="24"/>
              </w:rPr>
            </w:pP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 FAVOR</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EN CONTRA</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ABSTENCIÓN</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SI</w:t>
            </w:r>
          </w:p>
        </w:tc>
        <w:tc>
          <w:tcPr>
            <w:tcW w:w="0" w:type="auto"/>
            <w:shd w:val="clear" w:color="auto" w:fill="auto"/>
            <w:vAlign w:val="center"/>
          </w:tcPr>
          <w:p w:rsidR="00F35908" w:rsidRPr="00315EB9" w:rsidRDefault="00F35908" w:rsidP="0060773D">
            <w:pPr>
              <w:jc w:val="center"/>
              <w:rPr>
                <w:rFonts w:ascii="Times New Roman" w:eastAsia="Calibri" w:hAnsi="Times New Roman"/>
                <w:b/>
                <w:sz w:val="24"/>
                <w:szCs w:val="24"/>
              </w:rPr>
            </w:pPr>
            <w:r w:rsidRPr="00315EB9">
              <w:rPr>
                <w:rFonts w:ascii="Times New Roman" w:eastAsia="Calibri" w:hAnsi="Times New Roman"/>
                <w:b/>
                <w:sz w:val="24"/>
                <w:szCs w:val="24"/>
              </w:rPr>
              <w:t>CUALES</w:t>
            </w:r>
          </w:p>
        </w:tc>
      </w:tr>
      <w:tr w:rsidR="00F35908" w:rsidRPr="00315EB9" w:rsidTr="0060773D">
        <w:trPr>
          <w:trHeight w:val="409"/>
          <w:jc w:val="center"/>
        </w:trPr>
        <w:tc>
          <w:tcPr>
            <w:tcW w:w="2801" w:type="dxa"/>
            <w:vMerge/>
            <w:tcBorders>
              <w:bottom w:val="single" w:sz="4" w:space="0" w:color="auto"/>
            </w:tcBorders>
            <w:shd w:val="clear" w:color="auto" w:fill="auto"/>
          </w:tcPr>
          <w:p w:rsidR="00F35908" w:rsidRPr="00315EB9" w:rsidRDefault="00F35908" w:rsidP="0060773D">
            <w:pPr>
              <w:ind w:right="-142"/>
              <w:jc w:val="center"/>
              <w:rPr>
                <w:rFonts w:ascii="Times New Roman" w:eastAsia="Calibri" w:hAnsi="Times New Roman"/>
                <w:b/>
                <w:sz w:val="24"/>
                <w:szCs w:val="24"/>
              </w:rPr>
            </w:pPr>
          </w:p>
        </w:tc>
        <w:tc>
          <w:tcPr>
            <w:tcW w:w="0" w:type="auto"/>
            <w:tcBorders>
              <w:top w:val="single" w:sz="4" w:space="0" w:color="auto"/>
              <w:bottom w:val="single" w:sz="4" w:space="0" w:color="auto"/>
              <w:right w:val="single" w:sz="4" w:space="0" w:color="auto"/>
            </w:tcBorders>
            <w:shd w:val="clear" w:color="auto" w:fill="auto"/>
            <w:vAlign w:val="center"/>
          </w:tcPr>
          <w:p w:rsidR="00F35908" w:rsidRPr="00315EB9" w:rsidRDefault="00F35908" w:rsidP="0060773D">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60773D">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60773D">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60773D">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5908" w:rsidRPr="00315EB9" w:rsidRDefault="00F35908" w:rsidP="0060773D">
            <w:pPr>
              <w:jc w:val="center"/>
              <w:rPr>
                <w:rFonts w:ascii="Times New Roman" w:eastAsia="Calibri" w:hAnsi="Times New Roman"/>
                <w:b/>
                <w:sz w:val="24"/>
                <w:szCs w:val="24"/>
              </w:rPr>
            </w:pPr>
          </w:p>
        </w:tc>
      </w:tr>
    </w:tbl>
    <w:p w:rsidR="00F35908" w:rsidRPr="00315EB9" w:rsidRDefault="00F35908" w:rsidP="00F35908">
      <w:pPr>
        <w:spacing w:line="360" w:lineRule="auto"/>
        <w:jc w:val="center"/>
        <w:rPr>
          <w:rFonts w:cs="Arial"/>
          <w:b/>
          <w:sz w:val="24"/>
          <w:szCs w:val="24"/>
        </w:rPr>
      </w:pPr>
    </w:p>
    <w:bookmarkEnd w:id="13"/>
    <w:p w:rsidR="00F35908" w:rsidRPr="005230E4" w:rsidRDefault="00F35908" w:rsidP="00F35908">
      <w:pPr>
        <w:spacing w:line="360" w:lineRule="auto"/>
        <w:jc w:val="center"/>
        <w:rPr>
          <w:rFonts w:ascii="Times New Roman" w:hAnsi="Times New Roman"/>
          <w:b/>
          <w:sz w:val="24"/>
          <w:szCs w:val="24"/>
        </w:rPr>
      </w:pPr>
    </w:p>
    <w:p w:rsidR="00F35908" w:rsidRPr="005230E4" w:rsidRDefault="00F35908" w:rsidP="00F35908">
      <w:pPr>
        <w:spacing w:line="360" w:lineRule="auto"/>
        <w:jc w:val="center"/>
        <w:rPr>
          <w:rFonts w:ascii="Times New Roman" w:hAnsi="Times New Roman"/>
          <w:sz w:val="24"/>
          <w:szCs w:val="24"/>
        </w:rPr>
      </w:pPr>
    </w:p>
    <w:p w:rsidR="00F35908" w:rsidRDefault="00F35908">
      <w:pPr>
        <w:jc w:val="left"/>
        <w:rPr>
          <w:rFonts w:cs="Arial"/>
          <w:b/>
          <w:bCs/>
          <w:sz w:val="28"/>
          <w:szCs w:val="28"/>
        </w:rPr>
      </w:pPr>
      <w:r>
        <w:rPr>
          <w:rFonts w:cs="Arial"/>
          <w:b/>
          <w:bCs/>
          <w:sz w:val="28"/>
          <w:szCs w:val="28"/>
        </w:rPr>
        <w:br w:type="page"/>
      </w:r>
    </w:p>
    <w:p w:rsidR="00237429" w:rsidRPr="00771046" w:rsidRDefault="00237429" w:rsidP="00237429">
      <w:pPr>
        <w:spacing w:line="360" w:lineRule="auto"/>
        <w:rPr>
          <w:rFonts w:eastAsia="Calibri" w:cs="Arial"/>
          <w:snapToGrid w:val="0"/>
          <w:sz w:val="24"/>
          <w:szCs w:val="24"/>
        </w:rPr>
      </w:pPr>
      <w:r w:rsidRPr="00771046">
        <w:rPr>
          <w:rFonts w:cs="Arial"/>
          <w:b/>
          <w:sz w:val="24"/>
          <w:szCs w:val="24"/>
        </w:rPr>
        <w:lastRenderedPageBreak/>
        <w:t xml:space="preserve">DICTAMEN </w:t>
      </w:r>
      <w:r w:rsidRPr="00771046">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que propone adicionar el numeral 11, a la fracción II, del artículo 102 del Código Municipal para el Estado de Coahuila de Zaragoza.</w:t>
      </w:r>
    </w:p>
    <w:p w:rsidR="00237429" w:rsidRPr="00771046" w:rsidRDefault="00237429" w:rsidP="00237429">
      <w:pPr>
        <w:spacing w:line="360" w:lineRule="auto"/>
        <w:rPr>
          <w:rFonts w:eastAsia="Calibri" w:cs="Arial"/>
          <w:snapToGrid w:val="0"/>
          <w:sz w:val="24"/>
          <w:szCs w:val="24"/>
        </w:rPr>
      </w:pPr>
    </w:p>
    <w:p w:rsidR="00237429" w:rsidRPr="00771046" w:rsidRDefault="00237429" w:rsidP="00237429">
      <w:pPr>
        <w:spacing w:line="360" w:lineRule="auto"/>
        <w:jc w:val="center"/>
        <w:rPr>
          <w:rFonts w:cs="Arial"/>
          <w:b/>
          <w:sz w:val="24"/>
          <w:szCs w:val="24"/>
        </w:rPr>
      </w:pPr>
      <w:r w:rsidRPr="00771046">
        <w:rPr>
          <w:rFonts w:cs="Arial"/>
          <w:b/>
          <w:sz w:val="24"/>
          <w:szCs w:val="24"/>
        </w:rPr>
        <w:t>R E S U L T A N D O</w:t>
      </w:r>
    </w:p>
    <w:p w:rsidR="00237429" w:rsidRPr="00771046" w:rsidRDefault="00237429" w:rsidP="00237429">
      <w:pPr>
        <w:spacing w:line="360" w:lineRule="auto"/>
        <w:rPr>
          <w:rFonts w:cs="Arial"/>
          <w:sz w:val="24"/>
          <w:szCs w:val="24"/>
        </w:rPr>
      </w:pPr>
    </w:p>
    <w:p w:rsidR="00237429" w:rsidRPr="00771046" w:rsidRDefault="00237429" w:rsidP="00237429">
      <w:pPr>
        <w:spacing w:line="360" w:lineRule="auto"/>
        <w:rPr>
          <w:rFonts w:eastAsia="Calibri" w:cs="Arial"/>
          <w:snapToGrid w:val="0"/>
          <w:sz w:val="24"/>
          <w:szCs w:val="24"/>
        </w:rPr>
      </w:pPr>
      <w:r w:rsidRPr="00771046">
        <w:rPr>
          <w:rFonts w:cs="Arial"/>
          <w:b/>
          <w:sz w:val="24"/>
          <w:szCs w:val="24"/>
        </w:rPr>
        <w:t xml:space="preserve">PRIMERO.- </w:t>
      </w:r>
      <w:r w:rsidRPr="00771046">
        <w:rPr>
          <w:rFonts w:cs="Arial"/>
          <w:sz w:val="24"/>
          <w:szCs w:val="24"/>
        </w:rPr>
        <w:t>Que en sesión celebrada por el Pleno del Congreso, el día 9 de abril del año 2019, se acordó turnar a esta Comisión de Asuntos Municipales y Zonas Metropolitanas, la Iniciativa con Proyecto de Decreto planteada por el Diputado Jesús Berino Granados, del Grupo Parlamentario “Gral. Andrés S. Viesca” del Partido Revolucionario Institucional, mediante la cual propone adicionar el numeral 11, a la fracción II, del artículo 102 del Código Municipal para el Estado de Coahuila de Zaragoza, con el objeto de propiciar la inclusión laboral de las personas con discapacidad en las dependencias y entidades de la Administración Pública Municipal.</w:t>
      </w:r>
    </w:p>
    <w:p w:rsidR="00237429" w:rsidRPr="00771046" w:rsidRDefault="00237429" w:rsidP="00237429">
      <w:pPr>
        <w:spacing w:line="360" w:lineRule="auto"/>
        <w:rPr>
          <w:rFonts w:cs="Arial"/>
          <w:sz w:val="24"/>
          <w:szCs w:val="24"/>
        </w:rPr>
      </w:pPr>
    </w:p>
    <w:p w:rsidR="00237429" w:rsidRPr="00771046" w:rsidRDefault="00237429" w:rsidP="00237429">
      <w:pPr>
        <w:spacing w:line="360" w:lineRule="auto"/>
        <w:rPr>
          <w:rFonts w:cs="Arial"/>
          <w:sz w:val="24"/>
          <w:szCs w:val="24"/>
        </w:rPr>
      </w:pPr>
      <w:r w:rsidRPr="00771046">
        <w:rPr>
          <w:rFonts w:cs="Arial"/>
          <w:b/>
          <w:sz w:val="24"/>
          <w:szCs w:val="24"/>
        </w:rPr>
        <w:t xml:space="preserve">SEGUNDO.- </w:t>
      </w:r>
      <w:r w:rsidRPr="00771046">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237429" w:rsidRDefault="00237429" w:rsidP="00237429">
      <w:pPr>
        <w:spacing w:line="360" w:lineRule="auto"/>
        <w:jc w:val="center"/>
        <w:rPr>
          <w:rFonts w:cs="Arial"/>
          <w:b/>
          <w:sz w:val="24"/>
          <w:szCs w:val="24"/>
        </w:rPr>
      </w:pPr>
    </w:p>
    <w:p w:rsidR="00237429" w:rsidRPr="00771046" w:rsidRDefault="00237429" w:rsidP="00237429">
      <w:pPr>
        <w:spacing w:line="360" w:lineRule="auto"/>
        <w:jc w:val="center"/>
        <w:rPr>
          <w:rFonts w:cs="Arial"/>
          <w:b/>
          <w:sz w:val="24"/>
          <w:szCs w:val="24"/>
        </w:rPr>
      </w:pPr>
      <w:r w:rsidRPr="00771046">
        <w:rPr>
          <w:rFonts w:cs="Arial"/>
          <w:b/>
          <w:sz w:val="24"/>
          <w:szCs w:val="24"/>
        </w:rPr>
        <w:t>C O N S I D E R A N D O</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sz w:val="24"/>
          <w:szCs w:val="24"/>
        </w:rPr>
      </w:pPr>
      <w:r w:rsidRPr="00771046">
        <w:rPr>
          <w:rFonts w:cs="Arial"/>
          <w:b/>
          <w:sz w:val="24"/>
          <w:szCs w:val="24"/>
        </w:rPr>
        <w:t xml:space="preserve">PRIMERO.- </w:t>
      </w:r>
      <w:r w:rsidRPr="00771046">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237429" w:rsidRPr="00771046" w:rsidRDefault="00237429" w:rsidP="00237429">
      <w:pPr>
        <w:spacing w:line="360" w:lineRule="auto"/>
        <w:rPr>
          <w:rFonts w:cs="Arial"/>
          <w:sz w:val="24"/>
          <w:szCs w:val="24"/>
        </w:rPr>
      </w:pPr>
    </w:p>
    <w:p w:rsidR="00237429" w:rsidRPr="00771046" w:rsidRDefault="00237429" w:rsidP="00237429">
      <w:pPr>
        <w:spacing w:line="360" w:lineRule="auto"/>
        <w:rPr>
          <w:rFonts w:cs="Arial"/>
          <w:sz w:val="24"/>
          <w:szCs w:val="24"/>
        </w:rPr>
      </w:pPr>
      <w:r w:rsidRPr="00771046">
        <w:rPr>
          <w:rFonts w:cs="Arial"/>
          <w:b/>
          <w:sz w:val="24"/>
          <w:szCs w:val="24"/>
        </w:rPr>
        <w:lastRenderedPageBreak/>
        <w:t xml:space="preserve">SEGUNDO.- </w:t>
      </w:r>
      <w:r w:rsidRPr="00771046">
        <w:rPr>
          <w:rFonts w:cs="Arial"/>
          <w:sz w:val="24"/>
          <w:szCs w:val="24"/>
        </w:rPr>
        <w:t>Que la iniciativa con proyecto de Decreto en la que se propone adicionar el numeral 11, a la fracción II, del artículo 102 del Código Municipal para el Estado de Coahuila de Zaragoza, planteada por el Diputado Jesús Berino Granados, del Grupo Parlamentario “Gral. Andrés S. Viesca” del Partido Revolucionario Institucional, con objeto de propiciar la inclusión laboral de las personas con discapacidad en las dependencias y entidades de la Administración Pública Municipal</w:t>
      </w:r>
      <w:r w:rsidRPr="00771046">
        <w:rPr>
          <w:rFonts w:eastAsia="Calibri" w:cs="Arial"/>
          <w:snapToGrid w:val="0"/>
          <w:sz w:val="24"/>
          <w:szCs w:val="24"/>
        </w:rPr>
        <w:t xml:space="preserve">, </w:t>
      </w:r>
      <w:r w:rsidRPr="00771046">
        <w:rPr>
          <w:rFonts w:cs="Arial"/>
          <w:sz w:val="24"/>
          <w:szCs w:val="24"/>
        </w:rPr>
        <w:t xml:space="preserve">se basa en la siguiente </w:t>
      </w:r>
    </w:p>
    <w:p w:rsidR="00237429" w:rsidRPr="00771046" w:rsidRDefault="00237429" w:rsidP="00237429">
      <w:pPr>
        <w:spacing w:line="360" w:lineRule="auto"/>
        <w:jc w:val="center"/>
        <w:rPr>
          <w:rFonts w:cs="Arial"/>
          <w:b/>
          <w:sz w:val="24"/>
          <w:szCs w:val="24"/>
        </w:rPr>
      </w:pPr>
    </w:p>
    <w:p w:rsidR="00237429" w:rsidRPr="00771046" w:rsidRDefault="00237429" w:rsidP="00237429">
      <w:pPr>
        <w:spacing w:line="360" w:lineRule="auto"/>
        <w:jc w:val="center"/>
        <w:rPr>
          <w:rFonts w:cs="Arial"/>
          <w:b/>
          <w:sz w:val="24"/>
          <w:szCs w:val="24"/>
        </w:rPr>
      </w:pPr>
      <w:r w:rsidRPr="00771046">
        <w:rPr>
          <w:rFonts w:cs="Arial"/>
          <w:b/>
          <w:sz w:val="24"/>
          <w:szCs w:val="24"/>
        </w:rPr>
        <w:t>E X P O S I C I Ó N  D E  M O T I V O S</w:t>
      </w:r>
    </w:p>
    <w:p w:rsidR="00237429" w:rsidRPr="00771046" w:rsidRDefault="00237429" w:rsidP="00237429">
      <w:pPr>
        <w:spacing w:line="360" w:lineRule="auto"/>
        <w:jc w:val="center"/>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“Una persona con discapacidad, es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 así lo estipula la Ley para el Desarrollo e Inclusión de las Personas con Discapacidad del Estado de Coahuila de Zaragoza, la cual además reconoce sus derechos humanos y establece las bases que permitan la plena inclusión de las personas con discapacidad, basados en los principios constitucionales de igualdad y no discriminación.</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 xml:space="preserve">Esta ley de observancia general en el territorio de nuestro Estado, pretende asegurar el pleno ejercicio de los derechos humanos y libertades fundamentales, dentro de un marco de respeto, igualdad y equiparación de oportunidades, eliminado las barreras de la sociedad. </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Una de las esas barreras de la sociedad a la que se enfrentan las personas con discapacidad es la discriminación laboral, lo cual impide acceder a espacios en los cuales pueda desarrollar plenamente las capacidades que posee y ser productivo en la comunidad en la que vive.</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Si bien es cierto, las personas con discapacidad tienen limitaciones para desempeñar ciertas actividades, no lo están para desarrollar y desempeñar otras funciones, es por ello que no debe existir un impedimento para que puedan acceder a empleos en los cuales puedan desarrollar esas capacidades y convertirse en trabajadores productivos.</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Nuestro Grupo Parlamentario “Gral. Andrés S. Viesca” del Partido Revolucionario Institucional, conscientes de la necesidad de legislar en favor de los grupos más vulnerables, ha presentado en diversas ocasiones iniciativas tendientes a mejorar la calidad de vida de los sectores de la población que más lo necesitan.</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 xml:space="preserve">Una de esas reformas fue la planteada recientemente por un compañero de bancada y aprobada por el Pleno del Congreso, mediante la cual se reforman y adicionan diversas disposiciones del Estatuto Jurídico de Trabajadores al Servicio del Estado de Coahuila de Zaragoza, con el objeto de promover la inclusión laboral de personas con discapacidad y adultas mayores en el sector público; y en la que se propone cubrir una porción no inferior al 3% del total del personal de las dependencias y entidades de los Poderes del Estado. </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Asimismo el año pasado aprobamos una reforma a la Ley Orgánica de la Administración Pública del Estado de Coahuila y a la Ley para el Desarrollo e Inclusión de las Personas con Discapacidad del Estado de Coahuila de Zaragoza, con el objeto de fortalecer la inclusión en el ámbito laboral de las personas con discapacidad.</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 xml:space="preserve">Mediante dicha reforma se fomenta la inclusión laboral de las personas con discapacidad en las oficinas gubernamentales de la administración pública </w:t>
      </w:r>
      <w:r w:rsidRPr="00771046">
        <w:rPr>
          <w:rFonts w:cs="Arial"/>
          <w:i/>
          <w:sz w:val="24"/>
          <w:szCs w:val="24"/>
        </w:rPr>
        <w:lastRenderedPageBreak/>
        <w:t>estatal, sin embargo es menester impulsarlo también en las administraciones municipales, es por ello que se presenta esta iniciativa, con el objeto de promover que en las plantillas del personal que laboran en los Municipios se incluya a personas con discapacidad para que realicen trabajos acorde a sus capacidades y con ello, brindar una oportunidad laboral a estas personas.</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Esto traerá grandes beneficios no solo a las personas con discapacidad y sus familias, sino a quienes laboran en las administraciones públicas municipales, ya que la convivencia diaria con estas personas coadyuvará a conocer mejor sus necesidades y generará mayor empatía y ello se propiciará políticas públicas encaminadas a lograr la inclusión laboral de las personas con discapacidad en todos los sectores.</w:t>
      </w:r>
    </w:p>
    <w:p w:rsidR="00237429" w:rsidRPr="00771046" w:rsidRDefault="00237429" w:rsidP="00237429">
      <w:pPr>
        <w:spacing w:line="360" w:lineRule="auto"/>
        <w:ind w:left="567" w:right="616"/>
        <w:rPr>
          <w:rFonts w:cs="Arial"/>
          <w:i/>
          <w:sz w:val="24"/>
          <w:szCs w:val="24"/>
        </w:rPr>
      </w:pPr>
    </w:p>
    <w:p w:rsidR="00237429" w:rsidRPr="00771046" w:rsidRDefault="00237429" w:rsidP="00237429">
      <w:pPr>
        <w:spacing w:line="360" w:lineRule="auto"/>
        <w:ind w:left="567" w:right="616"/>
        <w:rPr>
          <w:rFonts w:cs="Arial"/>
          <w:i/>
          <w:sz w:val="24"/>
          <w:szCs w:val="24"/>
        </w:rPr>
      </w:pPr>
      <w:r w:rsidRPr="00771046">
        <w:rPr>
          <w:rFonts w:cs="Arial"/>
          <w:i/>
          <w:sz w:val="24"/>
          <w:szCs w:val="24"/>
        </w:rPr>
        <w:t>Esta iniciativa propone incluir dentro de las facultades y obligaciones de los Ayuntamientos, en materia de administración pública municipal, la de promover la inclusión laboral de las personas con discapacidad en las dependencias y entidades de la administración pública municipal, a fin de generar áreas de oportunidad laboral en cada uno de los Municipios.”</w:t>
      </w:r>
    </w:p>
    <w:p w:rsidR="00237429" w:rsidRPr="00771046" w:rsidRDefault="00237429" w:rsidP="00237429">
      <w:pPr>
        <w:spacing w:line="360" w:lineRule="auto"/>
        <w:rPr>
          <w:rFonts w:cs="Arial"/>
          <w:sz w:val="24"/>
          <w:szCs w:val="24"/>
          <w:lang w:val="es-ES"/>
        </w:rPr>
      </w:pPr>
      <w:r w:rsidRPr="00771046">
        <w:rPr>
          <w:rFonts w:cs="Arial"/>
          <w:b/>
          <w:sz w:val="24"/>
          <w:szCs w:val="24"/>
        </w:rPr>
        <w:t>TERCERO.-</w:t>
      </w:r>
      <w:r w:rsidRPr="00771046">
        <w:rPr>
          <w:rFonts w:cs="Arial"/>
          <w:sz w:val="24"/>
          <w:szCs w:val="24"/>
        </w:rPr>
        <w:t xml:space="preserve"> Algunas de las empresas que contratan a personas con discapacidad las describen como personas trabajadoras, leales y estables, con baja tasa de rotación y ausentismo. </w:t>
      </w:r>
      <w:r w:rsidRPr="00771046">
        <w:rPr>
          <w:rFonts w:cs="Arial"/>
          <w:sz w:val="24"/>
          <w:szCs w:val="24"/>
          <w:lang w:val="es-ES"/>
        </w:rPr>
        <w:t xml:space="preserve">La </w:t>
      </w:r>
      <w:r w:rsidRPr="00771046">
        <w:rPr>
          <w:rFonts w:cs="Arial"/>
          <w:i/>
          <w:sz w:val="24"/>
          <w:szCs w:val="24"/>
          <w:lang w:val="es-ES"/>
        </w:rPr>
        <w:t>inclusión laboral</w:t>
      </w:r>
      <w:r w:rsidRPr="00771046">
        <w:rPr>
          <w:rFonts w:cs="Arial"/>
          <w:sz w:val="24"/>
          <w:szCs w:val="24"/>
          <w:lang w:val="es-ES"/>
        </w:rPr>
        <w:t>, significa brindar trabajo de forma activa a las personas con discapacidad, en igualdad de condiciones y sin discriminación. </w:t>
      </w:r>
    </w:p>
    <w:p w:rsidR="00237429" w:rsidRPr="00771046" w:rsidRDefault="00237429" w:rsidP="00237429">
      <w:pPr>
        <w:spacing w:line="360" w:lineRule="auto"/>
        <w:rPr>
          <w:rFonts w:cs="Arial"/>
          <w:sz w:val="24"/>
          <w:szCs w:val="24"/>
          <w:lang w:val="es-ES"/>
        </w:rPr>
      </w:pPr>
    </w:p>
    <w:p w:rsidR="00237429" w:rsidRPr="00771046" w:rsidRDefault="00237429" w:rsidP="00237429">
      <w:pPr>
        <w:spacing w:line="360" w:lineRule="auto"/>
        <w:rPr>
          <w:rFonts w:cs="Arial"/>
          <w:sz w:val="24"/>
          <w:szCs w:val="24"/>
          <w:lang w:val="es-ES"/>
        </w:rPr>
      </w:pPr>
      <w:r w:rsidRPr="00771046">
        <w:rPr>
          <w:rFonts w:cs="Arial"/>
          <w:sz w:val="24"/>
          <w:szCs w:val="24"/>
          <w:lang w:val="es-ES"/>
        </w:rPr>
        <w:t xml:space="preserve">Estamos conscientes que al emplear a personas con discapacidad representa diversos beneficios no sólo para ellas sino también para los centros de trabajo. Ya que por un lado, las personas con discapacidad que pueden acceder a un empleo, mejora considerablemente su calidad de vida, se vuelven independientes y autónomas, les permite incorporarse al ámbito social, generando nuevas relaciones interpersonales, ya que encuentran satisfacción en su situación laboral, al sentirse útiles y productivas. Y por </w:t>
      </w:r>
      <w:r w:rsidRPr="00771046">
        <w:rPr>
          <w:rFonts w:cs="Arial"/>
          <w:sz w:val="24"/>
          <w:szCs w:val="24"/>
          <w:lang w:val="es-ES"/>
        </w:rPr>
        <w:lastRenderedPageBreak/>
        <w:t xml:space="preserve">otro lado, quienes brindan un empleo a personas con discapacidad, adquieren una persona comprometida, leal y trabajadora pues agradecen la oportunidad que se les brinda y lo reflejan en su desempeño profesional.  </w:t>
      </w:r>
    </w:p>
    <w:p w:rsidR="00237429" w:rsidRPr="00771046" w:rsidRDefault="00237429" w:rsidP="00237429">
      <w:pPr>
        <w:spacing w:line="360" w:lineRule="auto"/>
        <w:rPr>
          <w:rFonts w:cs="Arial"/>
          <w:sz w:val="24"/>
          <w:szCs w:val="24"/>
        </w:rPr>
      </w:pPr>
    </w:p>
    <w:p w:rsidR="00237429" w:rsidRPr="00771046" w:rsidRDefault="00237429" w:rsidP="00237429">
      <w:pPr>
        <w:spacing w:line="360" w:lineRule="auto"/>
        <w:rPr>
          <w:rFonts w:cs="Arial"/>
          <w:sz w:val="24"/>
          <w:szCs w:val="24"/>
        </w:rPr>
      </w:pPr>
      <w:r w:rsidRPr="00771046">
        <w:rPr>
          <w:rFonts w:cs="Arial"/>
          <w:sz w:val="24"/>
          <w:szCs w:val="24"/>
        </w:rPr>
        <w:t>Es por ello que, estamos de acuerdo con la iniciativa planteada con el objeto de propiciar la inclusión laboral de las personas con discapacidad en las dependencias y entidades de la Administración Pública Municipal</w:t>
      </w:r>
      <w:r w:rsidRPr="00771046">
        <w:rPr>
          <w:rFonts w:eastAsia="Calibri" w:cs="Arial"/>
          <w:snapToGrid w:val="0"/>
          <w:sz w:val="24"/>
          <w:szCs w:val="24"/>
        </w:rPr>
        <w:t>,</w:t>
      </w:r>
      <w:r>
        <w:rPr>
          <w:rFonts w:eastAsia="Calibri" w:cs="Arial"/>
          <w:snapToGrid w:val="0"/>
          <w:sz w:val="24"/>
          <w:szCs w:val="24"/>
        </w:rPr>
        <w:t xml:space="preserve"> sin embargo es necesario que se tome en cuenta en la presente iniciativa la capacidad presupuestaria de cada administración municipal para que dependiendo de ella, se creen las plazas necesarias en cada municipio y no solo una plaza por ciudad,</w:t>
      </w:r>
      <w:r w:rsidRPr="00771046">
        <w:rPr>
          <w:rFonts w:eastAsia="Calibri" w:cs="Arial"/>
          <w:snapToGrid w:val="0"/>
          <w:sz w:val="24"/>
          <w:szCs w:val="24"/>
        </w:rPr>
        <w:t xml:space="preserve"> pues coincidimos que es </w:t>
      </w:r>
      <w:r>
        <w:rPr>
          <w:rFonts w:eastAsia="Calibri" w:cs="Arial"/>
          <w:snapToGrid w:val="0"/>
          <w:sz w:val="24"/>
          <w:szCs w:val="24"/>
        </w:rPr>
        <w:t>indispensable</w:t>
      </w:r>
      <w:r w:rsidRPr="00771046">
        <w:rPr>
          <w:rFonts w:eastAsia="Calibri" w:cs="Arial"/>
          <w:snapToGrid w:val="0"/>
          <w:sz w:val="24"/>
          <w:szCs w:val="24"/>
        </w:rPr>
        <w:t xml:space="preserve"> ir abriendo espacios de oportunidad laboral para las personas con discapacidad, dentro de la administración pública municipal.</w:t>
      </w:r>
      <w:r w:rsidRPr="00771046">
        <w:rPr>
          <w:rFonts w:cs="Arial"/>
          <w:sz w:val="24"/>
          <w:szCs w:val="24"/>
        </w:rPr>
        <w:t xml:space="preserve"> </w:t>
      </w:r>
    </w:p>
    <w:p w:rsidR="00237429" w:rsidRPr="00771046" w:rsidRDefault="00237429" w:rsidP="00237429">
      <w:pPr>
        <w:spacing w:line="360" w:lineRule="auto"/>
        <w:rPr>
          <w:rFonts w:cs="Arial"/>
          <w:sz w:val="24"/>
          <w:szCs w:val="24"/>
        </w:rPr>
      </w:pPr>
    </w:p>
    <w:p w:rsidR="00237429" w:rsidRPr="00771046" w:rsidRDefault="00237429" w:rsidP="00237429">
      <w:pPr>
        <w:spacing w:line="360" w:lineRule="auto"/>
        <w:rPr>
          <w:rFonts w:cs="Arial"/>
          <w:sz w:val="24"/>
          <w:szCs w:val="24"/>
        </w:rPr>
      </w:pPr>
      <w:r w:rsidRPr="00771046">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237429" w:rsidRPr="00771046" w:rsidRDefault="00237429" w:rsidP="00237429">
      <w:pPr>
        <w:spacing w:line="360" w:lineRule="auto"/>
        <w:jc w:val="center"/>
        <w:rPr>
          <w:rFonts w:cs="Arial"/>
          <w:b/>
          <w:sz w:val="24"/>
          <w:szCs w:val="24"/>
        </w:rPr>
      </w:pPr>
      <w:r w:rsidRPr="00771046">
        <w:rPr>
          <w:rFonts w:cs="Arial"/>
          <w:b/>
          <w:sz w:val="24"/>
          <w:szCs w:val="24"/>
        </w:rPr>
        <w:t>INICIATIVA CON PROYECTO DE DECRETO</w:t>
      </w:r>
    </w:p>
    <w:p w:rsidR="00237429" w:rsidRPr="00771046" w:rsidRDefault="00237429" w:rsidP="00237429">
      <w:pPr>
        <w:spacing w:line="360" w:lineRule="auto"/>
        <w:jc w:val="center"/>
        <w:rPr>
          <w:rFonts w:cs="Arial"/>
          <w:b/>
          <w:sz w:val="24"/>
          <w:szCs w:val="24"/>
        </w:rPr>
      </w:pPr>
    </w:p>
    <w:p w:rsidR="00237429" w:rsidRPr="00771046" w:rsidRDefault="00237429" w:rsidP="00237429">
      <w:pPr>
        <w:spacing w:line="360" w:lineRule="auto"/>
        <w:rPr>
          <w:rFonts w:cs="Arial"/>
          <w:b/>
          <w:sz w:val="24"/>
          <w:szCs w:val="24"/>
        </w:rPr>
      </w:pPr>
      <w:r w:rsidRPr="00771046">
        <w:rPr>
          <w:rFonts w:cs="Arial"/>
          <w:b/>
          <w:sz w:val="24"/>
          <w:szCs w:val="24"/>
        </w:rPr>
        <w:t xml:space="preserve">ÚNICO.- </w:t>
      </w:r>
      <w:r w:rsidRPr="00771046">
        <w:rPr>
          <w:rFonts w:cs="Arial"/>
          <w:sz w:val="24"/>
          <w:szCs w:val="24"/>
        </w:rPr>
        <w:t>Se adiciona el numeral 11 a la fracción II del artículo 102 del Código Municipal para el Estado de Coahuila de Zaragoza, para quedar como sigue:</w:t>
      </w:r>
    </w:p>
    <w:p w:rsidR="00237429" w:rsidRPr="00771046" w:rsidRDefault="00237429" w:rsidP="00237429">
      <w:pPr>
        <w:spacing w:line="360" w:lineRule="auto"/>
        <w:rPr>
          <w:rFonts w:cs="Arial"/>
          <w:b/>
          <w:sz w:val="24"/>
          <w:szCs w:val="24"/>
        </w:rPr>
      </w:pPr>
      <w:r w:rsidRPr="00771046">
        <w:rPr>
          <w:rFonts w:cs="Arial"/>
          <w:b/>
          <w:bCs/>
          <w:sz w:val="24"/>
          <w:szCs w:val="24"/>
        </w:rPr>
        <w:t>ARTÍCULO 102.</w:t>
      </w:r>
      <w:r w:rsidRPr="00771046">
        <w:rPr>
          <w:rFonts w:cs="Arial"/>
          <w:b/>
          <w:sz w:val="24"/>
          <w:szCs w:val="24"/>
        </w:rPr>
        <w:t xml:space="preserve"> ... </w:t>
      </w:r>
    </w:p>
    <w:p w:rsidR="00237429" w:rsidRPr="00771046" w:rsidRDefault="00237429" w:rsidP="00237429">
      <w:pPr>
        <w:spacing w:line="360" w:lineRule="auto"/>
        <w:rPr>
          <w:rFonts w:cs="Arial"/>
          <w:b/>
          <w:sz w:val="24"/>
          <w:szCs w:val="24"/>
        </w:rPr>
      </w:pPr>
      <w:r w:rsidRPr="00771046">
        <w:rPr>
          <w:rFonts w:cs="Arial"/>
          <w:b/>
          <w:sz w:val="24"/>
          <w:szCs w:val="24"/>
        </w:rPr>
        <w:t>...</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b/>
          <w:sz w:val="24"/>
          <w:szCs w:val="24"/>
        </w:rPr>
      </w:pPr>
      <w:r w:rsidRPr="00771046">
        <w:rPr>
          <w:rFonts w:cs="Arial"/>
          <w:b/>
          <w:sz w:val="24"/>
          <w:szCs w:val="24"/>
        </w:rPr>
        <w:t>...</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b/>
          <w:sz w:val="24"/>
          <w:szCs w:val="24"/>
        </w:rPr>
      </w:pPr>
      <w:r w:rsidRPr="00771046">
        <w:rPr>
          <w:rFonts w:cs="Arial"/>
          <w:b/>
          <w:sz w:val="24"/>
          <w:szCs w:val="24"/>
        </w:rPr>
        <w:t>…</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b/>
          <w:sz w:val="24"/>
          <w:szCs w:val="24"/>
        </w:rPr>
      </w:pPr>
      <w:r w:rsidRPr="00771046">
        <w:rPr>
          <w:rFonts w:cs="Arial"/>
          <w:b/>
          <w:sz w:val="24"/>
          <w:szCs w:val="24"/>
        </w:rPr>
        <w:t xml:space="preserve">I. … </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b/>
          <w:sz w:val="24"/>
          <w:szCs w:val="24"/>
        </w:rPr>
      </w:pPr>
      <w:r w:rsidRPr="00771046">
        <w:rPr>
          <w:rFonts w:cs="Arial"/>
          <w:b/>
          <w:sz w:val="24"/>
          <w:szCs w:val="24"/>
        </w:rPr>
        <w:t xml:space="preserve">II. </w:t>
      </w:r>
      <w:r w:rsidRPr="00771046">
        <w:rPr>
          <w:rFonts w:cs="Arial"/>
          <w:sz w:val="24"/>
          <w:szCs w:val="24"/>
        </w:rPr>
        <w:t>En materia de administración pública municipal:</w:t>
      </w:r>
      <w:r w:rsidRPr="00771046">
        <w:rPr>
          <w:rFonts w:cs="Arial"/>
          <w:b/>
          <w:sz w:val="24"/>
          <w:szCs w:val="24"/>
        </w:rPr>
        <w:t xml:space="preserve"> </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sz w:val="24"/>
          <w:szCs w:val="24"/>
        </w:rPr>
      </w:pPr>
      <w:r w:rsidRPr="00771046">
        <w:rPr>
          <w:rFonts w:cs="Arial"/>
          <w:sz w:val="24"/>
          <w:szCs w:val="24"/>
        </w:rPr>
        <w:t>1. a la 10. …</w:t>
      </w:r>
    </w:p>
    <w:p w:rsidR="00237429" w:rsidRPr="00771046" w:rsidRDefault="00237429" w:rsidP="00237429">
      <w:pPr>
        <w:spacing w:line="360" w:lineRule="auto"/>
        <w:rPr>
          <w:rFonts w:cs="Arial"/>
          <w:b/>
          <w:sz w:val="24"/>
          <w:szCs w:val="24"/>
        </w:rPr>
      </w:pPr>
    </w:p>
    <w:p w:rsidR="00237429" w:rsidRPr="00771046" w:rsidRDefault="00237429" w:rsidP="00237429">
      <w:pPr>
        <w:spacing w:line="360" w:lineRule="auto"/>
        <w:rPr>
          <w:rFonts w:cs="Arial"/>
          <w:b/>
          <w:sz w:val="24"/>
          <w:szCs w:val="24"/>
        </w:rPr>
      </w:pPr>
      <w:r w:rsidRPr="00771046">
        <w:rPr>
          <w:rFonts w:cs="Arial"/>
          <w:b/>
          <w:sz w:val="24"/>
          <w:szCs w:val="24"/>
        </w:rPr>
        <w:t>11. Promover la inclusión laboral de las personas con discapacidad en las dependencias y entidades de la administración pública municipal, a fin de</w:t>
      </w:r>
      <w:r>
        <w:rPr>
          <w:rFonts w:cs="Arial"/>
          <w:b/>
          <w:sz w:val="24"/>
          <w:szCs w:val="24"/>
        </w:rPr>
        <w:t xml:space="preserve"> generar plazas laborales que dependiendo de la capacidad presupuestaria de cada</w:t>
      </w:r>
      <w:r w:rsidRPr="00771046">
        <w:rPr>
          <w:rFonts w:cs="Arial"/>
          <w:b/>
          <w:sz w:val="24"/>
          <w:szCs w:val="24"/>
        </w:rPr>
        <w:t xml:space="preserve"> Municipio</w:t>
      </w:r>
      <w:r>
        <w:rPr>
          <w:rFonts w:cs="Arial"/>
          <w:b/>
          <w:sz w:val="24"/>
          <w:szCs w:val="24"/>
        </w:rPr>
        <w:t xml:space="preserve"> les permita</w:t>
      </w:r>
      <w:r w:rsidRPr="00771046">
        <w:rPr>
          <w:rFonts w:cs="Arial"/>
          <w:b/>
          <w:sz w:val="24"/>
          <w:szCs w:val="24"/>
        </w:rPr>
        <w:t>.</w:t>
      </w:r>
    </w:p>
    <w:p w:rsidR="00237429" w:rsidRPr="00771046" w:rsidRDefault="00237429" w:rsidP="00237429">
      <w:pPr>
        <w:spacing w:line="360" w:lineRule="auto"/>
        <w:rPr>
          <w:rFonts w:cs="Arial"/>
          <w:b/>
          <w:sz w:val="24"/>
          <w:szCs w:val="24"/>
        </w:rPr>
      </w:pPr>
    </w:p>
    <w:p w:rsidR="00237429" w:rsidRPr="00533C68" w:rsidRDefault="00237429" w:rsidP="00237429">
      <w:pPr>
        <w:spacing w:line="360" w:lineRule="auto"/>
        <w:rPr>
          <w:rFonts w:cs="Arial"/>
          <w:b/>
          <w:sz w:val="24"/>
          <w:szCs w:val="24"/>
          <w:lang w:val="en-US"/>
        </w:rPr>
      </w:pPr>
      <w:r w:rsidRPr="00771046">
        <w:rPr>
          <w:rFonts w:cs="Arial"/>
          <w:sz w:val="24"/>
          <w:szCs w:val="24"/>
          <w:lang w:val="en-US"/>
        </w:rPr>
        <w:t>III.  a la X. …</w:t>
      </w:r>
    </w:p>
    <w:p w:rsidR="00237429" w:rsidRPr="00533C68" w:rsidRDefault="00237429" w:rsidP="00237429">
      <w:pPr>
        <w:spacing w:line="360" w:lineRule="auto"/>
        <w:jc w:val="center"/>
        <w:rPr>
          <w:rFonts w:cs="Arial"/>
          <w:b/>
          <w:sz w:val="24"/>
          <w:szCs w:val="24"/>
          <w:lang w:val="en-US"/>
        </w:rPr>
      </w:pPr>
      <w:r w:rsidRPr="00533C68">
        <w:rPr>
          <w:rFonts w:cs="Arial"/>
          <w:b/>
          <w:sz w:val="24"/>
          <w:szCs w:val="24"/>
          <w:lang w:val="en-US"/>
        </w:rPr>
        <w:t>T R A N S I T O R I O S</w:t>
      </w:r>
    </w:p>
    <w:p w:rsidR="00237429" w:rsidRPr="00533C68" w:rsidRDefault="00237429" w:rsidP="00237429">
      <w:pPr>
        <w:spacing w:line="360" w:lineRule="auto"/>
        <w:rPr>
          <w:rFonts w:cs="Arial"/>
          <w:sz w:val="24"/>
          <w:szCs w:val="24"/>
          <w:lang w:val="en-US"/>
        </w:rPr>
      </w:pPr>
    </w:p>
    <w:p w:rsidR="00237429" w:rsidRPr="00771046" w:rsidRDefault="00237429" w:rsidP="00237429">
      <w:pPr>
        <w:spacing w:line="360" w:lineRule="auto"/>
        <w:ind w:right="50"/>
        <w:rPr>
          <w:rFonts w:cs="Arial"/>
          <w:sz w:val="24"/>
          <w:szCs w:val="24"/>
          <w:lang w:eastAsia="en-US"/>
        </w:rPr>
      </w:pPr>
      <w:r w:rsidRPr="00771046">
        <w:rPr>
          <w:rFonts w:cs="Arial"/>
          <w:b/>
          <w:sz w:val="24"/>
          <w:szCs w:val="24"/>
        </w:rPr>
        <w:t>ÚNICO.-</w:t>
      </w:r>
      <w:r w:rsidRPr="00771046">
        <w:rPr>
          <w:rFonts w:cs="Arial"/>
          <w:sz w:val="24"/>
          <w:szCs w:val="24"/>
        </w:rPr>
        <w:t xml:space="preserve"> El presente decreto entrará en vigor al día siguiente de su publicación en el Periódico Oficial del Gobierno del Estado.</w:t>
      </w:r>
    </w:p>
    <w:p w:rsidR="00237429" w:rsidRDefault="00237429" w:rsidP="00237429">
      <w:pPr>
        <w:spacing w:line="360" w:lineRule="auto"/>
        <w:rPr>
          <w:rFonts w:cs="Arial"/>
          <w:sz w:val="24"/>
          <w:szCs w:val="24"/>
        </w:rPr>
      </w:pPr>
    </w:p>
    <w:p w:rsidR="00237429" w:rsidRPr="00771046" w:rsidRDefault="00237429" w:rsidP="00237429">
      <w:pPr>
        <w:spacing w:line="360" w:lineRule="auto"/>
        <w:rPr>
          <w:rFonts w:cs="Arial"/>
          <w:sz w:val="24"/>
          <w:szCs w:val="24"/>
        </w:rPr>
      </w:pPr>
      <w:r w:rsidRPr="00771046">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25 de junio de 2019.</w:t>
      </w:r>
    </w:p>
    <w:p w:rsidR="00237429" w:rsidRDefault="00237429" w:rsidP="00237429">
      <w:pPr>
        <w:spacing w:after="160"/>
        <w:jc w:val="center"/>
        <w:rPr>
          <w:rFonts w:cs="Arial"/>
          <w:b/>
          <w:sz w:val="24"/>
          <w:szCs w:val="24"/>
        </w:rPr>
      </w:pPr>
    </w:p>
    <w:p w:rsidR="00237429" w:rsidRDefault="00237429" w:rsidP="00237429">
      <w:pPr>
        <w:spacing w:after="160"/>
        <w:jc w:val="center"/>
        <w:rPr>
          <w:rFonts w:cs="Arial"/>
          <w:b/>
          <w:sz w:val="24"/>
          <w:szCs w:val="24"/>
        </w:rPr>
      </w:pPr>
      <w:r w:rsidRPr="00771046">
        <w:rPr>
          <w:rFonts w:cs="Arial"/>
          <w:b/>
          <w:sz w:val="24"/>
          <w:szCs w:val="24"/>
        </w:rPr>
        <w:t>POR LA COMISION DE ASUNTOS MUNICIPALES Y ZONAS METROPOLITANAS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051"/>
        <w:gridCol w:w="1196"/>
        <w:gridCol w:w="1539"/>
        <w:gridCol w:w="823"/>
        <w:gridCol w:w="1039"/>
      </w:tblGrid>
      <w:tr w:rsidR="00237429" w:rsidRPr="00771046" w:rsidTr="00407B8F">
        <w:trPr>
          <w:trHeight w:val="947"/>
        </w:trPr>
        <w:tc>
          <w:tcPr>
            <w:tcW w:w="3406" w:type="dxa"/>
            <w:shd w:val="clear" w:color="auto" w:fill="auto"/>
          </w:tcPr>
          <w:p w:rsidR="00237429" w:rsidRPr="00771046" w:rsidRDefault="00237429" w:rsidP="00407B8F">
            <w:pPr>
              <w:jc w:val="center"/>
              <w:rPr>
                <w:rFonts w:cs="Arial"/>
                <w:b/>
              </w:rPr>
            </w:pPr>
          </w:p>
          <w:p w:rsidR="00237429" w:rsidRPr="00771046" w:rsidRDefault="00237429" w:rsidP="00407B8F">
            <w:pPr>
              <w:jc w:val="center"/>
              <w:rPr>
                <w:rFonts w:cs="Arial"/>
                <w:b/>
              </w:rPr>
            </w:pPr>
            <w:r w:rsidRPr="00771046">
              <w:rPr>
                <w:rFonts w:cs="Arial"/>
                <w:b/>
              </w:rPr>
              <w:t>NOMBRE Y FIRMA</w:t>
            </w:r>
          </w:p>
          <w:p w:rsidR="00237429" w:rsidRPr="00771046" w:rsidRDefault="00237429" w:rsidP="00407B8F">
            <w:pPr>
              <w:jc w:val="center"/>
              <w:rPr>
                <w:rFonts w:cs="Arial"/>
                <w:b/>
              </w:rPr>
            </w:pPr>
          </w:p>
        </w:tc>
        <w:tc>
          <w:tcPr>
            <w:tcW w:w="3786" w:type="dxa"/>
            <w:gridSpan w:val="3"/>
            <w:shd w:val="clear" w:color="auto" w:fill="auto"/>
          </w:tcPr>
          <w:p w:rsidR="00237429" w:rsidRPr="00771046" w:rsidRDefault="00237429" w:rsidP="00407B8F">
            <w:pPr>
              <w:jc w:val="center"/>
              <w:rPr>
                <w:rFonts w:cs="Arial"/>
                <w:b/>
              </w:rPr>
            </w:pPr>
          </w:p>
          <w:p w:rsidR="00237429" w:rsidRPr="00771046" w:rsidRDefault="00237429" w:rsidP="00407B8F">
            <w:pPr>
              <w:jc w:val="center"/>
              <w:rPr>
                <w:rFonts w:cs="Arial"/>
                <w:b/>
              </w:rPr>
            </w:pPr>
            <w:r w:rsidRPr="00771046">
              <w:rPr>
                <w:rFonts w:cs="Arial"/>
                <w:b/>
              </w:rPr>
              <w:t>VOTO</w:t>
            </w:r>
          </w:p>
        </w:tc>
        <w:tc>
          <w:tcPr>
            <w:tcW w:w="1862" w:type="dxa"/>
            <w:gridSpan w:val="2"/>
            <w:shd w:val="clear" w:color="auto" w:fill="auto"/>
          </w:tcPr>
          <w:p w:rsidR="00237429" w:rsidRPr="00771046" w:rsidRDefault="00237429" w:rsidP="00407B8F">
            <w:pPr>
              <w:jc w:val="center"/>
              <w:rPr>
                <w:rFonts w:cs="Arial"/>
                <w:b/>
              </w:rPr>
            </w:pPr>
          </w:p>
          <w:p w:rsidR="00237429" w:rsidRPr="00771046" w:rsidRDefault="00237429" w:rsidP="00407B8F">
            <w:pPr>
              <w:jc w:val="center"/>
              <w:rPr>
                <w:rFonts w:cs="Arial"/>
                <w:b/>
              </w:rPr>
            </w:pPr>
            <w:r w:rsidRPr="00771046">
              <w:rPr>
                <w:rFonts w:cs="Arial"/>
                <w:b/>
              </w:rPr>
              <w:t>RESERVA DE ARTICULOS</w:t>
            </w:r>
          </w:p>
        </w:tc>
      </w:tr>
      <w:tr w:rsidR="00237429" w:rsidRPr="00771046" w:rsidTr="00407B8F">
        <w:tc>
          <w:tcPr>
            <w:tcW w:w="3406" w:type="dxa"/>
            <w:shd w:val="clear" w:color="auto" w:fill="auto"/>
          </w:tcPr>
          <w:p w:rsidR="00237429" w:rsidRPr="00771046" w:rsidRDefault="00237429" w:rsidP="00407B8F">
            <w:pPr>
              <w:jc w:val="center"/>
              <w:rPr>
                <w:rFonts w:cs="Arial"/>
                <w:b/>
              </w:rPr>
            </w:pPr>
          </w:p>
        </w:tc>
        <w:tc>
          <w:tcPr>
            <w:tcW w:w="1051" w:type="dxa"/>
            <w:shd w:val="clear" w:color="auto" w:fill="auto"/>
          </w:tcPr>
          <w:p w:rsidR="00237429" w:rsidRPr="00771046" w:rsidRDefault="00237429" w:rsidP="00407B8F">
            <w:pPr>
              <w:jc w:val="center"/>
              <w:rPr>
                <w:rFonts w:cs="Arial"/>
                <w:b/>
              </w:rPr>
            </w:pPr>
          </w:p>
          <w:p w:rsidR="00237429" w:rsidRPr="00771046" w:rsidRDefault="00237429" w:rsidP="00407B8F">
            <w:pPr>
              <w:jc w:val="center"/>
              <w:rPr>
                <w:rFonts w:cs="Arial"/>
                <w:b/>
              </w:rPr>
            </w:pPr>
            <w:r w:rsidRPr="00771046">
              <w:rPr>
                <w:rFonts w:cs="Arial"/>
                <w:b/>
              </w:rPr>
              <w:t>A FAVOR</w:t>
            </w:r>
          </w:p>
        </w:tc>
        <w:tc>
          <w:tcPr>
            <w:tcW w:w="1196" w:type="dxa"/>
            <w:shd w:val="clear" w:color="auto" w:fill="auto"/>
          </w:tcPr>
          <w:p w:rsidR="00237429" w:rsidRPr="00771046" w:rsidRDefault="00237429" w:rsidP="00407B8F">
            <w:pPr>
              <w:jc w:val="center"/>
              <w:rPr>
                <w:rFonts w:cs="Arial"/>
                <w:b/>
              </w:rPr>
            </w:pPr>
          </w:p>
          <w:p w:rsidR="00237429" w:rsidRPr="00771046" w:rsidRDefault="00237429" w:rsidP="00407B8F">
            <w:pPr>
              <w:jc w:val="center"/>
              <w:rPr>
                <w:rFonts w:cs="Arial"/>
                <w:b/>
              </w:rPr>
            </w:pPr>
            <w:r w:rsidRPr="00771046">
              <w:rPr>
                <w:rFonts w:cs="Arial"/>
                <w:b/>
              </w:rPr>
              <w:t>EN CONTRA</w:t>
            </w:r>
          </w:p>
        </w:tc>
        <w:tc>
          <w:tcPr>
            <w:tcW w:w="1539" w:type="dxa"/>
            <w:shd w:val="clear" w:color="auto" w:fill="auto"/>
          </w:tcPr>
          <w:p w:rsidR="00237429" w:rsidRPr="00771046" w:rsidRDefault="00237429" w:rsidP="00407B8F">
            <w:pPr>
              <w:jc w:val="center"/>
              <w:rPr>
                <w:rFonts w:cs="Arial"/>
                <w:b/>
              </w:rPr>
            </w:pPr>
          </w:p>
          <w:p w:rsidR="00237429" w:rsidRPr="00771046" w:rsidRDefault="00237429" w:rsidP="00407B8F">
            <w:pPr>
              <w:jc w:val="center"/>
              <w:rPr>
                <w:rFonts w:cs="Arial"/>
                <w:b/>
              </w:rPr>
            </w:pPr>
            <w:r w:rsidRPr="00771046">
              <w:rPr>
                <w:rFonts w:cs="Arial"/>
                <w:b/>
              </w:rPr>
              <w:t>ABSTENCION</w:t>
            </w:r>
          </w:p>
        </w:tc>
        <w:tc>
          <w:tcPr>
            <w:tcW w:w="823" w:type="dxa"/>
            <w:shd w:val="clear" w:color="auto" w:fill="auto"/>
          </w:tcPr>
          <w:p w:rsidR="00237429" w:rsidRPr="00771046" w:rsidRDefault="00237429" w:rsidP="00407B8F">
            <w:pPr>
              <w:jc w:val="center"/>
              <w:rPr>
                <w:rFonts w:cs="Arial"/>
                <w:b/>
              </w:rPr>
            </w:pPr>
          </w:p>
          <w:p w:rsidR="00237429" w:rsidRPr="00771046" w:rsidRDefault="00237429" w:rsidP="00407B8F">
            <w:pPr>
              <w:jc w:val="center"/>
              <w:rPr>
                <w:rFonts w:cs="Arial"/>
                <w:b/>
              </w:rPr>
            </w:pPr>
            <w:r w:rsidRPr="00771046">
              <w:rPr>
                <w:rFonts w:cs="Arial"/>
                <w:b/>
              </w:rPr>
              <w:t>NO</w:t>
            </w:r>
          </w:p>
        </w:tc>
        <w:tc>
          <w:tcPr>
            <w:tcW w:w="1039" w:type="dxa"/>
            <w:shd w:val="clear" w:color="auto" w:fill="auto"/>
          </w:tcPr>
          <w:p w:rsidR="00237429" w:rsidRPr="00771046" w:rsidRDefault="00237429" w:rsidP="00407B8F">
            <w:pPr>
              <w:jc w:val="center"/>
              <w:rPr>
                <w:rFonts w:cs="Arial"/>
                <w:b/>
              </w:rPr>
            </w:pPr>
            <w:r w:rsidRPr="00771046">
              <w:rPr>
                <w:rFonts w:cs="Arial"/>
                <w:b/>
              </w:rPr>
              <w:t>SI</w:t>
            </w:r>
          </w:p>
          <w:p w:rsidR="00237429" w:rsidRPr="00771046" w:rsidRDefault="00237429" w:rsidP="00407B8F">
            <w:pPr>
              <w:jc w:val="center"/>
              <w:rPr>
                <w:rFonts w:cs="Arial"/>
                <w:b/>
              </w:rPr>
            </w:pPr>
            <w:r w:rsidRPr="00771046">
              <w:rPr>
                <w:rFonts w:cs="Arial"/>
                <w:b/>
              </w:rPr>
              <w:t xml:space="preserve">CUALES </w:t>
            </w:r>
          </w:p>
        </w:tc>
      </w:tr>
      <w:tr w:rsidR="00237429" w:rsidRPr="00771046" w:rsidTr="00407B8F">
        <w:tc>
          <w:tcPr>
            <w:tcW w:w="3406" w:type="dxa"/>
            <w:shd w:val="clear" w:color="auto" w:fill="auto"/>
          </w:tcPr>
          <w:p w:rsidR="00237429" w:rsidRPr="00771046" w:rsidRDefault="00237429" w:rsidP="00407B8F">
            <w:pPr>
              <w:jc w:val="center"/>
              <w:rPr>
                <w:rFonts w:cs="Arial"/>
                <w:b/>
              </w:rPr>
            </w:pPr>
          </w:p>
          <w:p w:rsidR="00237429" w:rsidRPr="00771046" w:rsidRDefault="00237429" w:rsidP="00407B8F">
            <w:pPr>
              <w:jc w:val="center"/>
              <w:rPr>
                <w:rFonts w:cs="Arial"/>
                <w:b/>
              </w:rPr>
            </w:pPr>
          </w:p>
          <w:p w:rsidR="00237429" w:rsidRPr="00771046" w:rsidRDefault="00237429" w:rsidP="00407B8F">
            <w:pPr>
              <w:jc w:val="center"/>
              <w:rPr>
                <w:rFonts w:cs="Arial"/>
                <w:b/>
              </w:rPr>
            </w:pPr>
          </w:p>
          <w:p w:rsidR="00237429" w:rsidRPr="00771046" w:rsidRDefault="00237429" w:rsidP="00407B8F">
            <w:pPr>
              <w:jc w:val="center"/>
              <w:rPr>
                <w:rFonts w:cs="Arial"/>
                <w:b/>
              </w:rPr>
            </w:pPr>
            <w:r w:rsidRPr="00771046">
              <w:rPr>
                <w:rFonts w:cs="Arial"/>
                <w:b/>
              </w:rPr>
              <w:t>DIP. JOSEFINA GARZA BARRERA</w:t>
            </w:r>
          </w:p>
          <w:p w:rsidR="00237429" w:rsidRPr="00771046" w:rsidRDefault="00237429" w:rsidP="00407B8F">
            <w:pPr>
              <w:jc w:val="center"/>
              <w:rPr>
                <w:rFonts w:cs="Arial"/>
                <w:b/>
              </w:rPr>
            </w:pPr>
            <w:r w:rsidRPr="00771046">
              <w:rPr>
                <w:rFonts w:cs="Arial"/>
                <w:b/>
              </w:rPr>
              <w:t>(COORDINADORA)</w:t>
            </w:r>
          </w:p>
        </w:tc>
        <w:tc>
          <w:tcPr>
            <w:tcW w:w="1051" w:type="dxa"/>
            <w:shd w:val="clear" w:color="auto" w:fill="auto"/>
          </w:tcPr>
          <w:p w:rsidR="00237429" w:rsidRPr="00771046" w:rsidRDefault="00237429" w:rsidP="00407B8F">
            <w:pPr>
              <w:jc w:val="center"/>
              <w:rPr>
                <w:rFonts w:cs="Arial"/>
                <w:b/>
              </w:rPr>
            </w:pPr>
          </w:p>
        </w:tc>
        <w:tc>
          <w:tcPr>
            <w:tcW w:w="1196" w:type="dxa"/>
            <w:shd w:val="clear" w:color="auto" w:fill="auto"/>
          </w:tcPr>
          <w:p w:rsidR="00237429" w:rsidRPr="00771046" w:rsidRDefault="00237429" w:rsidP="00407B8F">
            <w:pPr>
              <w:jc w:val="center"/>
              <w:rPr>
                <w:rFonts w:cs="Arial"/>
                <w:b/>
              </w:rPr>
            </w:pPr>
          </w:p>
        </w:tc>
        <w:tc>
          <w:tcPr>
            <w:tcW w:w="1539" w:type="dxa"/>
            <w:shd w:val="clear" w:color="auto" w:fill="auto"/>
          </w:tcPr>
          <w:p w:rsidR="00237429" w:rsidRPr="00771046" w:rsidRDefault="00237429" w:rsidP="00407B8F">
            <w:pPr>
              <w:jc w:val="center"/>
              <w:rPr>
                <w:rFonts w:cs="Arial"/>
                <w:b/>
              </w:rPr>
            </w:pPr>
          </w:p>
        </w:tc>
        <w:tc>
          <w:tcPr>
            <w:tcW w:w="823" w:type="dxa"/>
            <w:shd w:val="clear" w:color="auto" w:fill="auto"/>
          </w:tcPr>
          <w:p w:rsidR="00237429" w:rsidRPr="00771046" w:rsidRDefault="00237429" w:rsidP="00407B8F">
            <w:pPr>
              <w:jc w:val="center"/>
              <w:rPr>
                <w:rFonts w:cs="Arial"/>
                <w:b/>
              </w:rPr>
            </w:pPr>
          </w:p>
        </w:tc>
        <w:tc>
          <w:tcPr>
            <w:tcW w:w="1039" w:type="dxa"/>
            <w:shd w:val="clear" w:color="auto" w:fill="auto"/>
          </w:tcPr>
          <w:p w:rsidR="00237429" w:rsidRPr="00771046" w:rsidRDefault="00237429" w:rsidP="00407B8F">
            <w:pPr>
              <w:jc w:val="center"/>
              <w:rPr>
                <w:rFonts w:cs="Arial"/>
                <w:b/>
              </w:rPr>
            </w:pPr>
          </w:p>
        </w:tc>
      </w:tr>
      <w:tr w:rsidR="00237429" w:rsidRPr="00771046" w:rsidTr="00407B8F">
        <w:tc>
          <w:tcPr>
            <w:tcW w:w="3406" w:type="dxa"/>
            <w:shd w:val="clear" w:color="auto" w:fill="auto"/>
          </w:tcPr>
          <w:p w:rsidR="00237429" w:rsidRPr="00771046" w:rsidRDefault="00237429" w:rsidP="00407B8F">
            <w:pPr>
              <w:jc w:val="center"/>
              <w:rPr>
                <w:rFonts w:cs="Arial"/>
                <w:b/>
              </w:rPr>
            </w:pPr>
          </w:p>
          <w:p w:rsidR="00237429" w:rsidRPr="00771046" w:rsidRDefault="00237429" w:rsidP="00407B8F">
            <w:pPr>
              <w:jc w:val="center"/>
              <w:rPr>
                <w:rFonts w:cs="Arial"/>
                <w:b/>
              </w:rPr>
            </w:pPr>
          </w:p>
          <w:p w:rsidR="00237429" w:rsidRPr="00771046" w:rsidRDefault="00237429" w:rsidP="00407B8F">
            <w:pPr>
              <w:jc w:val="center"/>
              <w:rPr>
                <w:rFonts w:cs="Arial"/>
                <w:b/>
              </w:rPr>
            </w:pPr>
          </w:p>
          <w:p w:rsidR="00237429" w:rsidRPr="00771046" w:rsidRDefault="00237429" w:rsidP="00407B8F">
            <w:pPr>
              <w:jc w:val="center"/>
              <w:rPr>
                <w:rFonts w:cs="Arial"/>
                <w:b/>
              </w:rPr>
            </w:pPr>
            <w:r w:rsidRPr="00771046">
              <w:rPr>
                <w:rFonts w:cs="Arial"/>
                <w:b/>
              </w:rPr>
              <w:t>DIP. GABRIELA ZAPOPAN GARZA GALVÁN(SECRETARIA)</w:t>
            </w:r>
          </w:p>
        </w:tc>
        <w:tc>
          <w:tcPr>
            <w:tcW w:w="1051" w:type="dxa"/>
            <w:shd w:val="clear" w:color="auto" w:fill="auto"/>
          </w:tcPr>
          <w:p w:rsidR="00237429" w:rsidRPr="00771046" w:rsidRDefault="00237429" w:rsidP="00407B8F">
            <w:pPr>
              <w:jc w:val="center"/>
              <w:rPr>
                <w:rFonts w:cs="Arial"/>
                <w:b/>
              </w:rPr>
            </w:pPr>
          </w:p>
        </w:tc>
        <w:tc>
          <w:tcPr>
            <w:tcW w:w="1196" w:type="dxa"/>
            <w:shd w:val="clear" w:color="auto" w:fill="auto"/>
          </w:tcPr>
          <w:p w:rsidR="00237429" w:rsidRPr="00771046" w:rsidRDefault="00237429" w:rsidP="00407B8F">
            <w:pPr>
              <w:jc w:val="center"/>
              <w:rPr>
                <w:rFonts w:cs="Arial"/>
                <w:b/>
              </w:rPr>
            </w:pPr>
          </w:p>
        </w:tc>
        <w:tc>
          <w:tcPr>
            <w:tcW w:w="1539" w:type="dxa"/>
            <w:shd w:val="clear" w:color="auto" w:fill="auto"/>
          </w:tcPr>
          <w:p w:rsidR="00237429" w:rsidRPr="00771046" w:rsidRDefault="00237429" w:rsidP="00407B8F">
            <w:pPr>
              <w:jc w:val="center"/>
              <w:rPr>
                <w:rFonts w:cs="Arial"/>
                <w:b/>
              </w:rPr>
            </w:pPr>
          </w:p>
        </w:tc>
        <w:tc>
          <w:tcPr>
            <w:tcW w:w="823" w:type="dxa"/>
            <w:shd w:val="clear" w:color="auto" w:fill="auto"/>
          </w:tcPr>
          <w:p w:rsidR="00237429" w:rsidRPr="00771046" w:rsidRDefault="00237429" w:rsidP="00407B8F">
            <w:pPr>
              <w:jc w:val="center"/>
              <w:rPr>
                <w:rFonts w:cs="Arial"/>
                <w:b/>
              </w:rPr>
            </w:pPr>
          </w:p>
        </w:tc>
        <w:tc>
          <w:tcPr>
            <w:tcW w:w="1039" w:type="dxa"/>
            <w:shd w:val="clear" w:color="auto" w:fill="auto"/>
          </w:tcPr>
          <w:p w:rsidR="00237429" w:rsidRPr="00771046" w:rsidRDefault="00237429" w:rsidP="00407B8F">
            <w:pPr>
              <w:jc w:val="center"/>
              <w:rPr>
                <w:rFonts w:cs="Arial"/>
                <w:b/>
              </w:rPr>
            </w:pPr>
          </w:p>
        </w:tc>
      </w:tr>
      <w:tr w:rsidR="00237429" w:rsidRPr="00771046" w:rsidTr="00407B8F">
        <w:tc>
          <w:tcPr>
            <w:tcW w:w="3406" w:type="dxa"/>
            <w:shd w:val="clear" w:color="auto" w:fill="auto"/>
          </w:tcPr>
          <w:p w:rsidR="00237429" w:rsidRPr="00771046" w:rsidRDefault="00237429" w:rsidP="00407B8F">
            <w:pPr>
              <w:rPr>
                <w:rFonts w:cs="Arial"/>
                <w:b/>
              </w:rPr>
            </w:pPr>
          </w:p>
          <w:p w:rsidR="00237429" w:rsidRPr="00771046" w:rsidRDefault="00237429" w:rsidP="00407B8F">
            <w:pPr>
              <w:rPr>
                <w:rFonts w:cs="Arial"/>
                <w:b/>
              </w:rPr>
            </w:pPr>
          </w:p>
          <w:p w:rsidR="00237429" w:rsidRPr="00771046" w:rsidRDefault="00237429" w:rsidP="00407B8F">
            <w:pPr>
              <w:rPr>
                <w:rFonts w:cs="Arial"/>
                <w:b/>
              </w:rPr>
            </w:pPr>
          </w:p>
          <w:p w:rsidR="00237429" w:rsidRPr="00771046" w:rsidRDefault="00237429" w:rsidP="00407B8F">
            <w:pPr>
              <w:jc w:val="center"/>
              <w:rPr>
                <w:rFonts w:cs="Arial"/>
                <w:b/>
              </w:rPr>
            </w:pPr>
            <w:r w:rsidRPr="00771046">
              <w:rPr>
                <w:rFonts w:cs="Arial"/>
                <w:b/>
              </w:rPr>
              <w:t>DIP. ZULMMA VERENICE GUERRERO CÁZARES</w:t>
            </w:r>
          </w:p>
        </w:tc>
        <w:tc>
          <w:tcPr>
            <w:tcW w:w="1051" w:type="dxa"/>
            <w:shd w:val="clear" w:color="auto" w:fill="auto"/>
          </w:tcPr>
          <w:p w:rsidR="00237429" w:rsidRPr="00771046" w:rsidRDefault="00237429" w:rsidP="00407B8F">
            <w:pPr>
              <w:jc w:val="center"/>
              <w:rPr>
                <w:rFonts w:cs="Arial"/>
                <w:b/>
              </w:rPr>
            </w:pPr>
          </w:p>
        </w:tc>
        <w:tc>
          <w:tcPr>
            <w:tcW w:w="1196" w:type="dxa"/>
            <w:shd w:val="clear" w:color="auto" w:fill="auto"/>
          </w:tcPr>
          <w:p w:rsidR="00237429" w:rsidRPr="00771046" w:rsidRDefault="00237429" w:rsidP="00407B8F">
            <w:pPr>
              <w:jc w:val="center"/>
              <w:rPr>
                <w:rFonts w:cs="Arial"/>
                <w:b/>
              </w:rPr>
            </w:pPr>
          </w:p>
        </w:tc>
        <w:tc>
          <w:tcPr>
            <w:tcW w:w="1539" w:type="dxa"/>
            <w:shd w:val="clear" w:color="auto" w:fill="auto"/>
          </w:tcPr>
          <w:p w:rsidR="00237429" w:rsidRPr="00771046" w:rsidRDefault="00237429" w:rsidP="00407B8F">
            <w:pPr>
              <w:jc w:val="center"/>
              <w:rPr>
                <w:rFonts w:cs="Arial"/>
                <w:b/>
              </w:rPr>
            </w:pPr>
          </w:p>
        </w:tc>
        <w:tc>
          <w:tcPr>
            <w:tcW w:w="823" w:type="dxa"/>
            <w:shd w:val="clear" w:color="auto" w:fill="auto"/>
          </w:tcPr>
          <w:p w:rsidR="00237429" w:rsidRPr="00771046" w:rsidRDefault="00237429" w:rsidP="00407B8F">
            <w:pPr>
              <w:jc w:val="center"/>
              <w:rPr>
                <w:rFonts w:cs="Arial"/>
                <w:b/>
              </w:rPr>
            </w:pPr>
          </w:p>
        </w:tc>
        <w:tc>
          <w:tcPr>
            <w:tcW w:w="1039" w:type="dxa"/>
            <w:shd w:val="clear" w:color="auto" w:fill="auto"/>
          </w:tcPr>
          <w:p w:rsidR="00237429" w:rsidRPr="00771046" w:rsidRDefault="00237429" w:rsidP="00407B8F">
            <w:pPr>
              <w:jc w:val="center"/>
              <w:rPr>
                <w:rFonts w:cs="Arial"/>
                <w:b/>
              </w:rPr>
            </w:pPr>
          </w:p>
        </w:tc>
      </w:tr>
      <w:tr w:rsidR="00237429" w:rsidRPr="00771046" w:rsidTr="00407B8F">
        <w:tc>
          <w:tcPr>
            <w:tcW w:w="3406" w:type="dxa"/>
            <w:shd w:val="clear" w:color="auto" w:fill="auto"/>
          </w:tcPr>
          <w:p w:rsidR="00237429" w:rsidRPr="00771046" w:rsidRDefault="00237429" w:rsidP="00407B8F">
            <w:pPr>
              <w:jc w:val="center"/>
              <w:rPr>
                <w:rFonts w:cs="Arial"/>
                <w:b/>
              </w:rPr>
            </w:pPr>
          </w:p>
          <w:p w:rsidR="00237429" w:rsidRPr="00771046" w:rsidRDefault="00237429" w:rsidP="00407B8F">
            <w:pPr>
              <w:jc w:val="center"/>
              <w:rPr>
                <w:rFonts w:cs="Arial"/>
                <w:b/>
              </w:rPr>
            </w:pPr>
          </w:p>
          <w:p w:rsidR="00237429" w:rsidRPr="00771046" w:rsidRDefault="00237429" w:rsidP="00407B8F">
            <w:pPr>
              <w:jc w:val="center"/>
              <w:rPr>
                <w:rFonts w:cs="Arial"/>
                <w:b/>
              </w:rPr>
            </w:pPr>
          </w:p>
          <w:p w:rsidR="00237429" w:rsidRPr="00771046" w:rsidRDefault="00237429" w:rsidP="00407B8F">
            <w:pPr>
              <w:jc w:val="center"/>
              <w:rPr>
                <w:rFonts w:cs="Arial"/>
                <w:b/>
              </w:rPr>
            </w:pPr>
            <w:r w:rsidRPr="00771046">
              <w:rPr>
                <w:rFonts w:cs="Arial"/>
                <w:b/>
              </w:rPr>
              <w:t>DIP. ROSA NILDA GONZÁLEZ NORIEGA</w:t>
            </w:r>
          </w:p>
        </w:tc>
        <w:tc>
          <w:tcPr>
            <w:tcW w:w="1051" w:type="dxa"/>
            <w:shd w:val="clear" w:color="auto" w:fill="auto"/>
          </w:tcPr>
          <w:p w:rsidR="00237429" w:rsidRPr="00771046" w:rsidRDefault="00237429" w:rsidP="00407B8F">
            <w:pPr>
              <w:jc w:val="center"/>
              <w:rPr>
                <w:rFonts w:cs="Arial"/>
                <w:b/>
              </w:rPr>
            </w:pPr>
          </w:p>
        </w:tc>
        <w:tc>
          <w:tcPr>
            <w:tcW w:w="1196" w:type="dxa"/>
            <w:shd w:val="clear" w:color="auto" w:fill="auto"/>
          </w:tcPr>
          <w:p w:rsidR="00237429" w:rsidRPr="00771046" w:rsidRDefault="00237429" w:rsidP="00407B8F">
            <w:pPr>
              <w:jc w:val="center"/>
              <w:rPr>
                <w:rFonts w:cs="Arial"/>
                <w:b/>
              </w:rPr>
            </w:pPr>
          </w:p>
        </w:tc>
        <w:tc>
          <w:tcPr>
            <w:tcW w:w="1539" w:type="dxa"/>
            <w:shd w:val="clear" w:color="auto" w:fill="auto"/>
          </w:tcPr>
          <w:p w:rsidR="00237429" w:rsidRPr="00771046" w:rsidRDefault="00237429" w:rsidP="00407B8F">
            <w:pPr>
              <w:jc w:val="center"/>
              <w:rPr>
                <w:rFonts w:cs="Arial"/>
                <w:b/>
              </w:rPr>
            </w:pPr>
          </w:p>
        </w:tc>
        <w:tc>
          <w:tcPr>
            <w:tcW w:w="823" w:type="dxa"/>
            <w:shd w:val="clear" w:color="auto" w:fill="auto"/>
          </w:tcPr>
          <w:p w:rsidR="00237429" w:rsidRPr="00771046" w:rsidRDefault="00237429" w:rsidP="00407B8F">
            <w:pPr>
              <w:jc w:val="center"/>
              <w:rPr>
                <w:rFonts w:cs="Arial"/>
                <w:b/>
              </w:rPr>
            </w:pPr>
          </w:p>
        </w:tc>
        <w:tc>
          <w:tcPr>
            <w:tcW w:w="1039" w:type="dxa"/>
            <w:shd w:val="clear" w:color="auto" w:fill="auto"/>
          </w:tcPr>
          <w:p w:rsidR="00237429" w:rsidRPr="00771046" w:rsidRDefault="00237429" w:rsidP="00407B8F">
            <w:pPr>
              <w:jc w:val="center"/>
              <w:rPr>
                <w:rFonts w:cs="Arial"/>
                <w:b/>
              </w:rPr>
            </w:pPr>
          </w:p>
        </w:tc>
      </w:tr>
      <w:tr w:rsidR="00237429" w:rsidRPr="00771046" w:rsidTr="00407B8F">
        <w:tc>
          <w:tcPr>
            <w:tcW w:w="3406" w:type="dxa"/>
            <w:shd w:val="clear" w:color="auto" w:fill="auto"/>
          </w:tcPr>
          <w:p w:rsidR="00237429" w:rsidRPr="00771046" w:rsidRDefault="00237429" w:rsidP="00407B8F">
            <w:pPr>
              <w:jc w:val="center"/>
              <w:rPr>
                <w:rFonts w:cs="Arial"/>
                <w:b/>
              </w:rPr>
            </w:pPr>
          </w:p>
          <w:p w:rsidR="00237429" w:rsidRPr="00771046" w:rsidRDefault="00237429" w:rsidP="00407B8F">
            <w:pPr>
              <w:jc w:val="center"/>
              <w:rPr>
                <w:rFonts w:cs="Arial"/>
                <w:b/>
              </w:rPr>
            </w:pPr>
          </w:p>
          <w:p w:rsidR="00237429" w:rsidRPr="00771046" w:rsidRDefault="00237429" w:rsidP="00407B8F">
            <w:pPr>
              <w:jc w:val="center"/>
              <w:rPr>
                <w:rFonts w:cs="Arial"/>
                <w:b/>
              </w:rPr>
            </w:pPr>
          </w:p>
          <w:p w:rsidR="00237429" w:rsidRPr="00771046" w:rsidRDefault="00237429" w:rsidP="00407B8F">
            <w:pPr>
              <w:jc w:val="center"/>
              <w:rPr>
                <w:rFonts w:cs="Arial"/>
                <w:b/>
              </w:rPr>
            </w:pPr>
            <w:r w:rsidRPr="00771046">
              <w:rPr>
                <w:rFonts w:cs="Arial"/>
                <w:b/>
              </w:rPr>
              <w:t>DIP. JESÚS ANDRÉS LOYA CARDONA</w:t>
            </w:r>
          </w:p>
        </w:tc>
        <w:tc>
          <w:tcPr>
            <w:tcW w:w="1051" w:type="dxa"/>
            <w:shd w:val="clear" w:color="auto" w:fill="auto"/>
          </w:tcPr>
          <w:p w:rsidR="00237429" w:rsidRPr="00771046" w:rsidRDefault="00237429" w:rsidP="00407B8F">
            <w:pPr>
              <w:jc w:val="center"/>
              <w:rPr>
                <w:rFonts w:cs="Arial"/>
                <w:b/>
              </w:rPr>
            </w:pPr>
          </w:p>
        </w:tc>
        <w:tc>
          <w:tcPr>
            <w:tcW w:w="1196" w:type="dxa"/>
            <w:shd w:val="clear" w:color="auto" w:fill="auto"/>
          </w:tcPr>
          <w:p w:rsidR="00237429" w:rsidRPr="00771046" w:rsidRDefault="00237429" w:rsidP="00407B8F">
            <w:pPr>
              <w:jc w:val="center"/>
              <w:rPr>
                <w:rFonts w:cs="Arial"/>
                <w:b/>
              </w:rPr>
            </w:pPr>
          </w:p>
        </w:tc>
        <w:tc>
          <w:tcPr>
            <w:tcW w:w="1539" w:type="dxa"/>
            <w:shd w:val="clear" w:color="auto" w:fill="auto"/>
          </w:tcPr>
          <w:p w:rsidR="00237429" w:rsidRPr="00771046" w:rsidRDefault="00237429" w:rsidP="00407B8F">
            <w:pPr>
              <w:jc w:val="center"/>
              <w:rPr>
                <w:rFonts w:cs="Arial"/>
                <w:b/>
              </w:rPr>
            </w:pPr>
          </w:p>
        </w:tc>
        <w:tc>
          <w:tcPr>
            <w:tcW w:w="823" w:type="dxa"/>
            <w:shd w:val="clear" w:color="auto" w:fill="auto"/>
          </w:tcPr>
          <w:p w:rsidR="00237429" w:rsidRPr="00771046" w:rsidRDefault="00237429" w:rsidP="00407B8F">
            <w:pPr>
              <w:jc w:val="center"/>
              <w:rPr>
                <w:rFonts w:cs="Arial"/>
                <w:b/>
              </w:rPr>
            </w:pPr>
          </w:p>
        </w:tc>
        <w:tc>
          <w:tcPr>
            <w:tcW w:w="1039" w:type="dxa"/>
            <w:shd w:val="clear" w:color="auto" w:fill="auto"/>
          </w:tcPr>
          <w:p w:rsidR="00237429" w:rsidRPr="00771046" w:rsidRDefault="00237429" w:rsidP="00407B8F">
            <w:pPr>
              <w:jc w:val="center"/>
              <w:rPr>
                <w:rFonts w:cs="Arial"/>
                <w:b/>
              </w:rPr>
            </w:pPr>
          </w:p>
        </w:tc>
      </w:tr>
    </w:tbl>
    <w:p w:rsidR="00237429" w:rsidRPr="00771046" w:rsidRDefault="00237429" w:rsidP="00237429">
      <w:pPr>
        <w:jc w:val="center"/>
        <w:rPr>
          <w:rFonts w:cs="Arial"/>
          <w:b/>
        </w:rPr>
      </w:pPr>
    </w:p>
    <w:p w:rsidR="00006DA6" w:rsidRDefault="00006DA6" w:rsidP="00006DA6">
      <w:pPr>
        <w:jc w:val="left"/>
        <w:rPr>
          <w:rFonts w:cs="Arial"/>
          <w:b/>
          <w:bCs/>
          <w:sz w:val="28"/>
          <w:szCs w:val="28"/>
        </w:rPr>
      </w:pPr>
    </w:p>
    <w:p w:rsidR="00237429" w:rsidRDefault="00237429">
      <w:pPr>
        <w:jc w:val="left"/>
        <w:rPr>
          <w:rFonts w:cs="Arial"/>
          <w:b/>
          <w:bCs/>
          <w:sz w:val="28"/>
          <w:szCs w:val="28"/>
        </w:rPr>
      </w:pPr>
      <w:r>
        <w:rPr>
          <w:rFonts w:cs="Arial"/>
          <w:b/>
          <w:bCs/>
          <w:sz w:val="28"/>
          <w:szCs w:val="28"/>
        </w:rPr>
        <w:br w:type="page"/>
      </w:r>
    </w:p>
    <w:p w:rsidR="00237429" w:rsidRPr="006137FA" w:rsidRDefault="00237429" w:rsidP="00237429">
      <w:pPr>
        <w:spacing w:line="360" w:lineRule="auto"/>
        <w:rPr>
          <w:rFonts w:eastAsia="Calibri" w:cs="Arial"/>
          <w:snapToGrid w:val="0"/>
          <w:sz w:val="24"/>
          <w:szCs w:val="24"/>
        </w:rPr>
      </w:pPr>
      <w:r w:rsidRPr="006137FA">
        <w:rPr>
          <w:rFonts w:cs="Arial"/>
          <w:b/>
          <w:sz w:val="24"/>
          <w:szCs w:val="24"/>
        </w:rPr>
        <w:lastRenderedPageBreak/>
        <w:t xml:space="preserve">DICTAMEN </w:t>
      </w:r>
      <w:r w:rsidRPr="006137FA">
        <w:rPr>
          <w:rFonts w:cs="Arial"/>
          <w:sz w:val="24"/>
          <w:szCs w:val="24"/>
        </w:rPr>
        <w:t xml:space="preserve">de la Comisión de Asuntos Municipales y Zonas Metropolitanas de la Sexagésima Primera Legislatura del Congreso del Estado Independiente, Libre y Soberano de Coahuila </w:t>
      </w:r>
      <w:r>
        <w:rPr>
          <w:rFonts w:cs="Arial"/>
          <w:sz w:val="24"/>
          <w:szCs w:val="24"/>
        </w:rPr>
        <w:t>de Zaragoza, con relación a la I</w:t>
      </w:r>
      <w:r w:rsidRPr="006137FA">
        <w:rPr>
          <w:rFonts w:cs="Arial"/>
          <w:sz w:val="24"/>
          <w:szCs w:val="24"/>
        </w:rPr>
        <w:t>niciativa con Proyecto de Decreto que propone</w:t>
      </w:r>
      <w:r>
        <w:rPr>
          <w:rFonts w:cs="Arial"/>
          <w:sz w:val="24"/>
          <w:szCs w:val="24"/>
        </w:rPr>
        <w:t xml:space="preserve"> reformar la fracción II, del artículo 355 </w:t>
      </w:r>
      <w:r w:rsidRPr="006137FA">
        <w:rPr>
          <w:rFonts w:cs="Arial"/>
          <w:sz w:val="24"/>
          <w:szCs w:val="24"/>
        </w:rPr>
        <w:t>del Código Municipal para el Estado de Coahuila de Zaragoza.</w:t>
      </w:r>
    </w:p>
    <w:p w:rsidR="00237429" w:rsidRPr="006137FA" w:rsidRDefault="00237429" w:rsidP="00237429">
      <w:pPr>
        <w:spacing w:line="360" w:lineRule="auto"/>
        <w:rPr>
          <w:rFonts w:eastAsia="Calibri" w:cs="Arial"/>
          <w:snapToGrid w:val="0"/>
          <w:sz w:val="24"/>
          <w:szCs w:val="24"/>
        </w:rPr>
      </w:pPr>
    </w:p>
    <w:p w:rsidR="00237429" w:rsidRPr="006137FA" w:rsidRDefault="00237429" w:rsidP="00237429">
      <w:pPr>
        <w:spacing w:line="360" w:lineRule="auto"/>
        <w:jc w:val="center"/>
        <w:rPr>
          <w:rFonts w:cs="Arial"/>
          <w:b/>
          <w:sz w:val="24"/>
          <w:szCs w:val="24"/>
        </w:rPr>
      </w:pPr>
      <w:r w:rsidRPr="006137FA">
        <w:rPr>
          <w:rFonts w:cs="Arial"/>
          <w:b/>
          <w:sz w:val="24"/>
          <w:szCs w:val="24"/>
        </w:rPr>
        <w:t>R E S U L T A N D O</w:t>
      </w:r>
    </w:p>
    <w:p w:rsidR="00237429" w:rsidRPr="006137FA" w:rsidRDefault="00237429" w:rsidP="00237429">
      <w:pPr>
        <w:spacing w:line="360" w:lineRule="auto"/>
        <w:rPr>
          <w:rFonts w:cs="Arial"/>
          <w:sz w:val="24"/>
          <w:szCs w:val="24"/>
        </w:rPr>
      </w:pPr>
    </w:p>
    <w:p w:rsidR="00237429" w:rsidRPr="006137FA" w:rsidRDefault="00237429" w:rsidP="00237429">
      <w:pPr>
        <w:spacing w:line="360" w:lineRule="auto"/>
        <w:rPr>
          <w:rFonts w:eastAsia="Calibri" w:cs="Arial"/>
          <w:snapToGrid w:val="0"/>
          <w:sz w:val="24"/>
          <w:szCs w:val="24"/>
        </w:rPr>
      </w:pPr>
      <w:r w:rsidRPr="006137FA">
        <w:rPr>
          <w:rFonts w:cs="Arial"/>
          <w:b/>
          <w:sz w:val="24"/>
          <w:szCs w:val="24"/>
        </w:rPr>
        <w:t xml:space="preserve">PRIMERO.- </w:t>
      </w:r>
      <w:r w:rsidRPr="006137FA">
        <w:rPr>
          <w:rFonts w:cs="Arial"/>
          <w:sz w:val="24"/>
          <w:szCs w:val="24"/>
        </w:rPr>
        <w:t xml:space="preserve">Que en sesión celebrada por </w:t>
      </w:r>
      <w:r>
        <w:rPr>
          <w:rFonts w:cs="Arial"/>
          <w:sz w:val="24"/>
          <w:szCs w:val="24"/>
        </w:rPr>
        <w:t xml:space="preserve">el Pleno del Congreso, el día </w:t>
      </w:r>
      <w:r w:rsidRPr="006137FA">
        <w:rPr>
          <w:rFonts w:cs="Arial"/>
          <w:sz w:val="24"/>
          <w:szCs w:val="24"/>
        </w:rPr>
        <w:t xml:space="preserve">9 de </w:t>
      </w:r>
      <w:r>
        <w:rPr>
          <w:rFonts w:cs="Arial"/>
          <w:sz w:val="24"/>
          <w:szCs w:val="24"/>
        </w:rPr>
        <w:t>abril</w:t>
      </w:r>
      <w:r w:rsidRPr="006137FA">
        <w:rPr>
          <w:rFonts w:cs="Arial"/>
          <w:sz w:val="24"/>
          <w:szCs w:val="24"/>
        </w:rPr>
        <w:t xml:space="preserve"> de</w:t>
      </w:r>
      <w:r>
        <w:rPr>
          <w:rFonts w:cs="Arial"/>
          <w:sz w:val="24"/>
          <w:szCs w:val="24"/>
        </w:rPr>
        <w:t>l</w:t>
      </w:r>
      <w:r w:rsidRPr="006137FA">
        <w:rPr>
          <w:rFonts w:cs="Arial"/>
          <w:sz w:val="24"/>
          <w:szCs w:val="24"/>
        </w:rPr>
        <w:t xml:space="preserve"> año</w:t>
      </w:r>
      <w:r>
        <w:rPr>
          <w:rFonts w:cs="Arial"/>
          <w:sz w:val="24"/>
          <w:szCs w:val="24"/>
        </w:rPr>
        <w:t xml:space="preserve"> 2019</w:t>
      </w:r>
      <w:r w:rsidRPr="006137FA">
        <w:rPr>
          <w:rFonts w:cs="Arial"/>
          <w:sz w:val="24"/>
          <w:szCs w:val="24"/>
        </w:rPr>
        <w:t>, se acordó turnar a esta Comisión de Asuntos Municipa</w:t>
      </w:r>
      <w:r>
        <w:rPr>
          <w:rFonts w:cs="Arial"/>
          <w:sz w:val="24"/>
          <w:szCs w:val="24"/>
        </w:rPr>
        <w:t>les y Zonas Metropolitanas, la I</w:t>
      </w:r>
      <w:r w:rsidRPr="006137FA">
        <w:rPr>
          <w:rFonts w:cs="Arial"/>
          <w:sz w:val="24"/>
          <w:szCs w:val="24"/>
        </w:rPr>
        <w:t xml:space="preserve">niciativa con Proyecto de Decreto </w:t>
      </w:r>
      <w:r>
        <w:rPr>
          <w:rFonts w:cs="Arial"/>
          <w:sz w:val="24"/>
          <w:szCs w:val="24"/>
        </w:rPr>
        <w:t>planteada por el</w:t>
      </w:r>
      <w:r w:rsidRPr="006137FA">
        <w:rPr>
          <w:rFonts w:cs="Arial"/>
          <w:sz w:val="24"/>
          <w:szCs w:val="24"/>
        </w:rPr>
        <w:t xml:space="preserve"> Diputad</w:t>
      </w:r>
      <w:r>
        <w:rPr>
          <w:rFonts w:cs="Arial"/>
          <w:sz w:val="24"/>
          <w:szCs w:val="24"/>
        </w:rPr>
        <w:t>o</w:t>
      </w:r>
      <w:r w:rsidRPr="006137FA">
        <w:rPr>
          <w:rFonts w:cs="Arial"/>
          <w:sz w:val="24"/>
          <w:szCs w:val="24"/>
        </w:rPr>
        <w:t xml:space="preserve"> </w:t>
      </w:r>
      <w:r>
        <w:rPr>
          <w:rFonts w:cs="Arial"/>
          <w:sz w:val="24"/>
          <w:szCs w:val="24"/>
        </w:rPr>
        <w:t>Jesús Andrés Loya Cardona</w:t>
      </w:r>
      <w:r w:rsidRPr="006137FA">
        <w:rPr>
          <w:rFonts w:cs="Arial"/>
          <w:sz w:val="24"/>
          <w:szCs w:val="24"/>
        </w:rPr>
        <w:t>, del Grupo Parlamentario “</w:t>
      </w:r>
      <w:r>
        <w:rPr>
          <w:rFonts w:cs="Arial"/>
          <w:sz w:val="24"/>
          <w:szCs w:val="24"/>
        </w:rPr>
        <w:t>Gral. Andrés S. Viesca</w:t>
      </w:r>
      <w:r w:rsidRPr="006137FA">
        <w:rPr>
          <w:rFonts w:cs="Arial"/>
          <w:sz w:val="24"/>
          <w:szCs w:val="24"/>
        </w:rPr>
        <w:t xml:space="preserve">” del Partido </w:t>
      </w:r>
      <w:r>
        <w:rPr>
          <w:rFonts w:cs="Arial"/>
          <w:sz w:val="24"/>
          <w:szCs w:val="24"/>
        </w:rPr>
        <w:t>Revolucionario Institucional</w:t>
      </w:r>
      <w:r w:rsidRPr="006137FA">
        <w:rPr>
          <w:rFonts w:cs="Arial"/>
          <w:sz w:val="24"/>
          <w:szCs w:val="24"/>
        </w:rPr>
        <w:t>,</w:t>
      </w:r>
      <w:r>
        <w:rPr>
          <w:rFonts w:cs="Arial"/>
          <w:sz w:val="24"/>
          <w:szCs w:val="24"/>
        </w:rPr>
        <w:t xml:space="preserve"> mediante la cual propone</w:t>
      </w:r>
      <w:r w:rsidRPr="009D266E">
        <w:rPr>
          <w:rFonts w:cs="Arial"/>
          <w:sz w:val="24"/>
          <w:szCs w:val="24"/>
        </w:rPr>
        <w:t xml:space="preserve"> </w:t>
      </w:r>
      <w:r>
        <w:rPr>
          <w:rFonts w:cs="Arial"/>
          <w:sz w:val="24"/>
          <w:szCs w:val="24"/>
        </w:rPr>
        <w:t xml:space="preserve">reformar la fracción II, </w:t>
      </w:r>
      <w:r w:rsidRPr="006137FA">
        <w:rPr>
          <w:rFonts w:cs="Arial"/>
          <w:sz w:val="24"/>
          <w:szCs w:val="24"/>
        </w:rPr>
        <w:t>del artículo</w:t>
      </w:r>
      <w:r>
        <w:rPr>
          <w:rFonts w:cs="Arial"/>
          <w:sz w:val="24"/>
          <w:szCs w:val="24"/>
        </w:rPr>
        <w:t xml:space="preserve"> 355</w:t>
      </w:r>
      <w:r w:rsidRPr="006137FA">
        <w:rPr>
          <w:rFonts w:cs="Arial"/>
          <w:sz w:val="24"/>
          <w:szCs w:val="24"/>
        </w:rPr>
        <w:t xml:space="preserve"> del Código Municipal para el Estado de Coahuila de Zaragoza, </w:t>
      </w:r>
      <w:r>
        <w:rPr>
          <w:rFonts w:cs="Arial"/>
          <w:sz w:val="24"/>
          <w:szCs w:val="24"/>
        </w:rPr>
        <w:t>con el objeto de brindar certeza jurídica a los Servidores Públicos Municipales que sufran enfermedades no profesionales, respecto de las licencias que se les concedan para dejar de concurrir a sus labores, previo dictamen y la consecuente vigilancia médica.</w:t>
      </w:r>
    </w:p>
    <w:p w:rsidR="00237429" w:rsidRPr="006137FA" w:rsidRDefault="00237429" w:rsidP="00237429">
      <w:pPr>
        <w:spacing w:line="360" w:lineRule="auto"/>
        <w:rPr>
          <w:rFonts w:cs="Arial"/>
          <w:sz w:val="24"/>
          <w:szCs w:val="24"/>
        </w:rPr>
      </w:pPr>
    </w:p>
    <w:p w:rsidR="00237429" w:rsidRDefault="00237429" w:rsidP="00237429">
      <w:pPr>
        <w:spacing w:line="360" w:lineRule="auto"/>
        <w:rPr>
          <w:rFonts w:cs="Arial"/>
          <w:sz w:val="24"/>
          <w:szCs w:val="24"/>
        </w:rPr>
      </w:pPr>
      <w:r w:rsidRPr="006137FA">
        <w:rPr>
          <w:rFonts w:cs="Arial"/>
          <w:b/>
          <w:sz w:val="24"/>
          <w:szCs w:val="24"/>
        </w:rPr>
        <w:t xml:space="preserve">SEGUNDO.- </w:t>
      </w:r>
      <w:r w:rsidRPr="006137FA">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237429" w:rsidRPr="006137FA" w:rsidRDefault="00237429" w:rsidP="00237429">
      <w:pPr>
        <w:spacing w:line="360" w:lineRule="auto"/>
        <w:rPr>
          <w:rFonts w:cs="Arial"/>
          <w:sz w:val="24"/>
          <w:szCs w:val="24"/>
        </w:rPr>
      </w:pPr>
    </w:p>
    <w:p w:rsidR="00237429" w:rsidRDefault="00237429" w:rsidP="00237429">
      <w:pPr>
        <w:spacing w:line="360" w:lineRule="auto"/>
        <w:jc w:val="center"/>
        <w:rPr>
          <w:rFonts w:cs="Arial"/>
          <w:b/>
          <w:sz w:val="24"/>
          <w:szCs w:val="24"/>
        </w:rPr>
      </w:pPr>
    </w:p>
    <w:p w:rsidR="00237429" w:rsidRPr="006137FA" w:rsidRDefault="00237429" w:rsidP="00237429">
      <w:pPr>
        <w:spacing w:line="360" w:lineRule="auto"/>
        <w:jc w:val="center"/>
        <w:rPr>
          <w:rFonts w:cs="Arial"/>
          <w:b/>
          <w:sz w:val="24"/>
          <w:szCs w:val="24"/>
        </w:rPr>
      </w:pPr>
      <w:r w:rsidRPr="006137FA">
        <w:rPr>
          <w:rFonts w:cs="Arial"/>
          <w:b/>
          <w:sz w:val="24"/>
          <w:szCs w:val="24"/>
        </w:rPr>
        <w:t>C O N S I D E R A N D O</w:t>
      </w:r>
    </w:p>
    <w:p w:rsidR="00237429" w:rsidRPr="006137FA" w:rsidRDefault="00237429" w:rsidP="00237429">
      <w:pPr>
        <w:spacing w:line="360" w:lineRule="auto"/>
        <w:rPr>
          <w:rFonts w:cs="Arial"/>
          <w:b/>
          <w:sz w:val="24"/>
          <w:szCs w:val="24"/>
        </w:rPr>
      </w:pPr>
    </w:p>
    <w:p w:rsidR="00237429" w:rsidRDefault="00237429" w:rsidP="00237429">
      <w:pPr>
        <w:spacing w:line="360" w:lineRule="auto"/>
        <w:rPr>
          <w:rFonts w:cs="Arial"/>
          <w:sz w:val="24"/>
          <w:szCs w:val="24"/>
        </w:rPr>
      </w:pPr>
      <w:r w:rsidRPr="006137FA">
        <w:rPr>
          <w:rFonts w:cs="Arial"/>
          <w:b/>
          <w:sz w:val="24"/>
          <w:szCs w:val="24"/>
        </w:rPr>
        <w:t xml:space="preserve">PRIMERO.- </w:t>
      </w:r>
      <w:r w:rsidRPr="006137FA">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237429" w:rsidRPr="006137FA" w:rsidRDefault="00237429" w:rsidP="00237429">
      <w:pPr>
        <w:spacing w:line="360" w:lineRule="auto"/>
        <w:rPr>
          <w:rFonts w:cs="Arial"/>
          <w:sz w:val="24"/>
          <w:szCs w:val="24"/>
        </w:rPr>
      </w:pPr>
    </w:p>
    <w:p w:rsidR="00237429" w:rsidRPr="009E560E" w:rsidRDefault="00237429" w:rsidP="00237429">
      <w:pPr>
        <w:spacing w:line="360" w:lineRule="auto"/>
        <w:rPr>
          <w:rFonts w:cs="Arial"/>
          <w:sz w:val="24"/>
          <w:szCs w:val="24"/>
        </w:rPr>
      </w:pPr>
      <w:r w:rsidRPr="009E560E">
        <w:rPr>
          <w:rFonts w:cs="Arial"/>
          <w:b/>
          <w:sz w:val="24"/>
          <w:szCs w:val="24"/>
        </w:rPr>
        <w:t xml:space="preserve">SEGUNDO.- </w:t>
      </w:r>
      <w:r w:rsidRPr="009E560E">
        <w:rPr>
          <w:rFonts w:cs="Arial"/>
          <w:sz w:val="24"/>
          <w:szCs w:val="24"/>
        </w:rPr>
        <w:t xml:space="preserve">Que la iniciativa con proyecto de Decreto en la que se propone </w:t>
      </w:r>
      <w:r>
        <w:rPr>
          <w:rFonts w:cs="Arial"/>
          <w:sz w:val="24"/>
          <w:szCs w:val="24"/>
        </w:rPr>
        <w:t xml:space="preserve">reformar la fracción II, </w:t>
      </w:r>
      <w:r w:rsidRPr="006137FA">
        <w:rPr>
          <w:rFonts w:cs="Arial"/>
          <w:sz w:val="24"/>
          <w:szCs w:val="24"/>
        </w:rPr>
        <w:t>del artículo</w:t>
      </w:r>
      <w:r>
        <w:rPr>
          <w:rFonts w:cs="Arial"/>
          <w:sz w:val="24"/>
          <w:szCs w:val="24"/>
        </w:rPr>
        <w:t xml:space="preserve"> 355</w:t>
      </w:r>
      <w:r w:rsidRPr="006137FA">
        <w:rPr>
          <w:rFonts w:cs="Arial"/>
          <w:sz w:val="24"/>
          <w:szCs w:val="24"/>
        </w:rPr>
        <w:t xml:space="preserve"> del Código Municipal para el Estado de Coahuila de Zaragoza</w:t>
      </w:r>
      <w:r w:rsidRPr="009E560E">
        <w:rPr>
          <w:rFonts w:cs="Arial"/>
          <w:sz w:val="24"/>
          <w:szCs w:val="24"/>
        </w:rPr>
        <w:t>, planteada por</w:t>
      </w:r>
      <w:r w:rsidRPr="009D266E">
        <w:rPr>
          <w:rFonts w:cs="Arial"/>
          <w:sz w:val="24"/>
          <w:szCs w:val="24"/>
        </w:rPr>
        <w:t xml:space="preserve"> </w:t>
      </w:r>
      <w:r>
        <w:rPr>
          <w:rFonts w:cs="Arial"/>
          <w:sz w:val="24"/>
          <w:szCs w:val="24"/>
        </w:rPr>
        <w:t>el</w:t>
      </w:r>
      <w:r w:rsidRPr="006137FA">
        <w:rPr>
          <w:rFonts w:cs="Arial"/>
          <w:sz w:val="24"/>
          <w:szCs w:val="24"/>
        </w:rPr>
        <w:t xml:space="preserve"> Diputad</w:t>
      </w:r>
      <w:r>
        <w:rPr>
          <w:rFonts w:cs="Arial"/>
          <w:sz w:val="24"/>
          <w:szCs w:val="24"/>
        </w:rPr>
        <w:t>o</w:t>
      </w:r>
      <w:r w:rsidRPr="006137FA">
        <w:rPr>
          <w:rFonts w:cs="Arial"/>
          <w:sz w:val="24"/>
          <w:szCs w:val="24"/>
        </w:rPr>
        <w:t xml:space="preserve"> </w:t>
      </w:r>
      <w:r>
        <w:rPr>
          <w:rFonts w:cs="Arial"/>
          <w:sz w:val="24"/>
          <w:szCs w:val="24"/>
        </w:rPr>
        <w:t>Jesús Andrés Loya Cardona</w:t>
      </w:r>
      <w:r w:rsidRPr="006137FA">
        <w:rPr>
          <w:rFonts w:cs="Arial"/>
          <w:sz w:val="24"/>
          <w:szCs w:val="24"/>
        </w:rPr>
        <w:t>, del Grupo Parlamentario “</w:t>
      </w:r>
      <w:r>
        <w:rPr>
          <w:rFonts w:cs="Arial"/>
          <w:sz w:val="24"/>
          <w:szCs w:val="24"/>
        </w:rPr>
        <w:t>Gral. Andrés S. Viesca</w:t>
      </w:r>
      <w:r w:rsidRPr="006137FA">
        <w:rPr>
          <w:rFonts w:cs="Arial"/>
          <w:sz w:val="24"/>
          <w:szCs w:val="24"/>
        </w:rPr>
        <w:t xml:space="preserve">” del Partido </w:t>
      </w:r>
      <w:r>
        <w:rPr>
          <w:rFonts w:cs="Arial"/>
          <w:sz w:val="24"/>
          <w:szCs w:val="24"/>
        </w:rPr>
        <w:t>Revolucionario Institucional, con objeto de brindar certeza jurídica a los Servidores Públicos Municipales que sufran enfermedades no profesionales, respecto de las licencias que se les concedan para dejar de concurrir a sus labores, previo dictamen y la consecuente vigilancia médica</w:t>
      </w:r>
      <w:r w:rsidRPr="009E560E">
        <w:rPr>
          <w:rFonts w:eastAsia="Calibri" w:cs="Arial"/>
          <w:snapToGrid w:val="0"/>
          <w:sz w:val="24"/>
          <w:szCs w:val="24"/>
        </w:rPr>
        <w:t xml:space="preserve">, </w:t>
      </w:r>
      <w:r w:rsidRPr="009E560E">
        <w:rPr>
          <w:rFonts w:cs="Arial"/>
          <w:sz w:val="24"/>
          <w:szCs w:val="24"/>
        </w:rPr>
        <w:t xml:space="preserve">se basa en la siguiente </w:t>
      </w:r>
    </w:p>
    <w:p w:rsidR="00237429" w:rsidRPr="009E560E" w:rsidRDefault="00237429" w:rsidP="00237429">
      <w:pPr>
        <w:spacing w:line="360" w:lineRule="auto"/>
        <w:jc w:val="center"/>
        <w:rPr>
          <w:rFonts w:cs="Arial"/>
          <w:b/>
          <w:sz w:val="24"/>
          <w:szCs w:val="24"/>
        </w:rPr>
      </w:pPr>
    </w:p>
    <w:p w:rsidR="00237429" w:rsidRPr="009E560E" w:rsidRDefault="00237429" w:rsidP="00237429">
      <w:pPr>
        <w:spacing w:line="360" w:lineRule="auto"/>
        <w:jc w:val="center"/>
        <w:rPr>
          <w:rFonts w:cs="Arial"/>
          <w:b/>
          <w:sz w:val="24"/>
          <w:szCs w:val="24"/>
        </w:rPr>
      </w:pPr>
      <w:r w:rsidRPr="009E560E">
        <w:rPr>
          <w:rFonts w:cs="Arial"/>
          <w:b/>
          <w:sz w:val="24"/>
          <w:szCs w:val="24"/>
        </w:rPr>
        <w:t>E X P O S I C I Ó N  D E  M O T I V O S</w:t>
      </w:r>
    </w:p>
    <w:p w:rsidR="00237429" w:rsidRPr="009E560E" w:rsidRDefault="00237429" w:rsidP="00237429">
      <w:pPr>
        <w:spacing w:line="360" w:lineRule="auto"/>
        <w:jc w:val="center"/>
        <w:rPr>
          <w:rFonts w:cs="Arial"/>
          <w:i/>
          <w:sz w:val="24"/>
          <w:szCs w:val="24"/>
        </w:rPr>
      </w:pPr>
    </w:p>
    <w:p w:rsidR="00237429" w:rsidRPr="00B96BD9" w:rsidRDefault="00237429" w:rsidP="00237429">
      <w:pPr>
        <w:spacing w:line="360" w:lineRule="auto"/>
        <w:rPr>
          <w:rFonts w:cs="Arial"/>
          <w:i/>
          <w:sz w:val="24"/>
          <w:szCs w:val="24"/>
        </w:rPr>
      </w:pPr>
      <w:r>
        <w:rPr>
          <w:rFonts w:cs="Arial"/>
          <w:i/>
          <w:sz w:val="24"/>
          <w:szCs w:val="24"/>
        </w:rPr>
        <w:t>“</w:t>
      </w:r>
      <w:r w:rsidRPr="00B96BD9">
        <w:rPr>
          <w:rFonts w:cs="Arial"/>
          <w:i/>
          <w:sz w:val="24"/>
          <w:szCs w:val="24"/>
        </w:rPr>
        <w:t>El artículo 123 de la Constitución Política de los Estados Unidos Mexicanos, referente al derecho de todas las personas para acceder a un trabajo digno y socialmente útil, tiene su origen en la Constitución de 1917; sin embargo, ha sido materia de diversas reformas en los años 1930, 1970 y 1980. Este precepto constitucional contiene dos apartados, el primero de ellos, el apartado A, se encarga de regular las relaciones jurídico-laborales entre trabajadores y patrones en general, reglamentadas por la Ley Federal del Trabajo. Por su parte, el apartado B tiene como finalidad regular las relaciones jurídico-laborales entre el Estado y los servidores públicos, se rige por la Ley Federal de los Trabajadores al Servicio del Estado.</w:t>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t>El derecho del trabajo es un derecho humano fundamental y esencial para la consecución de otros derechos. Por esta razón, la Organización Internacional del Trabajo (OIT)</w:t>
      </w:r>
      <w:r w:rsidRPr="00B96BD9">
        <w:rPr>
          <w:rFonts w:cs="Arial"/>
          <w:i/>
          <w:sz w:val="24"/>
          <w:szCs w:val="24"/>
        </w:rPr>
        <w:footnoteReference w:id="35"/>
      </w:r>
      <w:r w:rsidRPr="00B96BD9">
        <w:rPr>
          <w:rFonts w:cs="Arial"/>
          <w:i/>
          <w:sz w:val="24"/>
          <w:szCs w:val="24"/>
        </w:rPr>
        <w:t>, perteneciente al sistema de Naciones Unidas, ha establecido el contenido del derecho internacional en materia de derechos humanos, por considerar que es de suma importancia el mejoramiento de las condiciones laborales, apegándose en todo momento a procurar la justicia social, por ser parte indispensable para la paz universal y permanente.</w:t>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t>En el caso particular de nuestro país, se han ratificado múltiples instrumentos internacionales que contienen un marco normativo extenso en materia de derechos laborales, por mencionar algunos, se encuentran; la Declaración Universal de los Derechos Humanos en su artículo 23; el articulo 6 del Pacto Internacional de Derechos Económicos, Sociales y Culturales; el artículo 6 de la Declaración sobre el Progreso y el Desarrollo en lo Social; artículo XIV de la Declaración Americana de los Derechos y Deberes del Hombre; y los artículos 6 y 7 del Protocolo Adicional a la Convención Americana sobre Derechos Humanos en Materia de Derechos Económicos, Sociales y Culturales, o también llamado, Protocolo de San Salvador, entre muchos otros Convenios.</w:t>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t>Entre los derechos humanos en el trabajo, se incluye el derecho a la seguridad social que tienen las personas para acceder a sistemas de salud y protección social. Dada su importancia, ha sido considerado como un derecho humano básico desde el año 1944, en la Declaración de Filadelfia de la Organización Internacional del Trabajo (OIT), la cual se encarga de exhortar a la comunidad internacional para que amplíen sus medidas de seguridad social mediante la cooperación entre las instancias de cada nación encargadas en la materia.</w:t>
      </w:r>
    </w:p>
    <w:p w:rsidR="00237429" w:rsidRPr="00B96BD9" w:rsidRDefault="00237429" w:rsidP="00237429">
      <w:pPr>
        <w:spacing w:line="360" w:lineRule="auto"/>
        <w:rPr>
          <w:rFonts w:cs="Arial"/>
          <w:i/>
          <w:sz w:val="24"/>
          <w:szCs w:val="24"/>
        </w:rPr>
      </w:pPr>
      <w:r w:rsidRPr="00B96BD9">
        <w:rPr>
          <w:rFonts w:cs="Arial"/>
          <w:i/>
          <w:sz w:val="24"/>
          <w:szCs w:val="24"/>
        </w:rPr>
        <w:t>El derecho a la seguridad social, de conformidad a la Organización Internacional del Trabajo (OIT) señala que en éste se comprende a “la protección que una sociedad proporciona a los individuos y los hogares para asegurar el acceso a la asistencia médica y garantizar la seguridad del ingreso, en particular en caso de vejez, desempleo, enfermedad, invalidez, accidentes del trabajo, maternidad o pérdida del sostén de familia”.</w:t>
      </w:r>
      <w:r w:rsidRPr="00B96BD9">
        <w:rPr>
          <w:rFonts w:cs="Arial"/>
          <w:i/>
          <w:sz w:val="24"/>
          <w:szCs w:val="24"/>
        </w:rPr>
        <w:footnoteReference w:id="36"/>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lastRenderedPageBreak/>
        <w:t>La seguridad social en México se considera de utilidad social, por ello es establecida en diversos ordenamientos, como la Ley del Seguro Social y en la Ley del Instituto de Seguridad y Servicios Sociales de los Trabajadores del Estado; asimismo, se prevé en el artículo 123 de la Constitución Política de los Estados Unidos Mexicanos, que en el caso del apartado A está contemplada en su fracción XXIX, y por su parte, el apartado B en sus fracciones XI y XIV establece las bases mínimas de la seguridad social.</w:t>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t>De esta manera, se debe procurar la provisión del bienestar social, la previsión y asistencia, garantizando la protección de todos los miembros de la sociedad, especialmente en casos de maternidad, invalidez, vejez, vida, accidentes, enfermedad profesional o enfermedad no profesional, entre otros.</w:t>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t>Lo anterior confiere el derecho a la estabilidad laboral, lo que significa que los trabajadores deben gozar de su permanencia en el trabajo, con certeza de que su empleo estará seguro al término de su licencia por alguna de estas causas. Esto le permitirá desempañarse en sus labores con especial dignidad y tranquilidad, igualmente, con la sensatez de que solamente podrá ser removido de su empleo por causa legal justificada.</w:t>
      </w:r>
    </w:p>
    <w:p w:rsidR="00237429" w:rsidRPr="00B96BD9" w:rsidRDefault="00237429" w:rsidP="00237429">
      <w:pPr>
        <w:spacing w:line="360" w:lineRule="auto"/>
        <w:rPr>
          <w:rFonts w:cs="Arial"/>
          <w:i/>
          <w:sz w:val="24"/>
          <w:szCs w:val="24"/>
        </w:rPr>
      </w:pPr>
    </w:p>
    <w:p w:rsidR="00237429" w:rsidRPr="00B96BD9" w:rsidRDefault="00237429" w:rsidP="00237429">
      <w:pPr>
        <w:spacing w:line="360" w:lineRule="auto"/>
        <w:rPr>
          <w:rFonts w:cs="Arial"/>
          <w:i/>
          <w:sz w:val="24"/>
          <w:szCs w:val="24"/>
        </w:rPr>
      </w:pPr>
      <w:r w:rsidRPr="00B96BD9">
        <w:rPr>
          <w:rFonts w:cs="Arial"/>
          <w:i/>
          <w:sz w:val="24"/>
          <w:szCs w:val="24"/>
        </w:rPr>
        <w:t>Un claro ejemplo de lo anterior, se encuentra en nuestra Carta Magna, la cual establece en su artículo 123, apartado B, fracción XI, inciso a); la organización de la seguridad social en caso de enfermedades no profesionales. En el caso de los municipios, el Código Municipal para el Estado de Coahuila, refiere en su artículo 355 a las licencias de los trabajadores de las entidades públicas municipales que sufran enfermedades no profesionales; de su contenido se observa una laguna legal, al no contemplar de forma clara los lapsos de servicio con los que debe contar el trabajador a quien se le conceda licencia para dejar de concurrir a sus labores.</w:t>
      </w:r>
    </w:p>
    <w:p w:rsidR="00237429" w:rsidRPr="00B96BD9" w:rsidRDefault="00237429" w:rsidP="00237429">
      <w:pPr>
        <w:spacing w:line="360" w:lineRule="auto"/>
        <w:rPr>
          <w:rFonts w:cs="Arial"/>
          <w:i/>
          <w:sz w:val="24"/>
          <w:szCs w:val="24"/>
        </w:rPr>
      </w:pPr>
    </w:p>
    <w:p w:rsidR="00237429" w:rsidRPr="006B62EB" w:rsidRDefault="00237429" w:rsidP="00237429">
      <w:pPr>
        <w:spacing w:line="360" w:lineRule="auto"/>
        <w:rPr>
          <w:rFonts w:cs="Arial"/>
          <w:i/>
          <w:sz w:val="24"/>
          <w:szCs w:val="24"/>
        </w:rPr>
      </w:pPr>
      <w:r w:rsidRPr="00B96BD9">
        <w:rPr>
          <w:rFonts w:cs="Arial"/>
          <w:i/>
          <w:sz w:val="24"/>
          <w:szCs w:val="24"/>
        </w:rPr>
        <w:t xml:space="preserve">La presente iniciativa se sustenta así en preceptos constitucionales, con el objeto de brindar certeza jurídica a los servidores públicos municipales con respecto al tiempo de </w:t>
      </w:r>
      <w:r w:rsidRPr="00B96BD9">
        <w:rPr>
          <w:rFonts w:cs="Arial"/>
          <w:i/>
          <w:sz w:val="24"/>
          <w:szCs w:val="24"/>
        </w:rPr>
        <w:lastRenderedPageBreak/>
        <w:t>licencia que por enfermedades no profesionales tienen derecho a que se les conceda, según el periodo laboral.</w:t>
      </w:r>
      <w:r>
        <w:rPr>
          <w:rFonts w:cs="Arial"/>
          <w:i/>
          <w:sz w:val="24"/>
          <w:szCs w:val="24"/>
        </w:rPr>
        <w:t>”</w:t>
      </w:r>
    </w:p>
    <w:p w:rsidR="00237429" w:rsidRPr="00533D46" w:rsidRDefault="00237429" w:rsidP="00237429">
      <w:pPr>
        <w:spacing w:line="360" w:lineRule="auto"/>
        <w:rPr>
          <w:rFonts w:cs="Arial"/>
          <w:i/>
          <w:sz w:val="24"/>
          <w:szCs w:val="24"/>
        </w:rPr>
      </w:pPr>
    </w:p>
    <w:p w:rsidR="00237429" w:rsidRDefault="00237429" w:rsidP="00237429">
      <w:pPr>
        <w:spacing w:line="360" w:lineRule="auto"/>
        <w:rPr>
          <w:rFonts w:cs="Arial"/>
          <w:sz w:val="24"/>
          <w:szCs w:val="24"/>
        </w:rPr>
      </w:pPr>
      <w:r w:rsidRPr="00BB434D">
        <w:rPr>
          <w:rFonts w:cs="Arial"/>
          <w:b/>
          <w:sz w:val="24"/>
          <w:szCs w:val="24"/>
        </w:rPr>
        <w:t>TERCERO.-</w:t>
      </w:r>
      <w:r>
        <w:rPr>
          <w:rFonts w:cs="Arial"/>
          <w:sz w:val="24"/>
          <w:szCs w:val="24"/>
        </w:rPr>
        <w:t xml:space="preserve"> Efectivamente el actual artículo 355 del Código Municipal presenta una laguna legal al no incluir aquellos servidores públicos que cuenten con más de dos años de servicio y menos de cinco, y que requieran licencia médica, por alguna enfermedad no profesional.</w:t>
      </w:r>
    </w:p>
    <w:p w:rsidR="00237429" w:rsidRDefault="00237429" w:rsidP="00237429">
      <w:pPr>
        <w:spacing w:line="360" w:lineRule="auto"/>
        <w:rPr>
          <w:rFonts w:cs="Arial"/>
          <w:sz w:val="24"/>
          <w:szCs w:val="24"/>
        </w:rPr>
      </w:pPr>
    </w:p>
    <w:p w:rsidR="00237429" w:rsidRDefault="00237429" w:rsidP="00237429">
      <w:pPr>
        <w:spacing w:line="360" w:lineRule="auto"/>
        <w:rPr>
          <w:rFonts w:cs="Arial"/>
          <w:sz w:val="24"/>
          <w:szCs w:val="24"/>
          <w:lang w:val="es-ES_tradnl"/>
        </w:rPr>
      </w:pPr>
      <w:r>
        <w:rPr>
          <w:rFonts w:cs="Arial"/>
          <w:bCs/>
          <w:sz w:val="24"/>
          <w:szCs w:val="24"/>
          <w:lang w:val="es-ES_tradnl"/>
        </w:rPr>
        <w:t xml:space="preserve">Establece literalmente en su contenido que los </w:t>
      </w:r>
      <w:r w:rsidRPr="00465723">
        <w:rPr>
          <w:rFonts w:cs="Arial"/>
          <w:sz w:val="24"/>
          <w:szCs w:val="24"/>
          <w:lang w:val="es-ES_tradnl"/>
        </w:rPr>
        <w:t>trabajadores que sufran enfermedades no profesionales, tendrán derecho a que se les concedan licencias para dejar de concurrir a sus labores, previo dictamen y la consecuente vigilancia médica, en los siguientes términos:</w:t>
      </w:r>
    </w:p>
    <w:p w:rsidR="00237429" w:rsidRPr="00465723" w:rsidRDefault="00237429" w:rsidP="00237429">
      <w:pPr>
        <w:spacing w:line="360" w:lineRule="auto"/>
        <w:rPr>
          <w:rFonts w:cs="Arial"/>
          <w:sz w:val="24"/>
          <w:szCs w:val="24"/>
          <w:lang w:val="es-ES_tradnl"/>
        </w:rPr>
      </w:pPr>
    </w:p>
    <w:p w:rsidR="00237429" w:rsidRDefault="00237429" w:rsidP="00237429">
      <w:pPr>
        <w:spacing w:line="360" w:lineRule="auto"/>
        <w:rPr>
          <w:rFonts w:cs="Arial"/>
          <w:sz w:val="24"/>
          <w:szCs w:val="24"/>
          <w:lang w:val="es-ES_tradnl"/>
        </w:rPr>
      </w:pPr>
      <w:r w:rsidRPr="009D506C">
        <w:rPr>
          <w:rFonts w:cs="Arial"/>
          <w:sz w:val="24"/>
          <w:szCs w:val="24"/>
          <w:lang w:val="es-ES_tradnl"/>
        </w:rPr>
        <w:t>1.</w:t>
      </w:r>
      <w:r>
        <w:rPr>
          <w:rFonts w:cs="Arial"/>
          <w:sz w:val="24"/>
          <w:szCs w:val="24"/>
          <w:lang w:val="es-ES_tradnl"/>
        </w:rPr>
        <w:t xml:space="preserve"> </w:t>
      </w:r>
      <w:r w:rsidRPr="00465723">
        <w:rPr>
          <w:rFonts w:cs="Arial"/>
          <w:sz w:val="24"/>
          <w:szCs w:val="24"/>
          <w:lang w:val="es-ES_tradnl"/>
        </w:rPr>
        <w:t xml:space="preserve">A los empleados que tengan </w:t>
      </w:r>
      <w:r w:rsidRPr="00465723">
        <w:rPr>
          <w:rFonts w:cs="Arial"/>
          <w:sz w:val="24"/>
          <w:szCs w:val="24"/>
          <w:u w:val="single"/>
          <w:lang w:val="es-ES_tradnl"/>
        </w:rPr>
        <w:t>menos de un año de servicio</w:t>
      </w:r>
      <w:r w:rsidRPr="00465723">
        <w:rPr>
          <w:rFonts w:cs="Arial"/>
          <w:sz w:val="24"/>
          <w:szCs w:val="24"/>
          <w:lang w:val="es-ES_tradnl"/>
        </w:rPr>
        <w:t>.</w:t>
      </w:r>
    </w:p>
    <w:p w:rsidR="00237429" w:rsidRPr="00465723" w:rsidRDefault="00237429" w:rsidP="00237429">
      <w:pPr>
        <w:spacing w:line="360" w:lineRule="auto"/>
        <w:rPr>
          <w:rFonts w:cs="Arial"/>
          <w:sz w:val="24"/>
          <w:szCs w:val="24"/>
          <w:lang w:val="es-ES_tradnl"/>
        </w:rPr>
      </w:pPr>
    </w:p>
    <w:p w:rsidR="00237429" w:rsidRDefault="00237429" w:rsidP="00237429">
      <w:pPr>
        <w:spacing w:line="360" w:lineRule="auto"/>
        <w:rPr>
          <w:rFonts w:cs="Arial"/>
          <w:sz w:val="24"/>
          <w:szCs w:val="24"/>
          <w:lang w:val="es-ES_tradnl"/>
        </w:rPr>
      </w:pPr>
      <w:r>
        <w:rPr>
          <w:rFonts w:cs="Arial"/>
          <w:sz w:val="24"/>
          <w:szCs w:val="24"/>
          <w:lang w:val="es-ES_tradnl"/>
        </w:rPr>
        <w:t>2</w:t>
      </w:r>
      <w:r w:rsidRPr="00465723">
        <w:rPr>
          <w:rFonts w:cs="Arial"/>
          <w:sz w:val="24"/>
          <w:szCs w:val="24"/>
          <w:lang w:val="es-ES_tradnl"/>
        </w:rPr>
        <w:t xml:space="preserve">. A los que tengan </w:t>
      </w:r>
      <w:r w:rsidRPr="00465723">
        <w:rPr>
          <w:rFonts w:cs="Arial"/>
          <w:sz w:val="24"/>
          <w:szCs w:val="24"/>
          <w:u w:val="single"/>
          <w:lang w:val="es-ES_tradnl"/>
        </w:rPr>
        <w:t>de uno a dos años de servicio</w:t>
      </w:r>
      <w:r>
        <w:rPr>
          <w:rFonts w:cs="Arial"/>
          <w:sz w:val="24"/>
          <w:szCs w:val="24"/>
          <w:lang w:val="es-ES_tradnl"/>
        </w:rPr>
        <w:t>.</w:t>
      </w:r>
    </w:p>
    <w:p w:rsidR="00237429" w:rsidRDefault="00237429" w:rsidP="00237429">
      <w:pPr>
        <w:spacing w:line="360" w:lineRule="auto"/>
        <w:rPr>
          <w:rFonts w:cs="Arial"/>
          <w:sz w:val="24"/>
          <w:szCs w:val="24"/>
          <w:lang w:val="es-ES_tradnl"/>
        </w:rPr>
      </w:pPr>
    </w:p>
    <w:p w:rsidR="00237429" w:rsidRDefault="00237429" w:rsidP="00237429">
      <w:pPr>
        <w:spacing w:line="360" w:lineRule="auto"/>
        <w:rPr>
          <w:rFonts w:cs="Arial"/>
          <w:sz w:val="24"/>
          <w:szCs w:val="24"/>
          <w:lang w:val="es-ES_tradnl"/>
        </w:rPr>
      </w:pPr>
      <w:r>
        <w:rPr>
          <w:rFonts w:cs="Arial"/>
          <w:sz w:val="24"/>
          <w:szCs w:val="24"/>
          <w:lang w:val="es-ES_tradnl"/>
        </w:rPr>
        <w:t>3</w:t>
      </w:r>
      <w:r w:rsidRPr="00465723">
        <w:rPr>
          <w:rFonts w:cs="Arial"/>
          <w:sz w:val="24"/>
          <w:szCs w:val="24"/>
          <w:lang w:val="es-ES_tradnl"/>
        </w:rPr>
        <w:t xml:space="preserve">. A los que tengan de </w:t>
      </w:r>
      <w:r w:rsidRPr="00465723">
        <w:rPr>
          <w:rFonts w:cs="Arial"/>
          <w:sz w:val="24"/>
          <w:szCs w:val="24"/>
          <w:u w:val="single"/>
          <w:lang w:val="es-ES_tradnl"/>
        </w:rPr>
        <w:t>cinco a diez años de servicio</w:t>
      </w:r>
      <w:r>
        <w:rPr>
          <w:rFonts w:cs="Arial"/>
          <w:sz w:val="24"/>
          <w:szCs w:val="24"/>
          <w:lang w:val="es-ES_tradnl"/>
        </w:rPr>
        <w:t>.</w:t>
      </w:r>
    </w:p>
    <w:p w:rsidR="00237429" w:rsidRPr="00465723" w:rsidRDefault="00237429" w:rsidP="00237429">
      <w:pPr>
        <w:spacing w:line="360" w:lineRule="auto"/>
        <w:rPr>
          <w:rFonts w:cs="Arial"/>
          <w:sz w:val="24"/>
          <w:szCs w:val="24"/>
          <w:lang w:val="es-ES_tradnl"/>
        </w:rPr>
      </w:pPr>
      <w:r w:rsidRPr="00465723">
        <w:rPr>
          <w:rFonts w:cs="Arial"/>
          <w:sz w:val="24"/>
          <w:szCs w:val="24"/>
          <w:lang w:val="es-ES_tradnl"/>
        </w:rPr>
        <w:t xml:space="preserve"> </w:t>
      </w:r>
    </w:p>
    <w:p w:rsidR="00237429" w:rsidRPr="00465723" w:rsidRDefault="00237429" w:rsidP="00237429">
      <w:pPr>
        <w:spacing w:line="360" w:lineRule="auto"/>
        <w:rPr>
          <w:rFonts w:cs="Arial"/>
          <w:sz w:val="24"/>
          <w:szCs w:val="24"/>
          <w:lang w:val="es-ES_tradnl"/>
        </w:rPr>
      </w:pPr>
      <w:r>
        <w:rPr>
          <w:rFonts w:cs="Arial"/>
          <w:sz w:val="24"/>
          <w:szCs w:val="24"/>
          <w:lang w:val="es-ES_tradnl"/>
        </w:rPr>
        <w:t>4</w:t>
      </w:r>
      <w:r w:rsidRPr="00465723">
        <w:rPr>
          <w:rFonts w:cs="Arial"/>
          <w:sz w:val="24"/>
          <w:szCs w:val="24"/>
          <w:lang w:val="es-ES_tradnl"/>
        </w:rPr>
        <w:t xml:space="preserve">. A los que tengan </w:t>
      </w:r>
      <w:r w:rsidRPr="00465723">
        <w:rPr>
          <w:rFonts w:cs="Arial"/>
          <w:sz w:val="24"/>
          <w:szCs w:val="24"/>
          <w:u w:val="single"/>
          <w:lang w:val="es-ES_tradnl"/>
        </w:rPr>
        <w:t>de diez años de servicio en adelante</w:t>
      </w:r>
      <w:r w:rsidRPr="00465723">
        <w:rPr>
          <w:rFonts w:cs="Arial"/>
          <w:sz w:val="24"/>
          <w:szCs w:val="24"/>
          <w:lang w:val="es-ES_tradnl"/>
        </w:rPr>
        <w:t>.</w:t>
      </w:r>
    </w:p>
    <w:p w:rsidR="00237429" w:rsidRPr="006D04C2" w:rsidRDefault="00237429" w:rsidP="00237429">
      <w:pPr>
        <w:spacing w:line="360" w:lineRule="auto"/>
        <w:rPr>
          <w:rFonts w:cs="Arial"/>
          <w:sz w:val="24"/>
          <w:szCs w:val="24"/>
          <w:lang w:val="es-ES"/>
        </w:rPr>
      </w:pPr>
      <w:r w:rsidRPr="006D04C2">
        <w:rPr>
          <w:rFonts w:cs="Arial"/>
          <w:sz w:val="24"/>
          <w:szCs w:val="24"/>
          <w:lang w:val="es-ES"/>
        </w:rPr>
        <w:t xml:space="preserve"> </w:t>
      </w:r>
    </w:p>
    <w:p w:rsidR="00237429" w:rsidRPr="00F7124B" w:rsidRDefault="00237429" w:rsidP="00237429">
      <w:pPr>
        <w:spacing w:line="360" w:lineRule="auto"/>
        <w:rPr>
          <w:rFonts w:cs="Arial"/>
          <w:sz w:val="24"/>
          <w:szCs w:val="24"/>
        </w:rPr>
      </w:pPr>
      <w:r>
        <w:rPr>
          <w:rFonts w:cs="Arial"/>
          <w:sz w:val="24"/>
          <w:szCs w:val="24"/>
        </w:rPr>
        <w:t xml:space="preserve">En virtud de lo anterior, coincidimos en términos generales con la iniciativa planteada, sin embargo, quienes aquí dictaminamos nos permitimos hacer algunas precisiones de técnica legislativa y algunas adecuaciones con el propósito de no afectar o empalmar la temporalidad que se establecen en las fracciones II y III del artículo en cuestión a fin de que sea acorde con las disposiciones constitucionales y con las del Código Municipal. </w:t>
      </w:r>
    </w:p>
    <w:p w:rsidR="00237429" w:rsidRPr="00F7124B" w:rsidRDefault="00237429" w:rsidP="00237429">
      <w:pPr>
        <w:spacing w:line="360" w:lineRule="auto"/>
        <w:rPr>
          <w:rFonts w:cs="Arial"/>
          <w:sz w:val="24"/>
          <w:szCs w:val="24"/>
        </w:rPr>
      </w:pPr>
    </w:p>
    <w:p w:rsidR="00237429" w:rsidRPr="00F7124B" w:rsidRDefault="00237429" w:rsidP="00237429">
      <w:pPr>
        <w:spacing w:line="360" w:lineRule="auto"/>
        <w:rPr>
          <w:rFonts w:cs="Arial"/>
          <w:sz w:val="24"/>
          <w:szCs w:val="24"/>
        </w:rPr>
      </w:pPr>
      <w:r w:rsidRPr="00F7124B">
        <w:rPr>
          <w:rFonts w:cs="Arial"/>
          <w:sz w:val="24"/>
          <w:szCs w:val="24"/>
        </w:rPr>
        <w:t xml:space="preserve">Por lo anteriormente expuesto, los integrantes de la Comisión de Asuntos Municipales y Zonas Metropolitanas de la Sexagésima Primera Legislatura del Congreso del Estado </w:t>
      </w:r>
      <w:r w:rsidRPr="00F7124B">
        <w:rPr>
          <w:rFonts w:cs="Arial"/>
          <w:sz w:val="24"/>
          <w:szCs w:val="24"/>
        </w:rPr>
        <w:lastRenderedPageBreak/>
        <w:t xml:space="preserve">Independiente, Libre y Soberano de Coahuila de Zaragoza, estiman pertinente emitir y poner a consideración del H. Pleno del Congreso, </w:t>
      </w:r>
      <w:r>
        <w:rPr>
          <w:rFonts w:cs="Arial"/>
          <w:sz w:val="24"/>
          <w:szCs w:val="24"/>
        </w:rPr>
        <w:t xml:space="preserve">la </w:t>
      </w:r>
      <w:r w:rsidRPr="00F7124B">
        <w:rPr>
          <w:rFonts w:cs="Arial"/>
          <w:sz w:val="24"/>
          <w:szCs w:val="24"/>
        </w:rPr>
        <w:t>siguiente:</w:t>
      </w:r>
    </w:p>
    <w:p w:rsidR="00237429" w:rsidRDefault="00237429" w:rsidP="00237429">
      <w:pPr>
        <w:spacing w:line="360" w:lineRule="auto"/>
        <w:rPr>
          <w:rFonts w:cs="Arial"/>
          <w:sz w:val="24"/>
          <w:szCs w:val="24"/>
        </w:rPr>
      </w:pPr>
    </w:p>
    <w:p w:rsidR="00237429" w:rsidRPr="00F7124B" w:rsidRDefault="00237429" w:rsidP="00237429">
      <w:pPr>
        <w:spacing w:line="360" w:lineRule="auto"/>
        <w:rPr>
          <w:rFonts w:cs="Arial"/>
          <w:sz w:val="24"/>
          <w:szCs w:val="24"/>
        </w:rPr>
      </w:pPr>
    </w:p>
    <w:p w:rsidR="00237429" w:rsidRDefault="00237429" w:rsidP="00237429">
      <w:pPr>
        <w:spacing w:line="360" w:lineRule="auto"/>
        <w:jc w:val="center"/>
        <w:rPr>
          <w:rFonts w:cs="Arial"/>
          <w:b/>
          <w:sz w:val="24"/>
          <w:szCs w:val="24"/>
        </w:rPr>
      </w:pPr>
      <w:r w:rsidRPr="00F7124B">
        <w:rPr>
          <w:rFonts w:cs="Arial"/>
          <w:b/>
          <w:sz w:val="24"/>
          <w:szCs w:val="24"/>
        </w:rPr>
        <w:t>INICIATIVA CON PROYECTO DE DECRETO</w:t>
      </w:r>
    </w:p>
    <w:p w:rsidR="00237429" w:rsidRDefault="00237429" w:rsidP="00237429">
      <w:pPr>
        <w:spacing w:line="360" w:lineRule="auto"/>
        <w:jc w:val="center"/>
        <w:rPr>
          <w:rFonts w:cs="Arial"/>
          <w:b/>
          <w:sz w:val="24"/>
          <w:szCs w:val="24"/>
        </w:rPr>
      </w:pPr>
    </w:p>
    <w:p w:rsidR="00237429" w:rsidRDefault="00237429" w:rsidP="00237429">
      <w:pPr>
        <w:spacing w:line="360" w:lineRule="auto"/>
        <w:jc w:val="center"/>
        <w:rPr>
          <w:rFonts w:cs="Arial"/>
          <w:b/>
          <w:sz w:val="24"/>
          <w:szCs w:val="24"/>
        </w:rPr>
      </w:pPr>
    </w:p>
    <w:p w:rsidR="00237429" w:rsidRPr="0090553E" w:rsidRDefault="00237429" w:rsidP="00237429">
      <w:pPr>
        <w:spacing w:line="360" w:lineRule="auto"/>
        <w:rPr>
          <w:rFonts w:cs="Arial"/>
          <w:sz w:val="24"/>
          <w:szCs w:val="24"/>
        </w:rPr>
      </w:pPr>
      <w:r w:rsidRPr="0090553E">
        <w:rPr>
          <w:rFonts w:cs="Arial"/>
          <w:b/>
          <w:sz w:val="24"/>
          <w:szCs w:val="24"/>
        </w:rPr>
        <w:t xml:space="preserve">ARTÍCULO ÚNICO.- </w:t>
      </w:r>
      <w:r w:rsidRPr="0090553E">
        <w:rPr>
          <w:rFonts w:cs="Arial"/>
          <w:sz w:val="24"/>
          <w:szCs w:val="24"/>
        </w:rPr>
        <w:t>Se reforma la fracción II del artículo 355 del Código Municipal para el Estado de Coahuila de Zaragoza, para quedar de la siguiente manera:</w:t>
      </w:r>
    </w:p>
    <w:p w:rsidR="00237429" w:rsidRPr="0090553E" w:rsidRDefault="00237429" w:rsidP="00237429">
      <w:pPr>
        <w:spacing w:line="360" w:lineRule="auto"/>
        <w:rPr>
          <w:rFonts w:cs="Arial"/>
          <w:b/>
          <w:sz w:val="24"/>
          <w:szCs w:val="24"/>
        </w:rPr>
      </w:pPr>
    </w:p>
    <w:p w:rsidR="00237429" w:rsidRPr="0090553E" w:rsidRDefault="00237429" w:rsidP="00237429">
      <w:pPr>
        <w:spacing w:line="360" w:lineRule="auto"/>
        <w:rPr>
          <w:rFonts w:cs="Arial"/>
          <w:b/>
          <w:sz w:val="24"/>
          <w:szCs w:val="24"/>
        </w:rPr>
      </w:pPr>
      <w:r w:rsidRPr="0090553E">
        <w:rPr>
          <w:rFonts w:cs="Arial"/>
          <w:b/>
          <w:sz w:val="24"/>
          <w:szCs w:val="24"/>
        </w:rPr>
        <w:t>Artículo 355. …</w:t>
      </w:r>
    </w:p>
    <w:p w:rsidR="00237429" w:rsidRPr="0090553E" w:rsidRDefault="00237429" w:rsidP="00237429">
      <w:pPr>
        <w:spacing w:line="360" w:lineRule="auto"/>
        <w:rPr>
          <w:rFonts w:cs="Arial"/>
          <w:b/>
          <w:sz w:val="24"/>
          <w:szCs w:val="24"/>
        </w:rPr>
      </w:pPr>
    </w:p>
    <w:p w:rsidR="00237429" w:rsidRPr="0090553E" w:rsidRDefault="00237429" w:rsidP="00237429">
      <w:pPr>
        <w:spacing w:line="360" w:lineRule="auto"/>
        <w:rPr>
          <w:rFonts w:cs="Arial"/>
          <w:b/>
          <w:sz w:val="24"/>
          <w:szCs w:val="24"/>
        </w:rPr>
      </w:pPr>
      <w:r w:rsidRPr="0090553E">
        <w:rPr>
          <w:rFonts w:cs="Arial"/>
          <w:b/>
          <w:sz w:val="24"/>
          <w:szCs w:val="24"/>
        </w:rPr>
        <w:t>I.</w:t>
      </w:r>
      <w:r w:rsidRPr="0090553E">
        <w:rPr>
          <w:rFonts w:cs="Arial"/>
          <w:b/>
          <w:sz w:val="24"/>
          <w:szCs w:val="24"/>
        </w:rPr>
        <w:tab/>
        <w:t>…</w:t>
      </w:r>
    </w:p>
    <w:p w:rsidR="00237429" w:rsidRPr="0090553E" w:rsidRDefault="00237429" w:rsidP="00237429">
      <w:pPr>
        <w:spacing w:line="360" w:lineRule="auto"/>
        <w:rPr>
          <w:rFonts w:cs="Arial"/>
          <w:b/>
          <w:sz w:val="24"/>
          <w:szCs w:val="24"/>
        </w:rPr>
      </w:pPr>
    </w:p>
    <w:p w:rsidR="00237429" w:rsidRPr="006F1508" w:rsidRDefault="00237429" w:rsidP="00237429">
      <w:pPr>
        <w:spacing w:line="360" w:lineRule="auto"/>
        <w:rPr>
          <w:rFonts w:cs="Arial"/>
          <w:sz w:val="24"/>
          <w:szCs w:val="24"/>
        </w:rPr>
      </w:pPr>
      <w:r w:rsidRPr="0090553E">
        <w:rPr>
          <w:rFonts w:cs="Arial"/>
          <w:b/>
          <w:sz w:val="24"/>
          <w:szCs w:val="24"/>
        </w:rPr>
        <w:t>II.</w:t>
      </w:r>
      <w:r w:rsidRPr="0090553E">
        <w:rPr>
          <w:rFonts w:cs="Arial"/>
          <w:b/>
          <w:sz w:val="24"/>
          <w:szCs w:val="24"/>
        </w:rPr>
        <w:tab/>
      </w:r>
      <w:r w:rsidRPr="006F1508">
        <w:rPr>
          <w:rFonts w:cs="Arial"/>
          <w:sz w:val="24"/>
          <w:szCs w:val="24"/>
        </w:rPr>
        <w:t xml:space="preserve">A los que tengan de uno a </w:t>
      </w:r>
      <w:r w:rsidRPr="006F1508">
        <w:rPr>
          <w:rFonts w:cs="Arial"/>
          <w:b/>
          <w:sz w:val="24"/>
          <w:szCs w:val="24"/>
        </w:rPr>
        <w:t>cinco</w:t>
      </w:r>
      <w:r w:rsidRPr="006F1508">
        <w:rPr>
          <w:rFonts w:cs="Arial"/>
          <w:sz w:val="24"/>
          <w:szCs w:val="24"/>
        </w:rPr>
        <w:t xml:space="preserve"> años de servicio, hasta treinta días con goce de medio sueldo y hasta treinta días más, con una tercera parte del sueldo.</w:t>
      </w:r>
    </w:p>
    <w:p w:rsidR="00237429" w:rsidRPr="0090553E" w:rsidRDefault="00237429" w:rsidP="00237429">
      <w:pPr>
        <w:spacing w:line="360" w:lineRule="auto"/>
        <w:rPr>
          <w:rFonts w:cs="Arial"/>
          <w:b/>
          <w:sz w:val="24"/>
          <w:szCs w:val="24"/>
        </w:rPr>
      </w:pPr>
    </w:p>
    <w:p w:rsidR="00237429" w:rsidRPr="0090553E" w:rsidRDefault="00237429" w:rsidP="00237429">
      <w:pPr>
        <w:spacing w:line="360" w:lineRule="auto"/>
        <w:rPr>
          <w:rFonts w:cs="Arial"/>
          <w:b/>
          <w:sz w:val="24"/>
          <w:szCs w:val="24"/>
        </w:rPr>
      </w:pPr>
    </w:p>
    <w:p w:rsidR="00237429" w:rsidRPr="008635D6" w:rsidRDefault="00237429" w:rsidP="00237429">
      <w:pPr>
        <w:spacing w:line="360" w:lineRule="auto"/>
        <w:rPr>
          <w:rFonts w:cs="Arial"/>
          <w:sz w:val="24"/>
          <w:szCs w:val="24"/>
          <w:lang w:val="es-ES_tradnl"/>
        </w:rPr>
      </w:pPr>
      <w:r w:rsidRPr="0090553E">
        <w:rPr>
          <w:rFonts w:cs="Arial"/>
          <w:b/>
          <w:sz w:val="24"/>
          <w:szCs w:val="24"/>
        </w:rPr>
        <w:t>III.</w:t>
      </w:r>
      <w:r>
        <w:rPr>
          <w:rFonts w:cs="Arial"/>
          <w:b/>
          <w:sz w:val="24"/>
          <w:szCs w:val="24"/>
        </w:rPr>
        <w:t xml:space="preserve"> </w:t>
      </w:r>
      <w:r w:rsidRPr="008635D6">
        <w:rPr>
          <w:rFonts w:cs="Arial"/>
          <w:sz w:val="24"/>
          <w:szCs w:val="24"/>
          <w:lang w:val="es-ES_tradnl"/>
        </w:rPr>
        <w:t>A los que tengan</w:t>
      </w:r>
      <w:r>
        <w:rPr>
          <w:rFonts w:cs="Arial"/>
          <w:b/>
          <w:sz w:val="24"/>
          <w:szCs w:val="24"/>
          <w:lang w:val="es-ES_tradnl"/>
        </w:rPr>
        <w:t xml:space="preserve"> más de</w:t>
      </w:r>
      <w:r w:rsidRPr="008635D6">
        <w:rPr>
          <w:rFonts w:cs="Arial"/>
          <w:b/>
          <w:sz w:val="24"/>
          <w:szCs w:val="24"/>
          <w:lang w:val="es-ES_tradnl"/>
        </w:rPr>
        <w:t xml:space="preserve"> cinco </w:t>
      </w:r>
      <w:r w:rsidRPr="008635D6">
        <w:rPr>
          <w:rFonts w:cs="Arial"/>
          <w:sz w:val="24"/>
          <w:szCs w:val="24"/>
          <w:lang w:val="es-ES_tradnl"/>
        </w:rPr>
        <w:t>a diez años de servicio, hasta cuarenta y cinco días con goce de medio sueldo y hasta cuarenta y cinco días más, con una tercera parte del sueldo.</w:t>
      </w:r>
    </w:p>
    <w:p w:rsidR="00237429" w:rsidRDefault="00237429" w:rsidP="00237429">
      <w:pPr>
        <w:spacing w:line="360" w:lineRule="auto"/>
        <w:rPr>
          <w:rFonts w:cs="Arial"/>
          <w:b/>
          <w:sz w:val="24"/>
          <w:szCs w:val="24"/>
          <w:lang w:val="es-ES_tradnl"/>
        </w:rPr>
      </w:pPr>
    </w:p>
    <w:p w:rsidR="00237429" w:rsidRPr="0090553E" w:rsidRDefault="00237429" w:rsidP="00237429">
      <w:pPr>
        <w:spacing w:line="360" w:lineRule="auto"/>
        <w:rPr>
          <w:rFonts w:cs="Arial"/>
          <w:b/>
          <w:sz w:val="24"/>
          <w:szCs w:val="24"/>
        </w:rPr>
      </w:pPr>
      <w:r>
        <w:rPr>
          <w:rFonts w:cs="Arial"/>
          <w:b/>
          <w:sz w:val="24"/>
          <w:szCs w:val="24"/>
        </w:rPr>
        <w:t xml:space="preserve">IV. </w:t>
      </w:r>
      <w:r w:rsidRPr="0090553E">
        <w:rPr>
          <w:rFonts w:cs="Arial"/>
          <w:b/>
          <w:sz w:val="24"/>
          <w:szCs w:val="24"/>
        </w:rPr>
        <w:t>…</w:t>
      </w:r>
    </w:p>
    <w:p w:rsidR="00237429" w:rsidRPr="0090553E" w:rsidRDefault="00237429" w:rsidP="00237429">
      <w:pPr>
        <w:spacing w:line="360" w:lineRule="auto"/>
        <w:rPr>
          <w:rFonts w:cs="Arial"/>
          <w:b/>
          <w:sz w:val="24"/>
          <w:szCs w:val="24"/>
        </w:rPr>
      </w:pPr>
    </w:p>
    <w:p w:rsidR="00237429" w:rsidRPr="0090553E" w:rsidRDefault="00237429" w:rsidP="00237429">
      <w:pPr>
        <w:spacing w:line="360" w:lineRule="auto"/>
        <w:jc w:val="center"/>
        <w:rPr>
          <w:rFonts w:cs="Arial"/>
          <w:b/>
          <w:sz w:val="24"/>
          <w:szCs w:val="24"/>
        </w:rPr>
      </w:pPr>
      <w:r w:rsidRPr="0090553E">
        <w:rPr>
          <w:rFonts w:cs="Arial"/>
          <w:b/>
          <w:sz w:val="24"/>
          <w:szCs w:val="24"/>
        </w:rPr>
        <w:t>TRANSITORIO</w:t>
      </w:r>
    </w:p>
    <w:p w:rsidR="00237429" w:rsidRPr="0090553E" w:rsidRDefault="00237429" w:rsidP="00237429">
      <w:pPr>
        <w:spacing w:line="360" w:lineRule="auto"/>
        <w:rPr>
          <w:rFonts w:cs="Arial"/>
          <w:b/>
          <w:sz w:val="24"/>
          <w:szCs w:val="24"/>
        </w:rPr>
      </w:pPr>
    </w:p>
    <w:p w:rsidR="00237429" w:rsidRPr="00F7124B" w:rsidRDefault="00237429" w:rsidP="00237429">
      <w:pPr>
        <w:spacing w:line="360" w:lineRule="auto"/>
        <w:rPr>
          <w:rFonts w:cs="Arial"/>
          <w:b/>
          <w:sz w:val="24"/>
          <w:szCs w:val="24"/>
        </w:rPr>
      </w:pPr>
      <w:r w:rsidRPr="0090553E">
        <w:rPr>
          <w:rFonts w:cs="Arial"/>
          <w:b/>
          <w:sz w:val="24"/>
          <w:szCs w:val="24"/>
        </w:rPr>
        <w:t>ARTÍCULO ÚNICO. El presente Decreto entrará en vigor al día siguiente de su publicación en el Periódico Oficial del Gobierno del Estado.</w:t>
      </w:r>
    </w:p>
    <w:p w:rsidR="00237429" w:rsidRDefault="00237429" w:rsidP="00237429">
      <w:pPr>
        <w:spacing w:line="360" w:lineRule="auto"/>
        <w:rPr>
          <w:rFonts w:cs="Arial"/>
          <w:sz w:val="24"/>
          <w:szCs w:val="24"/>
        </w:rPr>
      </w:pPr>
    </w:p>
    <w:p w:rsidR="00237429" w:rsidRDefault="00237429" w:rsidP="00237429">
      <w:pPr>
        <w:spacing w:line="360" w:lineRule="auto"/>
        <w:rPr>
          <w:rFonts w:cs="Arial"/>
          <w:sz w:val="24"/>
          <w:szCs w:val="24"/>
        </w:rPr>
      </w:pPr>
      <w:r w:rsidRPr="00203DAA">
        <w:rPr>
          <w:rFonts w:cs="Arial"/>
          <w:sz w:val="24"/>
          <w:szCs w:val="24"/>
        </w:rPr>
        <w:lastRenderedPageBreak/>
        <w:t>Así lo acuerdan las Diputadas y Diputados integrantes de la Comisión de A</w:t>
      </w:r>
      <w:r>
        <w:rPr>
          <w:rFonts w:cs="Arial"/>
          <w:sz w:val="24"/>
          <w:szCs w:val="24"/>
        </w:rPr>
        <w:t>suntos Municipales y Zonas Metropolitanas</w:t>
      </w:r>
      <w:r w:rsidRPr="00203DAA">
        <w:rPr>
          <w:rFonts w:cs="Arial"/>
          <w:sz w:val="24"/>
          <w:szCs w:val="24"/>
        </w:rPr>
        <w:t xml:space="preserve"> de la Sexagésima Primera Legislatura del Congreso del Estado Independiente, Libre y Soberano de Coahuila de Zaragoza. En la Ciudad de Saltillo, Coahuila de Zaragoza, </w:t>
      </w:r>
      <w:r w:rsidRPr="00207B11">
        <w:rPr>
          <w:rFonts w:cs="Arial"/>
          <w:sz w:val="24"/>
          <w:szCs w:val="24"/>
        </w:rPr>
        <w:t xml:space="preserve">a </w:t>
      </w:r>
      <w:r>
        <w:rPr>
          <w:rFonts w:cs="Arial"/>
          <w:sz w:val="24"/>
          <w:szCs w:val="24"/>
        </w:rPr>
        <w:t xml:space="preserve">25 de junio </w:t>
      </w:r>
      <w:r w:rsidRPr="00207B11">
        <w:rPr>
          <w:rFonts w:cs="Arial"/>
          <w:sz w:val="24"/>
          <w:szCs w:val="24"/>
        </w:rPr>
        <w:t>de 201</w:t>
      </w:r>
      <w:r>
        <w:rPr>
          <w:rFonts w:cs="Arial"/>
          <w:sz w:val="24"/>
          <w:szCs w:val="24"/>
        </w:rPr>
        <w:t>9</w:t>
      </w:r>
      <w:r w:rsidRPr="00207B11">
        <w:rPr>
          <w:rFonts w:cs="Arial"/>
          <w:sz w:val="24"/>
          <w:szCs w:val="24"/>
        </w:rPr>
        <w:t>.</w:t>
      </w:r>
    </w:p>
    <w:p w:rsidR="00237429" w:rsidRDefault="00237429" w:rsidP="00237429">
      <w:pPr>
        <w:spacing w:line="360" w:lineRule="auto"/>
        <w:rPr>
          <w:rFonts w:cs="Arial"/>
          <w:sz w:val="24"/>
          <w:szCs w:val="24"/>
        </w:rPr>
      </w:pPr>
    </w:p>
    <w:p w:rsidR="00237429" w:rsidRDefault="00237429" w:rsidP="00237429">
      <w:pPr>
        <w:spacing w:after="160" w:line="259" w:lineRule="auto"/>
        <w:jc w:val="center"/>
        <w:rPr>
          <w:rFonts w:cs="Arial"/>
          <w:b/>
          <w:sz w:val="24"/>
          <w:szCs w:val="24"/>
        </w:rPr>
      </w:pPr>
      <w:r w:rsidRPr="0083324F">
        <w:rPr>
          <w:rFonts w:cs="Arial"/>
          <w:b/>
          <w:sz w:val="24"/>
          <w:szCs w:val="24"/>
        </w:rPr>
        <w:t xml:space="preserve">POR LA COMISION DE </w:t>
      </w:r>
      <w:r w:rsidRPr="000320CB">
        <w:rPr>
          <w:rFonts w:cs="Arial"/>
          <w:b/>
          <w:sz w:val="24"/>
          <w:szCs w:val="24"/>
        </w:rPr>
        <w:t>ASUNTOS MUNICIPALES Y ZONAS METROPOLITANAS</w:t>
      </w:r>
    </w:p>
    <w:p w:rsidR="00237429" w:rsidRDefault="00237429" w:rsidP="00237429">
      <w:pPr>
        <w:spacing w:line="360" w:lineRule="auto"/>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10"/>
        <w:gridCol w:w="1250"/>
        <w:gridCol w:w="1276"/>
        <w:gridCol w:w="956"/>
        <w:gridCol w:w="1004"/>
      </w:tblGrid>
      <w:tr w:rsidR="00237429" w:rsidRPr="0083324F" w:rsidTr="00407B8F">
        <w:trPr>
          <w:trHeight w:val="947"/>
        </w:trPr>
        <w:tc>
          <w:tcPr>
            <w:tcW w:w="3800" w:type="dxa"/>
            <w:shd w:val="clear" w:color="auto" w:fill="auto"/>
          </w:tcPr>
          <w:p w:rsidR="00237429" w:rsidRPr="00235DEA" w:rsidRDefault="00237429" w:rsidP="00407B8F">
            <w:pPr>
              <w:spacing w:line="360" w:lineRule="auto"/>
              <w:jc w:val="center"/>
              <w:rPr>
                <w:rFonts w:cs="Arial"/>
                <w:b/>
                <w:szCs w:val="24"/>
              </w:rPr>
            </w:pPr>
          </w:p>
          <w:p w:rsidR="00237429" w:rsidRPr="00235DEA" w:rsidRDefault="00237429" w:rsidP="00407B8F">
            <w:pPr>
              <w:spacing w:line="360" w:lineRule="auto"/>
              <w:jc w:val="center"/>
              <w:rPr>
                <w:rFonts w:cs="Arial"/>
                <w:b/>
                <w:szCs w:val="24"/>
              </w:rPr>
            </w:pPr>
            <w:r w:rsidRPr="00235DEA">
              <w:rPr>
                <w:rFonts w:cs="Arial"/>
                <w:b/>
                <w:szCs w:val="24"/>
              </w:rPr>
              <w:t>NOMBRE Y FIRMA</w:t>
            </w:r>
          </w:p>
          <w:p w:rsidR="00237429" w:rsidRPr="00235DEA" w:rsidRDefault="00237429" w:rsidP="00407B8F">
            <w:pPr>
              <w:spacing w:line="360" w:lineRule="auto"/>
              <w:jc w:val="center"/>
              <w:rPr>
                <w:rFonts w:cs="Arial"/>
                <w:b/>
                <w:sz w:val="24"/>
                <w:szCs w:val="24"/>
              </w:rPr>
            </w:pPr>
          </w:p>
        </w:tc>
        <w:tc>
          <w:tcPr>
            <w:tcW w:w="3636" w:type="dxa"/>
            <w:gridSpan w:val="3"/>
            <w:shd w:val="clear" w:color="auto" w:fill="auto"/>
          </w:tcPr>
          <w:p w:rsidR="00237429" w:rsidRPr="00235DEA" w:rsidRDefault="00237429" w:rsidP="00407B8F">
            <w:pPr>
              <w:spacing w:line="360" w:lineRule="auto"/>
              <w:jc w:val="center"/>
              <w:rPr>
                <w:rFonts w:cs="Arial"/>
                <w:b/>
                <w:szCs w:val="24"/>
              </w:rPr>
            </w:pPr>
          </w:p>
          <w:p w:rsidR="00237429" w:rsidRPr="00235DEA" w:rsidRDefault="00237429" w:rsidP="00407B8F">
            <w:pPr>
              <w:spacing w:line="360" w:lineRule="auto"/>
              <w:jc w:val="center"/>
              <w:rPr>
                <w:rFonts w:cs="Arial"/>
                <w:b/>
                <w:sz w:val="24"/>
                <w:szCs w:val="24"/>
              </w:rPr>
            </w:pPr>
            <w:r w:rsidRPr="00235DEA">
              <w:rPr>
                <w:rFonts w:cs="Arial"/>
                <w:b/>
                <w:szCs w:val="24"/>
              </w:rPr>
              <w:t>VOTO</w:t>
            </w:r>
          </w:p>
        </w:tc>
        <w:tc>
          <w:tcPr>
            <w:tcW w:w="1960" w:type="dxa"/>
            <w:gridSpan w:val="2"/>
            <w:shd w:val="clear" w:color="auto" w:fill="auto"/>
          </w:tcPr>
          <w:p w:rsidR="00237429" w:rsidRPr="00235DEA" w:rsidRDefault="00237429" w:rsidP="00407B8F">
            <w:pPr>
              <w:spacing w:line="360" w:lineRule="auto"/>
              <w:jc w:val="center"/>
              <w:rPr>
                <w:rFonts w:cs="Arial"/>
                <w:b/>
                <w:szCs w:val="24"/>
              </w:rPr>
            </w:pPr>
          </w:p>
          <w:p w:rsidR="00237429" w:rsidRPr="00235DEA" w:rsidRDefault="00237429" w:rsidP="00407B8F">
            <w:pPr>
              <w:spacing w:line="360" w:lineRule="auto"/>
              <w:jc w:val="center"/>
              <w:rPr>
                <w:rFonts w:cs="Arial"/>
                <w:b/>
                <w:sz w:val="24"/>
                <w:szCs w:val="24"/>
              </w:rPr>
            </w:pPr>
            <w:r>
              <w:rPr>
                <w:rFonts w:cs="Arial"/>
                <w:b/>
                <w:szCs w:val="24"/>
              </w:rPr>
              <w:t>RESERVA DE FRACCIONES</w:t>
            </w:r>
          </w:p>
        </w:tc>
      </w:tr>
      <w:tr w:rsidR="00237429" w:rsidRPr="0083324F" w:rsidTr="00407B8F">
        <w:tc>
          <w:tcPr>
            <w:tcW w:w="3800" w:type="dxa"/>
            <w:shd w:val="clear" w:color="auto" w:fill="auto"/>
          </w:tcPr>
          <w:p w:rsidR="00237429" w:rsidRPr="00235DEA" w:rsidRDefault="00237429" w:rsidP="00407B8F">
            <w:pPr>
              <w:spacing w:line="360" w:lineRule="auto"/>
              <w:jc w:val="center"/>
              <w:rPr>
                <w:rFonts w:cs="Arial"/>
                <w:b/>
                <w:sz w:val="24"/>
                <w:szCs w:val="24"/>
              </w:rPr>
            </w:pPr>
          </w:p>
        </w:tc>
        <w:tc>
          <w:tcPr>
            <w:tcW w:w="1110" w:type="dxa"/>
            <w:shd w:val="clear" w:color="auto" w:fill="auto"/>
          </w:tcPr>
          <w:p w:rsidR="00237429" w:rsidRPr="00235DEA" w:rsidRDefault="00237429" w:rsidP="00407B8F">
            <w:pPr>
              <w:spacing w:line="360" w:lineRule="auto"/>
              <w:jc w:val="center"/>
              <w:rPr>
                <w:rFonts w:cs="Arial"/>
                <w:b/>
                <w:sz w:val="16"/>
                <w:szCs w:val="16"/>
              </w:rPr>
            </w:pPr>
          </w:p>
          <w:p w:rsidR="00237429" w:rsidRPr="00235DEA" w:rsidRDefault="00237429" w:rsidP="00407B8F">
            <w:pPr>
              <w:spacing w:line="360" w:lineRule="auto"/>
              <w:jc w:val="center"/>
              <w:rPr>
                <w:rFonts w:cs="Arial"/>
                <w:b/>
                <w:sz w:val="16"/>
                <w:szCs w:val="16"/>
              </w:rPr>
            </w:pPr>
            <w:r w:rsidRPr="00235DEA">
              <w:rPr>
                <w:rFonts w:cs="Arial"/>
                <w:b/>
                <w:sz w:val="16"/>
                <w:szCs w:val="16"/>
              </w:rPr>
              <w:t>A FAVOR</w:t>
            </w:r>
          </w:p>
        </w:tc>
        <w:tc>
          <w:tcPr>
            <w:tcW w:w="1250" w:type="dxa"/>
            <w:shd w:val="clear" w:color="auto" w:fill="auto"/>
          </w:tcPr>
          <w:p w:rsidR="00237429" w:rsidRPr="00235DEA" w:rsidRDefault="00237429" w:rsidP="00407B8F">
            <w:pPr>
              <w:spacing w:line="360" w:lineRule="auto"/>
              <w:jc w:val="center"/>
              <w:rPr>
                <w:rFonts w:cs="Arial"/>
                <w:b/>
                <w:sz w:val="16"/>
                <w:szCs w:val="16"/>
              </w:rPr>
            </w:pPr>
          </w:p>
          <w:p w:rsidR="00237429" w:rsidRPr="00235DEA" w:rsidRDefault="00237429" w:rsidP="00407B8F">
            <w:pPr>
              <w:spacing w:line="360" w:lineRule="auto"/>
              <w:jc w:val="center"/>
              <w:rPr>
                <w:rFonts w:cs="Arial"/>
                <w:b/>
                <w:sz w:val="16"/>
                <w:szCs w:val="16"/>
              </w:rPr>
            </w:pPr>
            <w:r w:rsidRPr="00235DEA">
              <w:rPr>
                <w:rFonts w:cs="Arial"/>
                <w:b/>
                <w:sz w:val="16"/>
                <w:szCs w:val="16"/>
              </w:rPr>
              <w:t>EN CONTRA</w:t>
            </w:r>
          </w:p>
        </w:tc>
        <w:tc>
          <w:tcPr>
            <w:tcW w:w="1276" w:type="dxa"/>
            <w:shd w:val="clear" w:color="auto" w:fill="auto"/>
          </w:tcPr>
          <w:p w:rsidR="00237429" w:rsidRPr="00235DEA" w:rsidRDefault="00237429" w:rsidP="00407B8F">
            <w:pPr>
              <w:spacing w:line="360" w:lineRule="auto"/>
              <w:jc w:val="center"/>
              <w:rPr>
                <w:rFonts w:cs="Arial"/>
                <w:b/>
                <w:sz w:val="16"/>
                <w:szCs w:val="16"/>
              </w:rPr>
            </w:pPr>
          </w:p>
          <w:p w:rsidR="00237429" w:rsidRPr="00235DEA" w:rsidRDefault="00237429" w:rsidP="00407B8F">
            <w:pPr>
              <w:spacing w:line="360" w:lineRule="auto"/>
              <w:jc w:val="center"/>
              <w:rPr>
                <w:rFonts w:cs="Arial"/>
                <w:b/>
                <w:sz w:val="16"/>
                <w:szCs w:val="16"/>
              </w:rPr>
            </w:pPr>
            <w:r w:rsidRPr="00235DEA">
              <w:rPr>
                <w:rFonts w:cs="Arial"/>
                <w:b/>
                <w:sz w:val="16"/>
                <w:szCs w:val="16"/>
              </w:rPr>
              <w:t>ABSTENCION</w:t>
            </w:r>
          </w:p>
        </w:tc>
        <w:tc>
          <w:tcPr>
            <w:tcW w:w="956" w:type="dxa"/>
            <w:shd w:val="clear" w:color="auto" w:fill="auto"/>
          </w:tcPr>
          <w:p w:rsidR="00237429" w:rsidRPr="00235DEA" w:rsidRDefault="00237429" w:rsidP="00407B8F">
            <w:pPr>
              <w:spacing w:line="360" w:lineRule="auto"/>
              <w:jc w:val="center"/>
              <w:rPr>
                <w:rFonts w:cs="Arial"/>
                <w:b/>
                <w:sz w:val="16"/>
                <w:szCs w:val="16"/>
              </w:rPr>
            </w:pPr>
          </w:p>
          <w:p w:rsidR="00237429" w:rsidRPr="00235DEA" w:rsidRDefault="00237429" w:rsidP="00407B8F">
            <w:pPr>
              <w:spacing w:line="360" w:lineRule="auto"/>
              <w:jc w:val="center"/>
              <w:rPr>
                <w:rFonts w:cs="Arial"/>
                <w:b/>
                <w:sz w:val="16"/>
                <w:szCs w:val="16"/>
              </w:rPr>
            </w:pPr>
            <w:r w:rsidRPr="00235DEA">
              <w:rPr>
                <w:rFonts w:cs="Arial"/>
                <w:b/>
                <w:sz w:val="16"/>
                <w:szCs w:val="16"/>
              </w:rPr>
              <w:t>NO</w:t>
            </w:r>
          </w:p>
        </w:tc>
        <w:tc>
          <w:tcPr>
            <w:tcW w:w="1004" w:type="dxa"/>
            <w:shd w:val="clear" w:color="auto" w:fill="auto"/>
          </w:tcPr>
          <w:p w:rsidR="00237429" w:rsidRPr="00235DEA" w:rsidRDefault="00237429" w:rsidP="00407B8F">
            <w:pPr>
              <w:spacing w:line="360" w:lineRule="auto"/>
              <w:jc w:val="center"/>
              <w:rPr>
                <w:rFonts w:cs="Arial"/>
                <w:b/>
                <w:sz w:val="16"/>
                <w:szCs w:val="16"/>
              </w:rPr>
            </w:pPr>
            <w:r w:rsidRPr="00235DEA">
              <w:rPr>
                <w:rFonts w:cs="Arial"/>
                <w:b/>
                <w:sz w:val="16"/>
                <w:szCs w:val="16"/>
              </w:rPr>
              <w:t>SI</w:t>
            </w:r>
          </w:p>
          <w:p w:rsidR="00237429" w:rsidRPr="00235DEA" w:rsidRDefault="00237429" w:rsidP="00407B8F">
            <w:pPr>
              <w:spacing w:line="360" w:lineRule="auto"/>
              <w:jc w:val="center"/>
              <w:rPr>
                <w:rFonts w:cs="Arial"/>
                <w:b/>
                <w:sz w:val="16"/>
                <w:szCs w:val="16"/>
              </w:rPr>
            </w:pPr>
            <w:r w:rsidRPr="00235DEA">
              <w:rPr>
                <w:rFonts w:cs="Arial"/>
                <w:b/>
                <w:sz w:val="16"/>
                <w:szCs w:val="16"/>
              </w:rPr>
              <w:t xml:space="preserve">CUALES </w:t>
            </w:r>
          </w:p>
        </w:tc>
      </w:tr>
      <w:tr w:rsidR="00237429" w:rsidRPr="0083324F" w:rsidTr="00407B8F">
        <w:tc>
          <w:tcPr>
            <w:tcW w:w="3800" w:type="dxa"/>
            <w:shd w:val="clear" w:color="auto" w:fill="auto"/>
          </w:tcPr>
          <w:p w:rsidR="00237429" w:rsidRPr="00235DEA" w:rsidRDefault="00237429" w:rsidP="00407B8F">
            <w:pPr>
              <w:jc w:val="center"/>
              <w:rPr>
                <w:rFonts w:cs="Arial"/>
                <w:b/>
                <w:szCs w:val="24"/>
              </w:rPr>
            </w:pPr>
          </w:p>
          <w:p w:rsidR="00237429" w:rsidRDefault="00237429" w:rsidP="00407B8F">
            <w:pPr>
              <w:jc w:val="center"/>
              <w:rPr>
                <w:rFonts w:cs="Arial"/>
                <w:b/>
                <w:szCs w:val="24"/>
              </w:rPr>
            </w:pPr>
          </w:p>
          <w:p w:rsidR="00237429" w:rsidRDefault="00237429" w:rsidP="00407B8F">
            <w:pPr>
              <w:jc w:val="center"/>
              <w:rPr>
                <w:rFonts w:cs="Arial"/>
                <w:b/>
                <w:szCs w:val="24"/>
              </w:rPr>
            </w:pPr>
          </w:p>
          <w:p w:rsidR="00237429" w:rsidRPr="00235DEA" w:rsidRDefault="00237429" w:rsidP="00407B8F">
            <w:pPr>
              <w:jc w:val="center"/>
              <w:rPr>
                <w:rFonts w:cs="Arial"/>
                <w:b/>
                <w:szCs w:val="24"/>
              </w:rPr>
            </w:pPr>
            <w:r w:rsidRPr="00235DEA">
              <w:rPr>
                <w:rFonts w:cs="Arial"/>
                <w:b/>
                <w:szCs w:val="24"/>
              </w:rPr>
              <w:t xml:space="preserve">DIP. </w:t>
            </w:r>
            <w:r w:rsidRPr="00235DEA">
              <w:rPr>
                <w:rFonts w:cs="Arial"/>
                <w:b/>
              </w:rPr>
              <w:t>JOSEFINA GARZA BARRERA</w:t>
            </w:r>
          </w:p>
          <w:p w:rsidR="00237429" w:rsidRPr="00235DEA" w:rsidRDefault="00237429" w:rsidP="00407B8F">
            <w:pPr>
              <w:spacing w:line="360" w:lineRule="auto"/>
              <w:jc w:val="center"/>
              <w:rPr>
                <w:rFonts w:cs="Arial"/>
                <w:b/>
                <w:sz w:val="24"/>
                <w:szCs w:val="24"/>
              </w:rPr>
            </w:pPr>
            <w:r w:rsidRPr="00235DEA">
              <w:rPr>
                <w:rFonts w:cs="Arial"/>
                <w:b/>
                <w:szCs w:val="24"/>
              </w:rPr>
              <w:t>(COORDINADORA)</w:t>
            </w:r>
          </w:p>
        </w:tc>
        <w:tc>
          <w:tcPr>
            <w:tcW w:w="1110" w:type="dxa"/>
            <w:shd w:val="clear" w:color="auto" w:fill="auto"/>
          </w:tcPr>
          <w:p w:rsidR="00237429" w:rsidRPr="00235DEA" w:rsidRDefault="00237429" w:rsidP="00407B8F">
            <w:pPr>
              <w:spacing w:line="360" w:lineRule="auto"/>
              <w:jc w:val="center"/>
              <w:rPr>
                <w:rFonts w:cs="Arial"/>
                <w:b/>
                <w:sz w:val="16"/>
                <w:szCs w:val="16"/>
              </w:rPr>
            </w:pPr>
          </w:p>
        </w:tc>
        <w:tc>
          <w:tcPr>
            <w:tcW w:w="1250" w:type="dxa"/>
            <w:shd w:val="clear" w:color="auto" w:fill="auto"/>
          </w:tcPr>
          <w:p w:rsidR="00237429" w:rsidRPr="00235DEA" w:rsidRDefault="00237429" w:rsidP="00407B8F">
            <w:pPr>
              <w:spacing w:line="360" w:lineRule="auto"/>
              <w:jc w:val="center"/>
              <w:rPr>
                <w:rFonts w:cs="Arial"/>
                <w:b/>
                <w:sz w:val="16"/>
                <w:szCs w:val="16"/>
              </w:rPr>
            </w:pPr>
          </w:p>
        </w:tc>
        <w:tc>
          <w:tcPr>
            <w:tcW w:w="1276" w:type="dxa"/>
            <w:shd w:val="clear" w:color="auto" w:fill="auto"/>
          </w:tcPr>
          <w:p w:rsidR="00237429" w:rsidRPr="00235DEA" w:rsidRDefault="00237429" w:rsidP="00407B8F">
            <w:pPr>
              <w:spacing w:line="360" w:lineRule="auto"/>
              <w:jc w:val="center"/>
              <w:rPr>
                <w:rFonts w:cs="Arial"/>
                <w:b/>
                <w:sz w:val="16"/>
                <w:szCs w:val="16"/>
              </w:rPr>
            </w:pPr>
          </w:p>
        </w:tc>
        <w:tc>
          <w:tcPr>
            <w:tcW w:w="956" w:type="dxa"/>
            <w:shd w:val="clear" w:color="auto" w:fill="auto"/>
          </w:tcPr>
          <w:p w:rsidR="00237429" w:rsidRPr="00235DEA" w:rsidRDefault="00237429" w:rsidP="00407B8F">
            <w:pPr>
              <w:spacing w:line="360" w:lineRule="auto"/>
              <w:jc w:val="center"/>
              <w:rPr>
                <w:rFonts w:cs="Arial"/>
                <w:b/>
                <w:sz w:val="16"/>
                <w:szCs w:val="16"/>
              </w:rPr>
            </w:pPr>
          </w:p>
        </w:tc>
        <w:tc>
          <w:tcPr>
            <w:tcW w:w="1004" w:type="dxa"/>
            <w:shd w:val="clear" w:color="auto" w:fill="auto"/>
          </w:tcPr>
          <w:p w:rsidR="00237429" w:rsidRPr="00235DEA" w:rsidRDefault="00237429" w:rsidP="00407B8F">
            <w:pPr>
              <w:spacing w:line="360" w:lineRule="auto"/>
              <w:jc w:val="center"/>
              <w:rPr>
                <w:rFonts w:cs="Arial"/>
                <w:b/>
                <w:sz w:val="16"/>
                <w:szCs w:val="16"/>
              </w:rPr>
            </w:pPr>
          </w:p>
        </w:tc>
      </w:tr>
      <w:tr w:rsidR="00237429" w:rsidRPr="0083324F" w:rsidTr="00407B8F">
        <w:tc>
          <w:tcPr>
            <w:tcW w:w="3800" w:type="dxa"/>
            <w:shd w:val="clear" w:color="auto" w:fill="auto"/>
          </w:tcPr>
          <w:p w:rsidR="00237429" w:rsidRPr="00235DEA" w:rsidRDefault="00237429" w:rsidP="00407B8F">
            <w:pPr>
              <w:spacing w:line="276" w:lineRule="auto"/>
              <w:jc w:val="center"/>
              <w:rPr>
                <w:rFonts w:cs="Arial"/>
                <w:b/>
                <w:szCs w:val="24"/>
              </w:rPr>
            </w:pPr>
          </w:p>
          <w:p w:rsidR="00237429" w:rsidRPr="00235DEA" w:rsidRDefault="00237429" w:rsidP="00407B8F">
            <w:pPr>
              <w:spacing w:line="276" w:lineRule="auto"/>
              <w:jc w:val="center"/>
              <w:rPr>
                <w:rFonts w:cs="Arial"/>
                <w:b/>
                <w:szCs w:val="24"/>
              </w:rPr>
            </w:pPr>
          </w:p>
          <w:p w:rsidR="00237429" w:rsidRPr="00235DEA" w:rsidRDefault="00237429" w:rsidP="00407B8F">
            <w:pPr>
              <w:spacing w:line="276" w:lineRule="auto"/>
              <w:jc w:val="center"/>
              <w:rPr>
                <w:rFonts w:cs="Arial"/>
                <w:b/>
                <w:szCs w:val="24"/>
              </w:rPr>
            </w:pPr>
          </w:p>
          <w:p w:rsidR="00237429" w:rsidRPr="00235DEA" w:rsidRDefault="00237429" w:rsidP="00407B8F">
            <w:pPr>
              <w:spacing w:line="276" w:lineRule="auto"/>
              <w:jc w:val="center"/>
              <w:rPr>
                <w:rFonts w:cs="Arial"/>
                <w:b/>
                <w:sz w:val="24"/>
                <w:szCs w:val="24"/>
              </w:rPr>
            </w:pPr>
            <w:r w:rsidRPr="00235DEA">
              <w:rPr>
                <w:rFonts w:cs="Arial"/>
                <w:b/>
                <w:szCs w:val="24"/>
              </w:rPr>
              <w:t xml:space="preserve">DIP. </w:t>
            </w:r>
            <w:r w:rsidRPr="00235DEA">
              <w:rPr>
                <w:rFonts w:cs="Arial"/>
                <w:b/>
              </w:rPr>
              <w:t>GABRIELA ZAPOPAN GARZA GALVÁN(SECRETARIA)</w:t>
            </w:r>
          </w:p>
        </w:tc>
        <w:tc>
          <w:tcPr>
            <w:tcW w:w="1110" w:type="dxa"/>
            <w:shd w:val="clear" w:color="auto" w:fill="auto"/>
          </w:tcPr>
          <w:p w:rsidR="00237429" w:rsidRPr="00235DEA" w:rsidRDefault="00237429" w:rsidP="00407B8F">
            <w:pPr>
              <w:spacing w:line="360" w:lineRule="auto"/>
              <w:jc w:val="center"/>
              <w:rPr>
                <w:rFonts w:cs="Arial"/>
                <w:b/>
                <w:sz w:val="16"/>
                <w:szCs w:val="16"/>
              </w:rPr>
            </w:pPr>
          </w:p>
        </w:tc>
        <w:tc>
          <w:tcPr>
            <w:tcW w:w="1250" w:type="dxa"/>
            <w:shd w:val="clear" w:color="auto" w:fill="auto"/>
          </w:tcPr>
          <w:p w:rsidR="00237429" w:rsidRPr="00235DEA" w:rsidRDefault="00237429" w:rsidP="00407B8F">
            <w:pPr>
              <w:spacing w:line="360" w:lineRule="auto"/>
              <w:jc w:val="center"/>
              <w:rPr>
                <w:rFonts w:cs="Arial"/>
                <w:b/>
                <w:sz w:val="16"/>
                <w:szCs w:val="16"/>
              </w:rPr>
            </w:pPr>
          </w:p>
        </w:tc>
        <w:tc>
          <w:tcPr>
            <w:tcW w:w="1276" w:type="dxa"/>
            <w:shd w:val="clear" w:color="auto" w:fill="auto"/>
          </w:tcPr>
          <w:p w:rsidR="00237429" w:rsidRPr="00235DEA" w:rsidRDefault="00237429" w:rsidP="00407B8F">
            <w:pPr>
              <w:spacing w:line="360" w:lineRule="auto"/>
              <w:jc w:val="center"/>
              <w:rPr>
                <w:rFonts w:cs="Arial"/>
                <w:b/>
                <w:sz w:val="16"/>
                <w:szCs w:val="16"/>
              </w:rPr>
            </w:pPr>
          </w:p>
        </w:tc>
        <w:tc>
          <w:tcPr>
            <w:tcW w:w="956" w:type="dxa"/>
            <w:shd w:val="clear" w:color="auto" w:fill="auto"/>
          </w:tcPr>
          <w:p w:rsidR="00237429" w:rsidRPr="00235DEA" w:rsidRDefault="00237429" w:rsidP="00407B8F">
            <w:pPr>
              <w:spacing w:line="360" w:lineRule="auto"/>
              <w:jc w:val="center"/>
              <w:rPr>
                <w:rFonts w:cs="Arial"/>
                <w:b/>
                <w:sz w:val="16"/>
                <w:szCs w:val="16"/>
              </w:rPr>
            </w:pPr>
          </w:p>
        </w:tc>
        <w:tc>
          <w:tcPr>
            <w:tcW w:w="1004" w:type="dxa"/>
            <w:shd w:val="clear" w:color="auto" w:fill="auto"/>
          </w:tcPr>
          <w:p w:rsidR="00237429" w:rsidRPr="00235DEA" w:rsidRDefault="00237429" w:rsidP="00407B8F">
            <w:pPr>
              <w:spacing w:line="360" w:lineRule="auto"/>
              <w:jc w:val="center"/>
              <w:rPr>
                <w:rFonts w:cs="Arial"/>
                <w:b/>
                <w:sz w:val="16"/>
                <w:szCs w:val="16"/>
              </w:rPr>
            </w:pPr>
          </w:p>
        </w:tc>
      </w:tr>
      <w:tr w:rsidR="00237429" w:rsidRPr="0083324F" w:rsidTr="00407B8F">
        <w:tc>
          <w:tcPr>
            <w:tcW w:w="3800" w:type="dxa"/>
            <w:shd w:val="clear" w:color="auto" w:fill="auto"/>
          </w:tcPr>
          <w:p w:rsidR="00237429" w:rsidRPr="00235DEA" w:rsidRDefault="00237429" w:rsidP="00407B8F">
            <w:pPr>
              <w:spacing w:line="276" w:lineRule="auto"/>
              <w:rPr>
                <w:rFonts w:cs="Arial"/>
                <w:b/>
                <w:szCs w:val="24"/>
              </w:rPr>
            </w:pPr>
          </w:p>
          <w:p w:rsidR="00237429" w:rsidRDefault="00237429" w:rsidP="00407B8F">
            <w:pPr>
              <w:spacing w:line="276" w:lineRule="auto"/>
              <w:rPr>
                <w:rFonts w:cs="Arial"/>
                <w:b/>
                <w:szCs w:val="24"/>
              </w:rPr>
            </w:pPr>
          </w:p>
          <w:p w:rsidR="00237429" w:rsidRPr="00235DEA" w:rsidRDefault="00237429" w:rsidP="00407B8F">
            <w:pPr>
              <w:spacing w:line="276" w:lineRule="auto"/>
              <w:rPr>
                <w:rFonts w:cs="Arial"/>
                <w:b/>
                <w:szCs w:val="24"/>
              </w:rPr>
            </w:pPr>
          </w:p>
          <w:p w:rsidR="00237429" w:rsidRPr="00235DEA" w:rsidRDefault="00237429" w:rsidP="00407B8F">
            <w:pPr>
              <w:spacing w:line="276" w:lineRule="auto"/>
              <w:jc w:val="center"/>
              <w:rPr>
                <w:rFonts w:cs="Arial"/>
                <w:b/>
                <w:sz w:val="24"/>
                <w:szCs w:val="24"/>
              </w:rPr>
            </w:pPr>
            <w:r w:rsidRPr="00235DEA">
              <w:rPr>
                <w:rFonts w:cs="Arial"/>
                <w:b/>
                <w:szCs w:val="24"/>
              </w:rPr>
              <w:t xml:space="preserve">DIP. </w:t>
            </w:r>
            <w:r w:rsidRPr="00235DEA">
              <w:rPr>
                <w:rFonts w:cs="Arial"/>
                <w:b/>
              </w:rPr>
              <w:t>ZULMMA VERENICE GUERRERO CÁZARES</w:t>
            </w:r>
          </w:p>
        </w:tc>
        <w:tc>
          <w:tcPr>
            <w:tcW w:w="1110" w:type="dxa"/>
            <w:shd w:val="clear" w:color="auto" w:fill="auto"/>
          </w:tcPr>
          <w:p w:rsidR="00237429" w:rsidRPr="00235DEA" w:rsidRDefault="00237429" w:rsidP="00407B8F">
            <w:pPr>
              <w:spacing w:line="360" w:lineRule="auto"/>
              <w:jc w:val="center"/>
              <w:rPr>
                <w:rFonts w:cs="Arial"/>
                <w:b/>
                <w:sz w:val="16"/>
                <w:szCs w:val="16"/>
              </w:rPr>
            </w:pPr>
          </w:p>
        </w:tc>
        <w:tc>
          <w:tcPr>
            <w:tcW w:w="1250" w:type="dxa"/>
            <w:shd w:val="clear" w:color="auto" w:fill="auto"/>
          </w:tcPr>
          <w:p w:rsidR="00237429" w:rsidRPr="00235DEA" w:rsidRDefault="00237429" w:rsidP="00407B8F">
            <w:pPr>
              <w:spacing w:line="360" w:lineRule="auto"/>
              <w:jc w:val="center"/>
              <w:rPr>
                <w:rFonts w:cs="Arial"/>
                <w:b/>
                <w:sz w:val="16"/>
                <w:szCs w:val="16"/>
              </w:rPr>
            </w:pPr>
          </w:p>
        </w:tc>
        <w:tc>
          <w:tcPr>
            <w:tcW w:w="1276" w:type="dxa"/>
            <w:shd w:val="clear" w:color="auto" w:fill="auto"/>
          </w:tcPr>
          <w:p w:rsidR="00237429" w:rsidRPr="00235DEA" w:rsidRDefault="00237429" w:rsidP="00407B8F">
            <w:pPr>
              <w:spacing w:line="360" w:lineRule="auto"/>
              <w:jc w:val="center"/>
              <w:rPr>
                <w:rFonts w:cs="Arial"/>
                <w:b/>
                <w:sz w:val="16"/>
                <w:szCs w:val="16"/>
              </w:rPr>
            </w:pPr>
          </w:p>
        </w:tc>
        <w:tc>
          <w:tcPr>
            <w:tcW w:w="956" w:type="dxa"/>
            <w:shd w:val="clear" w:color="auto" w:fill="auto"/>
          </w:tcPr>
          <w:p w:rsidR="00237429" w:rsidRPr="00235DEA" w:rsidRDefault="00237429" w:rsidP="00407B8F">
            <w:pPr>
              <w:spacing w:line="360" w:lineRule="auto"/>
              <w:jc w:val="center"/>
              <w:rPr>
                <w:rFonts w:cs="Arial"/>
                <w:b/>
                <w:sz w:val="16"/>
                <w:szCs w:val="16"/>
              </w:rPr>
            </w:pPr>
          </w:p>
        </w:tc>
        <w:tc>
          <w:tcPr>
            <w:tcW w:w="1004" w:type="dxa"/>
            <w:shd w:val="clear" w:color="auto" w:fill="auto"/>
          </w:tcPr>
          <w:p w:rsidR="00237429" w:rsidRPr="00235DEA" w:rsidRDefault="00237429" w:rsidP="00407B8F">
            <w:pPr>
              <w:spacing w:line="360" w:lineRule="auto"/>
              <w:jc w:val="center"/>
              <w:rPr>
                <w:rFonts w:cs="Arial"/>
                <w:b/>
                <w:sz w:val="16"/>
                <w:szCs w:val="16"/>
              </w:rPr>
            </w:pPr>
          </w:p>
        </w:tc>
      </w:tr>
      <w:tr w:rsidR="00237429" w:rsidRPr="0083324F" w:rsidTr="00407B8F">
        <w:tc>
          <w:tcPr>
            <w:tcW w:w="3800" w:type="dxa"/>
            <w:shd w:val="clear" w:color="auto" w:fill="auto"/>
          </w:tcPr>
          <w:p w:rsidR="00237429" w:rsidRDefault="00237429" w:rsidP="00407B8F">
            <w:pPr>
              <w:spacing w:line="276" w:lineRule="auto"/>
              <w:jc w:val="center"/>
              <w:rPr>
                <w:rFonts w:cs="Arial"/>
                <w:b/>
                <w:szCs w:val="24"/>
              </w:rPr>
            </w:pPr>
          </w:p>
          <w:p w:rsidR="00237429" w:rsidRPr="00235DEA" w:rsidRDefault="00237429" w:rsidP="00407B8F">
            <w:pPr>
              <w:spacing w:line="276" w:lineRule="auto"/>
              <w:jc w:val="center"/>
              <w:rPr>
                <w:rFonts w:cs="Arial"/>
                <w:b/>
                <w:szCs w:val="24"/>
              </w:rPr>
            </w:pPr>
          </w:p>
          <w:p w:rsidR="00237429" w:rsidRPr="00235DEA" w:rsidRDefault="00237429" w:rsidP="00407B8F">
            <w:pPr>
              <w:spacing w:line="276" w:lineRule="auto"/>
              <w:jc w:val="center"/>
              <w:rPr>
                <w:rFonts w:cs="Arial"/>
                <w:b/>
                <w:szCs w:val="24"/>
              </w:rPr>
            </w:pPr>
          </w:p>
          <w:p w:rsidR="00237429" w:rsidRPr="00235DEA" w:rsidRDefault="00237429" w:rsidP="00407B8F">
            <w:pPr>
              <w:spacing w:line="276" w:lineRule="auto"/>
              <w:jc w:val="center"/>
              <w:rPr>
                <w:rFonts w:cs="Arial"/>
                <w:b/>
                <w:szCs w:val="24"/>
              </w:rPr>
            </w:pPr>
            <w:r w:rsidRPr="00235DEA">
              <w:rPr>
                <w:rFonts w:cs="Arial"/>
                <w:b/>
                <w:szCs w:val="24"/>
              </w:rPr>
              <w:t xml:space="preserve">DIP. </w:t>
            </w:r>
            <w:r w:rsidRPr="00235DEA">
              <w:rPr>
                <w:rFonts w:cs="Arial"/>
                <w:b/>
              </w:rPr>
              <w:t>ROSA NILDA GONZÁLEZ NORIEGA</w:t>
            </w:r>
          </w:p>
        </w:tc>
        <w:tc>
          <w:tcPr>
            <w:tcW w:w="1110" w:type="dxa"/>
            <w:shd w:val="clear" w:color="auto" w:fill="auto"/>
          </w:tcPr>
          <w:p w:rsidR="00237429" w:rsidRPr="00235DEA" w:rsidRDefault="00237429" w:rsidP="00407B8F">
            <w:pPr>
              <w:spacing w:line="360" w:lineRule="auto"/>
              <w:jc w:val="center"/>
              <w:rPr>
                <w:rFonts w:cs="Arial"/>
                <w:b/>
                <w:sz w:val="16"/>
                <w:szCs w:val="16"/>
              </w:rPr>
            </w:pPr>
          </w:p>
        </w:tc>
        <w:tc>
          <w:tcPr>
            <w:tcW w:w="1250" w:type="dxa"/>
            <w:shd w:val="clear" w:color="auto" w:fill="auto"/>
          </w:tcPr>
          <w:p w:rsidR="00237429" w:rsidRPr="00235DEA" w:rsidRDefault="00237429" w:rsidP="00407B8F">
            <w:pPr>
              <w:spacing w:line="360" w:lineRule="auto"/>
              <w:jc w:val="center"/>
              <w:rPr>
                <w:rFonts w:cs="Arial"/>
                <w:b/>
                <w:sz w:val="16"/>
                <w:szCs w:val="16"/>
              </w:rPr>
            </w:pPr>
          </w:p>
        </w:tc>
        <w:tc>
          <w:tcPr>
            <w:tcW w:w="1276" w:type="dxa"/>
            <w:shd w:val="clear" w:color="auto" w:fill="auto"/>
          </w:tcPr>
          <w:p w:rsidR="00237429" w:rsidRPr="00235DEA" w:rsidRDefault="00237429" w:rsidP="00407B8F">
            <w:pPr>
              <w:spacing w:line="360" w:lineRule="auto"/>
              <w:jc w:val="center"/>
              <w:rPr>
                <w:rFonts w:cs="Arial"/>
                <w:b/>
                <w:sz w:val="16"/>
                <w:szCs w:val="16"/>
              </w:rPr>
            </w:pPr>
          </w:p>
        </w:tc>
        <w:tc>
          <w:tcPr>
            <w:tcW w:w="956" w:type="dxa"/>
            <w:shd w:val="clear" w:color="auto" w:fill="auto"/>
          </w:tcPr>
          <w:p w:rsidR="00237429" w:rsidRPr="00235DEA" w:rsidRDefault="00237429" w:rsidP="00407B8F">
            <w:pPr>
              <w:spacing w:line="360" w:lineRule="auto"/>
              <w:jc w:val="center"/>
              <w:rPr>
                <w:rFonts w:cs="Arial"/>
                <w:b/>
                <w:sz w:val="16"/>
                <w:szCs w:val="16"/>
              </w:rPr>
            </w:pPr>
          </w:p>
        </w:tc>
        <w:tc>
          <w:tcPr>
            <w:tcW w:w="1004" w:type="dxa"/>
            <w:shd w:val="clear" w:color="auto" w:fill="auto"/>
          </w:tcPr>
          <w:p w:rsidR="00237429" w:rsidRPr="00235DEA" w:rsidRDefault="00237429" w:rsidP="00407B8F">
            <w:pPr>
              <w:spacing w:line="360" w:lineRule="auto"/>
              <w:jc w:val="center"/>
              <w:rPr>
                <w:rFonts w:cs="Arial"/>
                <w:b/>
                <w:sz w:val="16"/>
                <w:szCs w:val="16"/>
              </w:rPr>
            </w:pPr>
          </w:p>
        </w:tc>
      </w:tr>
      <w:tr w:rsidR="00237429" w:rsidRPr="0083324F" w:rsidTr="00407B8F">
        <w:tc>
          <w:tcPr>
            <w:tcW w:w="3800" w:type="dxa"/>
            <w:shd w:val="clear" w:color="auto" w:fill="auto"/>
          </w:tcPr>
          <w:p w:rsidR="00237429" w:rsidRPr="00235DEA" w:rsidRDefault="00237429" w:rsidP="00407B8F">
            <w:pPr>
              <w:spacing w:line="276" w:lineRule="auto"/>
              <w:jc w:val="center"/>
              <w:rPr>
                <w:rFonts w:cs="Arial"/>
                <w:b/>
                <w:szCs w:val="24"/>
              </w:rPr>
            </w:pPr>
          </w:p>
          <w:p w:rsidR="00237429" w:rsidRPr="00235DEA" w:rsidRDefault="00237429" w:rsidP="00407B8F">
            <w:pPr>
              <w:spacing w:line="276" w:lineRule="auto"/>
              <w:jc w:val="center"/>
              <w:rPr>
                <w:rFonts w:cs="Arial"/>
                <w:b/>
                <w:szCs w:val="24"/>
              </w:rPr>
            </w:pPr>
          </w:p>
          <w:p w:rsidR="00237429" w:rsidRPr="00235DEA" w:rsidRDefault="00237429" w:rsidP="00407B8F">
            <w:pPr>
              <w:spacing w:line="276" w:lineRule="auto"/>
              <w:jc w:val="center"/>
              <w:rPr>
                <w:rFonts w:cs="Arial"/>
                <w:b/>
                <w:szCs w:val="24"/>
              </w:rPr>
            </w:pPr>
          </w:p>
          <w:p w:rsidR="00237429" w:rsidRPr="00235DEA" w:rsidRDefault="00237429" w:rsidP="00407B8F">
            <w:pPr>
              <w:spacing w:line="276" w:lineRule="auto"/>
              <w:jc w:val="center"/>
              <w:rPr>
                <w:rFonts w:cs="Arial"/>
                <w:b/>
                <w:szCs w:val="24"/>
              </w:rPr>
            </w:pPr>
            <w:r w:rsidRPr="00235DEA">
              <w:rPr>
                <w:rFonts w:cs="Arial"/>
                <w:b/>
                <w:szCs w:val="24"/>
              </w:rPr>
              <w:t xml:space="preserve">DIP. </w:t>
            </w:r>
            <w:r>
              <w:rPr>
                <w:rFonts w:cs="Arial"/>
                <w:b/>
              </w:rPr>
              <w:t>JESÚS ANDRÉS LOYA CARDONA</w:t>
            </w:r>
          </w:p>
        </w:tc>
        <w:tc>
          <w:tcPr>
            <w:tcW w:w="1110" w:type="dxa"/>
            <w:shd w:val="clear" w:color="auto" w:fill="auto"/>
          </w:tcPr>
          <w:p w:rsidR="00237429" w:rsidRPr="00235DEA" w:rsidRDefault="00237429" w:rsidP="00407B8F">
            <w:pPr>
              <w:spacing w:line="360" w:lineRule="auto"/>
              <w:jc w:val="center"/>
              <w:rPr>
                <w:rFonts w:cs="Arial"/>
                <w:b/>
                <w:sz w:val="16"/>
                <w:szCs w:val="16"/>
              </w:rPr>
            </w:pPr>
          </w:p>
        </w:tc>
        <w:tc>
          <w:tcPr>
            <w:tcW w:w="1250" w:type="dxa"/>
            <w:shd w:val="clear" w:color="auto" w:fill="auto"/>
          </w:tcPr>
          <w:p w:rsidR="00237429" w:rsidRPr="00235DEA" w:rsidRDefault="00237429" w:rsidP="00407B8F">
            <w:pPr>
              <w:spacing w:line="360" w:lineRule="auto"/>
              <w:jc w:val="center"/>
              <w:rPr>
                <w:rFonts w:cs="Arial"/>
                <w:b/>
                <w:sz w:val="16"/>
                <w:szCs w:val="16"/>
              </w:rPr>
            </w:pPr>
          </w:p>
        </w:tc>
        <w:tc>
          <w:tcPr>
            <w:tcW w:w="1276" w:type="dxa"/>
            <w:shd w:val="clear" w:color="auto" w:fill="auto"/>
          </w:tcPr>
          <w:p w:rsidR="00237429" w:rsidRPr="00235DEA" w:rsidRDefault="00237429" w:rsidP="00407B8F">
            <w:pPr>
              <w:spacing w:line="360" w:lineRule="auto"/>
              <w:jc w:val="center"/>
              <w:rPr>
                <w:rFonts w:cs="Arial"/>
                <w:b/>
                <w:sz w:val="16"/>
                <w:szCs w:val="16"/>
              </w:rPr>
            </w:pPr>
          </w:p>
        </w:tc>
        <w:tc>
          <w:tcPr>
            <w:tcW w:w="956" w:type="dxa"/>
            <w:shd w:val="clear" w:color="auto" w:fill="auto"/>
          </w:tcPr>
          <w:p w:rsidR="00237429" w:rsidRPr="00235DEA" w:rsidRDefault="00237429" w:rsidP="00407B8F">
            <w:pPr>
              <w:spacing w:line="360" w:lineRule="auto"/>
              <w:jc w:val="center"/>
              <w:rPr>
                <w:rFonts w:cs="Arial"/>
                <w:b/>
                <w:sz w:val="16"/>
                <w:szCs w:val="16"/>
              </w:rPr>
            </w:pPr>
          </w:p>
        </w:tc>
        <w:tc>
          <w:tcPr>
            <w:tcW w:w="1004" w:type="dxa"/>
            <w:shd w:val="clear" w:color="auto" w:fill="auto"/>
          </w:tcPr>
          <w:p w:rsidR="00237429" w:rsidRPr="00235DEA" w:rsidRDefault="00237429" w:rsidP="00407B8F">
            <w:pPr>
              <w:spacing w:line="360" w:lineRule="auto"/>
              <w:jc w:val="center"/>
              <w:rPr>
                <w:rFonts w:cs="Arial"/>
                <w:b/>
                <w:sz w:val="16"/>
                <w:szCs w:val="16"/>
              </w:rPr>
            </w:pPr>
          </w:p>
        </w:tc>
      </w:tr>
    </w:tbl>
    <w:p w:rsidR="00237429" w:rsidRDefault="00237429" w:rsidP="00006DA6">
      <w:pPr>
        <w:jc w:val="left"/>
        <w:rPr>
          <w:rFonts w:cs="Arial"/>
          <w:b/>
          <w:bCs/>
          <w:sz w:val="28"/>
          <w:szCs w:val="28"/>
        </w:rPr>
      </w:pPr>
    </w:p>
    <w:p w:rsidR="00237429" w:rsidRDefault="00237429">
      <w:pPr>
        <w:jc w:val="left"/>
        <w:rPr>
          <w:rFonts w:cs="Arial"/>
          <w:b/>
          <w:sz w:val="24"/>
          <w:szCs w:val="24"/>
        </w:rPr>
      </w:pPr>
      <w:r>
        <w:rPr>
          <w:rFonts w:cs="Arial"/>
          <w:b/>
          <w:sz w:val="24"/>
          <w:szCs w:val="24"/>
        </w:rPr>
        <w:br w:type="page"/>
      </w:r>
    </w:p>
    <w:p w:rsidR="00237429" w:rsidRPr="003712FC" w:rsidRDefault="00237429" w:rsidP="00237429">
      <w:pPr>
        <w:spacing w:line="360" w:lineRule="auto"/>
        <w:rPr>
          <w:rFonts w:cs="Arial"/>
          <w:b/>
          <w:color w:val="000000"/>
          <w:sz w:val="24"/>
          <w:szCs w:val="24"/>
        </w:rPr>
      </w:pPr>
      <w:r w:rsidRPr="003712FC">
        <w:rPr>
          <w:rFonts w:cs="Arial"/>
          <w:b/>
          <w:sz w:val="24"/>
          <w:szCs w:val="24"/>
        </w:rPr>
        <w:lastRenderedPageBreak/>
        <w:t xml:space="preserve">ACUERDO DE LA </w:t>
      </w:r>
      <w:r w:rsidRPr="003712FC">
        <w:rPr>
          <w:rFonts w:cs="Arial"/>
          <w:b/>
          <w:color w:val="000000"/>
          <w:sz w:val="24"/>
          <w:szCs w:val="24"/>
        </w:rPr>
        <w:t>COMISIÓN DE ASUNTOS MUNICIPALES Y ZONAS METROPOLITANAS, CON RELACIÓN A DOS OFICIOS SUSCRITOS POR LA SÍNDICA DE VIGILANCIA DEL MUNICIPIO DE PARRAS, MEDIANTE LOS CUALES SOLICITA QUE SE EXHORTE AL ALCALDE DE DICHO MUNICIPIO A DAR CUMPLIMIENTO A LAS DISPOSICIONES LEGALES QUE RIGEN LA ACTUACIÓN MUNICIPAL, ESTO DERIVADO DE DIVERSOS OFICIOS QUE LE HAN ENVIADO, PARA QUE ATIENDAN DIVERSOS REQUERIMIENTOS</w:t>
      </w:r>
      <w:r w:rsidRPr="003712FC">
        <w:rPr>
          <w:rFonts w:cs="Arial"/>
          <w:b/>
          <w:sz w:val="24"/>
          <w:szCs w:val="24"/>
        </w:rPr>
        <w:t>.</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sz w:val="24"/>
          <w:szCs w:val="24"/>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237429" w:rsidRDefault="00237429" w:rsidP="00237429">
      <w:pPr>
        <w:spacing w:line="360" w:lineRule="auto"/>
        <w:jc w:val="center"/>
        <w:rPr>
          <w:rFonts w:cs="Arial"/>
          <w:b/>
          <w:sz w:val="24"/>
          <w:szCs w:val="24"/>
        </w:rPr>
      </w:pPr>
    </w:p>
    <w:p w:rsidR="00237429" w:rsidRPr="003712FC" w:rsidRDefault="00237429" w:rsidP="00237429">
      <w:pPr>
        <w:spacing w:line="360" w:lineRule="auto"/>
        <w:jc w:val="center"/>
        <w:rPr>
          <w:rFonts w:cs="Arial"/>
          <w:b/>
          <w:sz w:val="24"/>
          <w:szCs w:val="24"/>
        </w:rPr>
      </w:pPr>
    </w:p>
    <w:p w:rsidR="00237429" w:rsidRPr="003712FC" w:rsidRDefault="00237429" w:rsidP="00237429">
      <w:pPr>
        <w:spacing w:line="360" w:lineRule="auto"/>
        <w:jc w:val="center"/>
        <w:rPr>
          <w:rFonts w:cs="Arial"/>
          <w:b/>
          <w:sz w:val="24"/>
          <w:szCs w:val="24"/>
        </w:rPr>
      </w:pPr>
      <w:r w:rsidRPr="003712FC">
        <w:rPr>
          <w:rFonts w:cs="Arial"/>
          <w:b/>
          <w:sz w:val="24"/>
          <w:szCs w:val="24"/>
        </w:rPr>
        <w:t>C O N S I D E R A C I O N E S</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b/>
          <w:sz w:val="24"/>
          <w:szCs w:val="24"/>
        </w:rPr>
        <w:t>PRIMERO.-</w:t>
      </w:r>
      <w:r w:rsidRPr="003712FC">
        <w:rPr>
          <w:rFonts w:cs="Arial"/>
          <w:sz w:val="24"/>
          <w:szCs w:val="24"/>
        </w:rPr>
        <w:t xml:space="preserve"> Que en el </w:t>
      </w:r>
      <w:r w:rsidRPr="003712FC">
        <w:rPr>
          <w:rFonts w:cs="Arial"/>
          <w:i/>
          <w:sz w:val="24"/>
          <w:szCs w:val="24"/>
        </w:rPr>
        <w:t>Informe de correspondencia y documentación recibida por el Congreso del Estado</w:t>
      </w:r>
      <w:r w:rsidRPr="003712FC">
        <w:rPr>
          <w:rFonts w:cs="Arial"/>
          <w:sz w:val="24"/>
          <w:szCs w:val="24"/>
        </w:rPr>
        <w:t xml:space="preserve"> de la sesión celebrada por la Diputación Permanente, el día 15 de mayo del presente año, se acordó turnar a esta Comisión </w:t>
      </w:r>
      <w:r w:rsidRPr="003712FC">
        <w:rPr>
          <w:rFonts w:cs="Arial"/>
          <w:color w:val="000000"/>
          <w:sz w:val="24"/>
          <w:szCs w:val="24"/>
        </w:rPr>
        <w:t xml:space="preserve">los oficios suscritos por la Síndica de Vigilancia del Ayuntamiento de Parras, </w:t>
      </w:r>
      <w:r w:rsidRPr="003712FC">
        <w:rPr>
          <w:rFonts w:cs="Arial"/>
          <w:sz w:val="24"/>
          <w:szCs w:val="24"/>
        </w:rPr>
        <w:t>mediante los cuales dan a conocer dos oficios que han dirigido al Alcalde de dicho Municipio, y en virtud de que no les han dado respuesta solicitan que esta Soberanía que envíe un exhorto al Presidente Municipal para que dé cumplimiento a las disposiciones legales que rigen su actuación.</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b/>
          <w:sz w:val="24"/>
          <w:szCs w:val="24"/>
        </w:rPr>
        <w:t>SEGUNDO.-</w:t>
      </w:r>
      <w:r w:rsidRPr="003712FC">
        <w:rPr>
          <w:rFonts w:cs="Arial"/>
          <w:sz w:val="24"/>
          <w:szCs w:val="24"/>
        </w:rPr>
        <w:t xml:space="preserve"> Que con fecha 17 de mayo del presente año, esta Comisión recibió de la Oficialía Mayor el oficio mediante el cual turna los oficios referidos con anterioridad, para los efectos procedentes. </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b/>
          <w:sz w:val="24"/>
          <w:szCs w:val="24"/>
        </w:rPr>
        <w:lastRenderedPageBreak/>
        <w:t>TERCERO.-</w:t>
      </w:r>
      <w:r w:rsidRPr="003712FC">
        <w:rPr>
          <w:rFonts w:cs="Arial"/>
          <w:sz w:val="24"/>
          <w:szCs w:val="24"/>
        </w:rPr>
        <w:t xml:space="preserve"> Que e</w:t>
      </w:r>
      <w:r>
        <w:rPr>
          <w:rFonts w:cs="Arial"/>
          <w:sz w:val="24"/>
          <w:szCs w:val="24"/>
        </w:rPr>
        <w:t>n e</w:t>
      </w:r>
      <w:r w:rsidRPr="003712FC">
        <w:rPr>
          <w:rFonts w:cs="Arial"/>
          <w:sz w:val="24"/>
          <w:szCs w:val="24"/>
        </w:rPr>
        <w:t xml:space="preserve">l primer escrito suscrito por </w:t>
      </w:r>
      <w:r>
        <w:rPr>
          <w:rFonts w:cs="Arial"/>
          <w:sz w:val="24"/>
          <w:szCs w:val="24"/>
        </w:rPr>
        <w:t xml:space="preserve">la </w:t>
      </w:r>
      <w:r w:rsidRPr="003712FC">
        <w:rPr>
          <w:rFonts w:cs="Arial"/>
          <w:color w:val="000000"/>
          <w:sz w:val="24"/>
          <w:szCs w:val="24"/>
        </w:rPr>
        <w:t>Síndica de Vigilancia del Ayuntamiento de Parras</w:t>
      </w:r>
      <w:r w:rsidRPr="003712FC">
        <w:rPr>
          <w:rFonts w:cs="Arial"/>
          <w:sz w:val="24"/>
          <w:szCs w:val="24"/>
        </w:rPr>
        <w:t>, adjunta copia del Oficio SR/078/19 que dirigen al Presidente Municipal, en el que 11 regidores y las dos síndicas le solicitan por tercera ocasión les presente a los servidores públicos que conforman la administración 2019-2021, así como la creación del Comité de Planeación y la correcta formulación del Plan de Desarrollo Municipal.</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sz w:val="24"/>
          <w:szCs w:val="24"/>
        </w:rPr>
        <w:t xml:space="preserve">En el segundo de los escritos, de igual manera adjunta copia del Oficio SR/079/19 que dirigen al Presidente Municipal de Parras, en esa ocasión le solicitan por segunda </w:t>
      </w:r>
      <w:r>
        <w:rPr>
          <w:rFonts w:cs="Arial"/>
          <w:sz w:val="24"/>
          <w:szCs w:val="24"/>
        </w:rPr>
        <w:t>vez que</w:t>
      </w:r>
      <w:r w:rsidRPr="003712FC">
        <w:rPr>
          <w:rFonts w:cs="Arial"/>
          <w:sz w:val="24"/>
          <w:szCs w:val="24"/>
        </w:rPr>
        <w:t xml:space="preserve"> les asigne una cantidad mensual por concepto de gastos, en los términos del artículo 107 del Código Municipal para el Estado de Coahuila a efecto de poder cumplir con sus comisiones, a</w:t>
      </w:r>
      <w:r>
        <w:rPr>
          <w:rFonts w:cs="Arial"/>
          <w:sz w:val="24"/>
          <w:szCs w:val="24"/>
        </w:rPr>
        <w:t>demás</w:t>
      </w:r>
      <w:r w:rsidRPr="003712FC">
        <w:rPr>
          <w:rFonts w:cs="Arial"/>
          <w:sz w:val="24"/>
          <w:szCs w:val="24"/>
        </w:rPr>
        <w:t xml:space="preserve"> le solicitan se lleve a cabo las sesiones de cabildo previstas en la ley.</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sz w:val="24"/>
          <w:szCs w:val="24"/>
        </w:rPr>
        <w:t xml:space="preserve">En virtud de lo anterior, la </w:t>
      </w:r>
      <w:r w:rsidRPr="003712FC">
        <w:rPr>
          <w:rFonts w:cs="Arial"/>
          <w:color w:val="000000"/>
          <w:sz w:val="24"/>
          <w:szCs w:val="24"/>
        </w:rPr>
        <w:t>Síndica de Vigilancia del Ayuntamiento de Parras</w:t>
      </w:r>
      <w:r w:rsidRPr="003712FC">
        <w:rPr>
          <w:rFonts w:cs="Arial"/>
          <w:sz w:val="24"/>
          <w:szCs w:val="24"/>
        </w:rPr>
        <w:t xml:space="preserve"> solicita que esta Soberanía envíe un exhorto al Presidente Municipal de Parras para que cumpla con lo que establece el Código Municipal para el Estado de Coahuila.</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rPr>
          <w:rFonts w:cs="Arial"/>
          <w:sz w:val="24"/>
          <w:szCs w:val="24"/>
        </w:rPr>
      </w:pPr>
      <w:r w:rsidRPr="003712FC">
        <w:rPr>
          <w:rFonts w:cs="Arial"/>
          <w:b/>
          <w:sz w:val="24"/>
          <w:szCs w:val="24"/>
        </w:rPr>
        <w:t xml:space="preserve">CUARTO.- </w:t>
      </w:r>
      <w:r w:rsidRPr="003712FC">
        <w:rPr>
          <w:rFonts w:cs="Arial"/>
          <w:sz w:val="24"/>
          <w:szCs w:val="24"/>
        </w:rPr>
        <w:t>El objeto de las disposiciones del Código Municipal para el Estado de Coahuila de Zaragoza, es normar  el gobierno, la estructura orgánica y el funcionamiento de los municipios del Estado de Coahuila de  Zaragoza, en plena concordancia con las disposiciones constitucionales.</w:t>
      </w:r>
    </w:p>
    <w:p w:rsidR="00237429" w:rsidRPr="003712FC" w:rsidRDefault="00237429" w:rsidP="00237429">
      <w:pPr>
        <w:spacing w:line="360" w:lineRule="auto"/>
        <w:rPr>
          <w:rFonts w:cs="Arial"/>
          <w:sz w:val="24"/>
          <w:szCs w:val="24"/>
        </w:rPr>
      </w:pPr>
    </w:p>
    <w:p w:rsidR="00237429" w:rsidRPr="003712FC" w:rsidRDefault="00237429" w:rsidP="00237429">
      <w:pPr>
        <w:spacing w:line="360" w:lineRule="auto"/>
        <w:ind w:right="334"/>
        <w:rPr>
          <w:rFonts w:cs="Arial"/>
          <w:sz w:val="24"/>
          <w:szCs w:val="24"/>
          <w:lang w:val="es-ES"/>
        </w:rPr>
      </w:pPr>
      <w:r w:rsidRPr="003712FC">
        <w:rPr>
          <w:rFonts w:cs="Arial"/>
          <w:sz w:val="24"/>
          <w:szCs w:val="24"/>
          <w:lang w:val="es-ES"/>
        </w:rPr>
        <w:t>Son precisamente las disposiciones constitucionales de nuestro país, las que dan la pauta para su regulación y establecen los principios que rigen el municipio.</w:t>
      </w:r>
    </w:p>
    <w:p w:rsidR="00237429" w:rsidRPr="003712FC" w:rsidRDefault="00237429" w:rsidP="00237429">
      <w:pPr>
        <w:spacing w:line="360" w:lineRule="auto"/>
        <w:ind w:right="334"/>
        <w:rPr>
          <w:rFonts w:cs="Arial"/>
          <w:sz w:val="24"/>
          <w:szCs w:val="24"/>
          <w:lang w:val="es-ES"/>
        </w:rPr>
      </w:pPr>
    </w:p>
    <w:p w:rsidR="00237429" w:rsidRPr="003712FC" w:rsidRDefault="00237429" w:rsidP="00237429">
      <w:pPr>
        <w:spacing w:line="360" w:lineRule="auto"/>
        <w:ind w:right="334"/>
        <w:rPr>
          <w:rFonts w:cs="Arial"/>
          <w:sz w:val="24"/>
          <w:szCs w:val="24"/>
        </w:rPr>
      </w:pPr>
      <w:r w:rsidRPr="003712FC">
        <w:rPr>
          <w:rFonts w:cs="Arial"/>
          <w:sz w:val="24"/>
          <w:szCs w:val="24"/>
          <w:lang w:val="es-ES"/>
        </w:rPr>
        <w:t>El artículo 115 de la Constitución Política de los Estados Unidos Mexicanos, establece que l</w:t>
      </w:r>
      <w:r w:rsidRPr="003712FC">
        <w:rPr>
          <w:rFonts w:cs="Arial"/>
          <w:sz w:val="24"/>
          <w:szCs w:val="24"/>
        </w:rPr>
        <w:t xml:space="preserve">os Estados adoptarán para su régimen interior la forma de gobierno republicano representativo, laico y popular, teniendo como base de su división territorial y de su </w:t>
      </w:r>
      <w:r w:rsidRPr="003712FC">
        <w:rPr>
          <w:rFonts w:cs="Arial"/>
          <w:sz w:val="24"/>
          <w:szCs w:val="24"/>
        </w:rPr>
        <w:lastRenderedPageBreak/>
        <w:t xml:space="preserve">organización política y administrativa, el Municipio libre, cada uno gobernado por un Ayuntamiento de elección popular directa y sin que haya autoridades intermedias entre estos y el gobierno del Estado. </w:t>
      </w:r>
    </w:p>
    <w:p w:rsidR="00237429" w:rsidRPr="003712FC" w:rsidRDefault="00237429" w:rsidP="00237429">
      <w:pPr>
        <w:spacing w:line="360" w:lineRule="auto"/>
        <w:ind w:right="334"/>
        <w:rPr>
          <w:rFonts w:cs="Arial"/>
          <w:sz w:val="24"/>
          <w:szCs w:val="24"/>
        </w:rPr>
      </w:pPr>
    </w:p>
    <w:p w:rsidR="00237429" w:rsidRPr="003712FC" w:rsidRDefault="00237429" w:rsidP="00237429">
      <w:pPr>
        <w:spacing w:line="360" w:lineRule="auto"/>
        <w:ind w:right="334"/>
        <w:rPr>
          <w:rFonts w:cs="Arial"/>
          <w:sz w:val="24"/>
          <w:szCs w:val="24"/>
        </w:rPr>
      </w:pPr>
      <w:r w:rsidRPr="003712FC">
        <w:rPr>
          <w:rFonts w:cs="Arial"/>
          <w:sz w:val="24"/>
          <w:szCs w:val="24"/>
        </w:rPr>
        <w:t>En esa tesitura, queda claro que corresponde a los Ayuntamientos gobernar al interior de los Municipios, gozan de la autonomía que le otorga el orden constitucional y el Código Municipal para el Estado de Coahuila de Zaragoza, por lo que esta Soberanía no puede, ni debe intervenir para dirimir controversias que se susciten al interior del mismo, salvo en los casos en los que la propia Constitución le faculta.</w:t>
      </w:r>
    </w:p>
    <w:p w:rsidR="00237429" w:rsidRPr="003712FC" w:rsidRDefault="00237429" w:rsidP="00237429">
      <w:pPr>
        <w:spacing w:line="360" w:lineRule="auto"/>
        <w:ind w:right="334"/>
        <w:rPr>
          <w:rFonts w:cs="Arial"/>
          <w:sz w:val="24"/>
          <w:szCs w:val="24"/>
          <w:lang w:val="es-ES"/>
        </w:rPr>
      </w:pPr>
    </w:p>
    <w:p w:rsidR="00237429" w:rsidRPr="003712FC" w:rsidRDefault="00237429" w:rsidP="00237429">
      <w:pPr>
        <w:spacing w:line="360" w:lineRule="auto"/>
        <w:ind w:right="334"/>
        <w:rPr>
          <w:rFonts w:cs="Arial"/>
          <w:sz w:val="24"/>
          <w:szCs w:val="24"/>
          <w:lang w:val="es-ES"/>
        </w:rPr>
      </w:pPr>
      <w:r w:rsidRPr="003712FC">
        <w:rPr>
          <w:rFonts w:cs="Arial"/>
          <w:sz w:val="24"/>
          <w:szCs w:val="24"/>
          <w:lang w:val="es-ES"/>
        </w:rPr>
        <w:t>Sin embargo, nos preocupa lo que ocurre en el Municipio de Parras, ya que de manera reiterada hemos tenido conocimiento de situaciones que aquejan al interior del Ayuntamiento de Parras, las cuales deben ser atendidas conforme a las disposiciones legales aplicables y en estricto apego a los principios que rigen la actuación de los servidores públicos municipales.</w:t>
      </w:r>
    </w:p>
    <w:p w:rsidR="00237429" w:rsidRPr="003712FC" w:rsidRDefault="00237429" w:rsidP="00237429">
      <w:pPr>
        <w:spacing w:line="360" w:lineRule="auto"/>
        <w:ind w:right="334"/>
        <w:rPr>
          <w:rFonts w:cs="Arial"/>
          <w:sz w:val="24"/>
          <w:szCs w:val="24"/>
          <w:lang w:val="es-ES"/>
        </w:rPr>
      </w:pPr>
    </w:p>
    <w:p w:rsidR="00237429" w:rsidRPr="003712FC" w:rsidRDefault="00237429" w:rsidP="00237429">
      <w:pPr>
        <w:tabs>
          <w:tab w:val="left" w:pos="284"/>
        </w:tabs>
        <w:spacing w:line="360" w:lineRule="auto"/>
        <w:rPr>
          <w:rFonts w:cs="Arial"/>
        </w:rPr>
      </w:pPr>
      <w:r w:rsidRPr="003712FC">
        <w:rPr>
          <w:rFonts w:cs="Arial"/>
        </w:rPr>
        <w:t>Por las razones expuestas anteriormente, habiendo analizado los escritos turnados a esta Comisión y que se refieren a un mismo tema, con fundamento en lo dispuesto por los artículos 116, 117 y demás relativos de la Ley Orgánica del Congreso del Estado Independiente Libre y Soberano de Coahuila de Zaragoza, los integrantes de la Comisión de Asuntos Municipales y Zonas Metropolitanas, tenemos a bien emitir el siguiente:</w:t>
      </w:r>
    </w:p>
    <w:p w:rsidR="00237429" w:rsidRPr="003712FC" w:rsidRDefault="00237429" w:rsidP="00237429">
      <w:pPr>
        <w:tabs>
          <w:tab w:val="left" w:pos="284"/>
        </w:tabs>
        <w:spacing w:line="360" w:lineRule="auto"/>
        <w:rPr>
          <w:rFonts w:cs="Arial"/>
        </w:rPr>
      </w:pPr>
    </w:p>
    <w:p w:rsidR="00237429" w:rsidRPr="003712FC" w:rsidRDefault="00237429" w:rsidP="00237429">
      <w:pPr>
        <w:spacing w:line="360" w:lineRule="auto"/>
        <w:jc w:val="center"/>
        <w:rPr>
          <w:rFonts w:cs="Arial"/>
          <w:b/>
          <w:sz w:val="24"/>
          <w:szCs w:val="24"/>
        </w:rPr>
      </w:pPr>
      <w:r w:rsidRPr="003712FC">
        <w:rPr>
          <w:rFonts w:cs="Arial"/>
          <w:b/>
          <w:sz w:val="24"/>
          <w:szCs w:val="24"/>
        </w:rPr>
        <w:t>A C U E R D O</w:t>
      </w:r>
    </w:p>
    <w:p w:rsidR="00237429" w:rsidRPr="003712FC" w:rsidRDefault="00237429" w:rsidP="00237429">
      <w:pPr>
        <w:tabs>
          <w:tab w:val="left" w:pos="284"/>
        </w:tabs>
        <w:spacing w:line="360" w:lineRule="auto"/>
        <w:rPr>
          <w:rFonts w:cs="Arial"/>
          <w:b/>
        </w:rPr>
      </w:pPr>
    </w:p>
    <w:p w:rsidR="00237429" w:rsidRPr="003712FC" w:rsidRDefault="00237429" w:rsidP="00237429">
      <w:pPr>
        <w:tabs>
          <w:tab w:val="left" w:pos="284"/>
        </w:tabs>
        <w:spacing w:line="360" w:lineRule="auto"/>
        <w:rPr>
          <w:rFonts w:eastAsia="Calibri" w:cs="Arial"/>
        </w:rPr>
      </w:pPr>
      <w:r w:rsidRPr="003712FC">
        <w:rPr>
          <w:rFonts w:cs="Arial"/>
          <w:b/>
        </w:rPr>
        <w:t>ÚNICO</w:t>
      </w:r>
      <w:r w:rsidRPr="003712FC">
        <w:rPr>
          <w:rFonts w:eastAsia="Calibri" w:cs="Arial"/>
          <w:b/>
        </w:rPr>
        <w:t xml:space="preserve">.- </w:t>
      </w:r>
      <w:r w:rsidRPr="003712FC">
        <w:rPr>
          <w:rFonts w:eastAsia="Calibri" w:cs="Arial"/>
        </w:rPr>
        <w:t xml:space="preserve">Se hace un atento llamado al R. Ayuntamiento de </w:t>
      </w:r>
      <w:r w:rsidRPr="003712FC">
        <w:rPr>
          <w:rFonts w:cs="Arial"/>
        </w:rPr>
        <w:t>Parras, a que resuelvan sus diferencias conforme lo establece el Código Municipal para el Estado de Coahuila de Zaragoza y cumplan cada uno con sus obligaciones que le corresponden conforme a su encargo, con estricto apego a las disposiciones constitucionales y legales aplicables.</w:t>
      </w:r>
    </w:p>
    <w:p w:rsidR="00237429" w:rsidRPr="003712FC" w:rsidRDefault="00237429" w:rsidP="00237429">
      <w:pPr>
        <w:tabs>
          <w:tab w:val="left" w:pos="284"/>
        </w:tabs>
        <w:spacing w:line="360" w:lineRule="auto"/>
        <w:rPr>
          <w:rFonts w:eastAsia="Calibri" w:cs="Arial"/>
          <w:b/>
        </w:rPr>
      </w:pPr>
    </w:p>
    <w:p w:rsidR="00237429" w:rsidRPr="003712FC" w:rsidRDefault="00237429" w:rsidP="00237429">
      <w:pPr>
        <w:spacing w:line="360" w:lineRule="auto"/>
        <w:rPr>
          <w:rFonts w:cs="Arial"/>
          <w:color w:val="000000"/>
          <w:sz w:val="24"/>
          <w:szCs w:val="24"/>
        </w:rPr>
      </w:pPr>
      <w:r w:rsidRPr="003712FC">
        <w:rPr>
          <w:rFonts w:cs="Arial"/>
          <w:sz w:val="24"/>
          <w:szCs w:val="24"/>
        </w:rPr>
        <w:t xml:space="preserve">Así lo acuerdan las Diputadas y Diputados integrantes de la Comisión de Asuntos Municipales y Zonas Metropolitanas de la Sexagésima Primera Legislatura del Congreso </w:t>
      </w:r>
      <w:r w:rsidRPr="003712FC">
        <w:rPr>
          <w:rFonts w:cs="Arial"/>
          <w:sz w:val="24"/>
          <w:szCs w:val="24"/>
        </w:rPr>
        <w:lastRenderedPageBreak/>
        <w:t>del Estado Independiente, Libre y Soberano de Coahuila de Zaragoza. En la Ciudad de Saltillo, Coahuila de Zaragoza, a junio de 2019.</w:t>
      </w:r>
    </w:p>
    <w:p w:rsidR="00237429" w:rsidRPr="006F527A" w:rsidRDefault="00237429" w:rsidP="00237429">
      <w:pPr>
        <w:spacing w:after="160" w:line="360" w:lineRule="auto"/>
        <w:jc w:val="left"/>
        <w:rPr>
          <w:rFonts w:cs="Arial"/>
          <w:b/>
          <w:sz w:val="24"/>
          <w:szCs w:val="24"/>
        </w:rPr>
      </w:pPr>
      <w:r w:rsidRPr="006F527A">
        <w:rPr>
          <w:rFonts w:cs="Arial"/>
          <w:b/>
          <w:sz w:val="24"/>
          <w:szCs w:val="24"/>
        </w:rPr>
        <w:t>POR LA COMISION DE ASUNTOS MUNICIPALES Y ZONAS METROPOLITANAS</w:t>
      </w:r>
    </w:p>
    <w:tbl>
      <w:tblPr>
        <w:tblW w:w="0" w:type="auto"/>
        <w:tblLook w:val="04A0" w:firstRow="1" w:lastRow="0" w:firstColumn="1" w:lastColumn="0" w:noHBand="0" w:noVBand="1"/>
      </w:tblPr>
      <w:tblGrid>
        <w:gridCol w:w="4553"/>
        <w:gridCol w:w="1679"/>
        <w:gridCol w:w="1560"/>
        <w:gridCol w:w="1604"/>
      </w:tblGrid>
      <w:tr w:rsidR="00237429" w:rsidRPr="00D5413F" w:rsidTr="00407B8F">
        <w:trPr>
          <w:trHeight w:val="947"/>
        </w:trPr>
        <w:tc>
          <w:tcPr>
            <w:tcW w:w="4553" w:type="dxa"/>
          </w:tcPr>
          <w:p w:rsidR="00237429" w:rsidRPr="00D5413F" w:rsidRDefault="00237429" w:rsidP="00407B8F">
            <w:pPr>
              <w:spacing w:line="360" w:lineRule="auto"/>
              <w:jc w:val="center"/>
              <w:rPr>
                <w:rFonts w:cs="Arial"/>
                <w:b/>
              </w:rPr>
            </w:pPr>
          </w:p>
          <w:p w:rsidR="00237429" w:rsidRPr="00D5413F" w:rsidRDefault="00237429" w:rsidP="00407B8F">
            <w:pPr>
              <w:spacing w:line="360" w:lineRule="auto"/>
              <w:jc w:val="center"/>
              <w:rPr>
                <w:rFonts w:cs="Arial"/>
                <w:b/>
              </w:rPr>
            </w:pPr>
            <w:r w:rsidRPr="00D5413F">
              <w:rPr>
                <w:rFonts w:cs="Arial"/>
                <w:b/>
              </w:rPr>
              <w:t>NOMBRE Y FIRMA</w:t>
            </w:r>
          </w:p>
          <w:p w:rsidR="00237429" w:rsidRPr="00D5413F" w:rsidRDefault="00237429" w:rsidP="00407B8F">
            <w:pPr>
              <w:spacing w:line="360" w:lineRule="auto"/>
              <w:jc w:val="center"/>
              <w:rPr>
                <w:rFonts w:cs="Arial"/>
                <w:b/>
              </w:rPr>
            </w:pPr>
          </w:p>
        </w:tc>
        <w:tc>
          <w:tcPr>
            <w:tcW w:w="4843" w:type="dxa"/>
            <w:gridSpan w:val="3"/>
          </w:tcPr>
          <w:p w:rsidR="00237429" w:rsidRPr="00D5413F" w:rsidRDefault="00237429" w:rsidP="00407B8F">
            <w:pPr>
              <w:spacing w:line="360" w:lineRule="auto"/>
              <w:jc w:val="center"/>
              <w:rPr>
                <w:rFonts w:cs="Arial"/>
                <w:b/>
              </w:rPr>
            </w:pPr>
          </w:p>
          <w:p w:rsidR="00237429" w:rsidRPr="00D5413F" w:rsidRDefault="00237429" w:rsidP="00407B8F">
            <w:pPr>
              <w:spacing w:line="360" w:lineRule="auto"/>
              <w:jc w:val="center"/>
              <w:rPr>
                <w:rFonts w:cs="Arial"/>
                <w:b/>
              </w:rPr>
            </w:pPr>
            <w:r w:rsidRPr="00D5413F">
              <w:rPr>
                <w:rFonts w:cs="Arial"/>
                <w:b/>
              </w:rPr>
              <w:t>VOTO</w:t>
            </w:r>
          </w:p>
        </w:tc>
      </w:tr>
      <w:tr w:rsidR="00237429" w:rsidRPr="00D5413F" w:rsidTr="00407B8F">
        <w:tc>
          <w:tcPr>
            <w:tcW w:w="4553" w:type="dxa"/>
          </w:tcPr>
          <w:p w:rsidR="00237429" w:rsidRPr="00D5413F" w:rsidRDefault="00237429" w:rsidP="00407B8F">
            <w:pPr>
              <w:spacing w:line="360" w:lineRule="auto"/>
              <w:jc w:val="center"/>
              <w:rPr>
                <w:rFonts w:cs="Arial"/>
                <w:b/>
              </w:rPr>
            </w:pPr>
          </w:p>
        </w:tc>
        <w:tc>
          <w:tcPr>
            <w:tcW w:w="1679" w:type="dxa"/>
          </w:tcPr>
          <w:p w:rsidR="00237429" w:rsidRPr="00D5413F" w:rsidRDefault="00237429" w:rsidP="00407B8F">
            <w:pPr>
              <w:spacing w:line="360" w:lineRule="auto"/>
              <w:jc w:val="center"/>
              <w:rPr>
                <w:rFonts w:cs="Arial"/>
                <w:b/>
              </w:rPr>
            </w:pPr>
          </w:p>
          <w:p w:rsidR="00237429" w:rsidRPr="00D5413F" w:rsidRDefault="00237429" w:rsidP="00407B8F">
            <w:pPr>
              <w:spacing w:line="360" w:lineRule="auto"/>
              <w:jc w:val="center"/>
              <w:rPr>
                <w:rFonts w:cs="Arial"/>
                <w:b/>
              </w:rPr>
            </w:pPr>
            <w:r w:rsidRPr="00D5413F">
              <w:rPr>
                <w:rFonts w:cs="Arial"/>
                <w:b/>
              </w:rPr>
              <w:t>A FAVOR</w:t>
            </w:r>
          </w:p>
        </w:tc>
        <w:tc>
          <w:tcPr>
            <w:tcW w:w="1560" w:type="dxa"/>
          </w:tcPr>
          <w:p w:rsidR="00237429" w:rsidRPr="00D5413F" w:rsidRDefault="00237429" w:rsidP="00407B8F">
            <w:pPr>
              <w:spacing w:line="360" w:lineRule="auto"/>
              <w:jc w:val="center"/>
              <w:rPr>
                <w:rFonts w:cs="Arial"/>
                <w:b/>
              </w:rPr>
            </w:pPr>
          </w:p>
          <w:p w:rsidR="00237429" w:rsidRPr="00D5413F" w:rsidRDefault="00237429" w:rsidP="00407B8F">
            <w:pPr>
              <w:spacing w:line="360" w:lineRule="auto"/>
              <w:jc w:val="center"/>
              <w:rPr>
                <w:rFonts w:cs="Arial"/>
                <w:b/>
              </w:rPr>
            </w:pPr>
            <w:r w:rsidRPr="00D5413F">
              <w:rPr>
                <w:rFonts w:cs="Arial"/>
                <w:b/>
              </w:rPr>
              <w:t>EN CONTRA</w:t>
            </w:r>
          </w:p>
        </w:tc>
        <w:tc>
          <w:tcPr>
            <w:tcW w:w="1604" w:type="dxa"/>
          </w:tcPr>
          <w:p w:rsidR="00237429" w:rsidRPr="00D5413F" w:rsidRDefault="00237429" w:rsidP="00407B8F">
            <w:pPr>
              <w:spacing w:line="360" w:lineRule="auto"/>
              <w:jc w:val="center"/>
              <w:rPr>
                <w:rFonts w:cs="Arial"/>
                <w:b/>
              </w:rPr>
            </w:pPr>
          </w:p>
          <w:p w:rsidR="00237429" w:rsidRPr="00D5413F" w:rsidRDefault="00237429" w:rsidP="00407B8F">
            <w:pPr>
              <w:spacing w:line="360" w:lineRule="auto"/>
              <w:jc w:val="center"/>
              <w:rPr>
                <w:rFonts w:cs="Arial"/>
                <w:b/>
              </w:rPr>
            </w:pPr>
            <w:r w:rsidRPr="00D5413F">
              <w:rPr>
                <w:rFonts w:cs="Arial"/>
                <w:b/>
              </w:rPr>
              <w:t>ABSTENCION</w:t>
            </w:r>
          </w:p>
        </w:tc>
      </w:tr>
      <w:tr w:rsidR="00237429" w:rsidRPr="00D5413F" w:rsidTr="00407B8F">
        <w:tc>
          <w:tcPr>
            <w:tcW w:w="4553" w:type="dxa"/>
          </w:tcPr>
          <w:p w:rsidR="00237429" w:rsidRPr="00D5413F" w:rsidRDefault="00237429" w:rsidP="00407B8F">
            <w:pPr>
              <w:spacing w:line="360" w:lineRule="auto"/>
              <w:jc w:val="center"/>
              <w:rPr>
                <w:rFonts w:cs="Arial"/>
                <w:b/>
                <w:color w:val="000000"/>
              </w:rPr>
            </w:pPr>
          </w:p>
          <w:p w:rsidR="00237429" w:rsidRPr="00D5413F" w:rsidRDefault="00237429" w:rsidP="00407B8F">
            <w:pPr>
              <w:spacing w:line="360" w:lineRule="auto"/>
              <w:jc w:val="center"/>
              <w:rPr>
                <w:rFonts w:cs="Arial"/>
                <w:b/>
                <w:color w:val="000000"/>
              </w:rPr>
            </w:pPr>
          </w:p>
          <w:p w:rsidR="00237429" w:rsidRPr="00D5413F" w:rsidRDefault="00237429" w:rsidP="00407B8F">
            <w:pPr>
              <w:spacing w:line="360" w:lineRule="auto"/>
              <w:jc w:val="center"/>
              <w:rPr>
                <w:rFonts w:cs="Arial"/>
                <w:b/>
                <w:color w:val="000000"/>
              </w:rPr>
            </w:pPr>
            <w:r w:rsidRPr="00D5413F">
              <w:rPr>
                <w:rFonts w:cs="Arial"/>
                <w:b/>
                <w:color w:val="000000"/>
              </w:rPr>
              <w:t>DIP. JOSEFINA GARZA BARRERA</w:t>
            </w:r>
          </w:p>
          <w:p w:rsidR="00237429" w:rsidRPr="00D5413F" w:rsidRDefault="00237429" w:rsidP="00407B8F">
            <w:pPr>
              <w:spacing w:line="360" w:lineRule="auto"/>
              <w:jc w:val="center"/>
              <w:rPr>
                <w:rFonts w:cs="Arial"/>
                <w:b/>
              </w:rPr>
            </w:pPr>
            <w:r w:rsidRPr="00D5413F">
              <w:rPr>
                <w:rFonts w:cs="Arial"/>
                <w:b/>
                <w:color w:val="000000"/>
              </w:rPr>
              <w:t>(COORDINADORA)</w:t>
            </w:r>
          </w:p>
        </w:tc>
        <w:tc>
          <w:tcPr>
            <w:tcW w:w="1679" w:type="dxa"/>
          </w:tcPr>
          <w:p w:rsidR="00237429" w:rsidRPr="00D5413F" w:rsidRDefault="00237429" w:rsidP="00407B8F">
            <w:pPr>
              <w:spacing w:line="360" w:lineRule="auto"/>
              <w:jc w:val="center"/>
              <w:rPr>
                <w:rFonts w:cs="Arial"/>
                <w:b/>
              </w:rPr>
            </w:pPr>
          </w:p>
        </w:tc>
        <w:tc>
          <w:tcPr>
            <w:tcW w:w="1560" w:type="dxa"/>
          </w:tcPr>
          <w:p w:rsidR="00237429" w:rsidRPr="00D5413F" w:rsidRDefault="00237429" w:rsidP="00407B8F">
            <w:pPr>
              <w:spacing w:line="360" w:lineRule="auto"/>
              <w:jc w:val="center"/>
              <w:rPr>
                <w:rFonts w:cs="Arial"/>
                <w:b/>
              </w:rPr>
            </w:pPr>
          </w:p>
        </w:tc>
        <w:tc>
          <w:tcPr>
            <w:tcW w:w="1604" w:type="dxa"/>
          </w:tcPr>
          <w:p w:rsidR="00237429" w:rsidRPr="00D5413F" w:rsidRDefault="00237429" w:rsidP="00407B8F">
            <w:pPr>
              <w:spacing w:line="360" w:lineRule="auto"/>
              <w:jc w:val="center"/>
              <w:rPr>
                <w:rFonts w:cs="Arial"/>
                <w:b/>
              </w:rPr>
            </w:pPr>
          </w:p>
        </w:tc>
      </w:tr>
      <w:tr w:rsidR="00237429" w:rsidRPr="00D5413F" w:rsidTr="00407B8F">
        <w:tc>
          <w:tcPr>
            <w:tcW w:w="4553" w:type="dxa"/>
          </w:tcPr>
          <w:p w:rsidR="00237429" w:rsidRPr="00D5413F" w:rsidRDefault="00237429" w:rsidP="00407B8F">
            <w:pPr>
              <w:spacing w:line="360" w:lineRule="auto"/>
              <w:jc w:val="center"/>
              <w:rPr>
                <w:rFonts w:cs="Arial"/>
                <w:b/>
                <w:color w:val="000000"/>
              </w:rPr>
            </w:pPr>
          </w:p>
          <w:p w:rsidR="00237429" w:rsidRPr="00D5413F" w:rsidRDefault="00237429" w:rsidP="00407B8F">
            <w:pPr>
              <w:spacing w:line="360" w:lineRule="auto"/>
              <w:jc w:val="center"/>
              <w:rPr>
                <w:rFonts w:cs="Arial"/>
                <w:b/>
                <w:color w:val="000000"/>
              </w:rPr>
            </w:pPr>
          </w:p>
          <w:p w:rsidR="00237429" w:rsidRPr="00D5413F" w:rsidRDefault="00237429" w:rsidP="00407B8F">
            <w:pPr>
              <w:spacing w:line="360" w:lineRule="auto"/>
              <w:jc w:val="center"/>
              <w:rPr>
                <w:rFonts w:cs="Arial"/>
                <w:b/>
              </w:rPr>
            </w:pPr>
            <w:r w:rsidRPr="00D5413F">
              <w:rPr>
                <w:rFonts w:cs="Arial"/>
                <w:b/>
                <w:color w:val="000000"/>
              </w:rPr>
              <w:t>DIP. GABRIELA ZAPOPAN GARZA GALVÁN                    (SECRETARIA)</w:t>
            </w:r>
          </w:p>
        </w:tc>
        <w:tc>
          <w:tcPr>
            <w:tcW w:w="1679" w:type="dxa"/>
          </w:tcPr>
          <w:p w:rsidR="00237429" w:rsidRPr="00D5413F" w:rsidRDefault="00237429" w:rsidP="00407B8F">
            <w:pPr>
              <w:spacing w:line="360" w:lineRule="auto"/>
              <w:jc w:val="center"/>
              <w:rPr>
                <w:rFonts w:cs="Arial"/>
                <w:b/>
              </w:rPr>
            </w:pPr>
          </w:p>
        </w:tc>
        <w:tc>
          <w:tcPr>
            <w:tcW w:w="1560" w:type="dxa"/>
          </w:tcPr>
          <w:p w:rsidR="00237429" w:rsidRPr="00D5413F" w:rsidRDefault="00237429" w:rsidP="00407B8F">
            <w:pPr>
              <w:spacing w:line="360" w:lineRule="auto"/>
              <w:jc w:val="center"/>
              <w:rPr>
                <w:rFonts w:cs="Arial"/>
                <w:b/>
              </w:rPr>
            </w:pPr>
          </w:p>
        </w:tc>
        <w:tc>
          <w:tcPr>
            <w:tcW w:w="1604" w:type="dxa"/>
          </w:tcPr>
          <w:p w:rsidR="00237429" w:rsidRPr="00D5413F" w:rsidRDefault="00237429" w:rsidP="00407B8F">
            <w:pPr>
              <w:spacing w:line="360" w:lineRule="auto"/>
              <w:jc w:val="center"/>
              <w:rPr>
                <w:rFonts w:cs="Arial"/>
                <w:b/>
              </w:rPr>
            </w:pPr>
          </w:p>
        </w:tc>
      </w:tr>
      <w:tr w:rsidR="00237429" w:rsidRPr="00D5413F" w:rsidTr="00407B8F">
        <w:tc>
          <w:tcPr>
            <w:tcW w:w="4553" w:type="dxa"/>
          </w:tcPr>
          <w:p w:rsidR="00237429" w:rsidRPr="00D5413F" w:rsidRDefault="00237429" w:rsidP="00407B8F">
            <w:pPr>
              <w:spacing w:line="360" w:lineRule="auto"/>
              <w:jc w:val="center"/>
              <w:rPr>
                <w:rFonts w:cs="Arial"/>
                <w:b/>
                <w:color w:val="000000"/>
              </w:rPr>
            </w:pPr>
          </w:p>
          <w:p w:rsidR="00237429" w:rsidRPr="00D5413F" w:rsidRDefault="00237429" w:rsidP="00407B8F">
            <w:pPr>
              <w:spacing w:line="360" w:lineRule="auto"/>
              <w:jc w:val="center"/>
              <w:rPr>
                <w:rFonts w:cs="Arial"/>
                <w:b/>
                <w:color w:val="000000"/>
              </w:rPr>
            </w:pPr>
          </w:p>
          <w:p w:rsidR="00237429" w:rsidRPr="00D5413F" w:rsidRDefault="00237429" w:rsidP="00407B8F">
            <w:pPr>
              <w:spacing w:line="360" w:lineRule="auto"/>
              <w:jc w:val="center"/>
              <w:rPr>
                <w:rFonts w:cs="Arial"/>
                <w:b/>
              </w:rPr>
            </w:pPr>
            <w:r w:rsidRPr="00D5413F">
              <w:rPr>
                <w:rFonts w:cs="Arial"/>
                <w:b/>
                <w:color w:val="000000"/>
              </w:rPr>
              <w:t>DIP. ZULMMA VERENICE GUERRERO CAZARES</w:t>
            </w:r>
          </w:p>
        </w:tc>
        <w:tc>
          <w:tcPr>
            <w:tcW w:w="1679" w:type="dxa"/>
          </w:tcPr>
          <w:p w:rsidR="00237429" w:rsidRPr="00D5413F" w:rsidRDefault="00237429" w:rsidP="00407B8F">
            <w:pPr>
              <w:spacing w:line="360" w:lineRule="auto"/>
              <w:jc w:val="center"/>
              <w:rPr>
                <w:rFonts w:cs="Arial"/>
                <w:b/>
              </w:rPr>
            </w:pPr>
          </w:p>
        </w:tc>
        <w:tc>
          <w:tcPr>
            <w:tcW w:w="1560" w:type="dxa"/>
          </w:tcPr>
          <w:p w:rsidR="00237429" w:rsidRPr="00D5413F" w:rsidRDefault="00237429" w:rsidP="00407B8F">
            <w:pPr>
              <w:spacing w:line="360" w:lineRule="auto"/>
              <w:jc w:val="center"/>
              <w:rPr>
                <w:rFonts w:cs="Arial"/>
                <w:b/>
              </w:rPr>
            </w:pPr>
          </w:p>
        </w:tc>
        <w:tc>
          <w:tcPr>
            <w:tcW w:w="1604" w:type="dxa"/>
          </w:tcPr>
          <w:p w:rsidR="00237429" w:rsidRPr="00D5413F" w:rsidRDefault="00237429" w:rsidP="00407B8F">
            <w:pPr>
              <w:spacing w:line="360" w:lineRule="auto"/>
              <w:jc w:val="center"/>
              <w:rPr>
                <w:rFonts w:cs="Arial"/>
                <w:b/>
              </w:rPr>
            </w:pPr>
          </w:p>
        </w:tc>
      </w:tr>
      <w:tr w:rsidR="00237429" w:rsidRPr="00D5413F" w:rsidTr="00407B8F">
        <w:tc>
          <w:tcPr>
            <w:tcW w:w="4553" w:type="dxa"/>
          </w:tcPr>
          <w:p w:rsidR="00237429" w:rsidRPr="00D5413F" w:rsidRDefault="00237429" w:rsidP="00407B8F">
            <w:pPr>
              <w:spacing w:line="360" w:lineRule="auto"/>
              <w:jc w:val="center"/>
              <w:rPr>
                <w:rFonts w:cs="Arial"/>
                <w:b/>
                <w:color w:val="000000"/>
              </w:rPr>
            </w:pPr>
          </w:p>
          <w:p w:rsidR="00237429" w:rsidRDefault="00237429" w:rsidP="00407B8F">
            <w:pPr>
              <w:spacing w:line="360" w:lineRule="auto"/>
              <w:jc w:val="center"/>
              <w:rPr>
                <w:rFonts w:cs="Arial"/>
                <w:b/>
                <w:color w:val="000000"/>
              </w:rPr>
            </w:pPr>
          </w:p>
          <w:p w:rsidR="00237429" w:rsidRPr="00D5413F" w:rsidRDefault="00237429" w:rsidP="00407B8F">
            <w:pPr>
              <w:spacing w:line="360" w:lineRule="auto"/>
              <w:jc w:val="center"/>
              <w:rPr>
                <w:rFonts w:cs="Arial"/>
                <w:b/>
                <w:color w:val="000000"/>
              </w:rPr>
            </w:pPr>
          </w:p>
          <w:p w:rsidR="00237429" w:rsidRPr="00D5413F" w:rsidRDefault="00237429" w:rsidP="00407B8F">
            <w:pPr>
              <w:spacing w:line="360" w:lineRule="auto"/>
              <w:jc w:val="center"/>
              <w:rPr>
                <w:rFonts w:cs="Arial"/>
                <w:b/>
              </w:rPr>
            </w:pPr>
            <w:r w:rsidRPr="00D5413F">
              <w:rPr>
                <w:rFonts w:cs="Arial"/>
                <w:b/>
                <w:color w:val="000000"/>
              </w:rPr>
              <w:t>DIP. ROSA NILDA GONZÁLEZ NORIEGA</w:t>
            </w:r>
          </w:p>
        </w:tc>
        <w:tc>
          <w:tcPr>
            <w:tcW w:w="1679" w:type="dxa"/>
          </w:tcPr>
          <w:p w:rsidR="00237429" w:rsidRPr="00D5413F" w:rsidRDefault="00237429" w:rsidP="00407B8F">
            <w:pPr>
              <w:spacing w:line="360" w:lineRule="auto"/>
              <w:jc w:val="center"/>
              <w:rPr>
                <w:rFonts w:cs="Arial"/>
                <w:b/>
              </w:rPr>
            </w:pPr>
          </w:p>
        </w:tc>
        <w:tc>
          <w:tcPr>
            <w:tcW w:w="1560" w:type="dxa"/>
          </w:tcPr>
          <w:p w:rsidR="00237429" w:rsidRPr="00D5413F" w:rsidRDefault="00237429" w:rsidP="00407B8F">
            <w:pPr>
              <w:spacing w:line="360" w:lineRule="auto"/>
              <w:jc w:val="center"/>
              <w:rPr>
                <w:rFonts w:cs="Arial"/>
                <w:b/>
              </w:rPr>
            </w:pPr>
          </w:p>
        </w:tc>
        <w:tc>
          <w:tcPr>
            <w:tcW w:w="1604" w:type="dxa"/>
          </w:tcPr>
          <w:p w:rsidR="00237429" w:rsidRPr="00D5413F" w:rsidRDefault="00237429" w:rsidP="00407B8F">
            <w:pPr>
              <w:spacing w:line="360" w:lineRule="auto"/>
              <w:jc w:val="center"/>
              <w:rPr>
                <w:rFonts w:cs="Arial"/>
                <w:b/>
              </w:rPr>
            </w:pPr>
          </w:p>
        </w:tc>
      </w:tr>
      <w:tr w:rsidR="00237429" w:rsidRPr="00D5413F" w:rsidTr="00407B8F">
        <w:tc>
          <w:tcPr>
            <w:tcW w:w="4553" w:type="dxa"/>
          </w:tcPr>
          <w:p w:rsidR="00237429" w:rsidRPr="00D5413F" w:rsidRDefault="00237429" w:rsidP="00407B8F">
            <w:pPr>
              <w:spacing w:line="360" w:lineRule="auto"/>
              <w:jc w:val="center"/>
              <w:rPr>
                <w:rFonts w:cs="Arial"/>
                <w:b/>
                <w:color w:val="000000"/>
              </w:rPr>
            </w:pPr>
          </w:p>
          <w:p w:rsidR="00237429" w:rsidRPr="00D5413F" w:rsidRDefault="00237429" w:rsidP="00407B8F">
            <w:pPr>
              <w:spacing w:line="360" w:lineRule="auto"/>
              <w:jc w:val="center"/>
              <w:rPr>
                <w:rFonts w:cs="Arial"/>
                <w:b/>
                <w:color w:val="000000"/>
              </w:rPr>
            </w:pPr>
          </w:p>
          <w:p w:rsidR="00237429" w:rsidRPr="00D5413F" w:rsidRDefault="00237429" w:rsidP="00407B8F">
            <w:pPr>
              <w:spacing w:line="360" w:lineRule="auto"/>
              <w:jc w:val="center"/>
              <w:rPr>
                <w:rFonts w:cs="Arial"/>
                <w:b/>
                <w:color w:val="000000"/>
              </w:rPr>
            </w:pPr>
          </w:p>
          <w:p w:rsidR="00237429" w:rsidRPr="00D5413F" w:rsidRDefault="00237429" w:rsidP="00407B8F">
            <w:pPr>
              <w:spacing w:line="360" w:lineRule="auto"/>
              <w:jc w:val="center"/>
              <w:rPr>
                <w:rFonts w:cs="Arial"/>
                <w:b/>
              </w:rPr>
            </w:pPr>
            <w:r w:rsidRPr="00D5413F">
              <w:rPr>
                <w:rFonts w:cs="Arial"/>
                <w:b/>
                <w:color w:val="000000"/>
              </w:rPr>
              <w:t>DIP. JESÚS ANDRÉS LOYA CARDONA</w:t>
            </w:r>
          </w:p>
        </w:tc>
        <w:tc>
          <w:tcPr>
            <w:tcW w:w="1679" w:type="dxa"/>
          </w:tcPr>
          <w:p w:rsidR="00237429" w:rsidRPr="00D5413F" w:rsidRDefault="00237429" w:rsidP="00407B8F">
            <w:pPr>
              <w:spacing w:line="360" w:lineRule="auto"/>
              <w:jc w:val="center"/>
              <w:rPr>
                <w:rFonts w:cs="Arial"/>
                <w:b/>
              </w:rPr>
            </w:pPr>
          </w:p>
        </w:tc>
        <w:tc>
          <w:tcPr>
            <w:tcW w:w="1560" w:type="dxa"/>
          </w:tcPr>
          <w:p w:rsidR="00237429" w:rsidRPr="00D5413F" w:rsidRDefault="00237429" w:rsidP="00407B8F">
            <w:pPr>
              <w:spacing w:line="360" w:lineRule="auto"/>
              <w:jc w:val="center"/>
              <w:rPr>
                <w:rFonts w:cs="Arial"/>
                <w:b/>
              </w:rPr>
            </w:pPr>
          </w:p>
        </w:tc>
        <w:tc>
          <w:tcPr>
            <w:tcW w:w="1604" w:type="dxa"/>
          </w:tcPr>
          <w:p w:rsidR="00237429" w:rsidRPr="00D5413F" w:rsidRDefault="00237429" w:rsidP="00407B8F">
            <w:pPr>
              <w:spacing w:line="360" w:lineRule="auto"/>
              <w:jc w:val="center"/>
              <w:rPr>
                <w:rFonts w:cs="Arial"/>
                <w:b/>
              </w:rPr>
            </w:pPr>
          </w:p>
        </w:tc>
      </w:tr>
    </w:tbl>
    <w:p w:rsidR="00237429" w:rsidRDefault="00237429" w:rsidP="00237429">
      <w:pPr>
        <w:rPr>
          <w:rFonts w:cs="Arial"/>
          <w:bCs/>
          <w:sz w:val="16"/>
          <w:szCs w:val="16"/>
        </w:rPr>
      </w:pPr>
    </w:p>
    <w:p w:rsidR="00237429" w:rsidRDefault="00237429" w:rsidP="00006DA6">
      <w:pPr>
        <w:rPr>
          <w:rFonts w:cs="Arial"/>
          <w:b/>
          <w:sz w:val="24"/>
          <w:szCs w:val="24"/>
        </w:rPr>
      </w:pPr>
    </w:p>
    <w:p w:rsidR="00237429" w:rsidRDefault="00237429">
      <w:pPr>
        <w:jc w:val="left"/>
        <w:rPr>
          <w:rFonts w:cs="Arial"/>
          <w:b/>
          <w:sz w:val="24"/>
          <w:szCs w:val="24"/>
        </w:rPr>
      </w:pPr>
      <w:r>
        <w:rPr>
          <w:rFonts w:cs="Arial"/>
          <w:b/>
          <w:sz w:val="24"/>
          <w:szCs w:val="24"/>
        </w:rPr>
        <w:br w:type="page"/>
      </w:r>
    </w:p>
    <w:p w:rsidR="00237429" w:rsidRDefault="00237429" w:rsidP="00006DA6">
      <w:pPr>
        <w:rPr>
          <w:rFonts w:cs="Arial"/>
          <w:b/>
          <w:sz w:val="24"/>
          <w:szCs w:val="24"/>
        </w:rPr>
      </w:pPr>
    </w:p>
    <w:p w:rsidR="00006DA6" w:rsidRPr="00E216EA" w:rsidRDefault="00006DA6" w:rsidP="00006DA6">
      <w:pPr>
        <w:rPr>
          <w:rFonts w:cs="Arial"/>
          <w:b/>
          <w:sz w:val="24"/>
          <w:szCs w:val="24"/>
        </w:rPr>
      </w:pPr>
      <w:r w:rsidRPr="00E216EA">
        <w:rPr>
          <w:rFonts w:cs="Arial"/>
          <w:b/>
          <w:sz w:val="24"/>
          <w:szCs w:val="24"/>
        </w:rPr>
        <w:t>ACUERDO DE LA COMISIÓN DE TRABAJO Y PREVISÓN SOCIAL DEL CONGRESO DEL ESTADO</w:t>
      </w:r>
      <w:r>
        <w:rPr>
          <w:rFonts w:cs="Arial"/>
          <w:b/>
          <w:sz w:val="24"/>
          <w:szCs w:val="24"/>
        </w:rPr>
        <w:t xml:space="preserve"> INDEPENDIENTE, LIBRE Y SOBERAN</w:t>
      </w:r>
      <w:r w:rsidRPr="00E216EA">
        <w:rPr>
          <w:rFonts w:cs="Arial"/>
          <w:b/>
          <w:sz w:val="24"/>
          <w:szCs w:val="24"/>
        </w:rPr>
        <w:t>O DE COAHUILA DE ZARAGOZA, RELATIVO A LA PROPOSICIÓN CON PUNTO DE ACUERDO QUE PRESENTA LA DIPUTADA MARÍA ESPERANZA CHAPA GARCÍA, EN CONJUNTO CON LAS DIPUTADAS Y LOS DIPUTADOS INTEGRANTES DEL GRUPO PARLAMENTARIO “</w:t>
      </w:r>
      <w:r>
        <w:rPr>
          <w:rFonts w:cs="Arial"/>
          <w:b/>
          <w:sz w:val="24"/>
          <w:szCs w:val="24"/>
        </w:rPr>
        <w:t>G</w:t>
      </w:r>
      <w:r w:rsidRPr="00E216EA">
        <w:rPr>
          <w:rFonts w:cs="Arial"/>
          <w:b/>
          <w:sz w:val="24"/>
          <w:szCs w:val="24"/>
        </w:rPr>
        <w:t>RAL</w:t>
      </w:r>
      <w:r>
        <w:rPr>
          <w:rFonts w:cs="Arial"/>
          <w:b/>
          <w:sz w:val="24"/>
          <w:szCs w:val="24"/>
        </w:rPr>
        <w:t>.</w:t>
      </w:r>
      <w:r w:rsidRPr="00E216EA">
        <w:rPr>
          <w:rFonts w:cs="Arial"/>
          <w:b/>
          <w:sz w:val="24"/>
          <w:szCs w:val="24"/>
        </w:rPr>
        <w:t xml:space="preserve"> ANDRÉS S. VIESCA”, DEL PARTIDO REVOLUCIONARIO INSTITUCIONAL, </w:t>
      </w:r>
      <w:r w:rsidRPr="00E216EA">
        <w:rPr>
          <w:rFonts w:cs="Arial"/>
          <w:b/>
          <w:sz w:val="24"/>
          <w:szCs w:val="24"/>
          <w:lang w:val="es-ES_tradnl" w:eastAsia="es-ES_tradnl"/>
        </w:rPr>
        <w:t>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r w:rsidRPr="00E216EA">
        <w:rPr>
          <w:rFonts w:cs="Arial"/>
          <w:b/>
          <w:sz w:val="24"/>
          <w:szCs w:val="24"/>
        </w:rPr>
        <w:t>.</w:t>
      </w:r>
    </w:p>
    <w:p w:rsidR="00006DA6" w:rsidRPr="00E216EA" w:rsidRDefault="00006DA6" w:rsidP="00006DA6">
      <w:pPr>
        <w:rPr>
          <w:rFonts w:cs="Arial"/>
          <w:sz w:val="24"/>
          <w:szCs w:val="24"/>
          <w:lang w:val="es-ES"/>
        </w:rPr>
      </w:pPr>
    </w:p>
    <w:p w:rsidR="00006DA6" w:rsidRPr="00E216EA" w:rsidRDefault="00006DA6" w:rsidP="00006DA6">
      <w:pPr>
        <w:jc w:val="center"/>
        <w:rPr>
          <w:rFonts w:cs="Arial"/>
          <w:b/>
          <w:sz w:val="24"/>
          <w:szCs w:val="24"/>
          <w:lang w:val="es-ES"/>
        </w:rPr>
      </w:pPr>
      <w:r w:rsidRPr="00E216EA">
        <w:rPr>
          <w:rFonts w:cs="Arial"/>
          <w:b/>
          <w:sz w:val="24"/>
          <w:szCs w:val="24"/>
          <w:lang w:val="es-ES"/>
        </w:rPr>
        <w:t>RESULTANDO</w:t>
      </w:r>
    </w:p>
    <w:p w:rsidR="00006DA6" w:rsidRPr="00E216EA" w:rsidRDefault="00006DA6" w:rsidP="00006DA6">
      <w:pPr>
        <w:rPr>
          <w:rFonts w:cs="Arial"/>
          <w:b/>
          <w:sz w:val="24"/>
          <w:szCs w:val="24"/>
          <w:lang w:val="es-ES"/>
        </w:rPr>
      </w:pPr>
    </w:p>
    <w:p w:rsidR="00006DA6" w:rsidRPr="00E216EA" w:rsidRDefault="00006DA6" w:rsidP="00006DA6">
      <w:pPr>
        <w:rPr>
          <w:rFonts w:cs="Arial"/>
          <w:sz w:val="24"/>
          <w:szCs w:val="24"/>
          <w:lang w:val="es-ES"/>
        </w:rPr>
      </w:pPr>
      <w:r w:rsidRPr="00E216EA">
        <w:rPr>
          <w:rFonts w:cs="Arial"/>
          <w:b/>
          <w:sz w:val="24"/>
          <w:szCs w:val="24"/>
          <w:lang w:val="es-ES"/>
        </w:rPr>
        <w:t xml:space="preserve">PRIMERO. - </w:t>
      </w:r>
      <w:r w:rsidRPr="00E216EA">
        <w:rPr>
          <w:rFonts w:cs="Arial"/>
          <w:sz w:val="24"/>
          <w:szCs w:val="24"/>
          <w:lang w:val="es-ES"/>
        </w:rPr>
        <w:t xml:space="preserve">Que, en la sesión celebrada en el Pleno del Congreso, el día 27 de marzo de 2019, al no haberse presentado como de urgente y obvia resolución, la Proposición con Punto de Acuerdo presentada por la Diputada María Esperanza Chapa García, en conjunto con las Diputadas y los Diputados del </w:t>
      </w:r>
      <w:r w:rsidRPr="00E216EA">
        <w:rPr>
          <w:rFonts w:cs="Arial"/>
          <w:sz w:val="24"/>
          <w:szCs w:val="24"/>
        </w:rPr>
        <w:t>Grupo Parlamentario “Gral</w:t>
      </w:r>
      <w:r>
        <w:rPr>
          <w:rFonts w:cs="Arial"/>
          <w:sz w:val="24"/>
          <w:szCs w:val="24"/>
        </w:rPr>
        <w:t>.</w:t>
      </w:r>
      <w:r w:rsidRPr="00E216EA">
        <w:rPr>
          <w:rFonts w:cs="Arial"/>
          <w:sz w:val="24"/>
          <w:szCs w:val="24"/>
        </w:rPr>
        <w:t xml:space="preserve"> Andrés S. Viesca”, del Partido Revolucionario Institucional, </w:t>
      </w:r>
      <w:r w:rsidRPr="00E216EA">
        <w:rPr>
          <w:rFonts w:cs="Arial"/>
          <w:sz w:val="24"/>
          <w:szCs w:val="24"/>
          <w:lang w:val="es-ES_tradnl" w:eastAsia="es-ES_tradnl"/>
        </w:rPr>
        <w:t>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r w:rsidRPr="00E216EA">
        <w:rPr>
          <w:rFonts w:cs="Arial"/>
          <w:sz w:val="24"/>
          <w:szCs w:val="24"/>
        </w:rPr>
        <w:t>.</w:t>
      </w:r>
    </w:p>
    <w:p w:rsidR="00006DA6" w:rsidRPr="00E216EA" w:rsidRDefault="00006DA6" w:rsidP="00006DA6">
      <w:pPr>
        <w:rPr>
          <w:rFonts w:cs="Arial"/>
          <w:sz w:val="24"/>
          <w:szCs w:val="24"/>
          <w:lang w:val="es-ES"/>
        </w:rPr>
      </w:pPr>
    </w:p>
    <w:p w:rsidR="00006DA6" w:rsidRPr="00E216EA" w:rsidRDefault="00006DA6" w:rsidP="00006DA6">
      <w:pPr>
        <w:rPr>
          <w:rFonts w:cs="Arial"/>
          <w:bCs/>
          <w:sz w:val="24"/>
          <w:szCs w:val="24"/>
          <w:lang w:val="es-ES"/>
        </w:rPr>
      </w:pPr>
      <w:r w:rsidRPr="00E216EA">
        <w:rPr>
          <w:rFonts w:cs="Arial"/>
          <w:b/>
          <w:sz w:val="24"/>
          <w:szCs w:val="24"/>
          <w:lang w:val="es-ES"/>
        </w:rPr>
        <w:t>SEGUNDO. -</w:t>
      </w:r>
      <w:r w:rsidRPr="00E216EA">
        <w:rPr>
          <w:rFonts w:cs="Arial"/>
          <w:sz w:val="24"/>
          <w:szCs w:val="24"/>
          <w:lang w:val="es-ES"/>
        </w:rPr>
        <w:t xml:space="preserve"> Que, en la citada sesión, por acuerdo del Pleno, se turnó a esta</w:t>
      </w:r>
      <w:r w:rsidRPr="00E216EA">
        <w:rPr>
          <w:rFonts w:cs="Arial"/>
          <w:b/>
          <w:bCs/>
          <w:sz w:val="24"/>
          <w:szCs w:val="24"/>
          <w:lang w:val="es-ES"/>
        </w:rPr>
        <w:t xml:space="preserve"> </w:t>
      </w:r>
      <w:r w:rsidRPr="00E216EA">
        <w:rPr>
          <w:rFonts w:cs="Arial"/>
          <w:bCs/>
          <w:sz w:val="24"/>
          <w:szCs w:val="24"/>
          <w:lang w:val="es-ES"/>
        </w:rPr>
        <w:t>Comisión de Trabajo y Previsión Social, la referida Proposición con Punto de Acuerdo, para efecto de hacer el estudio correspondiente y proceder, en su caso, a su aprobación.</w:t>
      </w:r>
    </w:p>
    <w:p w:rsidR="00006DA6" w:rsidRPr="00E216EA" w:rsidRDefault="00006DA6" w:rsidP="00006DA6">
      <w:pPr>
        <w:rPr>
          <w:rFonts w:cs="Arial"/>
          <w:sz w:val="24"/>
          <w:szCs w:val="24"/>
          <w:lang w:val="es-ES"/>
        </w:rPr>
      </w:pPr>
    </w:p>
    <w:p w:rsidR="00006DA6" w:rsidRPr="00E216EA" w:rsidRDefault="00006DA6" w:rsidP="00006DA6">
      <w:pPr>
        <w:jc w:val="center"/>
        <w:rPr>
          <w:rFonts w:cs="Arial"/>
          <w:b/>
          <w:sz w:val="24"/>
          <w:szCs w:val="24"/>
          <w:lang w:val="es-ES"/>
        </w:rPr>
      </w:pPr>
      <w:r w:rsidRPr="00E216EA">
        <w:rPr>
          <w:rFonts w:cs="Arial"/>
          <w:b/>
          <w:sz w:val="24"/>
          <w:szCs w:val="24"/>
          <w:lang w:val="es-ES"/>
        </w:rPr>
        <w:t>CONSIDERANDO</w:t>
      </w:r>
    </w:p>
    <w:p w:rsidR="00006DA6" w:rsidRPr="00E216EA" w:rsidRDefault="00006DA6" w:rsidP="00006DA6">
      <w:pPr>
        <w:rPr>
          <w:rFonts w:cs="Arial"/>
          <w:b/>
          <w:sz w:val="24"/>
          <w:szCs w:val="24"/>
          <w:lang w:val="es-ES"/>
        </w:rPr>
      </w:pPr>
    </w:p>
    <w:p w:rsidR="00006DA6" w:rsidRPr="00E216EA" w:rsidRDefault="00006DA6" w:rsidP="00006DA6">
      <w:pPr>
        <w:rPr>
          <w:rFonts w:cs="Arial"/>
          <w:sz w:val="24"/>
          <w:szCs w:val="24"/>
          <w:lang w:val="es-ES"/>
        </w:rPr>
      </w:pPr>
      <w:r w:rsidRPr="00E216EA">
        <w:rPr>
          <w:rFonts w:cs="Arial"/>
          <w:b/>
          <w:sz w:val="24"/>
          <w:szCs w:val="24"/>
          <w:lang w:val="es-ES"/>
        </w:rPr>
        <w:t xml:space="preserve">PRIMERO. - </w:t>
      </w:r>
      <w:r w:rsidRPr="00E216EA">
        <w:rPr>
          <w:rFonts w:cs="Arial"/>
          <w:sz w:val="24"/>
          <w:szCs w:val="24"/>
          <w:lang w:val="es-ES"/>
        </w:rPr>
        <w:t>Que esta Comisión de Trabajo y Previsión Social, con fundamento en los artículos 88, fracción XVII, 105 y demás relativos de la Ley Orgánica del Congreso del Estado, es competente</w:t>
      </w:r>
      <w:r>
        <w:rPr>
          <w:rFonts w:cs="Arial"/>
          <w:sz w:val="24"/>
          <w:szCs w:val="24"/>
          <w:lang w:val="es-ES"/>
        </w:rPr>
        <w:t xml:space="preserve"> para conocer del asunto objeto del presente acuerdo</w:t>
      </w:r>
      <w:r w:rsidRPr="00E216EA">
        <w:rPr>
          <w:rFonts w:cs="Arial"/>
          <w:sz w:val="24"/>
          <w:szCs w:val="24"/>
          <w:lang w:val="es-ES"/>
        </w:rPr>
        <w:t>.</w:t>
      </w:r>
    </w:p>
    <w:p w:rsidR="00006DA6" w:rsidRPr="00E216EA" w:rsidRDefault="00006DA6" w:rsidP="00006DA6">
      <w:pPr>
        <w:rPr>
          <w:rFonts w:cs="Arial"/>
          <w:sz w:val="24"/>
          <w:szCs w:val="24"/>
          <w:lang w:val="es-ES"/>
        </w:rPr>
      </w:pPr>
      <w:r w:rsidRPr="00E216EA">
        <w:rPr>
          <w:rFonts w:cs="Arial"/>
          <w:sz w:val="24"/>
          <w:szCs w:val="24"/>
          <w:lang w:val="es-ES"/>
        </w:rPr>
        <w:t xml:space="preserve"> </w:t>
      </w:r>
    </w:p>
    <w:p w:rsidR="00006DA6" w:rsidRPr="00E216EA" w:rsidRDefault="00006DA6" w:rsidP="00006DA6">
      <w:pPr>
        <w:rPr>
          <w:rFonts w:cs="Arial"/>
          <w:sz w:val="24"/>
          <w:szCs w:val="24"/>
          <w:lang w:val="es-ES"/>
        </w:rPr>
      </w:pPr>
      <w:r w:rsidRPr="00E216EA">
        <w:rPr>
          <w:rFonts w:cs="Arial"/>
          <w:b/>
          <w:sz w:val="24"/>
          <w:szCs w:val="24"/>
          <w:lang w:val="es-ES"/>
        </w:rPr>
        <w:t xml:space="preserve">SEGUNDO. - </w:t>
      </w:r>
      <w:r w:rsidRPr="00E216EA">
        <w:rPr>
          <w:rFonts w:cs="Arial"/>
          <w:sz w:val="24"/>
          <w:szCs w:val="24"/>
          <w:lang w:val="es-ES"/>
        </w:rPr>
        <w:t>Que la</w:t>
      </w:r>
      <w:r>
        <w:rPr>
          <w:rFonts w:cs="Arial"/>
          <w:sz w:val="24"/>
          <w:szCs w:val="24"/>
          <w:lang w:val="es-ES"/>
        </w:rPr>
        <w:t xml:space="preserve"> referida</w:t>
      </w:r>
      <w:r w:rsidRPr="00E216EA">
        <w:rPr>
          <w:rFonts w:cs="Arial"/>
          <w:sz w:val="24"/>
          <w:szCs w:val="24"/>
          <w:lang w:val="es-ES"/>
        </w:rPr>
        <w:t xml:space="preserve"> Proposición con Punto de Acuerdo presentada por la Diputada María Esperanza Chapa García, en conjunto con las Diputadas y los Diputados del </w:t>
      </w:r>
      <w:r w:rsidRPr="00E216EA">
        <w:rPr>
          <w:rFonts w:cs="Arial"/>
          <w:sz w:val="24"/>
          <w:szCs w:val="24"/>
        </w:rPr>
        <w:t>Grupo Parlamentario “Gral</w:t>
      </w:r>
      <w:r>
        <w:rPr>
          <w:rFonts w:cs="Arial"/>
          <w:sz w:val="24"/>
          <w:szCs w:val="24"/>
        </w:rPr>
        <w:t>.</w:t>
      </w:r>
      <w:r w:rsidRPr="00E216EA">
        <w:rPr>
          <w:rFonts w:cs="Arial"/>
          <w:sz w:val="24"/>
          <w:szCs w:val="24"/>
        </w:rPr>
        <w:t xml:space="preserve"> Andrés S. Viesca”, del Partido Revolucionario I</w:t>
      </w:r>
      <w:r>
        <w:rPr>
          <w:rFonts w:cs="Arial"/>
          <w:sz w:val="24"/>
          <w:szCs w:val="24"/>
        </w:rPr>
        <w:t>nstitucional</w:t>
      </w:r>
      <w:r>
        <w:rPr>
          <w:rFonts w:cs="Arial"/>
          <w:sz w:val="24"/>
          <w:szCs w:val="24"/>
          <w:lang w:val="es-ES"/>
        </w:rPr>
        <w:t>, se basa en las siguientes consideraciones</w:t>
      </w:r>
      <w:r w:rsidRPr="00E216EA">
        <w:rPr>
          <w:rFonts w:cs="Arial"/>
          <w:sz w:val="24"/>
          <w:szCs w:val="24"/>
          <w:lang w:val="es-ES"/>
        </w:rPr>
        <w:t>:</w:t>
      </w:r>
    </w:p>
    <w:p w:rsidR="00006DA6" w:rsidRPr="00E216EA" w:rsidRDefault="00006DA6" w:rsidP="00006DA6">
      <w:pPr>
        <w:rPr>
          <w:rFonts w:cs="Arial"/>
          <w:b/>
          <w:sz w:val="24"/>
          <w:szCs w:val="24"/>
          <w:lang w:val="es-ES"/>
        </w:rPr>
      </w:pPr>
    </w:p>
    <w:p w:rsidR="00006DA6" w:rsidRPr="00E216EA" w:rsidRDefault="00006DA6" w:rsidP="00006DA6">
      <w:pPr>
        <w:rPr>
          <w:rFonts w:cs="Arial"/>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lastRenderedPageBreak/>
        <w:t xml:space="preserve">“Toda persona tiene el derecho humano al trabajo para vivir con dignidad, es un tema que cada día nos preocupa como sociedad, ya que el trabajo es el medio por el cual se obtienen los recursos necesarios para satisfacer las necesidades básicas como la alimentación, educación, esparcimiento, etc. </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El derecho a decidir libremente, elegir o consentir el trabajo, y el respeto a su integridad física y mental es de quien lo realiza, se encuentra relacionado con la inclusión laboral puesto que desde dicha lógica responde a la diversidad de las personas pero más que nada a las diferencias individuales, entendiendo la pluralidad como una oportunidad para promover la incorporación y la participación activa de toda la sociedad en la economía, con la finalidad de evitar las practicas que tienden a situar a determinados grupos o individuos en una posición de desventaja dentro del mercado laboral a causa de diversos factores.</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Según la Organización Internacional del Trabajo, la erradicación de la discriminación inicia con la destrucción de las barreras y la decisión de mantener y garantizar la igualdad de acceso al empleo. Persiste con la fijación de condiciones para establecer y hacer funcionar empresas de todo tipo y tamaño y con la adopción de políticas y prácticas en materia de contratación, distribución de tareas, condiciones de trabajo, remuneración, prestaciones, ascensos, despidos y terminación de la relación laboral. Los méritos y la capacidad para desempeñar un trabajo, y no características irrelevantes, deberían ser la pauta que ha de seguirse.</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Hay distintas formas de discriminación: por religión, género, apariencia física,  discapacidades, entre otros. Pueden presentarse tanto en entrevistas como en cualquier empleo, la discriminación laboral puede afectar a la persona en su vida tanto personal como profesional.</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Una de las desventajas que a la fecha agobia a trabajadoras y trabajadores que buscan alguna oportunidad de empleo, es toparse con el requisito que la mayoría de las empresas y empleadores solicita: la Carta de Antecedentes o No Antecedentes Penales, el cual es un trámite con costo y que de alguna forma discrimina a aquellas personas que desean gozar de un trabajo digno y aspiran a reintegrarse a la sociedad luego de haber cumplido con una pena.</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 xml:space="preserve">Al solicitar la carta de antecedentes o no antecedentes penales por parte de los empleadores o los patrones, solo para constatar que el solicitante no tenga antecedentes penales, es violatorio y discriminatorio, ya que si la persona cumplió con su condena y </w:t>
      </w:r>
      <w:r w:rsidRPr="003C112D">
        <w:rPr>
          <w:rFonts w:cs="Arial"/>
          <w:i/>
          <w:sz w:val="24"/>
          <w:szCs w:val="24"/>
        </w:rPr>
        <w:lastRenderedPageBreak/>
        <w:t xml:space="preserve">salió de su internamiento, debe gozar de las mismas garantías que tiene cualquier persona. Además de que por ley, los patrones están impedidos a solicitar información expresa, por considerarse actos de discriminación y violación de los derechos humanos y laborales de las personas. </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 xml:space="preserve">Pues en la Ley Nacional de Ejecución Penal establece como uno de sus principios rectores, el de igualdad y señala en el Artículo 4, que las personas sujetas a esa ley deben recibir el mismo trato y oportunidades para acceder a los derechos reconocidos por la Constitución, Tratados Internacionales y la legislación aplicable, en los términos y bajo las condiciones que éstas señalan, y no debe admitirse discriminación motivada por origen étnico o nacional, color de piel, cultura, sexo, género, edad, discapacidad, condición social, económica, de salud, religión, apariencia física, embarazo, identidad política, </w:t>
      </w:r>
      <w:r w:rsidRPr="003C112D">
        <w:rPr>
          <w:rFonts w:cs="Arial"/>
          <w:b/>
          <w:i/>
          <w:sz w:val="24"/>
          <w:szCs w:val="24"/>
        </w:rPr>
        <w:t>los antecedentes penales</w:t>
      </w:r>
      <w:r w:rsidRPr="003C112D">
        <w:rPr>
          <w:rFonts w:cs="Arial"/>
          <w:i/>
          <w:sz w:val="24"/>
          <w:szCs w:val="24"/>
        </w:rPr>
        <w:t xml:space="preserve"> o cualquier otra condición que atente contra la dignidad humana y con objeto de anular o menoscabar los derechos y libertades de las personas.</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También es importante invocar el artículo 133 de la Ley Federal del Trabajo en el que prohíbe a los patrones o a sus representantes, negarse a aceptar trabajadores por razón de origen étnico o nacional, género, edad, discapacidad, condición social, condiciones de salud, religión, opiniones, preferencias sexuales, estado civil o cualquier otro criterio que pueda dar lugar a un acto discriminatorio.</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De cierta forma, desde hace muchos años, las personas que tienen antecedentes penales, han sido rechazados  por esta situación, impidiendo que al egresar de un centro de readaptación social o penitenciario puedan reintegrarse a la sociedad laboralmente y con ello se vulnera el derecho al trabajo que establece nuestra Constitución y demás ordenamientos, pues los empleadores prefieren contratar a personas que jamás han tenido antecedentes penales, a aquellas que actualmente cuentan con algún registro penal.</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 xml:space="preserve">Ahora bien, el artículo 27, fracción IV, de la Ley Nacional de Ejecución Penal establece los casos en los que la constancia relativa a los antecedentes penales se pueda extender y señala los siguientes supuestos: </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ind w:left="567" w:right="617"/>
        <w:rPr>
          <w:rFonts w:cs="Arial"/>
          <w:i/>
          <w:sz w:val="24"/>
          <w:szCs w:val="24"/>
        </w:rPr>
      </w:pPr>
      <w:r w:rsidRPr="003C112D">
        <w:rPr>
          <w:rFonts w:cs="Arial"/>
          <w:i/>
          <w:sz w:val="24"/>
          <w:szCs w:val="24"/>
        </w:rPr>
        <w:t xml:space="preserve">1. Cuando la soliciten las autoridades administrativas y judiciales competentes, para fines de investigación criminal, procesales o por requerimiento de autoridad judicial; </w:t>
      </w:r>
    </w:p>
    <w:p w:rsidR="00006DA6" w:rsidRPr="003C112D" w:rsidRDefault="00006DA6" w:rsidP="00006DA6">
      <w:pPr>
        <w:spacing w:line="276" w:lineRule="auto"/>
        <w:ind w:left="567" w:right="617"/>
        <w:rPr>
          <w:rFonts w:cs="Arial"/>
          <w:i/>
          <w:sz w:val="24"/>
          <w:szCs w:val="24"/>
        </w:rPr>
      </w:pPr>
      <w:r w:rsidRPr="003C112D">
        <w:rPr>
          <w:rFonts w:cs="Arial"/>
          <w:i/>
          <w:sz w:val="24"/>
          <w:szCs w:val="24"/>
        </w:rPr>
        <w:t xml:space="preserve"> </w:t>
      </w:r>
    </w:p>
    <w:p w:rsidR="00006DA6" w:rsidRPr="003C112D" w:rsidRDefault="00006DA6" w:rsidP="00006DA6">
      <w:pPr>
        <w:spacing w:line="276" w:lineRule="auto"/>
        <w:ind w:left="567" w:right="617"/>
        <w:rPr>
          <w:rFonts w:cs="Arial"/>
          <w:i/>
          <w:sz w:val="24"/>
          <w:szCs w:val="24"/>
        </w:rPr>
      </w:pPr>
      <w:r w:rsidRPr="003C112D">
        <w:rPr>
          <w:rFonts w:cs="Arial"/>
          <w:i/>
          <w:sz w:val="24"/>
          <w:szCs w:val="24"/>
        </w:rPr>
        <w:lastRenderedPageBreak/>
        <w:t xml:space="preserve">2. Cuando sea solicitada por ser necesaria para ejercitar un derecho o cumplir un deber legalmente previstos; </w:t>
      </w:r>
    </w:p>
    <w:p w:rsidR="00006DA6" w:rsidRPr="003C112D" w:rsidRDefault="00006DA6" w:rsidP="00006DA6">
      <w:pPr>
        <w:spacing w:line="276" w:lineRule="auto"/>
        <w:ind w:left="567" w:right="617"/>
        <w:rPr>
          <w:rFonts w:cs="Arial"/>
          <w:i/>
          <w:sz w:val="24"/>
          <w:szCs w:val="24"/>
        </w:rPr>
      </w:pPr>
      <w:r w:rsidRPr="003C112D">
        <w:rPr>
          <w:rFonts w:cs="Arial"/>
          <w:i/>
          <w:sz w:val="24"/>
          <w:szCs w:val="24"/>
        </w:rPr>
        <w:t xml:space="preserve"> </w:t>
      </w:r>
    </w:p>
    <w:p w:rsidR="00006DA6" w:rsidRPr="003C112D" w:rsidRDefault="00006DA6" w:rsidP="00006DA6">
      <w:pPr>
        <w:spacing w:line="276" w:lineRule="auto"/>
        <w:ind w:left="567" w:right="617"/>
        <w:rPr>
          <w:rFonts w:cs="Arial"/>
          <w:i/>
          <w:sz w:val="24"/>
          <w:szCs w:val="24"/>
        </w:rPr>
      </w:pPr>
      <w:r w:rsidRPr="003C112D">
        <w:rPr>
          <w:rFonts w:cs="Arial"/>
          <w:i/>
          <w:sz w:val="24"/>
          <w:szCs w:val="24"/>
        </w:rPr>
        <w:t xml:space="preserve">3. En los casos específicos en los que la normatividad lo establezca como requisito </w:t>
      </w:r>
      <w:r w:rsidRPr="003C112D">
        <w:rPr>
          <w:rFonts w:cs="Arial"/>
          <w:b/>
          <w:i/>
          <w:sz w:val="24"/>
          <w:szCs w:val="24"/>
        </w:rPr>
        <w:t>para desempeñar un empleo, cargo o comisión en el servicio público</w:t>
      </w:r>
      <w:r w:rsidRPr="003C112D">
        <w:rPr>
          <w:rFonts w:cs="Arial"/>
          <w:i/>
          <w:sz w:val="24"/>
          <w:szCs w:val="24"/>
        </w:rPr>
        <w:t xml:space="preserve">, o bien para </w:t>
      </w:r>
      <w:r w:rsidRPr="003C112D">
        <w:rPr>
          <w:rFonts w:cs="Arial"/>
          <w:b/>
          <w:i/>
          <w:sz w:val="24"/>
          <w:szCs w:val="24"/>
        </w:rPr>
        <w:t>el ingreso a instituciones de seguridad pública o privada</w:t>
      </w:r>
      <w:r w:rsidRPr="003C112D">
        <w:rPr>
          <w:rFonts w:cs="Arial"/>
          <w:i/>
          <w:sz w:val="24"/>
          <w:szCs w:val="24"/>
        </w:rPr>
        <w:t xml:space="preserve">, así como cuando por la naturaleza del empleo o por razones de interés público se considere exigible; </w:t>
      </w:r>
    </w:p>
    <w:p w:rsidR="00006DA6" w:rsidRPr="003C112D" w:rsidRDefault="00006DA6" w:rsidP="00006DA6">
      <w:pPr>
        <w:spacing w:line="276" w:lineRule="auto"/>
        <w:ind w:left="567" w:right="617"/>
        <w:rPr>
          <w:rFonts w:cs="Arial"/>
          <w:i/>
          <w:sz w:val="24"/>
          <w:szCs w:val="24"/>
        </w:rPr>
      </w:pPr>
      <w:r w:rsidRPr="003C112D">
        <w:rPr>
          <w:rFonts w:cs="Arial"/>
          <w:i/>
          <w:sz w:val="24"/>
          <w:szCs w:val="24"/>
        </w:rPr>
        <w:t xml:space="preserve"> </w:t>
      </w:r>
    </w:p>
    <w:p w:rsidR="00006DA6" w:rsidRPr="003C112D" w:rsidRDefault="00006DA6" w:rsidP="00006DA6">
      <w:pPr>
        <w:spacing w:line="276" w:lineRule="auto"/>
        <w:ind w:left="567" w:right="617"/>
        <w:rPr>
          <w:rFonts w:cs="Arial"/>
          <w:i/>
          <w:sz w:val="24"/>
          <w:szCs w:val="24"/>
        </w:rPr>
      </w:pPr>
      <w:r w:rsidRPr="003C112D">
        <w:rPr>
          <w:rFonts w:cs="Arial"/>
          <w:i/>
          <w:sz w:val="24"/>
          <w:szCs w:val="24"/>
        </w:rPr>
        <w:t xml:space="preserve">4. Cuando sea solicitada por una embajada o consulado extranjero en México, o bien, a través de una embajada o consulado de México en el extranjero; </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En consecuencia, de acuerdo a dichas disposiciones no contempla el supuesto de expedir dicho documento, a cualquier persona y por cualquier motivo, sino que establece claramente los supuestos en los que debe expedirse.</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 xml:space="preserve">Bajo ese contexto, el Estado de Nuevo León desde el año pasado, dejó de expedir a la ciudadanía en general dicho documento y solo lo expide cuando se materializa alguno de los supuestos que establece el artículo 27 de la Ley Nacional de Ejecución Penal. </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 xml:space="preserve">En la práctica, hemos visto que muchas empresas solicitan a sus trabajadores la carta de antecedentes o no antecedentes penales, sin embargo, cuando el trabajador viene del Estado de Nuevo León no se le exige dicho documento, pero a los trabajadores de Coahuila sí, lo cual también constituye un acto discriminatorio al diferenciar el lugar de origen de sus trabajadores y es que, como ya se señaló, no se les exige a los trabajadores que vienen de Nuevo León, toda vez que desde el 16 de enero de 2018 en Nuevo León solamente expiden dicho documento si se encuentra entre los supuestos que determina el artículo 27 de la Ley Nacional de Ejecución Penal. </w:t>
      </w:r>
    </w:p>
    <w:p w:rsidR="00006DA6" w:rsidRPr="003C112D" w:rsidRDefault="00006DA6" w:rsidP="00006DA6">
      <w:pPr>
        <w:spacing w:line="276" w:lineRule="auto"/>
        <w:rPr>
          <w:rFonts w:cs="Arial"/>
          <w:i/>
          <w:sz w:val="24"/>
          <w:szCs w:val="24"/>
        </w:rPr>
      </w:pPr>
    </w:p>
    <w:p w:rsidR="00006DA6" w:rsidRPr="003C112D" w:rsidRDefault="00006DA6" w:rsidP="00006DA6">
      <w:pPr>
        <w:spacing w:line="276" w:lineRule="auto"/>
        <w:rPr>
          <w:rFonts w:cs="Arial"/>
          <w:i/>
          <w:sz w:val="24"/>
          <w:szCs w:val="24"/>
        </w:rPr>
      </w:pPr>
      <w:r w:rsidRPr="003C112D">
        <w:rPr>
          <w:rFonts w:cs="Arial"/>
          <w:i/>
          <w:sz w:val="24"/>
          <w:szCs w:val="24"/>
        </w:rPr>
        <w:t>El pronunciamiento en contra de la discriminación laboral y continuar erradicando prácticas innecesarias, a favor de los derechos humanos de todas las personas y hacer un llamado a la Secretaría del Trabajo del Estado de Coahuila, para que implemente las acciones necesarias para que las empresas y todo tipo de empleador, cesen de pedir en sus requisitos de ingreso, la solicitud de cartas de antecedentes o no antecedentes penales en los casos en los que no sean legalmente necesarias.</w:t>
      </w:r>
    </w:p>
    <w:p w:rsidR="00006DA6" w:rsidRPr="003C112D" w:rsidRDefault="00006DA6" w:rsidP="00006DA6">
      <w:pPr>
        <w:spacing w:line="276" w:lineRule="auto"/>
        <w:rPr>
          <w:rFonts w:cs="Arial"/>
          <w:i/>
          <w:sz w:val="24"/>
          <w:szCs w:val="24"/>
        </w:rPr>
      </w:pPr>
    </w:p>
    <w:p w:rsidR="00006DA6" w:rsidRPr="003C112D" w:rsidRDefault="00006DA6" w:rsidP="00006DA6">
      <w:pPr>
        <w:rPr>
          <w:rFonts w:cs="Arial"/>
          <w:i/>
          <w:sz w:val="24"/>
          <w:szCs w:val="24"/>
        </w:rPr>
      </w:pPr>
      <w:r w:rsidRPr="003C112D">
        <w:rPr>
          <w:rFonts w:cs="Arial"/>
          <w:i/>
          <w:sz w:val="24"/>
          <w:szCs w:val="24"/>
        </w:rPr>
        <w:t>La Carta de Antecedentes o No Antecedentes Penales no debe ser necesaria para ejercer nuestros derechos humanos y por lo tanto, no debe requerirse para los procesos de contratación de personal</w:t>
      </w:r>
      <w:r>
        <w:rPr>
          <w:rFonts w:cs="Arial"/>
          <w:i/>
          <w:sz w:val="24"/>
          <w:szCs w:val="24"/>
        </w:rPr>
        <w:t>”</w:t>
      </w:r>
      <w:r w:rsidRPr="003C112D">
        <w:rPr>
          <w:rFonts w:cs="Arial"/>
          <w:i/>
          <w:sz w:val="24"/>
          <w:szCs w:val="24"/>
        </w:rPr>
        <w:t>.</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sidRPr="00E216EA">
        <w:rPr>
          <w:rFonts w:cs="Arial"/>
          <w:b/>
          <w:sz w:val="24"/>
          <w:szCs w:val="24"/>
        </w:rPr>
        <w:t>TERCERO. –</w:t>
      </w:r>
      <w:r w:rsidRPr="00E216EA">
        <w:rPr>
          <w:rFonts w:cs="Arial"/>
          <w:sz w:val="24"/>
          <w:szCs w:val="24"/>
        </w:rPr>
        <w:t xml:space="preserve"> Que los Diputados y Diputadas integrantes de la Comisión de Trabajo y Previsión Social, convenimos en las referidas consideraciones, al coincidir con nuestras propias conclusiones, en los términos que a continuación se señalan: </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sidRPr="00E216EA">
        <w:rPr>
          <w:rFonts w:cs="Arial"/>
          <w:sz w:val="24"/>
          <w:szCs w:val="24"/>
        </w:rPr>
        <w:t xml:space="preserve">Caber hacer mención, que este tema se puede observar bajo dos rubros que son los siguientes: </w:t>
      </w:r>
    </w:p>
    <w:p w:rsidR="00006DA6" w:rsidRPr="00E216EA" w:rsidRDefault="00006DA6" w:rsidP="00E72230">
      <w:pPr>
        <w:numPr>
          <w:ilvl w:val="0"/>
          <w:numId w:val="5"/>
        </w:numPr>
        <w:rPr>
          <w:rFonts w:cs="Arial"/>
          <w:sz w:val="24"/>
          <w:szCs w:val="24"/>
        </w:rPr>
      </w:pPr>
      <w:r w:rsidRPr="00E216EA">
        <w:rPr>
          <w:rFonts w:cs="Arial"/>
          <w:sz w:val="24"/>
          <w:szCs w:val="24"/>
        </w:rPr>
        <w:t xml:space="preserve">La no discriminación y </w:t>
      </w:r>
    </w:p>
    <w:p w:rsidR="00006DA6" w:rsidRPr="00E216EA" w:rsidRDefault="00006DA6" w:rsidP="00E72230">
      <w:pPr>
        <w:numPr>
          <w:ilvl w:val="0"/>
          <w:numId w:val="5"/>
        </w:numPr>
        <w:rPr>
          <w:rFonts w:cs="Arial"/>
          <w:sz w:val="24"/>
          <w:szCs w:val="24"/>
        </w:rPr>
      </w:pPr>
      <w:r w:rsidRPr="00E216EA">
        <w:rPr>
          <w:rFonts w:cs="Arial"/>
          <w:sz w:val="24"/>
          <w:szCs w:val="24"/>
        </w:rPr>
        <w:t>El principio de reinserción social.</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Pr>
          <w:rFonts w:cs="Arial"/>
          <w:sz w:val="24"/>
          <w:szCs w:val="24"/>
        </w:rPr>
        <w:t>Iniciamos con el primer rubro: l</w:t>
      </w:r>
      <w:r w:rsidRPr="00E216EA">
        <w:rPr>
          <w:rFonts w:cs="Arial"/>
          <w:sz w:val="24"/>
          <w:szCs w:val="24"/>
        </w:rPr>
        <w:t>a discriminación es dar un trato desfavorable o de desprecio inmerecido a alguna persona, ya sea por el origen étnico o nacional, el sexo, la edad, la discapacidad, la condición social o económica, la condición de salud, el embarazo, la lengua, la religión, las opiniones, las preferencias sexuales, el estado civil y otras diferencias que pueden ser motivo de distinción, exclusión o restricción de derechos.</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sidRPr="00E216EA">
        <w:rPr>
          <w:rFonts w:cs="Arial"/>
          <w:sz w:val="24"/>
          <w:szCs w:val="24"/>
        </w:rPr>
        <w:t>Una conducta discriminatoria por parte de los empleadores y/o patrones, es prohibir la libre elección de empleo o restringir la oportunidad de acceso al mismo por no ser favorable la situación que se vivió en un pasado o bien como lo comentó nuestra compañera, que por venir del estado vecino, donde ya no es exigible la carta de antecedentes o no antecedentes penales, no la solicitan como requisito para su contratación, en cambio para los trabajadores residentes del Estado, ahí si es exigible, claramente es un acto de discriminación para nuestros conciudadano, así como el hecho de ser discriminado laboralmente por tener antecedentes penales.</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sidRPr="00E216EA">
        <w:rPr>
          <w:rFonts w:cs="Arial"/>
          <w:sz w:val="24"/>
          <w:szCs w:val="24"/>
        </w:rPr>
        <w:t xml:space="preserve">Ahora, esta práctica constituye un ataque al principio de no discriminación, fundamentado en el artículo primero de nuestras </w:t>
      </w:r>
      <w:r w:rsidRPr="00895B94">
        <w:rPr>
          <w:rFonts w:cs="Arial"/>
          <w:b/>
          <w:i/>
          <w:sz w:val="24"/>
          <w:szCs w:val="24"/>
        </w:rPr>
        <w:t>Constitución Política de los Estados</w:t>
      </w:r>
      <w:r w:rsidRPr="00895B94">
        <w:rPr>
          <w:rFonts w:cs="Arial"/>
          <w:i/>
          <w:sz w:val="24"/>
          <w:szCs w:val="24"/>
        </w:rPr>
        <w:t xml:space="preserve"> </w:t>
      </w:r>
      <w:r w:rsidRPr="00895B94">
        <w:rPr>
          <w:rFonts w:cs="Arial"/>
          <w:b/>
          <w:i/>
          <w:sz w:val="24"/>
          <w:szCs w:val="24"/>
        </w:rPr>
        <w:t>Unidos Mexicanos</w:t>
      </w:r>
      <w:r w:rsidRPr="00895B94">
        <w:rPr>
          <w:rFonts w:cs="Arial"/>
          <w:i/>
          <w:sz w:val="24"/>
          <w:szCs w:val="24"/>
        </w:rPr>
        <w:t xml:space="preserve">, </w:t>
      </w:r>
      <w:r w:rsidRPr="00895B94">
        <w:rPr>
          <w:rFonts w:cs="Arial"/>
          <w:sz w:val="24"/>
          <w:szCs w:val="24"/>
        </w:rPr>
        <w:t>e</w:t>
      </w:r>
      <w:r w:rsidRPr="00E216EA">
        <w:rPr>
          <w:rFonts w:cs="Arial"/>
          <w:sz w:val="24"/>
          <w:szCs w:val="24"/>
        </w:rPr>
        <w:t>l cual es necesario citar en el presente acuerdo:</w:t>
      </w:r>
    </w:p>
    <w:p w:rsidR="00006DA6" w:rsidRPr="00E216EA" w:rsidRDefault="00006DA6" w:rsidP="00006DA6">
      <w:pPr>
        <w:rPr>
          <w:rFonts w:cs="Arial"/>
          <w:sz w:val="24"/>
          <w:szCs w:val="24"/>
        </w:rPr>
      </w:pPr>
    </w:p>
    <w:p w:rsidR="00006DA6" w:rsidRPr="00E216EA" w:rsidRDefault="00006DA6" w:rsidP="00006DA6">
      <w:pPr>
        <w:ind w:firstLine="708"/>
        <w:rPr>
          <w:rFonts w:cs="Arial"/>
          <w:i/>
          <w:sz w:val="24"/>
          <w:szCs w:val="24"/>
        </w:rPr>
      </w:pPr>
      <w:r w:rsidRPr="00E216EA">
        <w:rPr>
          <w:rFonts w:cs="Arial"/>
          <w:b/>
          <w:bCs/>
          <w:i/>
          <w:color w:val="000000"/>
          <w:sz w:val="24"/>
          <w:szCs w:val="24"/>
        </w:rPr>
        <w:t>“Artículo 1o. …</w:t>
      </w:r>
      <w:r w:rsidRPr="00E216EA">
        <w:rPr>
          <w:rFonts w:cs="Arial"/>
          <w:i/>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006DA6" w:rsidRDefault="00006DA6" w:rsidP="00006DA6">
      <w:pPr>
        <w:rPr>
          <w:rFonts w:cs="Arial"/>
          <w:sz w:val="27"/>
          <w:szCs w:val="27"/>
        </w:rPr>
      </w:pPr>
      <w:r>
        <w:rPr>
          <w:rFonts w:cs="Arial"/>
          <w:sz w:val="27"/>
          <w:szCs w:val="27"/>
        </w:rPr>
        <w:t xml:space="preserve">   </w:t>
      </w:r>
    </w:p>
    <w:p w:rsidR="00006DA6" w:rsidRPr="00E216EA" w:rsidRDefault="00006DA6" w:rsidP="00006DA6">
      <w:pPr>
        <w:rPr>
          <w:rFonts w:cs="Arial"/>
          <w:sz w:val="24"/>
          <w:szCs w:val="24"/>
        </w:rPr>
      </w:pPr>
      <w:r w:rsidRPr="00E216EA">
        <w:rPr>
          <w:rFonts w:cs="Arial"/>
          <w:sz w:val="24"/>
          <w:szCs w:val="24"/>
        </w:rPr>
        <w:t>De la misma manera, se considera este principio de no discriminación, en la ley rectora del Derecho laboral Mexicano, que a la letra citamos:</w:t>
      </w:r>
    </w:p>
    <w:p w:rsidR="00006DA6" w:rsidRPr="00E216EA" w:rsidRDefault="00006DA6" w:rsidP="00006DA6">
      <w:pPr>
        <w:tabs>
          <w:tab w:val="right" w:leader="dot" w:pos="8828"/>
        </w:tabs>
        <w:ind w:firstLine="289"/>
        <w:rPr>
          <w:rFonts w:eastAsia="MS Mincho" w:cs="Arial"/>
          <w:sz w:val="24"/>
          <w:szCs w:val="24"/>
        </w:rPr>
      </w:pPr>
    </w:p>
    <w:p w:rsidR="00006DA6" w:rsidRPr="00E216EA" w:rsidRDefault="00006DA6" w:rsidP="00006DA6">
      <w:pPr>
        <w:rPr>
          <w:i/>
          <w:sz w:val="24"/>
          <w:szCs w:val="24"/>
        </w:rPr>
      </w:pPr>
      <w:r w:rsidRPr="00E216EA">
        <w:rPr>
          <w:b/>
          <w:i/>
          <w:sz w:val="24"/>
          <w:szCs w:val="24"/>
        </w:rPr>
        <w:t>“Artículo 133.-</w:t>
      </w:r>
      <w:r w:rsidRPr="00E216EA">
        <w:rPr>
          <w:i/>
          <w:sz w:val="24"/>
          <w:szCs w:val="24"/>
        </w:rPr>
        <w:t xml:space="preserve"> </w:t>
      </w:r>
      <w:r w:rsidRPr="00E216EA">
        <w:rPr>
          <w:rFonts w:cs="Arial"/>
          <w:i/>
          <w:sz w:val="24"/>
          <w:szCs w:val="24"/>
        </w:rPr>
        <w:t>Queda prohibido a los patrones o a sus representantes:</w:t>
      </w:r>
    </w:p>
    <w:p w:rsidR="00006DA6" w:rsidRPr="00E216EA" w:rsidRDefault="00006DA6" w:rsidP="00006DA6">
      <w:pPr>
        <w:rPr>
          <w:i/>
          <w:sz w:val="24"/>
          <w:szCs w:val="24"/>
        </w:rPr>
      </w:pPr>
    </w:p>
    <w:p w:rsidR="00006DA6" w:rsidRPr="00E216EA" w:rsidRDefault="00006DA6" w:rsidP="00006DA6">
      <w:pPr>
        <w:ind w:left="856" w:hanging="567"/>
        <w:rPr>
          <w:i/>
          <w:sz w:val="24"/>
          <w:szCs w:val="24"/>
        </w:rPr>
      </w:pPr>
      <w:r w:rsidRPr="00E216EA">
        <w:rPr>
          <w:b/>
          <w:i/>
          <w:sz w:val="24"/>
          <w:szCs w:val="24"/>
        </w:rPr>
        <w:t>I.</w:t>
      </w:r>
      <w:r w:rsidRPr="00E216EA">
        <w:rPr>
          <w:i/>
          <w:sz w:val="24"/>
          <w:szCs w:val="24"/>
        </w:rPr>
        <w:t xml:space="preserve"> </w:t>
      </w:r>
      <w:r w:rsidRPr="00E216EA">
        <w:rPr>
          <w:i/>
          <w:sz w:val="24"/>
          <w:szCs w:val="24"/>
        </w:rPr>
        <w:tab/>
        <w:t xml:space="preserve">Negarse a aceptar trabajadores por razón de origen étnico o nacional, género, edad, discapacidad, condición social, condiciones de salud, religión, opiniones, </w:t>
      </w:r>
      <w:r w:rsidRPr="00E216EA">
        <w:rPr>
          <w:i/>
          <w:sz w:val="24"/>
          <w:szCs w:val="24"/>
        </w:rPr>
        <w:lastRenderedPageBreak/>
        <w:t>preferencias sexuales, estado civil o cualquier otro criterio que pueda dar lugar a un acto discriminatorio;…”</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sidRPr="00E216EA">
        <w:rPr>
          <w:rFonts w:cs="Arial"/>
          <w:sz w:val="24"/>
          <w:szCs w:val="24"/>
        </w:rPr>
        <w:t>La discriminación transgrede la dignidad, los derechos humanos y las libertades de las personas, por lo que debemos sumar esfuerzos entre todos los involucrados, para que podamos marcar soluciones eficientes y eficaces, como por ejemplo con la emisión de políticas públicas a favor de la no discriminación, que cuenten con acciones concretar de los gobiernos, para la atención efectiva de esta situación.</w:t>
      </w:r>
    </w:p>
    <w:p w:rsidR="00006DA6" w:rsidRPr="00E216EA" w:rsidRDefault="00006DA6" w:rsidP="00006DA6">
      <w:pPr>
        <w:rPr>
          <w:rFonts w:cs="Arial"/>
          <w:sz w:val="24"/>
          <w:szCs w:val="24"/>
        </w:rPr>
      </w:pPr>
    </w:p>
    <w:p w:rsidR="00006DA6" w:rsidRPr="00E216EA" w:rsidRDefault="00006DA6" w:rsidP="00006DA6">
      <w:pPr>
        <w:rPr>
          <w:rFonts w:cs="Arial"/>
          <w:sz w:val="24"/>
          <w:szCs w:val="24"/>
        </w:rPr>
      </w:pPr>
      <w:r w:rsidRPr="00E216EA">
        <w:rPr>
          <w:rFonts w:cs="Arial"/>
          <w:sz w:val="24"/>
          <w:szCs w:val="24"/>
        </w:rPr>
        <w:t xml:space="preserve">Por lo que la propuesta de la Diputada María Esperanza Chapa García, de exhortar a la </w:t>
      </w:r>
      <w:r w:rsidRPr="00E216EA">
        <w:rPr>
          <w:rFonts w:cs="Arial"/>
          <w:sz w:val="24"/>
          <w:szCs w:val="24"/>
          <w:lang w:val="es-ES_tradnl" w:eastAsia="es-ES_tradnl"/>
        </w:rPr>
        <w:t xml:space="preserve">Secretaría del Trabajo del Estado, para que implemente las acciones necesarias para que las empresas y empleadores dejen de exigir la presentación de cartas de antecedentes penales o no antecedentes penales, en el caso que el trabajo no lo requiera, </w:t>
      </w:r>
      <w:r w:rsidRPr="00E216EA">
        <w:rPr>
          <w:rFonts w:cs="Arial"/>
          <w:sz w:val="24"/>
          <w:szCs w:val="24"/>
        </w:rPr>
        <w:t xml:space="preserve">es una acción concreta que se suma, a la protección del derecho a la no discriminación, con el objetivo de llegar a una igualdad entre los postulantes a un trabajo digno, garantizando sus derechos, sin limitantes, ni privilegios, favoreciendo con ello un desarrollo igualitario entre los trabajadores. </w:t>
      </w:r>
    </w:p>
    <w:p w:rsidR="00006DA6" w:rsidRPr="00E216EA" w:rsidRDefault="00006DA6" w:rsidP="00006DA6">
      <w:pPr>
        <w:rPr>
          <w:rFonts w:cs="Arial"/>
          <w:sz w:val="24"/>
          <w:szCs w:val="24"/>
        </w:rPr>
      </w:pPr>
    </w:p>
    <w:p w:rsidR="00006DA6" w:rsidRPr="00E216EA" w:rsidRDefault="00006DA6" w:rsidP="00006DA6">
      <w:pPr>
        <w:rPr>
          <w:rFonts w:cs="Arial"/>
          <w:color w:val="222222"/>
          <w:sz w:val="24"/>
          <w:szCs w:val="24"/>
          <w:shd w:val="clear" w:color="auto" w:fill="FFFFFF"/>
        </w:rPr>
      </w:pPr>
      <w:r w:rsidRPr="00E216EA">
        <w:rPr>
          <w:rFonts w:cs="Arial"/>
          <w:color w:val="222222"/>
          <w:sz w:val="24"/>
          <w:szCs w:val="24"/>
          <w:shd w:val="clear" w:color="auto" w:fill="FFFFFF"/>
        </w:rPr>
        <w:t xml:space="preserve">Como punto </w:t>
      </w:r>
      <w:r w:rsidRPr="00895B94">
        <w:rPr>
          <w:rFonts w:cs="Arial"/>
          <w:b/>
          <w:color w:val="222222"/>
          <w:sz w:val="24"/>
          <w:szCs w:val="24"/>
          <w:shd w:val="clear" w:color="auto" w:fill="FFFFFF"/>
        </w:rPr>
        <w:t>número 2</w:t>
      </w:r>
      <w:r w:rsidRPr="00E216EA">
        <w:rPr>
          <w:rFonts w:cs="Arial"/>
          <w:color w:val="222222"/>
          <w:sz w:val="24"/>
          <w:szCs w:val="24"/>
          <w:shd w:val="clear" w:color="auto" w:fill="FFFFFF"/>
        </w:rPr>
        <w:t xml:space="preserve">, a considerar por esta Comisión, se encuentra la tutela del </w:t>
      </w:r>
      <w:r w:rsidRPr="00895B94">
        <w:rPr>
          <w:rFonts w:cs="Arial"/>
          <w:b/>
          <w:color w:val="222222"/>
          <w:sz w:val="24"/>
          <w:szCs w:val="24"/>
          <w:shd w:val="clear" w:color="auto" w:fill="FFFFFF"/>
        </w:rPr>
        <w:t>principio de reinserción social</w:t>
      </w:r>
      <w:r w:rsidRPr="00E216EA">
        <w:rPr>
          <w:rFonts w:cs="Arial"/>
          <w:color w:val="222222"/>
          <w:sz w:val="24"/>
          <w:szCs w:val="24"/>
          <w:shd w:val="clear" w:color="auto" w:fill="FFFFFF"/>
        </w:rPr>
        <w:t>, que persigue ahora Nuevo Sistema penal acusatorio y la presunción de inocencia, que con la práctica de la carta de antecedentes o no antecedentes penales, vulnera este principio, por seguir juzgando y estigmatizando a la persona que fue castigas por hecho pasados, negándole así la oportunidad de obtener un trabajo digno.</w:t>
      </w:r>
    </w:p>
    <w:p w:rsidR="00006DA6" w:rsidRPr="00E216EA" w:rsidRDefault="00006DA6" w:rsidP="00006DA6">
      <w:pPr>
        <w:rPr>
          <w:rFonts w:cs="Arial"/>
          <w:color w:val="222222"/>
          <w:sz w:val="24"/>
          <w:szCs w:val="24"/>
          <w:shd w:val="clear" w:color="auto" w:fill="FFFFFF"/>
        </w:rPr>
      </w:pPr>
    </w:p>
    <w:p w:rsidR="00006DA6" w:rsidRPr="00E216EA" w:rsidRDefault="00006DA6" w:rsidP="00006DA6">
      <w:pPr>
        <w:rPr>
          <w:rFonts w:cs="Arial"/>
          <w:color w:val="222222"/>
          <w:sz w:val="24"/>
          <w:szCs w:val="24"/>
          <w:shd w:val="clear" w:color="auto" w:fill="FFFFFF"/>
        </w:rPr>
      </w:pPr>
      <w:r w:rsidRPr="00E216EA">
        <w:rPr>
          <w:rFonts w:cs="Arial"/>
          <w:color w:val="222222"/>
          <w:sz w:val="24"/>
          <w:szCs w:val="24"/>
          <w:shd w:val="clear" w:color="auto" w:fill="FFFFFF"/>
        </w:rPr>
        <w:t>La </w:t>
      </w:r>
      <w:r w:rsidRPr="00895B94">
        <w:rPr>
          <w:rFonts w:cs="Arial"/>
          <w:bCs/>
          <w:color w:val="222222"/>
          <w:sz w:val="24"/>
          <w:szCs w:val="24"/>
          <w:shd w:val="clear" w:color="auto" w:fill="FFFFFF"/>
        </w:rPr>
        <w:t>reinserción social</w:t>
      </w:r>
      <w:r w:rsidRPr="00E216EA">
        <w:rPr>
          <w:rFonts w:cs="Arial"/>
          <w:color w:val="222222"/>
          <w:sz w:val="24"/>
          <w:szCs w:val="24"/>
          <w:shd w:val="clear" w:color="auto" w:fill="FFFFFF"/>
        </w:rPr>
        <w:t> es entendida como un proceso sistemático de acciones orientado a favorecer la integración a la sociedad de una persona que ha sido condenada por infringir la ley penal, acciones que con llevan la posibilidad de acceder a una manera digna de vivir, disminuyendo sus posibilidades de reincidencia y promoción de cambios hacia conductas pro sociales.</w:t>
      </w:r>
    </w:p>
    <w:p w:rsidR="00006DA6" w:rsidRPr="00E216EA" w:rsidRDefault="00006DA6" w:rsidP="00006DA6">
      <w:pPr>
        <w:rPr>
          <w:rFonts w:cs="Arial"/>
          <w:color w:val="222222"/>
          <w:sz w:val="24"/>
          <w:szCs w:val="24"/>
          <w:shd w:val="clear" w:color="auto" w:fill="FFFFFF"/>
        </w:rPr>
      </w:pPr>
    </w:p>
    <w:p w:rsidR="00006DA6" w:rsidRPr="00E216EA" w:rsidRDefault="00006DA6" w:rsidP="00006DA6">
      <w:pPr>
        <w:textAlignment w:val="baseline"/>
        <w:rPr>
          <w:rFonts w:cs="Arial"/>
          <w:color w:val="333333"/>
        </w:rPr>
      </w:pPr>
      <w:r>
        <w:rPr>
          <w:rFonts w:cs="Arial"/>
          <w:color w:val="333333"/>
        </w:rPr>
        <w:t>En este contexto l</w:t>
      </w:r>
      <w:r w:rsidRPr="00E216EA">
        <w:rPr>
          <w:rFonts w:cs="Arial"/>
          <w:color w:val="333333"/>
        </w:rPr>
        <w:t>a Suprema Corte de Justicia de la Nación, interpreta este precepto en la siguiente jurisprudencia:</w:t>
      </w:r>
    </w:p>
    <w:p w:rsidR="00006DA6" w:rsidRPr="00895B94" w:rsidRDefault="00006DA6" w:rsidP="00006DA6">
      <w:pPr>
        <w:textAlignment w:val="baseline"/>
        <w:rPr>
          <w:rFonts w:cs="Arial"/>
          <w:b/>
          <w:color w:val="333333"/>
        </w:rPr>
      </w:pPr>
    </w:p>
    <w:p w:rsidR="00006DA6" w:rsidRPr="00895B94" w:rsidRDefault="00006DA6" w:rsidP="00006DA6">
      <w:pPr>
        <w:ind w:left="708"/>
        <w:textAlignment w:val="baseline"/>
        <w:rPr>
          <w:rFonts w:cs="Arial"/>
          <w:b/>
          <w:color w:val="333333"/>
        </w:rPr>
      </w:pPr>
      <w:r w:rsidRPr="00895B94">
        <w:rPr>
          <w:rFonts w:cs="Arial"/>
          <w:b/>
          <w:color w:val="333333"/>
        </w:rPr>
        <w:t>REINSERCIÓN DEL SENTENCIADO A LA SOCIEDAD. SU ALCANCE CONFORME AL ARTÍCULO 18 DE LA CONSTITUCIÓN POLÍTICA DE LOS ESTADOS UNIDOS MEXICANOS.</w:t>
      </w:r>
    </w:p>
    <w:p w:rsidR="00006DA6" w:rsidRPr="00E216EA" w:rsidRDefault="00006DA6" w:rsidP="00006DA6">
      <w:pPr>
        <w:ind w:left="708"/>
        <w:textAlignment w:val="baseline"/>
        <w:rPr>
          <w:rFonts w:cs="Arial"/>
          <w:color w:val="333333"/>
        </w:rPr>
      </w:pPr>
      <w:r w:rsidRPr="00E216EA">
        <w:rPr>
          <w:rFonts w:cs="Arial"/>
          <w:color w:val="333333"/>
        </w:rPr>
        <w:t>Con la reforma al indicado precepto, publicada en el Diario Oficial de la Federación el 18 de junio de 2008, se sustituyó el término “readaptación social” por el de “reinserción del sentenciado a la sociedad” el cual, a diferencia del primero, reconoce a la delincuencia como un problema social y no individual, de forma que el fin de la prisión cambia radicalmente, pues ya no se intentará readaptar sino regresar al sujeto a la vida en sociedad, a través de diversos medios que fungen como herramienta y motor de transformación, tanto del entorno como del hombre privado de su libertad. Así, en tanto se asume que quien comete un acto delictivo se aparta de la sociedad porque no se encuentra integrado a ella, para su reinserción se prevé un conjunto de actividades y programas que se diseñan y aplican para permitir a las personas condenadas a pena privativa de la libertad en los establecimientos de reclusión su regreso a la sociedad (Acción de inconstitucionalidad 24/2012. Comisión Nacional de los Derechos Humanos. 14 de mayo de 2013).</w:t>
      </w:r>
    </w:p>
    <w:p w:rsidR="00006DA6" w:rsidRPr="00E216EA" w:rsidRDefault="00006DA6" w:rsidP="00006DA6">
      <w:pPr>
        <w:rPr>
          <w:rFonts w:cs="Arial"/>
          <w:color w:val="475156"/>
          <w:sz w:val="24"/>
          <w:szCs w:val="24"/>
          <w:shd w:val="clear" w:color="auto" w:fill="FFFFFF"/>
        </w:rPr>
      </w:pPr>
    </w:p>
    <w:p w:rsidR="00006DA6" w:rsidRPr="00E216EA" w:rsidRDefault="00006DA6" w:rsidP="00006DA6">
      <w:pPr>
        <w:rPr>
          <w:rFonts w:cs="Arial"/>
          <w:sz w:val="24"/>
          <w:szCs w:val="24"/>
          <w:shd w:val="clear" w:color="auto" w:fill="FFFFFF"/>
        </w:rPr>
      </w:pPr>
      <w:r w:rsidRPr="00E216EA">
        <w:rPr>
          <w:rFonts w:cs="Arial"/>
          <w:sz w:val="24"/>
          <w:szCs w:val="24"/>
          <w:shd w:val="clear" w:color="auto" w:fill="FFFFFF"/>
        </w:rPr>
        <w:t xml:space="preserve">La persona que fue privada de su libertad, al momento de iniciar su reinserción a la sociedad, se enfrenta ante muchos estigmas de la sociedad, que en lugar de sumar para una buena incorporación a una vida normal, restan y lo alejan de ella, por lo que el Estado debe garantizar el derecho a un proyecto de vida digno. </w:t>
      </w:r>
    </w:p>
    <w:p w:rsidR="00006DA6" w:rsidRPr="00E216EA" w:rsidRDefault="00006DA6" w:rsidP="00006DA6">
      <w:pPr>
        <w:rPr>
          <w:rFonts w:cs="Arial"/>
          <w:sz w:val="24"/>
          <w:szCs w:val="24"/>
          <w:shd w:val="clear" w:color="auto" w:fill="FFFFFF"/>
        </w:rPr>
      </w:pPr>
    </w:p>
    <w:p w:rsidR="00006DA6" w:rsidRPr="00E216EA" w:rsidRDefault="00006DA6" w:rsidP="00006DA6">
      <w:pPr>
        <w:rPr>
          <w:rFonts w:cs="Arial"/>
          <w:sz w:val="24"/>
          <w:szCs w:val="24"/>
          <w:shd w:val="clear" w:color="auto" w:fill="FFFFFF"/>
        </w:rPr>
      </w:pPr>
      <w:r>
        <w:rPr>
          <w:rFonts w:cs="Arial"/>
          <w:sz w:val="24"/>
          <w:szCs w:val="24"/>
          <w:shd w:val="clear" w:color="auto" w:fill="FFFFFF"/>
        </w:rPr>
        <w:t>De igual manera, n</w:t>
      </w:r>
      <w:r w:rsidRPr="00E216EA">
        <w:rPr>
          <w:rFonts w:cs="Arial"/>
          <w:sz w:val="24"/>
          <w:szCs w:val="24"/>
          <w:shd w:val="clear" w:color="auto" w:fill="FFFFFF"/>
        </w:rPr>
        <w:t>uestro máximo órgano de Justicia de la Nación, así lo establece en la jurisprudencia:</w:t>
      </w:r>
    </w:p>
    <w:p w:rsidR="00006DA6" w:rsidRPr="00E216EA" w:rsidRDefault="00006DA6" w:rsidP="00006DA6">
      <w:pPr>
        <w:rPr>
          <w:rFonts w:cs="Arial"/>
          <w:sz w:val="24"/>
          <w:szCs w:val="24"/>
          <w:shd w:val="clear" w:color="auto" w:fill="FFFFFF"/>
        </w:rPr>
      </w:pPr>
    </w:p>
    <w:p w:rsidR="00006DA6" w:rsidRPr="00E216EA" w:rsidRDefault="00006DA6" w:rsidP="00006DA6">
      <w:pPr>
        <w:ind w:left="708"/>
        <w:rPr>
          <w:sz w:val="24"/>
          <w:szCs w:val="24"/>
        </w:rPr>
      </w:pPr>
      <w:r w:rsidRPr="00E216EA">
        <w:rPr>
          <w:b/>
          <w:sz w:val="24"/>
          <w:szCs w:val="24"/>
        </w:rPr>
        <w:t>Antecedentes penales.</w:t>
      </w:r>
      <w:r w:rsidRPr="00E216EA">
        <w:rPr>
          <w:sz w:val="24"/>
          <w:szCs w:val="24"/>
        </w:rPr>
        <w:t xml:space="preserve"> </w:t>
      </w:r>
      <w:r w:rsidRPr="00E216EA">
        <w:rPr>
          <w:b/>
          <w:sz w:val="24"/>
          <w:szCs w:val="24"/>
        </w:rPr>
        <w:t>Su existencia no acredita, por sí sola, carencia de probidad y de un modo honesto de vivir.</w:t>
      </w:r>
      <w:r w:rsidRPr="00E216EA">
        <w:rPr>
          <w:sz w:val="24"/>
          <w:szCs w:val="24"/>
        </w:rPr>
        <w:t xml:space="preserve"> El hecho de haber cometido un delito intencional, puede llegar a constituir un factor que demuestre la falta de probidad o de honestidad en la conducta, según las circunstancias de la comisión del ilícito, pero no resulta determinante, por sí solo, para tener por acreditada la carencia de esas cualidades. El que una persona goce de las calidades de probidad y honestidad se presume, por lo que cuando se afirma que se carecen, se debe acreditar que dicha persona llevó a cabo actos u omisiones concretos, no acordes con los fines y principios perseguidos con los mencionados valores.” (...) “cuando las penas impuestas ya se han compurgado o extinguido y ha transcurrido un tiempo considerable a la fecha de la condena, se reduce en gran medida el indicio que tiende a desvirtuar la presunción apuntada, porque la falta cometida por un individuo en algún tiempo de su vida, no lo define ni lo marca para siempre, ni hace que su conducta sea cuestionable por el resto de su vida. ” (...) “si una persona comete un ilícito, no podría quedar marcado con el estigma de ser infractor el resto de su vida, porque ello obstaculizaría su reinserción social”. </w:t>
      </w:r>
    </w:p>
    <w:p w:rsidR="00006DA6" w:rsidRPr="00E216EA" w:rsidRDefault="00006DA6" w:rsidP="00006DA6">
      <w:pPr>
        <w:ind w:left="708"/>
        <w:rPr>
          <w:sz w:val="24"/>
          <w:szCs w:val="24"/>
        </w:rPr>
      </w:pPr>
    </w:p>
    <w:p w:rsidR="00006DA6" w:rsidRPr="00E216EA" w:rsidRDefault="00006DA6" w:rsidP="00006DA6">
      <w:pPr>
        <w:ind w:left="708"/>
        <w:rPr>
          <w:sz w:val="24"/>
          <w:szCs w:val="24"/>
        </w:rPr>
      </w:pPr>
      <w:r w:rsidRPr="00E216EA">
        <w:rPr>
          <w:sz w:val="24"/>
          <w:szCs w:val="24"/>
        </w:rPr>
        <w:t xml:space="preserve">Sala Superior, Tercera Época. Revista Justicia Electoral 2002, suplemento 5, páginas 32-33, tesis S3EL 015/2001. Registro 920824. </w:t>
      </w:r>
    </w:p>
    <w:p w:rsidR="00006DA6" w:rsidRPr="00E216EA" w:rsidRDefault="00006DA6" w:rsidP="00006DA6">
      <w:pPr>
        <w:rPr>
          <w:sz w:val="24"/>
          <w:szCs w:val="24"/>
        </w:rPr>
      </w:pPr>
    </w:p>
    <w:p w:rsidR="00006DA6" w:rsidRPr="00E216EA" w:rsidRDefault="00006DA6" w:rsidP="00006DA6">
      <w:pPr>
        <w:rPr>
          <w:sz w:val="24"/>
          <w:szCs w:val="24"/>
        </w:rPr>
      </w:pPr>
      <w:r>
        <w:rPr>
          <w:sz w:val="24"/>
          <w:szCs w:val="24"/>
        </w:rPr>
        <w:t>En razón de lo anterior, estimamos que p</w:t>
      </w:r>
      <w:r w:rsidRPr="00E216EA">
        <w:rPr>
          <w:sz w:val="24"/>
          <w:szCs w:val="24"/>
        </w:rPr>
        <w:t>ara coadyuvar con este proceso de inserción social efectivo, el cual implica necesariamente, que la persona tenga acceso igualitario a un trabajo remunerado, es imprescindible que no solamente el Gobierno proporcione circunstancias favorables para ellos, si no que se abone a esta tarea, la sociedad en general, y en este caso los empleadores y las empresas, por lo estamos de acuerdo con la propuesta</w:t>
      </w:r>
      <w:r>
        <w:rPr>
          <w:sz w:val="24"/>
          <w:szCs w:val="24"/>
        </w:rPr>
        <w:t xml:space="preserve"> aquí analizada, por lo que quienes integramos esta Comisión Dictaminadora, </w:t>
      </w:r>
      <w:r w:rsidRPr="00E216EA">
        <w:rPr>
          <w:rFonts w:cs="Arial"/>
          <w:sz w:val="24"/>
          <w:szCs w:val="24"/>
        </w:rPr>
        <w:t xml:space="preserve">para que se deje de exigir la </w:t>
      </w:r>
      <w:r w:rsidRPr="00E216EA">
        <w:rPr>
          <w:rFonts w:cs="Arial"/>
          <w:sz w:val="24"/>
          <w:szCs w:val="24"/>
          <w:lang w:val="es-ES_tradnl" w:eastAsia="es-ES_tradnl"/>
        </w:rPr>
        <w:t>presentación de cartas de antecedentes penales o no antecedentes penales, en el caso que el trabajo no lo requiera.</w:t>
      </w:r>
    </w:p>
    <w:p w:rsidR="00006DA6" w:rsidRPr="00E216EA" w:rsidRDefault="00006DA6" w:rsidP="00006DA6">
      <w:pPr>
        <w:rPr>
          <w:rFonts w:cs="Arial"/>
          <w:sz w:val="24"/>
          <w:szCs w:val="24"/>
          <w:lang w:val="es-ES"/>
        </w:rPr>
      </w:pPr>
    </w:p>
    <w:p w:rsidR="00006DA6" w:rsidRDefault="00006DA6" w:rsidP="00006DA6">
      <w:pPr>
        <w:rPr>
          <w:rFonts w:cs="Arial"/>
          <w:b/>
          <w:sz w:val="24"/>
          <w:szCs w:val="24"/>
          <w:lang w:val="es-ES"/>
        </w:rPr>
      </w:pPr>
    </w:p>
    <w:p w:rsidR="00006DA6" w:rsidRPr="00E216EA" w:rsidRDefault="00006DA6" w:rsidP="00006DA6">
      <w:pPr>
        <w:rPr>
          <w:rFonts w:cs="Arial"/>
          <w:sz w:val="24"/>
          <w:szCs w:val="24"/>
          <w:lang w:val="es-ES"/>
        </w:rPr>
      </w:pPr>
      <w:r w:rsidRPr="00E216EA">
        <w:rPr>
          <w:rFonts w:cs="Arial"/>
          <w:b/>
          <w:sz w:val="24"/>
          <w:szCs w:val="24"/>
          <w:lang w:val="es-ES"/>
        </w:rPr>
        <w:t xml:space="preserve">CUARTO. – </w:t>
      </w:r>
      <w:r w:rsidRPr="00E216EA">
        <w:rPr>
          <w:rFonts w:cs="Arial"/>
          <w:sz w:val="24"/>
          <w:szCs w:val="24"/>
          <w:lang w:val="es-ES"/>
        </w:rPr>
        <w:t>Que, en virtud de todo lo anteriormente expuesto, esta Comisión estima que el punto de acuerdo en cuestión es procedente, por lo que, se expide el siguiente:</w:t>
      </w:r>
    </w:p>
    <w:p w:rsidR="00006DA6" w:rsidRDefault="00006DA6" w:rsidP="00006DA6">
      <w:pPr>
        <w:rPr>
          <w:rFonts w:cs="Arial"/>
          <w:sz w:val="24"/>
          <w:szCs w:val="24"/>
          <w:lang w:val="es-ES"/>
        </w:rPr>
      </w:pPr>
    </w:p>
    <w:p w:rsidR="00006DA6" w:rsidRPr="00E216EA" w:rsidRDefault="00006DA6" w:rsidP="00006DA6">
      <w:pPr>
        <w:rPr>
          <w:rFonts w:cs="Arial"/>
          <w:sz w:val="24"/>
          <w:szCs w:val="24"/>
          <w:lang w:val="es-ES"/>
        </w:rPr>
      </w:pPr>
    </w:p>
    <w:p w:rsidR="00006DA6" w:rsidRPr="00E216EA" w:rsidRDefault="00006DA6" w:rsidP="00006DA6">
      <w:pPr>
        <w:jc w:val="center"/>
        <w:rPr>
          <w:rFonts w:cs="Arial"/>
          <w:b/>
          <w:sz w:val="24"/>
          <w:szCs w:val="24"/>
          <w:lang w:val="es-ES"/>
        </w:rPr>
      </w:pPr>
      <w:r w:rsidRPr="00E216EA">
        <w:rPr>
          <w:rFonts w:cs="Arial"/>
          <w:b/>
          <w:sz w:val="24"/>
          <w:szCs w:val="24"/>
          <w:lang w:val="es-ES"/>
        </w:rPr>
        <w:t>ACUERDO</w:t>
      </w:r>
    </w:p>
    <w:p w:rsidR="00006DA6" w:rsidRDefault="00006DA6" w:rsidP="00006DA6">
      <w:pPr>
        <w:jc w:val="center"/>
        <w:rPr>
          <w:rFonts w:cs="Arial"/>
          <w:b/>
          <w:sz w:val="24"/>
          <w:szCs w:val="24"/>
          <w:lang w:val="es-ES"/>
        </w:rPr>
      </w:pPr>
    </w:p>
    <w:p w:rsidR="00006DA6" w:rsidRPr="00E216EA" w:rsidRDefault="00006DA6" w:rsidP="00006DA6">
      <w:pPr>
        <w:jc w:val="center"/>
        <w:rPr>
          <w:rFonts w:cs="Arial"/>
          <w:b/>
          <w:sz w:val="24"/>
          <w:szCs w:val="24"/>
          <w:lang w:val="es-ES"/>
        </w:rPr>
      </w:pPr>
    </w:p>
    <w:p w:rsidR="00006DA6" w:rsidRPr="00811C7D" w:rsidRDefault="00006DA6" w:rsidP="00006DA6">
      <w:pPr>
        <w:rPr>
          <w:rFonts w:cs="Arial"/>
          <w:b/>
          <w:sz w:val="24"/>
          <w:szCs w:val="24"/>
          <w:lang w:val="es-ES_tradnl" w:eastAsia="es-ES_tradnl"/>
        </w:rPr>
      </w:pPr>
      <w:r w:rsidRPr="00E216EA">
        <w:rPr>
          <w:rFonts w:cs="Arial"/>
          <w:b/>
          <w:sz w:val="24"/>
          <w:szCs w:val="24"/>
        </w:rPr>
        <w:t xml:space="preserve">ÚNICO.- SE </w:t>
      </w:r>
      <w:r w:rsidRPr="00E216EA">
        <w:rPr>
          <w:rFonts w:cs="Arial"/>
          <w:b/>
          <w:sz w:val="24"/>
          <w:szCs w:val="24"/>
          <w:lang w:val="es-ES_tradnl" w:eastAsia="es-ES_tradnl"/>
        </w:rPr>
        <w:t>EXHORTA A LA SECRETARÍA DEL TRABAJO PARA QUE IMPLEMENTE LAS ACCIONES NECESARIAS CON LA FINALIDAD DE QUE LAS EMPRESAS Y EMPLEADORES DEJEN DE EXIGIR LA PRESENTACIÓN DE CARTAS DE  ANTECEDENTES O NO ANTECEDENTES P</w:t>
      </w:r>
      <w:r>
        <w:rPr>
          <w:rFonts w:cs="Arial"/>
          <w:b/>
          <w:sz w:val="24"/>
          <w:szCs w:val="24"/>
          <w:lang w:val="es-ES_tradnl" w:eastAsia="es-ES_tradnl"/>
        </w:rPr>
        <w:t xml:space="preserve">ENALES, EN AQUELLOS CASOS </w:t>
      </w:r>
      <w:r w:rsidRPr="00E216EA">
        <w:rPr>
          <w:rFonts w:cs="Arial"/>
          <w:b/>
          <w:sz w:val="24"/>
          <w:szCs w:val="24"/>
          <w:lang w:val="es-ES_tradnl" w:eastAsia="es-ES_tradnl"/>
        </w:rPr>
        <w:t>QUE</w:t>
      </w:r>
      <w:r>
        <w:rPr>
          <w:rFonts w:cs="Arial"/>
          <w:b/>
          <w:sz w:val="24"/>
          <w:szCs w:val="24"/>
          <w:lang w:val="es-ES_tradnl" w:eastAsia="es-ES_tradnl"/>
        </w:rPr>
        <w:t xml:space="preserve"> CONFORME A LA LEY</w:t>
      </w:r>
      <w:r w:rsidRPr="00E216EA">
        <w:rPr>
          <w:rFonts w:cs="Arial"/>
          <w:b/>
          <w:sz w:val="24"/>
          <w:szCs w:val="24"/>
          <w:lang w:val="es-ES_tradnl" w:eastAsia="es-ES_tradnl"/>
        </w:rPr>
        <w:t xml:space="preserve"> EL EMPLEO NO LO REQUIERA Y ASÍ ESTAR EN POSIBILIDADES DE ERRADICAR LA DISCRIMINACIÓN LABORAL QUE OCASIONA DICHO REQUISITO</w:t>
      </w:r>
      <w:r w:rsidRPr="00E216EA">
        <w:rPr>
          <w:rFonts w:cs="Arial"/>
          <w:b/>
          <w:sz w:val="24"/>
          <w:szCs w:val="24"/>
        </w:rPr>
        <w:t>.</w:t>
      </w:r>
    </w:p>
    <w:p w:rsidR="00006DA6" w:rsidRPr="00E216EA" w:rsidRDefault="00006DA6" w:rsidP="00006DA6">
      <w:pPr>
        <w:rPr>
          <w:rFonts w:cs="Arial"/>
          <w:b/>
          <w:sz w:val="24"/>
          <w:szCs w:val="24"/>
        </w:rPr>
      </w:pPr>
    </w:p>
    <w:p w:rsidR="00006DA6" w:rsidRPr="0037664F" w:rsidRDefault="00006DA6" w:rsidP="00006DA6">
      <w:pPr>
        <w:rPr>
          <w:rFonts w:cs="Arial"/>
          <w:bCs/>
          <w:sz w:val="24"/>
          <w:szCs w:val="24"/>
          <w:lang w:val="es-ES"/>
        </w:rPr>
      </w:pPr>
      <w:r>
        <w:rPr>
          <w:rFonts w:cs="Arial"/>
          <w:sz w:val="24"/>
          <w:szCs w:val="24"/>
          <w:lang w:val="es-ES"/>
        </w:rPr>
        <w:t>Así lo acuerdan las Diputadas y Diputados integrantes de l</w:t>
      </w:r>
      <w:r w:rsidRPr="0037664F">
        <w:rPr>
          <w:rFonts w:cs="Arial"/>
          <w:sz w:val="24"/>
          <w:szCs w:val="24"/>
          <w:lang w:val="es-ES"/>
        </w:rPr>
        <w:t xml:space="preserve">a </w:t>
      </w:r>
      <w:r>
        <w:rPr>
          <w:rFonts w:cs="Arial"/>
          <w:bCs/>
          <w:sz w:val="24"/>
          <w:szCs w:val="24"/>
          <w:lang w:val="es-ES"/>
        </w:rPr>
        <w:t>Comisión de Trabajo y Previsión Social de l</w:t>
      </w:r>
      <w:r w:rsidRPr="0037664F">
        <w:rPr>
          <w:rFonts w:cs="Arial"/>
          <w:bCs/>
          <w:sz w:val="24"/>
          <w:szCs w:val="24"/>
          <w:lang w:val="es-ES"/>
        </w:rPr>
        <w:t xml:space="preserve">a </w:t>
      </w:r>
      <w:r>
        <w:rPr>
          <w:rFonts w:cs="Arial"/>
          <w:bCs/>
          <w:sz w:val="24"/>
          <w:szCs w:val="24"/>
          <w:lang w:val="es-ES"/>
        </w:rPr>
        <w:t>Sexagésima Primera Legislatura del Congreso d</w:t>
      </w:r>
      <w:r w:rsidRPr="0037664F">
        <w:rPr>
          <w:rFonts w:cs="Arial"/>
          <w:bCs/>
          <w:sz w:val="24"/>
          <w:szCs w:val="24"/>
          <w:lang w:val="es-ES"/>
        </w:rPr>
        <w:t>el Es</w:t>
      </w:r>
      <w:r>
        <w:rPr>
          <w:rFonts w:cs="Arial"/>
          <w:bCs/>
          <w:sz w:val="24"/>
          <w:szCs w:val="24"/>
          <w:lang w:val="es-ES"/>
        </w:rPr>
        <w:t>tado, Independiente, Libre y Soberano de Coahuila d</w:t>
      </w:r>
      <w:r w:rsidRPr="0037664F">
        <w:rPr>
          <w:rFonts w:cs="Arial"/>
          <w:bCs/>
          <w:sz w:val="24"/>
          <w:szCs w:val="24"/>
          <w:lang w:val="es-ES"/>
        </w:rPr>
        <w:t>e Zaragoza, Dip. Jesús Berino Granados (Coordinador), Dip. Gerardo Abraham Aguado Gó</w:t>
      </w:r>
      <w:r>
        <w:rPr>
          <w:rFonts w:cs="Arial"/>
          <w:bCs/>
          <w:sz w:val="24"/>
          <w:szCs w:val="24"/>
          <w:lang w:val="es-ES"/>
        </w:rPr>
        <w:t>mez (Secretario), Dip. Marcelo d</w:t>
      </w:r>
      <w:r w:rsidRPr="0037664F">
        <w:rPr>
          <w:rFonts w:cs="Arial"/>
          <w:bCs/>
          <w:sz w:val="24"/>
          <w:szCs w:val="24"/>
          <w:lang w:val="es-ES"/>
        </w:rPr>
        <w:t>e Jesús Torres Cofiño, Dip. L</w:t>
      </w:r>
      <w:r>
        <w:rPr>
          <w:rFonts w:cs="Arial"/>
          <w:bCs/>
          <w:sz w:val="24"/>
          <w:szCs w:val="24"/>
          <w:lang w:val="es-ES"/>
        </w:rPr>
        <w:t>ilia Isabel Gutiérrez Burciaga y</w:t>
      </w:r>
      <w:r w:rsidRPr="0037664F">
        <w:rPr>
          <w:rFonts w:cs="Arial"/>
          <w:bCs/>
          <w:sz w:val="24"/>
          <w:szCs w:val="24"/>
          <w:lang w:val="es-ES"/>
        </w:rPr>
        <w:t xml:space="preserve"> Dip. Claudia Isela Ramírez Pineda. </w:t>
      </w:r>
    </w:p>
    <w:p w:rsidR="00006DA6" w:rsidRDefault="00006DA6" w:rsidP="00006DA6">
      <w:pPr>
        <w:rPr>
          <w:rFonts w:cs="Arial"/>
          <w:b/>
          <w:sz w:val="24"/>
          <w:szCs w:val="24"/>
          <w:lang w:val="es-ES"/>
        </w:rPr>
      </w:pPr>
    </w:p>
    <w:p w:rsidR="00006DA6" w:rsidRPr="00E216EA" w:rsidRDefault="00006DA6" w:rsidP="00006DA6">
      <w:pPr>
        <w:rPr>
          <w:rFonts w:cs="Arial"/>
          <w:b/>
          <w:sz w:val="24"/>
          <w:szCs w:val="24"/>
          <w:lang w:val="es-ES"/>
        </w:rPr>
      </w:pPr>
    </w:p>
    <w:p w:rsidR="00006DA6" w:rsidRPr="00E216EA" w:rsidRDefault="00006DA6" w:rsidP="00006DA6">
      <w:pPr>
        <w:jc w:val="center"/>
        <w:rPr>
          <w:rFonts w:cs="Arial"/>
          <w:b/>
          <w:sz w:val="24"/>
          <w:szCs w:val="24"/>
          <w:lang w:val="es-ES"/>
        </w:rPr>
      </w:pPr>
      <w:r w:rsidRPr="00E216EA">
        <w:rPr>
          <w:rFonts w:cs="Arial"/>
          <w:b/>
          <w:sz w:val="24"/>
          <w:szCs w:val="24"/>
          <w:lang w:val="es-ES"/>
        </w:rPr>
        <w:t>Saltillo</w:t>
      </w:r>
      <w:r>
        <w:rPr>
          <w:rFonts w:cs="Arial"/>
          <w:b/>
          <w:sz w:val="24"/>
          <w:szCs w:val="24"/>
          <w:lang w:val="es-ES"/>
        </w:rPr>
        <w:t>, Coahuila de Zaragoza, a los 13</w:t>
      </w:r>
      <w:r w:rsidRPr="00E216EA">
        <w:rPr>
          <w:rFonts w:cs="Arial"/>
          <w:b/>
          <w:sz w:val="24"/>
          <w:szCs w:val="24"/>
          <w:lang w:val="es-ES"/>
        </w:rPr>
        <w:t xml:space="preserve"> días del mes de junio de 2019</w:t>
      </w:r>
    </w:p>
    <w:p w:rsidR="00006DA6" w:rsidRDefault="00006DA6" w:rsidP="00006DA6">
      <w:pPr>
        <w:rPr>
          <w:rFonts w:cs="Arial"/>
          <w:b/>
          <w:sz w:val="24"/>
          <w:szCs w:val="24"/>
        </w:rPr>
      </w:pPr>
    </w:p>
    <w:p w:rsidR="00006DA6" w:rsidRPr="00E216EA" w:rsidRDefault="00006DA6" w:rsidP="00006DA6">
      <w:pPr>
        <w:rPr>
          <w:rFonts w:cs="Arial"/>
          <w:b/>
          <w:sz w:val="24"/>
          <w:szCs w:val="24"/>
        </w:rPr>
      </w:pPr>
    </w:p>
    <w:p w:rsidR="00006DA6" w:rsidRPr="00E216EA" w:rsidRDefault="00006DA6" w:rsidP="00006DA6">
      <w:pPr>
        <w:jc w:val="center"/>
        <w:rPr>
          <w:rFonts w:cs="Arial"/>
          <w:b/>
          <w:sz w:val="24"/>
          <w:szCs w:val="24"/>
        </w:rPr>
      </w:pPr>
      <w:r w:rsidRPr="00E216EA">
        <w:rPr>
          <w:rFonts w:cs="Arial"/>
          <w:b/>
          <w:sz w:val="24"/>
          <w:szCs w:val="24"/>
        </w:rPr>
        <w:t>COMISIÓN DE TRABAJO Y PREVISIÓN SOCIAL</w:t>
      </w:r>
    </w:p>
    <w:p w:rsidR="00006DA6" w:rsidRPr="00E216EA" w:rsidRDefault="00006DA6" w:rsidP="00006DA6">
      <w:pPr>
        <w:rPr>
          <w:rFonts w:cs="Arial"/>
          <w:b/>
          <w:sz w:val="24"/>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8"/>
        <w:gridCol w:w="1254"/>
        <w:gridCol w:w="1417"/>
        <w:gridCol w:w="1843"/>
      </w:tblGrid>
      <w:tr w:rsidR="00006DA6" w:rsidRPr="00E216EA" w:rsidTr="0060773D">
        <w:trPr>
          <w:trHeight w:val="371"/>
          <w:jc w:val="center"/>
        </w:trPr>
        <w:tc>
          <w:tcPr>
            <w:tcW w:w="4128"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NOMBRE Y FIRMA</w:t>
            </w:r>
          </w:p>
        </w:tc>
        <w:tc>
          <w:tcPr>
            <w:tcW w:w="4514" w:type="dxa"/>
            <w:gridSpan w:val="3"/>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sz w:val="24"/>
                <w:szCs w:val="24"/>
              </w:rPr>
            </w:pPr>
            <w:r w:rsidRPr="00E216EA">
              <w:rPr>
                <w:rFonts w:cs="Arial"/>
                <w:b/>
                <w:sz w:val="24"/>
                <w:szCs w:val="24"/>
              </w:rPr>
              <w:t>VOTO</w:t>
            </w:r>
          </w:p>
        </w:tc>
      </w:tr>
      <w:tr w:rsidR="00006DA6" w:rsidRPr="00E216EA" w:rsidTr="0060773D">
        <w:trPr>
          <w:trHeight w:val="381"/>
          <w:jc w:val="center"/>
        </w:trPr>
        <w:tc>
          <w:tcPr>
            <w:tcW w:w="4128" w:type="dxa"/>
            <w:vMerge w:val="restart"/>
            <w:tcBorders>
              <w:top w:val="single" w:sz="4" w:space="0" w:color="auto"/>
              <w:left w:val="single" w:sz="4" w:space="0" w:color="auto"/>
              <w:bottom w:val="single" w:sz="4" w:space="0" w:color="auto"/>
              <w:right w:val="single" w:sz="4" w:space="0" w:color="auto"/>
            </w:tcBorders>
            <w:hideMark/>
          </w:tcPr>
          <w:p w:rsidR="00006DA6" w:rsidRPr="00E216EA" w:rsidRDefault="00006DA6" w:rsidP="0060773D">
            <w:pPr>
              <w:rPr>
                <w:rFonts w:cs="Arial"/>
                <w:b/>
                <w:sz w:val="24"/>
                <w:szCs w:val="24"/>
              </w:rPr>
            </w:pPr>
            <w:r w:rsidRPr="00E216EA">
              <w:rPr>
                <w:rFonts w:cs="Arial"/>
                <w:b/>
                <w:sz w:val="24"/>
                <w:szCs w:val="24"/>
              </w:rPr>
              <w:t xml:space="preserve">DIP. </w:t>
            </w:r>
            <w:r w:rsidRPr="00E216EA">
              <w:rPr>
                <w:rFonts w:cs="Arial"/>
                <w:b/>
                <w:bCs/>
                <w:sz w:val="24"/>
                <w:szCs w:val="24"/>
                <w:lang w:val="es-ES"/>
              </w:rPr>
              <w:t>JESÚS BERINO GRANADOS</w:t>
            </w:r>
          </w:p>
          <w:p w:rsidR="00006DA6" w:rsidRPr="00E216EA" w:rsidRDefault="00006DA6" w:rsidP="0060773D">
            <w:pPr>
              <w:rPr>
                <w:rFonts w:cs="Arial"/>
                <w:b/>
                <w:sz w:val="24"/>
                <w:szCs w:val="24"/>
              </w:rPr>
            </w:pPr>
            <w:r w:rsidRPr="00E216EA">
              <w:rPr>
                <w:rFonts w:cs="Arial"/>
                <w:b/>
                <w:sz w:val="24"/>
                <w:szCs w:val="24"/>
              </w:rPr>
              <w:t>(COORDINADOR)</w:t>
            </w:r>
          </w:p>
        </w:tc>
        <w:tc>
          <w:tcPr>
            <w:tcW w:w="1254"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ABSTENCIÓN</w:t>
            </w:r>
          </w:p>
        </w:tc>
      </w:tr>
      <w:tr w:rsidR="00006DA6" w:rsidRPr="00E216EA" w:rsidTr="0060773D">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rPr>
                <w:rFonts w:cs="Arial"/>
                <w:b/>
                <w:sz w:val="24"/>
                <w:szCs w:val="24"/>
              </w:rPr>
            </w:pPr>
          </w:p>
        </w:tc>
        <w:tc>
          <w:tcPr>
            <w:tcW w:w="1254" w:type="dxa"/>
            <w:tcBorders>
              <w:top w:val="single" w:sz="4" w:space="0" w:color="auto"/>
              <w:left w:val="single" w:sz="4" w:space="0" w:color="auto"/>
              <w:bottom w:val="single" w:sz="4" w:space="0" w:color="auto"/>
              <w:right w:val="single" w:sz="4" w:space="0" w:color="auto"/>
            </w:tcBorders>
          </w:tcPr>
          <w:p w:rsidR="00006DA6" w:rsidRPr="00E216EA" w:rsidRDefault="00006DA6" w:rsidP="0060773D">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006DA6" w:rsidRPr="00E216EA" w:rsidRDefault="00006DA6" w:rsidP="0060773D">
            <w:pPr>
              <w:jc w:val="center"/>
              <w:rPr>
                <w:rFonts w:cs="Arial"/>
                <w:sz w:val="24"/>
                <w:szCs w:val="24"/>
              </w:rPr>
            </w:pPr>
          </w:p>
          <w:p w:rsidR="00006DA6" w:rsidRPr="00E216EA" w:rsidRDefault="00006DA6" w:rsidP="0060773D">
            <w:pPr>
              <w:jc w:val="center"/>
              <w:rPr>
                <w:rFonts w:cs="Arial"/>
                <w:sz w:val="24"/>
                <w:szCs w:val="24"/>
              </w:rPr>
            </w:pPr>
          </w:p>
          <w:p w:rsidR="00006DA6" w:rsidRPr="00E216EA" w:rsidRDefault="00006DA6" w:rsidP="0060773D">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6DA6" w:rsidRPr="00E216EA" w:rsidRDefault="00006DA6" w:rsidP="0060773D">
            <w:pPr>
              <w:jc w:val="center"/>
              <w:rPr>
                <w:rFonts w:cs="Arial"/>
                <w:sz w:val="24"/>
                <w:szCs w:val="24"/>
              </w:rPr>
            </w:pPr>
          </w:p>
        </w:tc>
      </w:tr>
      <w:tr w:rsidR="00006DA6" w:rsidRPr="00E216EA" w:rsidTr="0060773D">
        <w:trPr>
          <w:trHeight w:val="381"/>
          <w:jc w:val="center"/>
        </w:trPr>
        <w:tc>
          <w:tcPr>
            <w:tcW w:w="4128" w:type="dxa"/>
            <w:vMerge w:val="restart"/>
            <w:tcBorders>
              <w:top w:val="single" w:sz="4" w:space="0" w:color="auto"/>
              <w:left w:val="single" w:sz="4" w:space="0" w:color="auto"/>
              <w:bottom w:val="single" w:sz="4" w:space="0" w:color="auto"/>
              <w:right w:val="single" w:sz="4" w:space="0" w:color="auto"/>
            </w:tcBorders>
          </w:tcPr>
          <w:p w:rsidR="00006DA6" w:rsidRPr="00E216EA" w:rsidRDefault="00006DA6" w:rsidP="0060773D">
            <w:pPr>
              <w:rPr>
                <w:rFonts w:cs="Arial"/>
                <w:b/>
                <w:sz w:val="24"/>
                <w:szCs w:val="24"/>
              </w:rPr>
            </w:pPr>
            <w:r w:rsidRPr="00E216EA">
              <w:rPr>
                <w:rFonts w:cs="Arial"/>
                <w:b/>
                <w:sz w:val="24"/>
                <w:szCs w:val="24"/>
              </w:rPr>
              <w:t xml:space="preserve">DIP. </w:t>
            </w:r>
            <w:r w:rsidRPr="00E216EA">
              <w:rPr>
                <w:rFonts w:cs="Arial"/>
                <w:b/>
                <w:bCs/>
                <w:sz w:val="24"/>
                <w:szCs w:val="24"/>
                <w:lang w:val="es-ES"/>
              </w:rPr>
              <w:t>GERARDO ABRAHAM AGUADO GÓMEZ</w:t>
            </w:r>
          </w:p>
          <w:p w:rsidR="00006DA6" w:rsidRPr="00E216EA" w:rsidRDefault="00006DA6" w:rsidP="0060773D">
            <w:pPr>
              <w:rPr>
                <w:rFonts w:cs="Arial"/>
                <w:b/>
                <w:sz w:val="24"/>
                <w:szCs w:val="24"/>
              </w:rPr>
            </w:pPr>
            <w:r w:rsidRPr="00E216EA">
              <w:rPr>
                <w:rFonts w:cs="Arial"/>
                <w:b/>
                <w:sz w:val="24"/>
                <w:szCs w:val="24"/>
              </w:rPr>
              <w:t>(SECRETARIA)</w:t>
            </w:r>
          </w:p>
          <w:p w:rsidR="00006DA6" w:rsidRPr="00E216EA" w:rsidRDefault="00006DA6" w:rsidP="0060773D">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ABSTENCIÓN</w:t>
            </w:r>
          </w:p>
        </w:tc>
      </w:tr>
      <w:tr w:rsidR="00006DA6" w:rsidRPr="00E216EA" w:rsidTr="0060773D">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tcPr>
          <w:p w:rsidR="00006DA6" w:rsidRPr="00E216EA" w:rsidRDefault="00006DA6" w:rsidP="0060773D">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006DA6" w:rsidRPr="00E216EA" w:rsidRDefault="00006DA6" w:rsidP="0060773D">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6DA6" w:rsidRPr="00E216EA" w:rsidRDefault="00006DA6" w:rsidP="0060773D">
            <w:pPr>
              <w:jc w:val="center"/>
              <w:rPr>
                <w:rFonts w:cs="Arial"/>
                <w:sz w:val="24"/>
                <w:szCs w:val="24"/>
              </w:rPr>
            </w:pPr>
          </w:p>
        </w:tc>
      </w:tr>
      <w:tr w:rsidR="00006DA6" w:rsidRPr="00E216EA" w:rsidTr="0060773D">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tcPr>
          <w:p w:rsidR="00006DA6" w:rsidRPr="00E216EA" w:rsidRDefault="00006DA6" w:rsidP="0060773D">
            <w:pPr>
              <w:rPr>
                <w:rFonts w:cs="Arial"/>
                <w:b/>
                <w:sz w:val="24"/>
                <w:szCs w:val="24"/>
              </w:rPr>
            </w:pPr>
            <w:r w:rsidRPr="00E216EA">
              <w:rPr>
                <w:rFonts w:cs="Arial"/>
                <w:b/>
                <w:sz w:val="24"/>
                <w:szCs w:val="24"/>
              </w:rPr>
              <w:t>DIP.</w:t>
            </w:r>
            <w:r w:rsidRPr="00E216EA">
              <w:rPr>
                <w:rFonts w:cs="Arial"/>
                <w:b/>
                <w:bCs/>
                <w:sz w:val="24"/>
                <w:szCs w:val="24"/>
                <w:lang w:val="es-ES"/>
              </w:rPr>
              <w:t xml:space="preserve"> MARCELO DE JESÚS TORRES COFIÑO</w:t>
            </w:r>
          </w:p>
          <w:p w:rsidR="00006DA6" w:rsidRPr="00E216EA" w:rsidRDefault="00006DA6" w:rsidP="0060773D">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ABSTENCIÓN</w:t>
            </w:r>
          </w:p>
        </w:tc>
      </w:tr>
      <w:tr w:rsidR="00006DA6" w:rsidRPr="00E216EA" w:rsidTr="0060773D">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tcPr>
          <w:p w:rsidR="00006DA6" w:rsidRPr="00E216EA" w:rsidRDefault="00006DA6" w:rsidP="0060773D">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006DA6" w:rsidRPr="00E216EA" w:rsidRDefault="00006DA6" w:rsidP="0060773D">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6DA6" w:rsidRPr="00E216EA" w:rsidRDefault="00006DA6" w:rsidP="0060773D">
            <w:pPr>
              <w:jc w:val="center"/>
              <w:rPr>
                <w:rFonts w:cs="Arial"/>
                <w:sz w:val="24"/>
                <w:szCs w:val="24"/>
              </w:rPr>
            </w:pPr>
          </w:p>
        </w:tc>
      </w:tr>
      <w:tr w:rsidR="00006DA6" w:rsidRPr="00E216EA" w:rsidTr="0060773D">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hideMark/>
          </w:tcPr>
          <w:p w:rsidR="00006DA6" w:rsidRPr="00E216EA" w:rsidRDefault="00006DA6" w:rsidP="0060773D">
            <w:pPr>
              <w:rPr>
                <w:rFonts w:cs="Arial"/>
                <w:sz w:val="24"/>
                <w:szCs w:val="24"/>
              </w:rPr>
            </w:pPr>
            <w:r w:rsidRPr="00E216EA">
              <w:rPr>
                <w:rFonts w:cs="Arial"/>
                <w:b/>
                <w:sz w:val="24"/>
                <w:szCs w:val="24"/>
              </w:rPr>
              <w:t xml:space="preserve">DIP. </w:t>
            </w:r>
            <w:r w:rsidRPr="00E216EA">
              <w:rPr>
                <w:rFonts w:cs="Arial"/>
                <w:b/>
                <w:bCs/>
                <w:sz w:val="24"/>
                <w:szCs w:val="24"/>
                <w:lang w:val="es-ES"/>
              </w:rPr>
              <w:t>LILIA ISABEL GUTIÉRREZ BURCIAGA</w:t>
            </w:r>
          </w:p>
        </w:tc>
        <w:tc>
          <w:tcPr>
            <w:tcW w:w="1254"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ABSTENCIÓN</w:t>
            </w:r>
          </w:p>
        </w:tc>
      </w:tr>
      <w:tr w:rsidR="00006DA6" w:rsidRPr="00E216EA" w:rsidTr="0060773D">
        <w:trPr>
          <w:trHeight w:val="97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tcPr>
          <w:p w:rsidR="00006DA6" w:rsidRPr="00E216EA" w:rsidRDefault="00006DA6" w:rsidP="0060773D">
            <w:pPr>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006DA6" w:rsidRPr="00E216EA" w:rsidRDefault="00006DA6" w:rsidP="0060773D">
            <w:pPr>
              <w:jc w:val="center"/>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6DA6" w:rsidRPr="00E216EA" w:rsidRDefault="00006DA6" w:rsidP="0060773D">
            <w:pPr>
              <w:jc w:val="center"/>
              <w:rPr>
                <w:rFonts w:cs="Arial"/>
                <w:sz w:val="24"/>
                <w:szCs w:val="24"/>
              </w:rPr>
            </w:pPr>
          </w:p>
        </w:tc>
      </w:tr>
      <w:tr w:rsidR="00006DA6" w:rsidRPr="00E216EA" w:rsidTr="0060773D">
        <w:trPr>
          <w:trHeight w:val="428"/>
          <w:jc w:val="center"/>
        </w:trPr>
        <w:tc>
          <w:tcPr>
            <w:tcW w:w="4128" w:type="dxa"/>
            <w:vMerge w:val="restart"/>
            <w:tcBorders>
              <w:top w:val="single" w:sz="4" w:space="0" w:color="auto"/>
              <w:left w:val="single" w:sz="4" w:space="0" w:color="auto"/>
              <w:bottom w:val="single" w:sz="4" w:space="0" w:color="auto"/>
              <w:right w:val="single" w:sz="4" w:space="0" w:color="auto"/>
            </w:tcBorders>
          </w:tcPr>
          <w:p w:rsidR="00006DA6" w:rsidRPr="00E216EA" w:rsidRDefault="00006DA6" w:rsidP="0060773D">
            <w:pPr>
              <w:rPr>
                <w:rFonts w:cs="Arial"/>
                <w:b/>
                <w:sz w:val="24"/>
                <w:szCs w:val="24"/>
              </w:rPr>
            </w:pPr>
            <w:r w:rsidRPr="00E216EA">
              <w:rPr>
                <w:rFonts w:cs="Arial"/>
                <w:b/>
                <w:sz w:val="24"/>
                <w:szCs w:val="24"/>
              </w:rPr>
              <w:lastRenderedPageBreak/>
              <w:t xml:space="preserve">DIP. </w:t>
            </w:r>
            <w:r w:rsidRPr="00E216EA">
              <w:rPr>
                <w:rFonts w:cs="Arial"/>
                <w:b/>
                <w:bCs/>
                <w:sz w:val="24"/>
                <w:szCs w:val="24"/>
                <w:lang w:val="es-ES"/>
              </w:rPr>
              <w:t>CLAUDIA ISELA RAMÍREZ PINEDA</w:t>
            </w:r>
          </w:p>
          <w:p w:rsidR="00006DA6" w:rsidRPr="00E216EA" w:rsidRDefault="00006DA6" w:rsidP="0060773D">
            <w:pPr>
              <w:rPr>
                <w:rFonts w:cs="Arial"/>
                <w:b/>
                <w:sz w:val="24"/>
                <w:szCs w:val="24"/>
              </w:rPr>
            </w:pPr>
          </w:p>
          <w:p w:rsidR="00006DA6" w:rsidRPr="00E216EA" w:rsidRDefault="00006DA6" w:rsidP="0060773D">
            <w:pPr>
              <w:rPr>
                <w:rFonts w:cs="Arial"/>
                <w:b/>
                <w:sz w:val="24"/>
                <w:szCs w:val="24"/>
              </w:rPr>
            </w:pPr>
          </w:p>
          <w:p w:rsidR="00006DA6" w:rsidRPr="00E216EA" w:rsidRDefault="00006DA6" w:rsidP="0060773D">
            <w:pPr>
              <w:rPr>
                <w:rFonts w:cs="Arial"/>
                <w:b/>
                <w:sz w:val="24"/>
                <w:szCs w:val="24"/>
              </w:rPr>
            </w:pPr>
          </w:p>
          <w:p w:rsidR="00006DA6" w:rsidRPr="00E216EA" w:rsidRDefault="00006DA6" w:rsidP="0060773D">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A FAVOR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EN CONTRA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jc w:val="center"/>
              <w:rPr>
                <w:rFonts w:cs="Arial"/>
                <w:b/>
                <w:sz w:val="24"/>
                <w:szCs w:val="24"/>
              </w:rPr>
            </w:pPr>
            <w:r w:rsidRPr="00E216EA">
              <w:rPr>
                <w:rFonts w:cs="Arial"/>
                <w:b/>
                <w:sz w:val="24"/>
                <w:szCs w:val="24"/>
              </w:rPr>
              <w:t>ABSTENCIÓN</w:t>
            </w:r>
          </w:p>
        </w:tc>
      </w:tr>
      <w:tr w:rsidR="00006DA6" w:rsidRPr="00E216EA" w:rsidTr="0060773D">
        <w:trPr>
          <w:trHeight w:val="428"/>
          <w:jc w:val="center"/>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006DA6" w:rsidRPr="00E216EA" w:rsidRDefault="00006DA6" w:rsidP="0060773D">
            <w:pPr>
              <w:rPr>
                <w:rFonts w:cs="Arial"/>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006DA6" w:rsidRPr="00E216EA" w:rsidRDefault="00006DA6" w:rsidP="0060773D">
            <w:pPr>
              <w:jc w:val="center"/>
              <w:rPr>
                <w:rFonts w:cs="Arial"/>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06DA6" w:rsidRPr="00E216EA" w:rsidRDefault="00006DA6" w:rsidP="0060773D">
            <w:pPr>
              <w:jc w:val="center"/>
              <w:rPr>
                <w:rFonts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06DA6" w:rsidRPr="00E216EA" w:rsidRDefault="00006DA6" w:rsidP="0060773D">
            <w:pPr>
              <w:jc w:val="center"/>
              <w:rPr>
                <w:rFonts w:cs="Arial"/>
                <w:b/>
                <w:sz w:val="24"/>
                <w:szCs w:val="24"/>
              </w:rPr>
            </w:pPr>
          </w:p>
        </w:tc>
      </w:tr>
    </w:tbl>
    <w:p w:rsidR="00006DA6" w:rsidRPr="00895B94" w:rsidRDefault="00006DA6" w:rsidP="00006DA6">
      <w:pPr>
        <w:jc w:val="left"/>
        <w:rPr>
          <w:rFonts w:cs="Arial"/>
        </w:rPr>
      </w:pPr>
    </w:p>
    <w:p w:rsidR="00006DA6" w:rsidRPr="00895B94" w:rsidRDefault="00006DA6" w:rsidP="00006DA6">
      <w:pPr>
        <w:jc w:val="left"/>
        <w:rPr>
          <w:rFonts w:cs="Arial"/>
        </w:rPr>
      </w:pPr>
    </w:p>
    <w:p w:rsidR="00006DA6" w:rsidRPr="00895B94" w:rsidRDefault="00006DA6" w:rsidP="00006DA6">
      <w:pPr>
        <w:jc w:val="left"/>
        <w:rPr>
          <w:rFonts w:cs="Arial"/>
        </w:rPr>
      </w:pPr>
    </w:p>
    <w:sectPr w:rsidR="00006DA6" w:rsidRPr="00895B94" w:rsidSect="007D349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D7" w:rsidRDefault="00F00FD7">
      <w:r>
        <w:separator/>
      </w:r>
    </w:p>
  </w:endnote>
  <w:endnote w:type="continuationSeparator" w:id="0">
    <w:p w:rsidR="00F00FD7" w:rsidRDefault="00F0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llaRobbiaBT">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D7" w:rsidRDefault="00F00FD7">
      <w:r>
        <w:separator/>
      </w:r>
    </w:p>
  </w:footnote>
  <w:footnote w:type="continuationSeparator" w:id="0">
    <w:p w:rsidR="00F00FD7" w:rsidRDefault="00F00FD7">
      <w:r>
        <w:continuationSeparator/>
      </w:r>
    </w:p>
  </w:footnote>
  <w:footnote w:id="1">
    <w:p w:rsidR="005233E7" w:rsidRPr="00C71EF0" w:rsidRDefault="005233E7" w:rsidP="005233E7">
      <w:pPr>
        <w:pStyle w:val="Textonotapie"/>
        <w:rPr>
          <w:rFonts w:cs="Arial"/>
          <w:color w:val="4472C4" w:themeColor="accent1"/>
          <w:lang w:val="es-MX"/>
        </w:rPr>
      </w:pPr>
      <w:r w:rsidRPr="00C71EF0">
        <w:rPr>
          <w:rStyle w:val="Refdenotaalpie"/>
          <w:rFonts w:cs="Arial"/>
          <w:color w:val="4472C4" w:themeColor="accent1"/>
        </w:rPr>
        <w:footnoteRef/>
      </w:r>
      <w:r w:rsidRPr="00C71EF0">
        <w:rPr>
          <w:rFonts w:cs="Arial"/>
          <w:color w:val="4472C4" w:themeColor="accent1"/>
        </w:rPr>
        <w:t xml:space="preserve"> </w:t>
      </w:r>
      <w:hyperlink r:id="rId1" w:history="1">
        <w:r w:rsidRPr="00C71EF0">
          <w:rPr>
            <w:rStyle w:val="Hipervnculo"/>
            <w:rFonts w:cs="Arial"/>
            <w:color w:val="4472C4" w:themeColor="accent1"/>
          </w:rPr>
          <w:t>https://www.inegi.org.mx/temas/discapacidad/</w:t>
        </w:r>
      </w:hyperlink>
    </w:p>
  </w:footnote>
  <w:footnote w:id="2">
    <w:p w:rsidR="005233E7" w:rsidRPr="008A7AE6" w:rsidRDefault="005233E7" w:rsidP="005233E7">
      <w:pPr>
        <w:pStyle w:val="Textonotapie"/>
        <w:rPr>
          <w:lang w:val="es-MX"/>
        </w:rPr>
      </w:pPr>
      <w:r w:rsidRPr="00C71EF0">
        <w:rPr>
          <w:rStyle w:val="Refdenotaalpie"/>
          <w:rFonts w:cs="Arial"/>
          <w:color w:val="4472C4" w:themeColor="accent1"/>
        </w:rPr>
        <w:footnoteRef/>
      </w:r>
      <w:r w:rsidRPr="00C71EF0">
        <w:rPr>
          <w:rFonts w:cs="Arial"/>
          <w:color w:val="4472C4" w:themeColor="accent1"/>
        </w:rPr>
        <w:t>https://www.gob.mx/cms/uploads/attachment/file/126572/Diagn_stico_sobre_la_Situaci_n_de_las_Personas_Con_Discapacidad._Mayo_2016.pdf</w:t>
      </w:r>
    </w:p>
  </w:footnote>
  <w:footnote w:id="3">
    <w:p w:rsidR="005233E7" w:rsidRPr="00C35191" w:rsidRDefault="005233E7" w:rsidP="005233E7">
      <w:pPr>
        <w:pStyle w:val="Textonotapie"/>
        <w:rPr>
          <w:lang w:val="es-MX"/>
        </w:rPr>
      </w:pPr>
      <w:r>
        <w:rPr>
          <w:rStyle w:val="Refdenotaalpie"/>
        </w:rPr>
        <w:footnoteRef/>
      </w:r>
      <w:r w:rsidRPr="00C35191">
        <w:rPr>
          <w:rFonts w:cs="Arial"/>
          <w:color w:val="4472C4" w:themeColor="accent1"/>
        </w:rPr>
        <w:t>https://www.gob.mx/cms/uploads/attachment/file/126572/Diagn_stico_sobre_la_Situaci_n_de_las_Personas_Con_Discapacidad._Mayo_2016.pdf</w:t>
      </w:r>
    </w:p>
  </w:footnote>
  <w:footnote w:id="4">
    <w:p w:rsidR="005233E7" w:rsidRPr="006B0F99" w:rsidRDefault="005233E7" w:rsidP="005233E7">
      <w:pPr>
        <w:pStyle w:val="Textonotapie"/>
      </w:pPr>
      <w:r>
        <w:rPr>
          <w:rStyle w:val="Refdenotaalpie"/>
        </w:rPr>
        <w:footnoteRef/>
      </w:r>
      <w:r>
        <w:t xml:space="preserve"> </w:t>
      </w:r>
      <w:hyperlink r:id="rId2" w:history="1">
        <w:r>
          <w:rPr>
            <w:rStyle w:val="Hipervnculo"/>
          </w:rPr>
          <w:t>https://www.un.org/esa/socdev/enable/documents/tccconvs.pdf</w:t>
        </w:r>
      </w:hyperlink>
      <w:r>
        <w:t xml:space="preserve"> </w:t>
      </w:r>
    </w:p>
  </w:footnote>
  <w:footnote w:id="5">
    <w:p w:rsidR="005233E7" w:rsidRPr="00CE271A" w:rsidRDefault="005233E7" w:rsidP="005233E7">
      <w:pPr>
        <w:pStyle w:val="Textonotapie"/>
      </w:pPr>
      <w:r>
        <w:rPr>
          <w:rStyle w:val="Refdenotaalpie"/>
        </w:rPr>
        <w:footnoteRef/>
      </w:r>
      <w:r>
        <w:t xml:space="preserve"> Boletín UNAM-DGCS-134, 3 de marzo de 2018. </w:t>
      </w:r>
      <w:hyperlink r:id="rId3" w:history="1">
        <w:r>
          <w:rPr>
            <w:rStyle w:val="Hipervnculo"/>
          </w:rPr>
          <w:t>http://www.dgcs.unam.mx/boletin/bdboletin/2018_134.html</w:t>
        </w:r>
      </w:hyperlink>
    </w:p>
  </w:footnote>
  <w:footnote w:id="6">
    <w:p w:rsidR="005233E7" w:rsidRPr="00A70331" w:rsidRDefault="005233E7" w:rsidP="005233E7">
      <w:pPr>
        <w:pStyle w:val="Textonotapie"/>
      </w:pPr>
      <w:r>
        <w:rPr>
          <w:rStyle w:val="Refdenotaalpie"/>
        </w:rPr>
        <w:footnoteRef/>
      </w:r>
      <w:r>
        <w:t xml:space="preserve"> Organización Autism Speaks. </w:t>
      </w:r>
      <w:hyperlink r:id="rId4" w:history="1">
        <w:r>
          <w:rPr>
            <w:rStyle w:val="Hipervnculo"/>
          </w:rPr>
          <w:t>http://salud.edomex.gob.mx/cevece/documentos/difusion/tripticos/2017/Semana%2024.pdf</w:t>
        </w:r>
      </w:hyperlink>
    </w:p>
  </w:footnote>
  <w:footnote w:id="7">
    <w:p w:rsidR="005233E7" w:rsidRPr="00A504F3" w:rsidRDefault="005233E7" w:rsidP="005233E7">
      <w:pPr>
        <w:pStyle w:val="Textonotapie"/>
        <w:rPr>
          <w:lang w:val="es-MX"/>
        </w:rPr>
      </w:pPr>
      <w:r>
        <w:rPr>
          <w:rStyle w:val="Refdenotaalpie"/>
        </w:rPr>
        <w:footnoteRef/>
      </w:r>
      <w:hyperlink r:id="rId5" w:anchor="%5B%7B%22num%22%3A60%2C%22gen%22%3A0%7D%2C%7B%22name%22%3A%22XYZ%22%7D%2Cnull%2Cnull%2C0%5D" w:history="1">
        <w:r>
          <w:rPr>
            <w:rStyle w:val="Hipervnculo"/>
          </w:rPr>
          <w:t>https://unesdoc.unesco.org/in/documentViewer.xhtml?v=2.1.196&amp;id=p::usmarcdef_0000047616_spa&amp;file=/in/rest/annotationSVC/DownloadWatermarkedAttachment/attach_import_cb331ffc-3c07-45c3-8bfd-0df0eabd0ed4%3F_%3D047616spao.pdf&amp;locale=es&amp;multi=true&amp;ark=/ark:/48223/pf0000047616_spa/PDF/047616spao.pdf#%5B%7B%22num%22%3A60%2C%22gen%22%3A0%7D%2C%7B%22name%22%3A%22XYZ%22%7D%2Cnull%2Cnull%2C0%5D</w:t>
        </w:r>
      </w:hyperlink>
    </w:p>
  </w:footnote>
  <w:footnote w:id="8">
    <w:p w:rsidR="005233E7" w:rsidRPr="000E1683" w:rsidRDefault="005233E7" w:rsidP="005233E7">
      <w:pPr>
        <w:rPr>
          <w:rFonts w:ascii="Arial Narrow" w:hAnsi="Arial Narrow" w:cstheme="minorHAnsi"/>
          <w:sz w:val="16"/>
          <w:szCs w:val="16"/>
        </w:rPr>
      </w:pPr>
      <w:r w:rsidRPr="000E1683">
        <w:rPr>
          <w:rFonts w:ascii="Arial Narrow" w:hAnsi="Arial Narrow" w:cstheme="minorHAnsi"/>
          <w:sz w:val="16"/>
          <w:szCs w:val="16"/>
        </w:rPr>
        <w:footnoteRef/>
      </w:r>
      <w:r w:rsidRPr="000E1683">
        <w:rPr>
          <w:rFonts w:ascii="Arial Narrow" w:hAnsi="Arial Narrow" w:cstheme="minorHAnsi"/>
          <w:sz w:val="16"/>
          <w:szCs w:val="16"/>
        </w:rPr>
        <w:t xml:space="preserve"> Cámara de Diputados, Dictámenes para declaratoria de publicidad: De la Comisión de Gobernación y Población, con proyecto de decreto por el que se declara el tercer miércoles de octubre como Día Nacional sobre la Reconstrucción Mamaria, en: http://gaceta.diputados.gob.mx/PDF/64/2019/feb/20190207-III.pdf</w:t>
      </w:r>
    </w:p>
  </w:footnote>
  <w:footnote w:id="9">
    <w:p w:rsidR="005233E7" w:rsidRPr="000E1683" w:rsidRDefault="005233E7" w:rsidP="005233E7">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Organización Mundial de la Salud, “Constitución de la Organización Mundial de la Salud”, Secretaría de Relaciones Exteriores, en: https://aplicaciones.sre.gob.mx/tratados/ARCHIVOS/OMS-CONST.pdf</w:t>
      </w:r>
    </w:p>
  </w:footnote>
  <w:footnote w:id="10">
    <w:p w:rsidR="005233E7" w:rsidRPr="000E1683" w:rsidRDefault="005233E7" w:rsidP="005233E7">
      <w:pPr>
        <w:rPr>
          <w:rFonts w:ascii="Arial Narrow" w:hAnsi="Arial Narrow" w:cstheme="minorHAnsi"/>
          <w:sz w:val="16"/>
          <w:szCs w:val="16"/>
        </w:rPr>
      </w:pPr>
      <w:r w:rsidRPr="000E1683">
        <w:rPr>
          <w:rFonts w:ascii="Arial Narrow" w:hAnsi="Arial Narrow" w:cstheme="minorHAnsi"/>
          <w:sz w:val="16"/>
          <w:szCs w:val="16"/>
        </w:rPr>
        <w:footnoteRef/>
      </w:r>
      <w:r w:rsidRPr="000E1683">
        <w:rPr>
          <w:rFonts w:ascii="Arial Narrow" w:hAnsi="Arial Narrow" w:cstheme="minorHAnsi"/>
          <w:sz w:val="16"/>
          <w:szCs w:val="16"/>
        </w:rPr>
        <w:t xml:space="preserve"> Ibídem.</w:t>
      </w:r>
    </w:p>
  </w:footnote>
  <w:footnote w:id="11">
    <w:p w:rsidR="005233E7" w:rsidRPr="000E1683" w:rsidRDefault="005233E7" w:rsidP="005233E7">
      <w:pPr>
        <w:rPr>
          <w:rFonts w:ascii="Arial Narrow" w:hAnsi="Arial Narrow" w:cstheme="minorHAnsi"/>
          <w:sz w:val="16"/>
          <w:szCs w:val="16"/>
        </w:rPr>
      </w:pPr>
      <w:r w:rsidRPr="000E1683">
        <w:rPr>
          <w:rFonts w:ascii="Arial Narrow" w:hAnsi="Arial Narrow" w:cstheme="minorHAnsi"/>
          <w:sz w:val="16"/>
          <w:szCs w:val="16"/>
        </w:rPr>
        <w:footnoteRef/>
      </w:r>
      <w:r w:rsidRPr="000E1683">
        <w:rPr>
          <w:rFonts w:ascii="Arial Narrow" w:hAnsi="Arial Narrow" w:cstheme="minorHAnsi"/>
          <w:sz w:val="16"/>
          <w:szCs w:val="16"/>
        </w:rPr>
        <w:t xml:space="preserve"> Secretaría de Salud,  NORMA Oficial Mexicana NOM-041-SSA2-2011, Para la prevención, diagnóstico, tratamiento, control y vigilancia epidemiológica del cáncer de mama, Diario Oficial de la Federación del 9 de junio de 2011, en; http://www.cenetec.salud.gob.mx/descargas/equipoMedico/normas/NOM_041_SSA2_2011.pdf</w:t>
      </w:r>
    </w:p>
  </w:footnote>
  <w:footnote w:id="12">
    <w:p w:rsidR="005233E7" w:rsidRPr="000E1683" w:rsidRDefault="005233E7" w:rsidP="005233E7">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Ibídem.</w:t>
      </w:r>
    </w:p>
  </w:footnote>
  <w:footnote w:id="13">
    <w:p w:rsidR="005233E7" w:rsidRPr="000E1683" w:rsidRDefault="005233E7" w:rsidP="005233E7">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Secretaría de Salud, Modificación a la Norma Oficial Mexicana NOM-014-SSA2-1994, Para la prevención, detección, diagnóstico, tratamiento, control y vigilancia epidemiológica del cáncer cérvico uterino, Diario Oficial de la Federación del jueves 31 de mayo de 2017, en: </w:t>
      </w:r>
      <w:r w:rsidRPr="000E1683">
        <w:rPr>
          <w:rFonts w:ascii="Arial Narrow" w:hAnsi="Arial Narrow"/>
          <w:sz w:val="16"/>
          <w:szCs w:val="16"/>
        </w:rPr>
        <w:cr/>
        <w:t>https://www.gob.mx/cms/uploads/attachment/file/10397/NOM-014-SSA2-1994.pdf</w:t>
      </w:r>
    </w:p>
  </w:footnote>
  <w:footnote w:id="14">
    <w:p w:rsidR="005233E7" w:rsidRPr="000E1683" w:rsidRDefault="005233E7" w:rsidP="005233E7">
      <w:pPr>
        <w:rPr>
          <w:rFonts w:ascii="Arial Narrow" w:hAnsi="Arial Narrow" w:cstheme="minorHAnsi"/>
          <w:sz w:val="16"/>
          <w:szCs w:val="16"/>
        </w:rPr>
      </w:pPr>
      <w:r w:rsidRPr="000E1683">
        <w:rPr>
          <w:rFonts w:ascii="Arial Narrow" w:hAnsi="Arial Narrow" w:cstheme="minorHAnsi"/>
          <w:sz w:val="16"/>
          <w:szCs w:val="16"/>
        </w:rPr>
        <w:footnoteRef/>
      </w:r>
      <w:r w:rsidRPr="000E1683">
        <w:rPr>
          <w:rFonts w:ascii="Arial Narrow" w:hAnsi="Arial Narrow" w:cstheme="minorHAnsi"/>
          <w:sz w:val="16"/>
          <w:szCs w:val="16"/>
        </w:rPr>
        <w:t xml:space="preserve"> Organización Mundial de la Salud, Cáncer de mama: prevención y control, en: https://www.who.int/topics/cancer/breastcancer/es/</w:t>
      </w:r>
    </w:p>
  </w:footnote>
  <w:footnote w:id="15">
    <w:p w:rsidR="005233E7" w:rsidRPr="000E1683" w:rsidRDefault="005233E7" w:rsidP="005233E7">
      <w:pPr>
        <w:rPr>
          <w:rFonts w:ascii="Arial Narrow" w:hAnsi="Arial Narrow"/>
          <w:sz w:val="16"/>
          <w:szCs w:val="16"/>
        </w:rPr>
      </w:pPr>
      <w:r w:rsidRPr="000E1683">
        <w:rPr>
          <w:rFonts w:ascii="Arial Narrow" w:hAnsi="Arial Narrow"/>
        </w:rPr>
        <w:footnoteRef/>
      </w:r>
      <w:r w:rsidRPr="000E1683">
        <w:rPr>
          <w:rFonts w:ascii="Arial Narrow" w:hAnsi="Arial Narrow"/>
        </w:rPr>
        <w:t xml:space="preserve"> </w:t>
      </w:r>
      <w:r w:rsidRPr="000E1683">
        <w:rPr>
          <w:rFonts w:ascii="Arial Narrow" w:hAnsi="Arial Narrow" w:cstheme="minorHAnsi"/>
          <w:sz w:val="16"/>
          <w:szCs w:val="16"/>
        </w:rPr>
        <w:t xml:space="preserve"> Organización Mundial de la Salud, Cáncer de mama: prevención y control, en: </w:t>
      </w:r>
      <w:r w:rsidRPr="000E1683">
        <w:rPr>
          <w:rFonts w:ascii="Arial Narrow" w:hAnsi="Arial Narrow"/>
          <w:sz w:val="16"/>
          <w:szCs w:val="16"/>
        </w:rPr>
        <w:t>https://www.who.int/topics/cancer/breastcancer/es/index1.html</w:t>
      </w:r>
    </w:p>
  </w:footnote>
  <w:footnote w:id="16">
    <w:p w:rsidR="005233E7" w:rsidRPr="000E1683" w:rsidRDefault="005233E7" w:rsidP="005233E7">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Organización Mundial de la Salud, “Control integral del cáncer cervicouterino: Guía de prácticas esenciales. Segunda edición, en: https://www.who.int/reproductivehealth/publications/cancers/cervical-cancer-guide/es/</w:t>
      </w:r>
    </w:p>
  </w:footnote>
  <w:footnote w:id="17">
    <w:p w:rsidR="005233E7" w:rsidRPr="000E1683" w:rsidRDefault="005233E7" w:rsidP="005233E7">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Instituto Nacional de Estadística y Geografía, Estadísticas a propósito del… Día Mundial contra el Cáncer (4 De Febrero)”, 2 de febrero de 2018, en: https://www.inegi.org.mx/contenidos/saladeprensa/aproposito/2018/cancer2018_nal.pdf</w:t>
      </w:r>
    </w:p>
  </w:footnote>
  <w:footnote w:id="18">
    <w:p w:rsidR="005233E7" w:rsidRPr="000E1683" w:rsidRDefault="005233E7" w:rsidP="005233E7">
      <w:pPr>
        <w:rPr>
          <w:rFonts w:ascii="Arial Narrow" w:hAnsi="Arial Narrow" w:cstheme="minorHAnsi"/>
          <w:sz w:val="16"/>
          <w:szCs w:val="16"/>
        </w:rPr>
      </w:pPr>
      <w:r w:rsidRPr="000E1683">
        <w:rPr>
          <w:rFonts w:ascii="Arial Narrow" w:hAnsi="Arial Narrow" w:cstheme="minorHAnsi"/>
          <w:sz w:val="16"/>
          <w:szCs w:val="16"/>
        </w:rPr>
        <w:footnoteRef/>
      </w:r>
      <w:r w:rsidRPr="000E1683">
        <w:rPr>
          <w:rFonts w:ascii="Arial Narrow" w:hAnsi="Arial Narrow" w:cstheme="minorHAnsi"/>
          <w:sz w:val="16"/>
          <w:szCs w:val="16"/>
        </w:rPr>
        <w:t xml:space="preserve"> Ley de Salud del Distrito Federal, Asamblea Legislativa del Distrito Federal, en: http://aldf.gob.mx/archivo-c034f9df29cc68890266a50380f5c8ab.pdf</w:t>
      </w:r>
    </w:p>
  </w:footnote>
  <w:footnote w:id="19">
    <w:p w:rsidR="005233E7" w:rsidRPr="000E1683" w:rsidRDefault="005233E7" w:rsidP="005233E7">
      <w:pPr>
        <w:rPr>
          <w:rFonts w:ascii="Arial Narrow" w:hAnsi="Arial Narrow" w:cstheme="minorHAnsi"/>
          <w:sz w:val="16"/>
          <w:szCs w:val="16"/>
        </w:rPr>
      </w:pPr>
      <w:r w:rsidRPr="000E1683">
        <w:rPr>
          <w:rFonts w:ascii="Arial Narrow" w:hAnsi="Arial Narrow" w:cstheme="minorHAnsi"/>
          <w:sz w:val="16"/>
          <w:szCs w:val="16"/>
        </w:rPr>
        <w:footnoteRef/>
      </w:r>
      <w:r w:rsidRPr="000E1683">
        <w:rPr>
          <w:rFonts w:ascii="Arial Narrow" w:hAnsi="Arial Narrow" w:cstheme="minorHAnsi"/>
          <w:sz w:val="16"/>
          <w:szCs w:val="16"/>
        </w:rPr>
        <w:t xml:space="preserve"> Ley Estatal de Salud de Estado de Durango, Congreso del Estado de Durango, en: http://congresodurango.gob.mx/Archivos/legislacion/LEY%20DE%20SALUD.pdf</w:t>
      </w:r>
    </w:p>
  </w:footnote>
  <w:footnote w:id="20">
    <w:p w:rsidR="005233E7" w:rsidRPr="00ED0BF0" w:rsidRDefault="005233E7" w:rsidP="005233E7">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 Michoacán de Ocampo, Congreso de Michoacán de Ocampo, en: http://congresomich.gob.mx/file/LEY-DE-SALUD-DEL-ESTADO-DE-MICHOAC%C3%81N-DE-OCAMPO-REF-14-DE-FEB-2018.pdf</w:t>
      </w:r>
    </w:p>
  </w:footnote>
  <w:footnote w:id="21">
    <w:p w:rsidR="005233E7" w:rsidRPr="00ED0BF0" w:rsidRDefault="005233E7" w:rsidP="005233E7">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del Estado de Nuevo León, Congreso del Estado de Nuevo León, en: http://www.hcnl.gob.mx/trabajo_legislativo/leyes/leyes/ley_estatal_de_salud/</w:t>
      </w:r>
    </w:p>
  </w:footnote>
  <w:footnote w:id="22">
    <w:p w:rsidR="005233E7" w:rsidRPr="00ED0BF0" w:rsidRDefault="005233E7" w:rsidP="005233E7">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del Estado de Oaxaca, Congreso del Estado de Oaxaca, en: http://docs64.congresooaxaca.gob.mx/documents/legislacion_estatals/152.pdf</w:t>
      </w:r>
    </w:p>
  </w:footnote>
  <w:footnote w:id="23">
    <w:p w:rsidR="005233E7" w:rsidRPr="00ED0BF0" w:rsidRDefault="005233E7" w:rsidP="005233E7">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 Quintana Roo, Congreso del Estado de Quintana Roo, en: http://documentos.congresoqroo.gob.mx/leyes/salud/ley039/L1420141209159.pdf</w:t>
      </w:r>
    </w:p>
  </w:footnote>
  <w:footnote w:id="24">
    <w:p w:rsidR="005233E7" w:rsidRPr="00ED0BF0" w:rsidRDefault="005233E7" w:rsidP="005233E7">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del Estado de Sinaloa, Congreso del Estado de Sinaloa, en: http://www.congresosinaloa.gob.mx/images/congreso/leyes/zip/ley_salud_3-oct-2018.pdf</w:t>
      </w:r>
    </w:p>
  </w:footnote>
  <w:footnote w:id="25">
    <w:p w:rsidR="005233E7" w:rsidRPr="00ED0BF0" w:rsidRDefault="005233E7" w:rsidP="005233E7">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del Estado de Tabasco, Congreso del Estado de Tabasco, en: https://congresotabasco.gob.mx/wp/wp-content/uploads/2019/02/Ley-de-Salud-del-Estado-de-Tabasco.pdf</w:t>
      </w:r>
    </w:p>
  </w:footnote>
  <w:footnote w:id="26">
    <w:p w:rsidR="005233E7" w:rsidRPr="00ED0BF0" w:rsidRDefault="005233E7" w:rsidP="005233E7">
      <w:pPr>
        <w:rPr>
          <w:rFonts w:ascii="Arial Narrow" w:hAnsi="Arial Narrow" w:cstheme="minorHAnsi"/>
          <w:sz w:val="16"/>
          <w:szCs w:val="16"/>
        </w:rPr>
      </w:pPr>
      <w:r w:rsidRPr="00ED0BF0">
        <w:rPr>
          <w:rFonts w:ascii="Arial Narrow" w:hAnsi="Arial Narrow" w:cstheme="minorHAnsi"/>
          <w:sz w:val="16"/>
          <w:szCs w:val="16"/>
        </w:rPr>
        <w:footnoteRef/>
      </w:r>
      <w:r w:rsidRPr="00ED0BF0">
        <w:rPr>
          <w:rFonts w:ascii="Arial Narrow" w:hAnsi="Arial Narrow" w:cstheme="minorHAnsi"/>
          <w:sz w:val="16"/>
          <w:szCs w:val="16"/>
        </w:rPr>
        <w:t xml:space="preserve"> Ley Estatal de Salud del Estado de Tamaulipas, Congreso del Estado de Tamaulipas, en: https://www.congresotamaulipas.gob.mx/Parlamentario/Archivos/Leyes/33%20Ley%20de%20Salud%20060319.pdf</w:t>
      </w:r>
    </w:p>
  </w:footnote>
  <w:footnote w:id="27">
    <w:p w:rsidR="005233E7" w:rsidRPr="009753C8" w:rsidRDefault="005233E7" w:rsidP="005233E7">
      <w:pPr>
        <w:pStyle w:val="Textonotapie"/>
        <w:rPr>
          <w:sz w:val="18"/>
          <w:lang w:val="es-MX"/>
        </w:rPr>
      </w:pPr>
      <w:r w:rsidRPr="009753C8">
        <w:rPr>
          <w:rStyle w:val="Refdenotaalpie"/>
          <w:sz w:val="18"/>
        </w:rPr>
        <w:footnoteRef/>
      </w:r>
      <w:r w:rsidRPr="009753C8">
        <w:rPr>
          <w:sz w:val="18"/>
        </w:rPr>
        <w:t xml:space="preserve"> </w:t>
      </w:r>
      <w:hyperlink r:id="rId6" w:history="1">
        <w:r w:rsidRPr="009753C8">
          <w:rPr>
            <w:rStyle w:val="Hipervnculo"/>
            <w:sz w:val="18"/>
          </w:rPr>
          <w:t>http://www.diputados.gob.mx/LeyesBiblio/htm/1.htm</w:t>
        </w:r>
      </w:hyperlink>
    </w:p>
  </w:footnote>
  <w:footnote w:id="28">
    <w:p w:rsidR="005233E7" w:rsidRPr="009753C8" w:rsidRDefault="005233E7" w:rsidP="005233E7">
      <w:pPr>
        <w:pStyle w:val="Textonotapie"/>
        <w:rPr>
          <w:sz w:val="18"/>
          <w:lang w:val="es-MX"/>
        </w:rPr>
      </w:pPr>
      <w:r w:rsidRPr="009753C8">
        <w:rPr>
          <w:rStyle w:val="Refdenotaalpie"/>
          <w:sz w:val="18"/>
        </w:rPr>
        <w:footnoteRef/>
      </w:r>
      <w:r w:rsidRPr="009753C8">
        <w:rPr>
          <w:sz w:val="18"/>
        </w:rPr>
        <w:t xml:space="preserve"> </w:t>
      </w:r>
      <w:hyperlink r:id="rId7" w:history="1">
        <w:r w:rsidRPr="009753C8">
          <w:rPr>
            <w:rStyle w:val="Hipervnculo"/>
            <w:sz w:val="18"/>
          </w:rPr>
          <w:t>http://cedoc.inmujeres.gob.mx/documentos_download/100039.pdf</w:t>
        </w:r>
      </w:hyperlink>
    </w:p>
  </w:footnote>
  <w:footnote w:id="29">
    <w:p w:rsidR="005233E7" w:rsidRPr="009753C8" w:rsidRDefault="005233E7" w:rsidP="005233E7">
      <w:pPr>
        <w:pStyle w:val="Textonotapie"/>
        <w:rPr>
          <w:sz w:val="18"/>
          <w:lang w:val="es-MX"/>
        </w:rPr>
      </w:pPr>
      <w:r w:rsidRPr="009753C8">
        <w:rPr>
          <w:rStyle w:val="Refdenotaalpie"/>
          <w:sz w:val="18"/>
        </w:rPr>
        <w:footnoteRef/>
      </w:r>
      <w:r w:rsidRPr="009753C8">
        <w:rPr>
          <w:sz w:val="18"/>
        </w:rPr>
        <w:t xml:space="preserve"> </w:t>
      </w:r>
      <w:hyperlink r:id="rId8" w:history="1">
        <w:r w:rsidRPr="009753C8">
          <w:rPr>
            <w:rStyle w:val="Hipervnculo"/>
            <w:sz w:val="18"/>
          </w:rPr>
          <w:t>https://www.ine.mx/wp-content/uploads/2019/04/Resultados_Consulta_Infantil_y_Juvenil-2018.pdf</w:t>
        </w:r>
      </w:hyperlink>
    </w:p>
  </w:footnote>
  <w:footnote w:id="30">
    <w:p w:rsidR="005233E7" w:rsidRPr="00C670A0" w:rsidRDefault="005233E7" w:rsidP="005233E7">
      <w:pPr>
        <w:pStyle w:val="Textonotapie"/>
        <w:rPr>
          <w:lang w:val="es-MX"/>
        </w:rPr>
      </w:pPr>
      <w:r w:rsidRPr="009753C8">
        <w:rPr>
          <w:rStyle w:val="Refdenotaalpie"/>
          <w:sz w:val="18"/>
        </w:rPr>
        <w:footnoteRef/>
      </w:r>
      <w:r w:rsidRPr="009753C8">
        <w:rPr>
          <w:sz w:val="18"/>
        </w:rPr>
        <w:t xml:space="preserve"> </w:t>
      </w:r>
      <w:hyperlink r:id="rId9" w:history="1">
        <w:r w:rsidRPr="009753C8">
          <w:rPr>
            <w:rStyle w:val="Hipervnculo"/>
            <w:sz w:val="18"/>
          </w:rPr>
          <w:t>https://www.ine.mx/wp-content/uploads/2019/04/Resultados_Consulta_Infantil_y_Juvenil-2018.pdf</w:t>
        </w:r>
      </w:hyperlink>
    </w:p>
  </w:footnote>
  <w:footnote w:id="31">
    <w:p w:rsidR="005233E7" w:rsidRPr="009753C8" w:rsidRDefault="005233E7" w:rsidP="005233E7">
      <w:pPr>
        <w:pStyle w:val="Textonotapie"/>
        <w:rPr>
          <w:sz w:val="18"/>
          <w:lang w:val="es-MX"/>
        </w:rPr>
      </w:pPr>
      <w:r w:rsidRPr="009753C8">
        <w:rPr>
          <w:rStyle w:val="Refdenotaalpie"/>
          <w:sz w:val="18"/>
        </w:rPr>
        <w:footnoteRef/>
      </w:r>
      <w:r w:rsidRPr="009753C8">
        <w:rPr>
          <w:sz w:val="18"/>
        </w:rPr>
        <w:t xml:space="preserve"> </w:t>
      </w:r>
      <w:hyperlink r:id="rId10" w:history="1">
        <w:r w:rsidRPr="009753C8">
          <w:rPr>
            <w:rStyle w:val="Hipervnculo"/>
            <w:sz w:val="18"/>
          </w:rPr>
          <w:t>https://www.who.int/es/news-room/fact-sheets/detail/adolescent-pregnancy</w:t>
        </w:r>
      </w:hyperlink>
    </w:p>
  </w:footnote>
  <w:footnote w:id="32">
    <w:p w:rsidR="00E57517" w:rsidRPr="002F2F24" w:rsidRDefault="00E57517" w:rsidP="00E57517">
      <w:pPr>
        <w:pBdr>
          <w:top w:val="nil"/>
          <w:left w:val="nil"/>
          <w:bottom w:val="nil"/>
          <w:right w:val="nil"/>
          <w:between w:val="nil"/>
        </w:pBdr>
        <w:rPr>
          <w:color w:val="000000"/>
          <w:sz w:val="18"/>
        </w:rPr>
      </w:pPr>
      <w:r w:rsidRPr="002F2F24">
        <w:rPr>
          <w:sz w:val="18"/>
          <w:vertAlign w:val="superscript"/>
        </w:rPr>
        <w:footnoteRef/>
      </w:r>
      <w:r w:rsidRPr="002F2F24">
        <w:rPr>
          <w:color w:val="000000"/>
          <w:sz w:val="18"/>
        </w:rPr>
        <w:t> </w:t>
      </w:r>
      <w:hyperlink r:id="rId11">
        <w:r w:rsidRPr="002F2F24">
          <w:rPr>
            <w:rFonts w:ascii="Tahoma" w:eastAsia="Tahoma" w:hAnsi="Tahoma" w:cs="Tahoma"/>
            <w:color w:val="5E5A55"/>
            <w:sz w:val="18"/>
            <w:highlight w:val="white"/>
          </w:rPr>
          <w:t>Comisión de las Naciones Unidas para la Banda Ancha</w:t>
        </w:r>
      </w:hyperlink>
      <w:r w:rsidRPr="002F2F24">
        <w:rPr>
          <w:rFonts w:ascii="Tahoma" w:eastAsia="Tahoma" w:hAnsi="Tahoma" w:cs="Tahoma"/>
          <w:i/>
          <w:color w:val="5E5A55"/>
          <w:sz w:val="18"/>
          <w:highlight w:val="white"/>
        </w:rPr>
        <w:t xml:space="preserve"> “Combatir la violencia en línea contra las mujeres y las niñas: Una llamada de atención al mundo”, 2015. </w:t>
      </w:r>
      <w:r w:rsidRPr="002F2F24">
        <w:rPr>
          <w:rFonts w:ascii="Tahoma" w:eastAsia="Tahoma" w:hAnsi="Tahoma" w:cs="Tahoma"/>
          <w:color w:val="5E5A55"/>
          <w:sz w:val="18"/>
          <w:highlight w:val="white"/>
        </w:rPr>
        <w:t>Consultado en la siguiente liga electrónica: http://www.unwomen.org/~/media/headquarters/attachments/sections/library/publications/2015/cyber_violence_gender%20report.pdf?v=1&amp;d=20150924T154259</w:t>
      </w:r>
    </w:p>
  </w:footnote>
  <w:footnote w:id="33">
    <w:p w:rsidR="00E57517" w:rsidRPr="002F2F24" w:rsidRDefault="00E57517" w:rsidP="00E57517">
      <w:pPr>
        <w:pBdr>
          <w:top w:val="nil"/>
          <w:left w:val="nil"/>
          <w:bottom w:val="nil"/>
          <w:right w:val="nil"/>
          <w:between w:val="nil"/>
        </w:pBdr>
        <w:rPr>
          <w:rFonts w:ascii="Times New Roman" w:hAnsi="Times New Roman"/>
          <w:color w:val="000000"/>
          <w:szCs w:val="24"/>
        </w:rPr>
      </w:pPr>
      <w:r w:rsidRPr="002F2F24">
        <w:rPr>
          <w:sz w:val="18"/>
          <w:vertAlign w:val="superscript"/>
        </w:rPr>
        <w:footnoteRef/>
      </w:r>
      <w:r w:rsidRPr="002F2F24">
        <w:rPr>
          <w:rFonts w:ascii="Times New Roman" w:hAnsi="Times New Roman"/>
          <w:color w:val="000000"/>
          <w:szCs w:val="24"/>
        </w:rPr>
        <w:t xml:space="preserve"> </w:t>
      </w:r>
      <w:r w:rsidRPr="002F2F24">
        <w:rPr>
          <w:rFonts w:ascii="Times New Roman" w:hAnsi="Times New Roman"/>
          <w:i/>
          <w:color w:val="000000"/>
          <w:sz w:val="18"/>
        </w:rPr>
        <w:t>Cfr.</w:t>
      </w:r>
      <w:r w:rsidRPr="002F2F24">
        <w:rPr>
          <w:rFonts w:ascii="Times New Roman" w:hAnsi="Times New Roman"/>
          <w:color w:val="000000"/>
          <w:sz w:val="18"/>
        </w:rPr>
        <w:t xml:space="preserve"> </w:t>
      </w:r>
      <w:r w:rsidRPr="002F2F24">
        <w:rPr>
          <w:rFonts w:ascii="Times New Roman" w:hAnsi="Times New Roman"/>
          <w:b/>
          <w:color w:val="000000"/>
          <w:sz w:val="18"/>
        </w:rPr>
        <w:t>Durán y Martinez-Pecino,</w:t>
      </w:r>
      <w:r w:rsidRPr="002F2F24">
        <w:rPr>
          <w:rFonts w:ascii="Times New Roman" w:hAnsi="Times New Roman"/>
          <w:color w:val="000000"/>
          <w:sz w:val="18"/>
        </w:rPr>
        <w:t xml:space="preserve"> </w:t>
      </w:r>
      <w:r w:rsidRPr="002F2F24">
        <w:rPr>
          <w:rFonts w:ascii="Times New Roman" w:hAnsi="Times New Roman"/>
          <w:i/>
          <w:color w:val="000000"/>
          <w:sz w:val="18"/>
        </w:rPr>
        <w:t>Ciberacoso mediante teléfono móvil e Internet en las relaciones de noviazgo entre jóvenes</w:t>
      </w:r>
      <w:r w:rsidRPr="002F2F24">
        <w:rPr>
          <w:rFonts w:ascii="Times New Roman" w:hAnsi="Times New Roman"/>
          <w:color w:val="000000"/>
          <w:sz w:val="18"/>
        </w:rPr>
        <w:t>, Revista Comunicar, 2015.</w:t>
      </w:r>
      <w:r w:rsidRPr="002F2F24">
        <w:rPr>
          <w:rFonts w:ascii="DellaRobbiaBT" w:eastAsia="DellaRobbiaBT" w:hAnsi="DellaRobbiaBT" w:cs="DellaRobbiaBT"/>
          <w:b/>
          <w:color w:val="000000"/>
          <w:sz w:val="36"/>
          <w:szCs w:val="38"/>
        </w:rPr>
        <w:t xml:space="preserve"> </w:t>
      </w:r>
    </w:p>
    <w:p w:rsidR="00E57517" w:rsidRDefault="00E57517" w:rsidP="00E57517">
      <w:pPr>
        <w:pBdr>
          <w:top w:val="nil"/>
          <w:left w:val="nil"/>
          <w:bottom w:val="nil"/>
          <w:right w:val="nil"/>
          <w:between w:val="nil"/>
        </w:pBdr>
        <w:rPr>
          <w:color w:val="000000"/>
        </w:rPr>
      </w:pPr>
    </w:p>
  </w:footnote>
  <w:footnote w:id="34">
    <w:p w:rsidR="00F35908" w:rsidRPr="002C440D" w:rsidRDefault="00F35908" w:rsidP="00F35908">
      <w:pPr>
        <w:rPr>
          <w:sz w:val="16"/>
        </w:rPr>
      </w:pPr>
      <w:r w:rsidRPr="002C440D">
        <w:rPr>
          <w:sz w:val="16"/>
        </w:rPr>
        <w:footnoteRef/>
      </w:r>
      <w:r w:rsidRPr="002C440D">
        <w:rPr>
          <w:sz w:val="16"/>
        </w:rPr>
        <w:t xml:space="preserve"> Peña Villegas, Eugenia (sf). Conversemos de integración. Disponible en: http://www.ceril.cl/index.php/profesionales-2/12-publicaciones/articulos/77-cual-es-la-diferencia-entre-integracion-e-inclusion-ceril</w:t>
      </w:r>
    </w:p>
  </w:footnote>
  <w:footnote w:id="35">
    <w:p w:rsidR="00237429" w:rsidRPr="00672984" w:rsidRDefault="00237429" w:rsidP="00237429">
      <w:pPr>
        <w:rPr>
          <w:lang w:val="en-US"/>
        </w:rPr>
      </w:pPr>
      <w:r w:rsidRPr="00482775">
        <w:footnoteRef/>
      </w:r>
      <w:r w:rsidRPr="00672984">
        <w:rPr>
          <w:lang w:val="en-US"/>
        </w:rPr>
        <w:t xml:space="preserve"> </w:t>
      </w:r>
      <w:r w:rsidRPr="00672984">
        <w:rPr>
          <w:i/>
          <w:lang w:val="en-US"/>
        </w:rPr>
        <w:t xml:space="preserve">International Labour Organization </w:t>
      </w:r>
      <w:hyperlink r:id="rId12" w:history="1">
        <w:r w:rsidRPr="00672984">
          <w:rPr>
            <w:i/>
            <w:lang w:val="en-US"/>
          </w:rPr>
          <w:t>https://www.ilo.org/global/lang--en/index.htm</w:t>
        </w:r>
      </w:hyperlink>
      <w:r w:rsidRPr="00672984">
        <w:rPr>
          <w:i/>
          <w:lang w:val="en-US"/>
        </w:rPr>
        <w:t xml:space="preserve"> </w:t>
      </w:r>
    </w:p>
  </w:footnote>
  <w:footnote w:id="36">
    <w:p w:rsidR="00237429" w:rsidRPr="00C75C49" w:rsidRDefault="00237429" w:rsidP="00237429">
      <w:pPr>
        <w:rPr>
          <w:rFonts w:cs="Arial"/>
          <w:i/>
          <w:szCs w:val="22"/>
        </w:rPr>
      </w:pPr>
      <w:r>
        <w:footnoteRef/>
      </w:r>
      <w:r w:rsidRPr="00C75C49">
        <w:rPr>
          <w:rFonts w:cs="Arial"/>
          <w:i/>
          <w:szCs w:val="22"/>
        </w:rPr>
        <w:t xml:space="preserve">Organización Internacional del Trabajo, Hechos Concretos sobre la Seguridad Social. </w:t>
      </w:r>
      <w:hyperlink r:id="rId13" w:history="1">
        <w:r w:rsidRPr="002517CE">
          <w:rPr>
            <w:rFonts w:cs="Arial"/>
            <w:i/>
            <w:szCs w:val="22"/>
          </w:rPr>
          <w:t>https://www.ilo.org/wcmsp5/groups/public/---dgreports/---comm/documents/publication/wcms_067592.pdf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F03F9" w:rsidRPr="00D775E4" w:rsidTr="004836C4">
      <w:trPr>
        <w:jc w:val="center"/>
      </w:trPr>
      <w:tc>
        <w:tcPr>
          <w:tcW w:w="1253" w:type="dxa"/>
        </w:tcPr>
        <w:p w:rsidR="000F03F9" w:rsidRPr="00D775E4" w:rsidRDefault="000F03F9" w:rsidP="00C62362">
          <w:pPr>
            <w:jc w:val="center"/>
            <w:rPr>
              <w:b/>
              <w:bCs/>
              <w:sz w:val="12"/>
            </w:rPr>
          </w:pPr>
        </w:p>
        <w:p w:rsidR="000F03F9" w:rsidRPr="00D775E4" w:rsidRDefault="000F03F9" w:rsidP="00C62362">
          <w:pPr>
            <w:jc w:val="center"/>
            <w:rPr>
              <w:b/>
              <w:bCs/>
              <w:sz w:val="12"/>
            </w:rPr>
          </w:pPr>
        </w:p>
        <w:p w:rsidR="000F03F9" w:rsidRPr="00D775E4" w:rsidRDefault="000F03F9" w:rsidP="00C62362">
          <w:pPr>
            <w:jc w:val="center"/>
            <w:rPr>
              <w:b/>
              <w:bCs/>
              <w:sz w:val="12"/>
            </w:rPr>
          </w:pPr>
        </w:p>
        <w:p w:rsidR="000F03F9" w:rsidRPr="00D775E4" w:rsidRDefault="000F03F9" w:rsidP="00C62362">
          <w:pPr>
            <w:jc w:val="center"/>
            <w:rPr>
              <w:b/>
              <w:bCs/>
              <w:sz w:val="12"/>
            </w:rPr>
          </w:pPr>
        </w:p>
        <w:p w:rsidR="000F03F9" w:rsidRPr="00D775E4" w:rsidRDefault="000F03F9" w:rsidP="00C62362">
          <w:pPr>
            <w:jc w:val="center"/>
            <w:rPr>
              <w:b/>
              <w:bCs/>
              <w:sz w:val="12"/>
            </w:rPr>
          </w:pPr>
        </w:p>
        <w:p w:rsidR="000F03F9" w:rsidRPr="00D775E4" w:rsidRDefault="000F03F9" w:rsidP="00C62362">
          <w:pPr>
            <w:jc w:val="center"/>
            <w:rPr>
              <w:b/>
              <w:bCs/>
              <w:sz w:val="12"/>
            </w:rPr>
          </w:pPr>
        </w:p>
        <w:p w:rsidR="000F03F9" w:rsidRPr="00D775E4" w:rsidRDefault="000F03F9" w:rsidP="00C62362">
          <w:pPr>
            <w:jc w:val="center"/>
            <w:rPr>
              <w:b/>
              <w:bCs/>
              <w:sz w:val="12"/>
            </w:rPr>
          </w:pPr>
        </w:p>
        <w:p w:rsidR="000F03F9" w:rsidRPr="00D775E4" w:rsidRDefault="000F03F9" w:rsidP="00C62362">
          <w:pPr>
            <w:jc w:val="center"/>
            <w:rPr>
              <w:b/>
              <w:bCs/>
              <w:sz w:val="12"/>
            </w:rPr>
          </w:pPr>
        </w:p>
        <w:p w:rsidR="000F03F9" w:rsidRPr="00D775E4" w:rsidRDefault="000F03F9" w:rsidP="00C62362">
          <w:pPr>
            <w:jc w:val="center"/>
            <w:rPr>
              <w:b/>
              <w:bCs/>
              <w:sz w:val="12"/>
            </w:rPr>
          </w:pPr>
        </w:p>
        <w:p w:rsidR="000F03F9" w:rsidRPr="00D775E4" w:rsidRDefault="000F03F9" w:rsidP="00C62362">
          <w:pPr>
            <w:jc w:val="center"/>
            <w:rPr>
              <w:b/>
              <w:bCs/>
              <w:sz w:val="12"/>
            </w:rPr>
          </w:pPr>
        </w:p>
        <w:p w:rsidR="000F03F9" w:rsidRPr="00D775E4" w:rsidRDefault="000F03F9" w:rsidP="00C62362">
          <w:pPr>
            <w:jc w:val="center"/>
            <w:rPr>
              <w:b/>
              <w:bCs/>
              <w:sz w:val="12"/>
            </w:rPr>
          </w:pPr>
        </w:p>
        <w:p w:rsidR="000F03F9" w:rsidRPr="00D775E4" w:rsidRDefault="000F03F9" w:rsidP="00C62362">
          <w:pPr>
            <w:jc w:val="center"/>
            <w:rPr>
              <w:b/>
              <w:bCs/>
              <w:sz w:val="12"/>
            </w:rPr>
          </w:pPr>
        </w:p>
      </w:tc>
      <w:tc>
        <w:tcPr>
          <w:tcW w:w="8623" w:type="dxa"/>
        </w:tcPr>
        <w:p w:rsidR="000F03F9" w:rsidRPr="00815938" w:rsidRDefault="000F03F9"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3F9" w:rsidRPr="002E1219" w:rsidRDefault="000F03F9"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0F03F9" w:rsidRDefault="000F03F9"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0F03F9" w:rsidRPr="00530EA8" w:rsidRDefault="000F03F9" w:rsidP="00A02564">
          <w:pPr>
            <w:pStyle w:val="Encabezado"/>
            <w:tabs>
              <w:tab w:val="clear" w:pos="4252"/>
              <w:tab w:val="left" w:pos="-1528"/>
              <w:tab w:val="center" w:pos="-1386"/>
            </w:tabs>
            <w:jc w:val="center"/>
            <w:rPr>
              <w:rFonts w:cs="Arial"/>
              <w:bCs/>
              <w:smallCaps/>
              <w:spacing w:val="20"/>
              <w:sz w:val="16"/>
              <w:szCs w:val="32"/>
            </w:rPr>
          </w:pPr>
        </w:p>
        <w:p w:rsidR="000F03F9" w:rsidRPr="00B058CC" w:rsidRDefault="000F03F9" w:rsidP="00A0256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0F03F9" w:rsidRPr="00D775E4" w:rsidRDefault="000F03F9" w:rsidP="00C62362">
          <w:pPr>
            <w:ind w:left="-434" w:right="-672"/>
            <w:jc w:val="center"/>
            <w:rPr>
              <w:b/>
              <w:bCs/>
              <w:sz w:val="12"/>
            </w:rPr>
          </w:pPr>
        </w:p>
      </w:tc>
      <w:tc>
        <w:tcPr>
          <w:tcW w:w="1181" w:type="dxa"/>
        </w:tcPr>
        <w:p w:rsidR="000F03F9" w:rsidRDefault="000F03F9" w:rsidP="00C62362">
          <w:pPr>
            <w:jc w:val="center"/>
            <w:rPr>
              <w:b/>
              <w:bCs/>
              <w:sz w:val="12"/>
            </w:rPr>
          </w:pPr>
        </w:p>
        <w:p w:rsidR="000F03F9" w:rsidRDefault="000F03F9" w:rsidP="00C62362">
          <w:pPr>
            <w:jc w:val="center"/>
            <w:rPr>
              <w:b/>
              <w:bCs/>
              <w:sz w:val="12"/>
            </w:rPr>
          </w:pPr>
        </w:p>
        <w:p w:rsidR="000F03F9" w:rsidRPr="00D775E4" w:rsidRDefault="000F03F9" w:rsidP="00C62362">
          <w:pPr>
            <w:jc w:val="center"/>
            <w:rPr>
              <w:b/>
              <w:bCs/>
              <w:sz w:val="12"/>
            </w:rPr>
          </w:pPr>
        </w:p>
      </w:tc>
    </w:tr>
  </w:tbl>
  <w:p w:rsidR="000F03F9" w:rsidRPr="00030032" w:rsidRDefault="000F03F9"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492FE3"/>
    <w:multiLevelType w:val="hybridMultilevel"/>
    <w:tmpl w:val="3230A8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0D979C0"/>
    <w:multiLevelType w:val="multilevel"/>
    <w:tmpl w:val="341EC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0160D6"/>
    <w:multiLevelType w:val="hybridMultilevel"/>
    <w:tmpl w:val="7FA8B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5546FA"/>
    <w:multiLevelType w:val="multilevel"/>
    <w:tmpl w:val="365266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C970F5B"/>
    <w:multiLevelType w:val="hybridMultilevel"/>
    <w:tmpl w:val="E3024E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E52E10"/>
    <w:multiLevelType w:val="hybridMultilevel"/>
    <w:tmpl w:val="A378BF80"/>
    <w:lvl w:ilvl="0" w:tplc="72DA9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404735"/>
    <w:multiLevelType w:val="multilevel"/>
    <w:tmpl w:val="19843F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03708A"/>
    <w:multiLevelType w:val="hybridMultilevel"/>
    <w:tmpl w:val="5614B2B8"/>
    <w:lvl w:ilvl="0" w:tplc="F2924F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B4283"/>
    <w:multiLevelType w:val="hybridMultilevel"/>
    <w:tmpl w:val="67185A64"/>
    <w:lvl w:ilvl="0" w:tplc="0078660E">
      <w:start w:val="1"/>
      <w:numFmt w:val="upperRoman"/>
      <w:lvlText w:val="%1."/>
      <w:lvlJc w:val="right"/>
      <w:pPr>
        <w:ind w:left="36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942BA5"/>
    <w:multiLevelType w:val="hybridMultilevel"/>
    <w:tmpl w:val="B2BA1840"/>
    <w:lvl w:ilvl="0" w:tplc="9B267CEA">
      <w:start w:val="1"/>
      <w:numFmt w:val="lowerLetter"/>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B7E1D75"/>
    <w:multiLevelType w:val="hybridMultilevel"/>
    <w:tmpl w:val="9E6071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C003E4"/>
    <w:multiLevelType w:val="multilevel"/>
    <w:tmpl w:val="D52EE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3603410"/>
    <w:multiLevelType w:val="multilevel"/>
    <w:tmpl w:val="2018B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274C01"/>
    <w:multiLevelType w:val="multilevel"/>
    <w:tmpl w:val="F06C1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C86057"/>
    <w:multiLevelType w:val="hybridMultilevel"/>
    <w:tmpl w:val="FBBAD4E8"/>
    <w:lvl w:ilvl="0" w:tplc="516C227E">
      <w:start w:val="7"/>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82E6E31"/>
    <w:multiLevelType w:val="hybridMultilevel"/>
    <w:tmpl w:val="27A2D7D2"/>
    <w:lvl w:ilvl="0" w:tplc="2AC2B09E">
      <w:start w:val="1"/>
      <w:numFmt w:val="upperRoman"/>
      <w:lvlText w:val="%1."/>
      <w:lvlJc w:val="left"/>
      <w:pPr>
        <w:ind w:left="720" w:hanging="720"/>
      </w:pPr>
      <w:rPr>
        <w:rFonts w:hint="default"/>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6E081F"/>
    <w:multiLevelType w:val="hybridMultilevel"/>
    <w:tmpl w:val="A9327FD6"/>
    <w:lvl w:ilvl="0" w:tplc="082E45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4A2F1A"/>
    <w:multiLevelType w:val="hybridMultilevel"/>
    <w:tmpl w:val="52C0F5E4"/>
    <w:lvl w:ilvl="0" w:tplc="080A0015">
      <w:start w:val="1"/>
      <w:numFmt w:val="upp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D00BFE"/>
    <w:multiLevelType w:val="multilevel"/>
    <w:tmpl w:val="60947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3"/>
  </w:num>
  <w:num w:numId="5">
    <w:abstractNumId w:val="12"/>
  </w:num>
  <w:num w:numId="6">
    <w:abstractNumId w:val="10"/>
  </w:num>
  <w:num w:numId="7">
    <w:abstractNumId w:val="18"/>
  </w:num>
  <w:num w:numId="8">
    <w:abstractNumId w:val="11"/>
  </w:num>
  <w:num w:numId="9">
    <w:abstractNumId w:val="19"/>
  </w:num>
  <w:num w:numId="10">
    <w:abstractNumId w:val="9"/>
  </w:num>
  <w:num w:numId="11">
    <w:abstractNumId w:val="17"/>
  </w:num>
  <w:num w:numId="12">
    <w:abstractNumId w:val="7"/>
  </w:num>
  <w:num w:numId="13">
    <w:abstractNumId w:val="16"/>
  </w:num>
  <w:num w:numId="14">
    <w:abstractNumId w:val="8"/>
  </w:num>
  <w:num w:numId="15">
    <w:abstractNumId w:val="15"/>
  </w:num>
  <w:num w:numId="16">
    <w:abstractNumId w:val="21"/>
  </w:num>
  <w:num w:numId="17">
    <w:abstractNumId w:val="5"/>
  </w:num>
  <w:num w:numId="18">
    <w:abstractNumId w:val="2"/>
  </w:num>
  <w:num w:numId="19">
    <w:abstractNumId w:val="14"/>
  </w:num>
  <w:num w:numId="20">
    <w:abstractNumId w:val="20"/>
  </w:num>
  <w:num w:numId="21">
    <w:abstractNumId w:val="6"/>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DA6"/>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8CF"/>
    <w:rsid w:val="00043BAE"/>
    <w:rsid w:val="00043C07"/>
    <w:rsid w:val="0004447C"/>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55E"/>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3F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2BD5"/>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339A"/>
    <w:rsid w:val="001C4701"/>
    <w:rsid w:val="001C550D"/>
    <w:rsid w:val="001C64D6"/>
    <w:rsid w:val="001D1539"/>
    <w:rsid w:val="001D5A04"/>
    <w:rsid w:val="001D6003"/>
    <w:rsid w:val="001D6AF9"/>
    <w:rsid w:val="001E0E69"/>
    <w:rsid w:val="001E1128"/>
    <w:rsid w:val="001E1B53"/>
    <w:rsid w:val="001E399F"/>
    <w:rsid w:val="001E44D1"/>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37429"/>
    <w:rsid w:val="002406DC"/>
    <w:rsid w:val="00241165"/>
    <w:rsid w:val="002428A4"/>
    <w:rsid w:val="00243259"/>
    <w:rsid w:val="002443D0"/>
    <w:rsid w:val="0024509F"/>
    <w:rsid w:val="0024557B"/>
    <w:rsid w:val="0024709B"/>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5D"/>
    <w:rsid w:val="00311EF8"/>
    <w:rsid w:val="00313EF1"/>
    <w:rsid w:val="0031420F"/>
    <w:rsid w:val="00315866"/>
    <w:rsid w:val="00317271"/>
    <w:rsid w:val="003179F8"/>
    <w:rsid w:val="00322034"/>
    <w:rsid w:val="00323762"/>
    <w:rsid w:val="003244CF"/>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3BC7"/>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05A54"/>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0F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2394"/>
    <w:rsid w:val="00514024"/>
    <w:rsid w:val="00514CD9"/>
    <w:rsid w:val="00516D5D"/>
    <w:rsid w:val="00516DBF"/>
    <w:rsid w:val="00520C63"/>
    <w:rsid w:val="00522587"/>
    <w:rsid w:val="00523109"/>
    <w:rsid w:val="005233E7"/>
    <w:rsid w:val="005259DF"/>
    <w:rsid w:val="00527110"/>
    <w:rsid w:val="00527F36"/>
    <w:rsid w:val="005301F6"/>
    <w:rsid w:val="00530EA8"/>
    <w:rsid w:val="00532687"/>
    <w:rsid w:val="005326C4"/>
    <w:rsid w:val="00536EB9"/>
    <w:rsid w:val="005378C2"/>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5CB8"/>
    <w:rsid w:val="005A2816"/>
    <w:rsid w:val="005A3D60"/>
    <w:rsid w:val="005A4340"/>
    <w:rsid w:val="005A49F8"/>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5FA2"/>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6E36"/>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5966"/>
    <w:rsid w:val="006E6D4D"/>
    <w:rsid w:val="006E730D"/>
    <w:rsid w:val="006E7FC0"/>
    <w:rsid w:val="006F1C85"/>
    <w:rsid w:val="006F21E8"/>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0C8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1833"/>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1B38"/>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0593"/>
    <w:rsid w:val="0087196C"/>
    <w:rsid w:val="00872891"/>
    <w:rsid w:val="00872B8A"/>
    <w:rsid w:val="00873263"/>
    <w:rsid w:val="00873C23"/>
    <w:rsid w:val="00882488"/>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1AA1"/>
    <w:rsid w:val="008E2D06"/>
    <w:rsid w:val="008E3495"/>
    <w:rsid w:val="008E3B56"/>
    <w:rsid w:val="008E4B91"/>
    <w:rsid w:val="008E58F3"/>
    <w:rsid w:val="008E60BC"/>
    <w:rsid w:val="008E6649"/>
    <w:rsid w:val="008E6EFB"/>
    <w:rsid w:val="008F1CBA"/>
    <w:rsid w:val="008F31D3"/>
    <w:rsid w:val="008F3C53"/>
    <w:rsid w:val="008F443D"/>
    <w:rsid w:val="008F4AA8"/>
    <w:rsid w:val="008F634F"/>
    <w:rsid w:val="008F6901"/>
    <w:rsid w:val="008F6D88"/>
    <w:rsid w:val="008F7122"/>
    <w:rsid w:val="009009F6"/>
    <w:rsid w:val="009020BE"/>
    <w:rsid w:val="00902F03"/>
    <w:rsid w:val="009039E2"/>
    <w:rsid w:val="00904B09"/>
    <w:rsid w:val="00905F43"/>
    <w:rsid w:val="00907B34"/>
    <w:rsid w:val="00910733"/>
    <w:rsid w:val="00910886"/>
    <w:rsid w:val="009124AC"/>
    <w:rsid w:val="009172DE"/>
    <w:rsid w:val="009223EE"/>
    <w:rsid w:val="009268C4"/>
    <w:rsid w:val="00927767"/>
    <w:rsid w:val="0093172D"/>
    <w:rsid w:val="009336FF"/>
    <w:rsid w:val="00934721"/>
    <w:rsid w:val="00934804"/>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53C8"/>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30FF"/>
    <w:rsid w:val="009B4FB9"/>
    <w:rsid w:val="009B68EE"/>
    <w:rsid w:val="009C03FF"/>
    <w:rsid w:val="009C0508"/>
    <w:rsid w:val="009C07B4"/>
    <w:rsid w:val="009C2763"/>
    <w:rsid w:val="009C29D3"/>
    <w:rsid w:val="009C2F9D"/>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5A9"/>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0369"/>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CBC"/>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6D23"/>
    <w:rsid w:val="00BB1ACB"/>
    <w:rsid w:val="00BB2624"/>
    <w:rsid w:val="00BB3A99"/>
    <w:rsid w:val="00BB40EE"/>
    <w:rsid w:val="00BB57E3"/>
    <w:rsid w:val="00BB5B9F"/>
    <w:rsid w:val="00BB7CCA"/>
    <w:rsid w:val="00BC1CD4"/>
    <w:rsid w:val="00BC34B1"/>
    <w:rsid w:val="00BC3E6A"/>
    <w:rsid w:val="00BC4C73"/>
    <w:rsid w:val="00BC7001"/>
    <w:rsid w:val="00BC7829"/>
    <w:rsid w:val="00BD0ED1"/>
    <w:rsid w:val="00BD106D"/>
    <w:rsid w:val="00BD16E7"/>
    <w:rsid w:val="00BD2D04"/>
    <w:rsid w:val="00BD2ECB"/>
    <w:rsid w:val="00BD6353"/>
    <w:rsid w:val="00BD6E92"/>
    <w:rsid w:val="00BD79FB"/>
    <w:rsid w:val="00BE0E7C"/>
    <w:rsid w:val="00BE2062"/>
    <w:rsid w:val="00BE3073"/>
    <w:rsid w:val="00BE4BA2"/>
    <w:rsid w:val="00BE5926"/>
    <w:rsid w:val="00BE6B33"/>
    <w:rsid w:val="00BF03D1"/>
    <w:rsid w:val="00BF0A6E"/>
    <w:rsid w:val="00BF3E12"/>
    <w:rsid w:val="00BF42FC"/>
    <w:rsid w:val="00BF4AD7"/>
    <w:rsid w:val="00BF652B"/>
    <w:rsid w:val="00C01F01"/>
    <w:rsid w:val="00C02189"/>
    <w:rsid w:val="00C0307D"/>
    <w:rsid w:val="00C0344B"/>
    <w:rsid w:val="00C0586D"/>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0848"/>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18E"/>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068B8"/>
    <w:rsid w:val="00E06910"/>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0019"/>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57517"/>
    <w:rsid w:val="00E61630"/>
    <w:rsid w:val="00E62AEC"/>
    <w:rsid w:val="00E65B43"/>
    <w:rsid w:val="00E65C14"/>
    <w:rsid w:val="00E677D5"/>
    <w:rsid w:val="00E67AAB"/>
    <w:rsid w:val="00E72230"/>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0FD7"/>
    <w:rsid w:val="00F028DB"/>
    <w:rsid w:val="00F02DE3"/>
    <w:rsid w:val="00F03ED6"/>
    <w:rsid w:val="00F0452A"/>
    <w:rsid w:val="00F05FF6"/>
    <w:rsid w:val="00F1199E"/>
    <w:rsid w:val="00F11E47"/>
    <w:rsid w:val="00F12635"/>
    <w:rsid w:val="00F136C7"/>
    <w:rsid w:val="00F136D7"/>
    <w:rsid w:val="00F1516F"/>
    <w:rsid w:val="00F1604D"/>
    <w:rsid w:val="00F17D39"/>
    <w:rsid w:val="00F25AB5"/>
    <w:rsid w:val="00F27204"/>
    <w:rsid w:val="00F279EC"/>
    <w:rsid w:val="00F303C4"/>
    <w:rsid w:val="00F305C9"/>
    <w:rsid w:val="00F31A7B"/>
    <w:rsid w:val="00F3347A"/>
    <w:rsid w:val="00F34A43"/>
    <w:rsid w:val="00F35908"/>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2E92"/>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B72F9"/>
    <w:rsid w:val="00FC2587"/>
    <w:rsid w:val="00FC5D96"/>
    <w:rsid w:val="00FD131D"/>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5301F6"/>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5301F6"/>
    <w:pPr>
      <w:keepNext/>
      <w:spacing w:line="360" w:lineRule="auto"/>
      <w:outlineLvl w:val="2"/>
    </w:pPr>
    <w:rPr>
      <w:b/>
      <w:sz w:val="36"/>
    </w:rPr>
  </w:style>
  <w:style w:type="paragraph" w:styleId="Ttulo4">
    <w:name w:val="heading 4"/>
    <w:basedOn w:val="Normal"/>
    <w:next w:val="Normal"/>
    <w:link w:val="Ttulo4Car"/>
    <w:qFormat/>
    <w:rsid w:val="005301F6"/>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5301F6"/>
    <w:pPr>
      <w:keepNext/>
      <w:spacing w:line="360" w:lineRule="auto"/>
      <w:outlineLvl w:val="5"/>
    </w:pPr>
    <w:rPr>
      <w:b/>
      <w:sz w:val="36"/>
    </w:rPr>
  </w:style>
  <w:style w:type="paragraph" w:styleId="Ttulo7">
    <w:name w:val="heading 7"/>
    <w:basedOn w:val="Normal"/>
    <w:next w:val="Normal"/>
    <w:link w:val="Ttulo7Car"/>
    <w:qFormat/>
    <w:rsid w:val="005301F6"/>
    <w:pPr>
      <w:keepNext/>
      <w:spacing w:line="360" w:lineRule="auto"/>
      <w:outlineLvl w:val="6"/>
    </w:pPr>
    <w:rPr>
      <w:b/>
      <w:sz w:val="36"/>
    </w:rPr>
  </w:style>
  <w:style w:type="paragraph" w:styleId="Ttulo8">
    <w:name w:val="heading 8"/>
    <w:basedOn w:val="Normal"/>
    <w:next w:val="Normal"/>
    <w:link w:val="Ttulo8Car"/>
    <w:qFormat/>
    <w:rsid w:val="005301F6"/>
    <w:pPr>
      <w:keepNext/>
      <w:tabs>
        <w:tab w:val="left" w:pos="6237"/>
      </w:tabs>
      <w:spacing w:line="360" w:lineRule="auto"/>
      <w:outlineLvl w:val="7"/>
    </w:pPr>
    <w:rPr>
      <w:b/>
      <w:sz w:val="36"/>
    </w:rPr>
  </w:style>
  <w:style w:type="paragraph" w:styleId="Ttulo9">
    <w:name w:val="heading 9"/>
    <w:basedOn w:val="Normal"/>
    <w:next w:val="Normal"/>
    <w:link w:val="Ttulo9Car"/>
    <w:qFormat/>
    <w:rsid w:val="005301F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paragraph" w:styleId="Textosinformato">
    <w:name w:val="Plain Text"/>
    <w:basedOn w:val="Normal"/>
    <w:link w:val="TextosinformatoCar"/>
    <w:uiPriority w:val="99"/>
    <w:unhideWhenUsed/>
    <w:rsid w:val="000F03F9"/>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0F03F9"/>
    <w:rPr>
      <w:rFonts w:ascii="Consolas" w:hAnsi="Consolas"/>
      <w:sz w:val="21"/>
      <w:szCs w:val="21"/>
      <w:lang w:val="x-none" w:eastAsia="es-ES"/>
    </w:rPr>
  </w:style>
  <w:style w:type="paragraph" w:styleId="Textonotapie">
    <w:name w:val="footnote text"/>
    <w:basedOn w:val="Normal"/>
    <w:link w:val="TextonotapieCar"/>
    <w:uiPriority w:val="99"/>
    <w:unhideWhenUsed/>
    <w:rsid w:val="005233E7"/>
    <w:pPr>
      <w:jc w:val="left"/>
    </w:pPr>
    <w:rPr>
      <w:sz w:val="24"/>
      <w:szCs w:val="24"/>
      <w:lang w:val="es-ES_tradnl"/>
    </w:rPr>
  </w:style>
  <w:style w:type="character" w:customStyle="1" w:styleId="TextonotapieCar">
    <w:name w:val="Texto nota pie Car"/>
    <w:basedOn w:val="Fuentedeprrafopredeter"/>
    <w:link w:val="Textonotapie"/>
    <w:uiPriority w:val="99"/>
    <w:rsid w:val="005233E7"/>
    <w:rPr>
      <w:rFonts w:ascii="Arial" w:hAnsi="Arial"/>
      <w:sz w:val="24"/>
      <w:szCs w:val="24"/>
      <w:lang w:val="es-ES_tradnl" w:eastAsia="es-ES"/>
    </w:rPr>
  </w:style>
  <w:style w:type="character" w:styleId="Refdenotaalpie">
    <w:name w:val="footnote reference"/>
    <w:uiPriority w:val="99"/>
    <w:unhideWhenUsed/>
    <w:rsid w:val="005233E7"/>
    <w:rPr>
      <w:vertAlign w:val="superscript"/>
    </w:rPr>
  </w:style>
  <w:style w:type="character" w:customStyle="1" w:styleId="SinespaciadoCar">
    <w:name w:val="Sin espaciado Car"/>
    <w:aliases w:val="Centrado Negritas Car,ABA PIE PAG Car"/>
    <w:link w:val="Sinespaciado"/>
    <w:rsid w:val="005233E7"/>
    <w:rPr>
      <w:rFonts w:ascii="Calibri" w:eastAsia="Calibri" w:hAnsi="Calibri"/>
      <w:sz w:val="22"/>
      <w:szCs w:val="22"/>
      <w:lang w:eastAsia="en-US"/>
    </w:rPr>
  </w:style>
  <w:style w:type="character" w:styleId="Textoennegrita">
    <w:name w:val="Strong"/>
    <w:basedOn w:val="Fuentedeprrafopredeter"/>
    <w:uiPriority w:val="22"/>
    <w:qFormat/>
    <w:rsid w:val="005233E7"/>
    <w:rPr>
      <w:b/>
      <w:bCs/>
    </w:rPr>
  </w:style>
  <w:style w:type="character" w:customStyle="1" w:styleId="Ttulo1Car">
    <w:name w:val="Título 1 Car"/>
    <w:basedOn w:val="Fuentedeprrafopredeter"/>
    <w:link w:val="Ttulo1"/>
    <w:rsid w:val="005301F6"/>
    <w:rPr>
      <w:rFonts w:ascii="Arial" w:hAnsi="Arial"/>
      <w:b/>
      <w:sz w:val="22"/>
      <w:lang w:eastAsia="es-ES"/>
    </w:rPr>
  </w:style>
  <w:style w:type="character" w:customStyle="1" w:styleId="Ttulo3Car">
    <w:name w:val="Título 3 Car"/>
    <w:basedOn w:val="Fuentedeprrafopredeter"/>
    <w:link w:val="Ttulo3"/>
    <w:rsid w:val="005301F6"/>
    <w:rPr>
      <w:rFonts w:ascii="Arial" w:hAnsi="Arial"/>
      <w:b/>
      <w:sz w:val="36"/>
      <w:lang w:eastAsia="es-ES"/>
    </w:rPr>
  </w:style>
  <w:style w:type="character" w:customStyle="1" w:styleId="Ttulo4Car">
    <w:name w:val="Título 4 Car"/>
    <w:basedOn w:val="Fuentedeprrafopredeter"/>
    <w:link w:val="Ttulo4"/>
    <w:rsid w:val="005301F6"/>
    <w:rPr>
      <w:rFonts w:ascii="Arial" w:hAnsi="Arial"/>
      <w:b/>
      <w:sz w:val="36"/>
      <w:lang w:eastAsia="es-ES"/>
    </w:rPr>
  </w:style>
  <w:style w:type="character" w:customStyle="1" w:styleId="Ttulo6Car">
    <w:name w:val="Título 6 Car"/>
    <w:basedOn w:val="Fuentedeprrafopredeter"/>
    <w:link w:val="Ttulo6"/>
    <w:rsid w:val="005301F6"/>
    <w:rPr>
      <w:rFonts w:ascii="Arial" w:hAnsi="Arial"/>
      <w:b/>
      <w:sz w:val="36"/>
      <w:lang w:eastAsia="es-ES"/>
    </w:rPr>
  </w:style>
  <w:style w:type="character" w:customStyle="1" w:styleId="Ttulo7Car">
    <w:name w:val="Título 7 Car"/>
    <w:basedOn w:val="Fuentedeprrafopredeter"/>
    <w:link w:val="Ttulo7"/>
    <w:rsid w:val="005301F6"/>
    <w:rPr>
      <w:rFonts w:ascii="Arial" w:hAnsi="Arial"/>
      <w:b/>
      <w:sz w:val="36"/>
      <w:lang w:eastAsia="es-ES"/>
    </w:rPr>
  </w:style>
  <w:style w:type="character" w:customStyle="1" w:styleId="Ttulo8Car">
    <w:name w:val="Título 8 Car"/>
    <w:basedOn w:val="Fuentedeprrafopredeter"/>
    <w:link w:val="Ttulo8"/>
    <w:rsid w:val="005301F6"/>
    <w:rPr>
      <w:rFonts w:ascii="Arial" w:hAnsi="Arial"/>
      <w:b/>
      <w:sz w:val="36"/>
      <w:lang w:eastAsia="es-ES"/>
    </w:rPr>
  </w:style>
  <w:style w:type="character" w:customStyle="1" w:styleId="Ttulo9Car">
    <w:name w:val="Título 9 Car"/>
    <w:basedOn w:val="Fuentedeprrafopredeter"/>
    <w:link w:val="Ttulo9"/>
    <w:rsid w:val="005301F6"/>
    <w:rPr>
      <w:rFonts w:ascii="Arial" w:hAnsi="Arial"/>
      <w:b/>
      <w:sz w:val="36"/>
      <w:lang w:eastAsia="es-ES"/>
    </w:rPr>
  </w:style>
  <w:style w:type="paragraph" w:styleId="Textoindependiente">
    <w:name w:val="Body Text"/>
    <w:basedOn w:val="Normal"/>
    <w:link w:val="TextoindependienteCar"/>
    <w:unhideWhenUsed/>
    <w:qFormat/>
    <w:rsid w:val="005301F6"/>
    <w:pPr>
      <w:spacing w:after="120"/>
    </w:pPr>
  </w:style>
  <w:style w:type="character" w:customStyle="1" w:styleId="TextoindependienteCar">
    <w:name w:val="Texto independiente Car"/>
    <w:basedOn w:val="Fuentedeprrafopredeter"/>
    <w:link w:val="Textoindependiente"/>
    <w:rsid w:val="005301F6"/>
    <w:rPr>
      <w:rFonts w:ascii="Arial" w:hAnsi="Arial"/>
      <w:lang w:eastAsia="es-ES"/>
    </w:rPr>
  </w:style>
  <w:style w:type="character" w:customStyle="1" w:styleId="TextoindependienteCar1">
    <w:name w:val="Texto independiente Car1"/>
    <w:uiPriority w:val="99"/>
    <w:semiHidden/>
    <w:rsid w:val="005301F6"/>
    <w:rPr>
      <w:rFonts w:eastAsia="Times New Roman" w:cs="Times New Roman"/>
      <w:sz w:val="20"/>
      <w:szCs w:val="20"/>
      <w:lang w:eastAsia="es-ES"/>
    </w:rPr>
  </w:style>
  <w:style w:type="character" w:customStyle="1" w:styleId="bumpedfont15">
    <w:name w:val="bumpedfont15"/>
    <w:basedOn w:val="Fuentedeprrafopredeter"/>
    <w:rsid w:val="00527110"/>
  </w:style>
  <w:style w:type="paragraph" w:customStyle="1" w:styleId="pcstexto">
    <w:name w:val="pcstexto"/>
    <w:basedOn w:val="Normal"/>
    <w:rsid w:val="00527110"/>
    <w:pPr>
      <w:spacing w:line="240" w:lineRule="exact"/>
      <w:ind w:firstLine="288"/>
    </w:pPr>
    <w:rPr>
      <w:rFonts w:ascii="Univers (W1)" w:hAnsi="Univers (W1)" w:cs="Univers (W1)"/>
      <w:sz w:val="18"/>
      <w:lang w:eastAsia="es-MX"/>
    </w:rPr>
  </w:style>
  <w:style w:type="table" w:customStyle="1" w:styleId="Tablaconcuadrcula3">
    <w:name w:val="Tabla con cuadrícula3"/>
    <w:basedOn w:val="Tablanormal"/>
    <w:next w:val="Tablaconcuadrcula"/>
    <w:uiPriority w:val="39"/>
    <w:rsid w:val="0052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2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2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271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006DA6"/>
    <w:rPr>
      <w:sz w:val="16"/>
      <w:szCs w:val="16"/>
    </w:rPr>
  </w:style>
  <w:style w:type="paragraph" w:styleId="Textocomentario">
    <w:name w:val="annotation text"/>
    <w:basedOn w:val="Normal"/>
    <w:link w:val="TextocomentarioCar"/>
    <w:uiPriority w:val="99"/>
    <w:unhideWhenUsed/>
    <w:rsid w:val="00006DA6"/>
    <w:pPr>
      <w:jc w:val="left"/>
    </w:pPr>
    <w:rPr>
      <w:rFonts w:ascii="Times New Roman" w:hAnsi="Times New Roman"/>
      <w:lang w:val="es-ES"/>
    </w:rPr>
  </w:style>
  <w:style w:type="character" w:customStyle="1" w:styleId="TextocomentarioCar">
    <w:name w:val="Texto comentario Car"/>
    <w:basedOn w:val="Fuentedeprrafopredeter"/>
    <w:link w:val="Textocomentario"/>
    <w:uiPriority w:val="99"/>
    <w:rsid w:val="00006DA6"/>
    <w:rPr>
      <w:lang w:val="es-ES" w:eastAsia="es-ES"/>
    </w:rPr>
  </w:style>
  <w:style w:type="paragraph" w:styleId="Textodeglobo">
    <w:name w:val="Balloon Text"/>
    <w:basedOn w:val="Normal"/>
    <w:link w:val="TextodegloboCar"/>
    <w:uiPriority w:val="99"/>
    <w:semiHidden/>
    <w:unhideWhenUsed/>
    <w:rsid w:val="00006DA6"/>
    <w:pPr>
      <w:jc w:val="left"/>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006DA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fensorasdigital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roadbandcommission.org/Pages/default.aspx"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cef.org/mexico/spanish/SITANUNICEF2018.pdf" TargetMode="External"/><Relationship Id="rId14" Type="http://schemas.openxmlformats.org/officeDocument/2006/relationships/hyperlink" Target="http://www.broadbandcommission.org/Pages/default.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e.mx/wp-content/uploads/2019/04/Resultados_Consulta_Infantil_y_Juvenil-2018.pdf" TargetMode="External"/><Relationship Id="rId13" Type="http://schemas.openxmlformats.org/officeDocument/2006/relationships/hyperlink" Target="https://www.ilo.org/wcmsp5/groups/public/---dgreports/---comm/documents/publication/wcms_067592.pdf" TargetMode="External"/><Relationship Id="rId3" Type="http://schemas.openxmlformats.org/officeDocument/2006/relationships/hyperlink" Target="http://www.dgcs.unam.mx/boletin/bdboletin/2018_134.html" TargetMode="External"/><Relationship Id="rId7" Type="http://schemas.openxmlformats.org/officeDocument/2006/relationships/hyperlink" Target="http://cedoc.inmujeres.gob.mx/documentos_download/100039.pdf" TargetMode="External"/><Relationship Id="rId12" Type="http://schemas.openxmlformats.org/officeDocument/2006/relationships/hyperlink" Target="https://www.ilo.org/global/lang--en/index.htm" TargetMode="External"/><Relationship Id="rId2" Type="http://schemas.openxmlformats.org/officeDocument/2006/relationships/hyperlink" Target="https://www.un.org/esa/socdev/enable/documents/tccconvs.pdf" TargetMode="External"/><Relationship Id="rId1" Type="http://schemas.openxmlformats.org/officeDocument/2006/relationships/hyperlink" Target="https://www.inegi.org.mx/temas/discapacidad/" TargetMode="External"/><Relationship Id="rId6" Type="http://schemas.openxmlformats.org/officeDocument/2006/relationships/hyperlink" Target="http://www.diputados.gob.mx/LeyesBiblio/htm/1.htm" TargetMode="External"/><Relationship Id="rId11" Type="http://schemas.openxmlformats.org/officeDocument/2006/relationships/hyperlink" Target="http://www.broadbandcommission.org/Pages/default.aspx" TargetMode="External"/><Relationship Id="rId5" Type="http://schemas.openxmlformats.org/officeDocument/2006/relationships/hyperlink" Target="https://unesdoc.unesco.org/in/documentViewer.xhtml?v=2.1.196&amp;id=p::usmarcdef_0000047616_spa&amp;file=/in/rest/annotationSVC/DownloadWatermarkedAttachment/attach_import_cb331ffc-3c07-45c3-8bfd-0df0eabd0ed4%3F_%3D047616spao.pdf&amp;locale=es&amp;multi=true&amp;ark=/ark:/48223/pf0000047616_spa/PDF/047616spao.pdf" TargetMode="External"/><Relationship Id="rId10" Type="http://schemas.openxmlformats.org/officeDocument/2006/relationships/hyperlink" Target="https://www.who.int/es/news-room/fact-sheets/detail/adolescent-pregnancy" TargetMode="External"/><Relationship Id="rId4" Type="http://schemas.openxmlformats.org/officeDocument/2006/relationships/hyperlink" Target="http://salud.edomex.gob.mx/cevece/documentos/difusion/tripticos/2017/Semana%2024.pdf" TargetMode="External"/><Relationship Id="rId9" Type="http://schemas.openxmlformats.org/officeDocument/2006/relationships/hyperlink" Target="https://www.ine.mx/wp-content/uploads/2019/04/Resultados_Consulta_Infantil_y_Juvenil-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287D-12B4-43FB-91F6-3082A37A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249</Pages>
  <Words>65340</Words>
  <Characters>359374</Characters>
  <Application>Microsoft Office Word</Application>
  <DocSecurity>0</DocSecurity>
  <Lines>2994</Lines>
  <Paragraphs>847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2019-06-26T21:08:00Z</cp:lastPrinted>
  <dcterms:created xsi:type="dcterms:W3CDTF">2019-06-27T17:37:00Z</dcterms:created>
  <dcterms:modified xsi:type="dcterms:W3CDTF">2019-06-27T17:37:00Z</dcterms:modified>
</cp:coreProperties>
</file>